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92E" w:rsidRPr="00F24FBF" w:rsidRDefault="00F67AB9" w:rsidP="0065392E">
      <w:pPr>
        <w:pStyle w:val="Heading1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Appendix </w:t>
      </w:r>
      <w:r w:rsidR="0065392E" w:rsidRPr="00F24F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A: Variable definition</w:t>
      </w:r>
    </w:p>
    <w:tbl>
      <w:tblPr>
        <w:tblStyle w:val="PlainTable51"/>
        <w:tblW w:w="5000" w:type="pct"/>
        <w:tblLook w:val="04A0" w:firstRow="1" w:lastRow="0" w:firstColumn="1" w:lastColumn="0" w:noHBand="0" w:noVBand="1"/>
      </w:tblPr>
      <w:tblGrid>
        <w:gridCol w:w="1492"/>
        <w:gridCol w:w="4183"/>
        <w:gridCol w:w="3345"/>
        <w:gridCol w:w="6"/>
      </w:tblGrid>
      <w:tr w:rsidR="0065392E" w:rsidRPr="00BD519F" w:rsidTr="001A33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82" w:type="pct"/>
            <w:shd w:val="clear" w:color="auto" w:fill="auto"/>
            <w:hideMark/>
          </w:tcPr>
          <w:p w:rsidR="0065392E" w:rsidRPr="00BD519F" w:rsidRDefault="0065392E" w:rsidP="001A3338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1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Abbreviation</w:t>
            </w:r>
          </w:p>
        </w:tc>
        <w:tc>
          <w:tcPr>
            <w:tcW w:w="2340" w:type="pct"/>
            <w:shd w:val="clear" w:color="auto" w:fill="auto"/>
            <w:hideMark/>
          </w:tcPr>
          <w:p w:rsidR="0065392E" w:rsidRPr="00BD519F" w:rsidRDefault="0065392E" w:rsidP="001A3338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1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Definition</w:t>
            </w:r>
          </w:p>
        </w:tc>
        <w:tc>
          <w:tcPr>
            <w:tcW w:w="187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5392E" w:rsidRPr="00BD519F" w:rsidRDefault="0065392E" w:rsidP="001A3338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1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 sources</w:t>
            </w:r>
          </w:p>
        </w:tc>
      </w:tr>
      <w:tr w:rsidR="0065392E" w:rsidRPr="00BD519F" w:rsidTr="001A3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pct"/>
            <w:gridSpan w:val="2"/>
            <w:shd w:val="clear" w:color="auto" w:fill="auto"/>
          </w:tcPr>
          <w:p w:rsidR="0065392E" w:rsidRPr="00BD519F" w:rsidRDefault="0065392E" w:rsidP="001A3338">
            <w:pPr>
              <w:pStyle w:val="ListParagraph"/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19F"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  <w:t>Dependent variables</w:t>
            </w:r>
          </w:p>
        </w:tc>
        <w:tc>
          <w:tcPr>
            <w:tcW w:w="1878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65392E" w:rsidRPr="00BD519F" w:rsidRDefault="0065392E" w:rsidP="001A3338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65392E" w:rsidRPr="00BD519F" w:rsidTr="001A33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shd w:val="clear" w:color="auto" w:fill="auto"/>
            <w:hideMark/>
          </w:tcPr>
          <w:p w:rsidR="0065392E" w:rsidRPr="00BD519F" w:rsidRDefault="0065392E" w:rsidP="001A3338">
            <w:pPr>
              <w:pStyle w:val="ListParagraph"/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1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LLP/Asset</w:t>
            </w:r>
          </w:p>
        </w:tc>
        <w:tc>
          <w:tcPr>
            <w:tcW w:w="2340" w:type="pct"/>
            <w:tcBorders>
              <w:right w:val="single" w:sz="4" w:space="0" w:color="auto"/>
            </w:tcBorders>
          </w:tcPr>
          <w:p w:rsidR="0065392E" w:rsidRPr="00BD519F" w:rsidRDefault="0065392E" w:rsidP="001A3338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1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Loan loss reserve/Total assets</w:t>
            </w:r>
          </w:p>
        </w:tc>
        <w:tc>
          <w:tcPr>
            <w:tcW w:w="1878" w:type="pct"/>
            <w:gridSpan w:val="2"/>
            <w:tcBorders>
              <w:left w:val="single" w:sz="4" w:space="0" w:color="auto"/>
            </w:tcBorders>
          </w:tcPr>
          <w:p w:rsidR="0065392E" w:rsidRPr="00BD519F" w:rsidRDefault="0065392E" w:rsidP="001A3338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1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Capital IQ</w:t>
            </w:r>
          </w:p>
        </w:tc>
      </w:tr>
      <w:tr w:rsidR="0065392E" w:rsidRPr="00BD519F" w:rsidTr="001A3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shd w:val="clear" w:color="auto" w:fill="auto"/>
            <w:hideMark/>
          </w:tcPr>
          <w:p w:rsidR="0065392E" w:rsidRPr="00BD519F" w:rsidRDefault="0065392E" w:rsidP="001A3338">
            <w:pPr>
              <w:pStyle w:val="ListParagraph"/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1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LLP/Equity</w:t>
            </w:r>
          </w:p>
        </w:tc>
        <w:tc>
          <w:tcPr>
            <w:tcW w:w="2340" w:type="pct"/>
            <w:tcBorders>
              <w:right w:val="single" w:sz="4" w:space="0" w:color="auto"/>
            </w:tcBorders>
            <w:shd w:val="clear" w:color="auto" w:fill="auto"/>
          </w:tcPr>
          <w:p w:rsidR="0065392E" w:rsidRPr="00BD519F" w:rsidRDefault="0065392E" w:rsidP="001A3338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1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Loan loss reserve /Total equity</w:t>
            </w:r>
          </w:p>
        </w:tc>
        <w:tc>
          <w:tcPr>
            <w:tcW w:w="1878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65392E" w:rsidRPr="00BD519F" w:rsidRDefault="0065392E" w:rsidP="001A3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D51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Capital IQ</w:t>
            </w:r>
          </w:p>
        </w:tc>
      </w:tr>
      <w:tr w:rsidR="0065392E" w:rsidRPr="00BD519F" w:rsidTr="001A33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shd w:val="clear" w:color="auto" w:fill="auto"/>
            <w:hideMark/>
          </w:tcPr>
          <w:p w:rsidR="0065392E" w:rsidRPr="00BD519F" w:rsidRDefault="0065392E" w:rsidP="001A3338">
            <w:pPr>
              <w:pStyle w:val="ListParagraph"/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1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LLP/Loans</w:t>
            </w:r>
          </w:p>
        </w:tc>
        <w:tc>
          <w:tcPr>
            <w:tcW w:w="2340" w:type="pct"/>
            <w:tcBorders>
              <w:right w:val="single" w:sz="4" w:space="0" w:color="auto"/>
            </w:tcBorders>
          </w:tcPr>
          <w:p w:rsidR="0065392E" w:rsidRPr="00BD519F" w:rsidRDefault="0065392E" w:rsidP="001A3338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1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Loan loss reserve/Total loans</w:t>
            </w:r>
          </w:p>
        </w:tc>
        <w:tc>
          <w:tcPr>
            <w:tcW w:w="1878" w:type="pct"/>
            <w:gridSpan w:val="2"/>
            <w:tcBorders>
              <w:left w:val="single" w:sz="4" w:space="0" w:color="auto"/>
            </w:tcBorders>
          </w:tcPr>
          <w:p w:rsidR="0065392E" w:rsidRPr="00BD519F" w:rsidRDefault="0065392E" w:rsidP="001A3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D51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Capital IQ</w:t>
            </w:r>
          </w:p>
        </w:tc>
      </w:tr>
      <w:tr w:rsidR="0065392E" w:rsidRPr="00BD519F" w:rsidTr="001A3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shd w:val="clear" w:color="auto" w:fill="auto"/>
          </w:tcPr>
          <w:p w:rsidR="0065392E" w:rsidRPr="00BD519F" w:rsidRDefault="0065392E" w:rsidP="001A3338">
            <w:pPr>
              <w:pStyle w:val="ListParagraph"/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D51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Zscore</w:t>
            </w:r>
            <w:proofErr w:type="spellEnd"/>
          </w:p>
        </w:tc>
        <w:tc>
          <w:tcPr>
            <w:tcW w:w="2340" w:type="pct"/>
            <w:tcBorders>
              <w:right w:val="single" w:sz="4" w:space="0" w:color="auto"/>
            </w:tcBorders>
            <w:shd w:val="clear" w:color="auto" w:fill="auto"/>
          </w:tcPr>
          <w:p w:rsidR="0065392E" w:rsidRPr="00BD519F" w:rsidRDefault="0065392E" w:rsidP="001A3338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1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(ROA + Equity/Total asset)/</w:t>
            </w:r>
            <w:r w:rsidRPr="00BD51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73"/>
            </w:r>
            <w:r w:rsidRPr="00BD51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(ROA)</w:t>
            </w:r>
          </w:p>
        </w:tc>
        <w:tc>
          <w:tcPr>
            <w:tcW w:w="1878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65392E" w:rsidRPr="00BD519F" w:rsidRDefault="0065392E" w:rsidP="001A3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D51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Capital IQ</w:t>
            </w:r>
          </w:p>
        </w:tc>
      </w:tr>
      <w:tr w:rsidR="0065392E" w:rsidRPr="00BD519F" w:rsidTr="001A33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shd w:val="clear" w:color="auto" w:fill="auto"/>
          </w:tcPr>
          <w:p w:rsidR="0065392E" w:rsidRPr="00BD519F" w:rsidRDefault="0065392E" w:rsidP="001A3338">
            <w:pPr>
              <w:pStyle w:val="ListParagraph"/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1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NPL/Asset</w:t>
            </w:r>
          </w:p>
        </w:tc>
        <w:tc>
          <w:tcPr>
            <w:tcW w:w="2340" w:type="pct"/>
            <w:tcBorders>
              <w:right w:val="single" w:sz="4" w:space="0" w:color="auto"/>
            </w:tcBorders>
          </w:tcPr>
          <w:p w:rsidR="0065392E" w:rsidRPr="00BD519F" w:rsidRDefault="0065392E" w:rsidP="001A3338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1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Total non-performing loans/T</w:t>
            </w:r>
            <w:r w:rsidRPr="00BD51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otal assets</w:t>
            </w:r>
          </w:p>
        </w:tc>
        <w:tc>
          <w:tcPr>
            <w:tcW w:w="1878" w:type="pct"/>
            <w:gridSpan w:val="2"/>
            <w:tcBorders>
              <w:left w:val="single" w:sz="4" w:space="0" w:color="auto"/>
            </w:tcBorders>
          </w:tcPr>
          <w:p w:rsidR="0065392E" w:rsidRPr="00BD519F" w:rsidRDefault="0065392E" w:rsidP="001A3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D51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Capital IQ</w:t>
            </w:r>
          </w:p>
        </w:tc>
      </w:tr>
      <w:tr w:rsidR="0065392E" w:rsidRPr="00BD519F" w:rsidTr="001A3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shd w:val="clear" w:color="auto" w:fill="auto"/>
          </w:tcPr>
          <w:p w:rsidR="0065392E" w:rsidRPr="00BD519F" w:rsidRDefault="0065392E" w:rsidP="001A3338">
            <w:pPr>
              <w:pStyle w:val="ListParagraph"/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1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NPL/Loans</w:t>
            </w:r>
          </w:p>
        </w:tc>
        <w:tc>
          <w:tcPr>
            <w:tcW w:w="2340" w:type="pct"/>
            <w:tcBorders>
              <w:right w:val="single" w:sz="4" w:space="0" w:color="auto"/>
            </w:tcBorders>
            <w:shd w:val="clear" w:color="auto" w:fill="auto"/>
          </w:tcPr>
          <w:p w:rsidR="0065392E" w:rsidRPr="00BD519F" w:rsidRDefault="0065392E" w:rsidP="001A3338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1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Total non-performing loans/Total loans</w:t>
            </w:r>
          </w:p>
        </w:tc>
        <w:tc>
          <w:tcPr>
            <w:tcW w:w="1878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65392E" w:rsidRPr="00BD519F" w:rsidRDefault="0065392E" w:rsidP="001A3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D51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Capital IQ</w:t>
            </w:r>
          </w:p>
        </w:tc>
      </w:tr>
      <w:tr w:rsidR="0065392E" w:rsidRPr="00BD519F" w:rsidTr="001A33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pct"/>
            <w:gridSpan w:val="2"/>
            <w:tcBorders>
              <w:right w:val="none" w:sz="0" w:space="0" w:color="auto"/>
            </w:tcBorders>
            <w:shd w:val="clear" w:color="auto" w:fill="auto"/>
          </w:tcPr>
          <w:p w:rsidR="0065392E" w:rsidRPr="00BD519F" w:rsidRDefault="0065392E" w:rsidP="001A3338">
            <w:pPr>
              <w:pStyle w:val="ListParagraph"/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19F"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  <w:t>Independent variable</w:t>
            </w:r>
          </w:p>
        </w:tc>
        <w:tc>
          <w:tcPr>
            <w:tcW w:w="1878" w:type="pct"/>
            <w:gridSpan w:val="2"/>
          </w:tcPr>
          <w:p w:rsidR="0065392E" w:rsidRPr="00BD519F" w:rsidRDefault="0065392E" w:rsidP="001A3338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65392E" w:rsidRPr="00BD519F" w:rsidTr="001A3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shd w:val="clear" w:color="auto" w:fill="auto"/>
            <w:hideMark/>
          </w:tcPr>
          <w:p w:rsidR="0065392E" w:rsidRPr="00BD519F" w:rsidRDefault="0065392E" w:rsidP="001A3338">
            <w:pPr>
              <w:pStyle w:val="ListParagraph"/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1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CRFPI</w:t>
            </w:r>
          </w:p>
        </w:tc>
        <w:tc>
          <w:tcPr>
            <w:tcW w:w="2340" w:type="pct"/>
            <w:tcBorders>
              <w:right w:val="single" w:sz="4" w:space="0" w:color="auto"/>
            </w:tcBorders>
            <w:shd w:val="clear" w:color="auto" w:fill="auto"/>
            <w:hideMark/>
          </w:tcPr>
          <w:p w:rsidR="0065392E" w:rsidRPr="00BD519F" w:rsidRDefault="0065392E" w:rsidP="001A3338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1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Climate related financial policy index</w:t>
            </w:r>
          </w:p>
        </w:tc>
        <w:tc>
          <w:tcPr>
            <w:tcW w:w="1878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65392E" w:rsidRPr="00BD519F" w:rsidRDefault="0065392E" w:rsidP="001A3338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5392E" w:rsidRPr="00BD519F" w:rsidTr="001A33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pct"/>
            <w:gridSpan w:val="2"/>
            <w:tcBorders>
              <w:right w:val="none" w:sz="0" w:space="0" w:color="auto"/>
            </w:tcBorders>
            <w:shd w:val="clear" w:color="auto" w:fill="auto"/>
          </w:tcPr>
          <w:p w:rsidR="0065392E" w:rsidRPr="00BD519F" w:rsidRDefault="0065392E" w:rsidP="001A3338">
            <w:pPr>
              <w:pStyle w:val="ListParagraph"/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19F"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  <w:t>Control variables</w:t>
            </w:r>
          </w:p>
        </w:tc>
        <w:tc>
          <w:tcPr>
            <w:tcW w:w="1878" w:type="pct"/>
            <w:gridSpan w:val="2"/>
          </w:tcPr>
          <w:p w:rsidR="0065392E" w:rsidRPr="00BD519F" w:rsidRDefault="0065392E" w:rsidP="001A3338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65392E" w:rsidRPr="00BD519F" w:rsidTr="001A3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shd w:val="clear" w:color="auto" w:fill="auto"/>
            <w:hideMark/>
          </w:tcPr>
          <w:p w:rsidR="0065392E" w:rsidRPr="00BD519F" w:rsidRDefault="0065392E" w:rsidP="001A3338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1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Size</w:t>
            </w:r>
          </w:p>
        </w:tc>
        <w:tc>
          <w:tcPr>
            <w:tcW w:w="2340" w:type="pct"/>
            <w:tcBorders>
              <w:right w:val="single" w:sz="4" w:space="0" w:color="auto"/>
            </w:tcBorders>
            <w:shd w:val="clear" w:color="auto" w:fill="auto"/>
          </w:tcPr>
          <w:p w:rsidR="0065392E" w:rsidRPr="00BD519F" w:rsidRDefault="0065392E" w:rsidP="001A3338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1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Bank size, the natural logarithm of total asset</w:t>
            </w:r>
          </w:p>
        </w:tc>
        <w:tc>
          <w:tcPr>
            <w:tcW w:w="1878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65392E" w:rsidRPr="00BD519F" w:rsidRDefault="0065392E" w:rsidP="001A3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D51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Capital IQ</w:t>
            </w:r>
          </w:p>
        </w:tc>
      </w:tr>
      <w:tr w:rsidR="0065392E" w:rsidRPr="00BD519F" w:rsidTr="001A33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shd w:val="clear" w:color="auto" w:fill="auto"/>
            <w:hideMark/>
          </w:tcPr>
          <w:p w:rsidR="0065392E" w:rsidRPr="00BD519F" w:rsidRDefault="0065392E" w:rsidP="001A3338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1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Leverage</w:t>
            </w:r>
          </w:p>
        </w:tc>
        <w:tc>
          <w:tcPr>
            <w:tcW w:w="2340" w:type="pct"/>
            <w:tcBorders>
              <w:right w:val="single" w:sz="4" w:space="0" w:color="auto"/>
            </w:tcBorders>
          </w:tcPr>
          <w:p w:rsidR="0065392E" w:rsidRPr="00BD519F" w:rsidRDefault="0065392E" w:rsidP="001A3338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1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Total asset divided by total equity</w:t>
            </w:r>
          </w:p>
        </w:tc>
        <w:tc>
          <w:tcPr>
            <w:tcW w:w="1878" w:type="pct"/>
            <w:gridSpan w:val="2"/>
            <w:tcBorders>
              <w:left w:val="single" w:sz="4" w:space="0" w:color="auto"/>
            </w:tcBorders>
          </w:tcPr>
          <w:p w:rsidR="0065392E" w:rsidRPr="00BD519F" w:rsidRDefault="0065392E" w:rsidP="001A3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D51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Capital IQ</w:t>
            </w:r>
          </w:p>
        </w:tc>
      </w:tr>
      <w:tr w:rsidR="0065392E" w:rsidRPr="00BD519F" w:rsidTr="001A3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shd w:val="clear" w:color="auto" w:fill="auto"/>
            <w:hideMark/>
          </w:tcPr>
          <w:p w:rsidR="0065392E" w:rsidRPr="00BD519F" w:rsidRDefault="0065392E" w:rsidP="001A3338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1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Diversified</w:t>
            </w:r>
          </w:p>
        </w:tc>
        <w:tc>
          <w:tcPr>
            <w:tcW w:w="2340" w:type="pct"/>
            <w:tcBorders>
              <w:right w:val="single" w:sz="4" w:space="0" w:color="auto"/>
            </w:tcBorders>
            <w:shd w:val="clear" w:color="auto" w:fill="auto"/>
          </w:tcPr>
          <w:p w:rsidR="0065392E" w:rsidRPr="00BD519F" w:rsidRDefault="0065392E" w:rsidP="001A3338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1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Non-interest income/Net income</w:t>
            </w:r>
          </w:p>
        </w:tc>
        <w:tc>
          <w:tcPr>
            <w:tcW w:w="1878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65392E" w:rsidRPr="00BD519F" w:rsidRDefault="0065392E" w:rsidP="001A3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D51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Capital IQ</w:t>
            </w:r>
          </w:p>
        </w:tc>
      </w:tr>
      <w:tr w:rsidR="0065392E" w:rsidRPr="00BD519F" w:rsidTr="001A33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shd w:val="clear" w:color="auto" w:fill="auto"/>
            <w:hideMark/>
          </w:tcPr>
          <w:p w:rsidR="0065392E" w:rsidRPr="00BD519F" w:rsidRDefault="0065392E" w:rsidP="001A3338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D51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Growth</w:t>
            </w:r>
            <w:r w:rsidRPr="00BD51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Revenue</w:t>
            </w:r>
            <w:proofErr w:type="spellEnd"/>
          </w:p>
        </w:tc>
        <w:tc>
          <w:tcPr>
            <w:tcW w:w="2340" w:type="pct"/>
            <w:tcBorders>
              <w:right w:val="single" w:sz="4" w:space="0" w:color="auto"/>
            </w:tcBorders>
          </w:tcPr>
          <w:p w:rsidR="0065392E" w:rsidRPr="00BD519F" w:rsidRDefault="0065392E" w:rsidP="001A3338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1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Annual growth of the revenue</w:t>
            </w:r>
          </w:p>
        </w:tc>
        <w:tc>
          <w:tcPr>
            <w:tcW w:w="1878" w:type="pct"/>
            <w:gridSpan w:val="2"/>
            <w:tcBorders>
              <w:left w:val="single" w:sz="4" w:space="0" w:color="auto"/>
            </w:tcBorders>
          </w:tcPr>
          <w:p w:rsidR="0065392E" w:rsidRPr="00BD519F" w:rsidRDefault="0065392E" w:rsidP="001A3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D51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Capital IQ</w:t>
            </w:r>
          </w:p>
        </w:tc>
      </w:tr>
      <w:tr w:rsidR="0065392E" w:rsidRPr="00BD519F" w:rsidTr="001A3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shd w:val="clear" w:color="auto" w:fill="auto"/>
            <w:hideMark/>
          </w:tcPr>
          <w:p w:rsidR="0065392E" w:rsidRPr="00BD519F" w:rsidRDefault="0065392E" w:rsidP="001A3338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1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Efficiency</w:t>
            </w:r>
          </w:p>
        </w:tc>
        <w:tc>
          <w:tcPr>
            <w:tcW w:w="2340" w:type="pct"/>
            <w:tcBorders>
              <w:right w:val="single" w:sz="4" w:space="0" w:color="auto"/>
            </w:tcBorders>
            <w:shd w:val="clear" w:color="auto" w:fill="auto"/>
          </w:tcPr>
          <w:p w:rsidR="0065392E" w:rsidRPr="00BD519F" w:rsidRDefault="0065392E" w:rsidP="001A3338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1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Cost to income ratio</w:t>
            </w:r>
          </w:p>
        </w:tc>
        <w:tc>
          <w:tcPr>
            <w:tcW w:w="1878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65392E" w:rsidRPr="00BD519F" w:rsidRDefault="0065392E" w:rsidP="001A3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D51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Capital IQ</w:t>
            </w:r>
          </w:p>
        </w:tc>
      </w:tr>
      <w:tr w:rsidR="0065392E" w:rsidRPr="00BD519F" w:rsidTr="001A33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shd w:val="clear" w:color="auto" w:fill="auto"/>
            <w:hideMark/>
          </w:tcPr>
          <w:p w:rsidR="0065392E" w:rsidRPr="00BD519F" w:rsidRDefault="0065392E" w:rsidP="001A3338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D51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GDP</w:t>
            </w:r>
            <w:r w:rsidRPr="00BD51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Growth</w:t>
            </w:r>
            <w:proofErr w:type="spellEnd"/>
          </w:p>
        </w:tc>
        <w:tc>
          <w:tcPr>
            <w:tcW w:w="2340" w:type="pct"/>
            <w:tcBorders>
              <w:right w:val="single" w:sz="4" w:space="0" w:color="auto"/>
            </w:tcBorders>
          </w:tcPr>
          <w:p w:rsidR="0065392E" w:rsidRPr="00BD519F" w:rsidRDefault="0065392E" w:rsidP="001A3338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1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Country’s GDP growth</w:t>
            </w:r>
          </w:p>
        </w:tc>
        <w:tc>
          <w:tcPr>
            <w:tcW w:w="1878" w:type="pct"/>
            <w:gridSpan w:val="2"/>
            <w:tcBorders>
              <w:left w:val="single" w:sz="4" w:space="0" w:color="auto"/>
            </w:tcBorders>
          </w:tcPr>
          <w:p w:rsidR="0065392E" w:rsidRPr="00BD519F" w:rsidRDefault="0065392E" w:rsidP="001A3338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D51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WorldBank</w:t>
            </w:r>
            <w:proofErr w:type="spellEnd"/>
          </w:p>
        </w:tc>
      </w:tr>
      <w:tr w:rsidR="0065392E" w:rsidRPr="00BD519F" w:rsidTr="001A3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shd w:val="clear" w:color="auto" w:fill="auto"/>
            <w:hideMark/>
          </w:tcPr>
          <w:p w:rsidR="0065392E" w:rsidRPr="00BD519F" w:rsidRDefault="0065392E" w:rsidP="001A3338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1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HHI</w:t>
            </w:r>
          </w:p>
        </w:tc>
        <w:tc>
          <w:tcPr>
            <w:tcW w:w="2340" w:type="pct"/>
            <w:tcBorders>
              <w:right w:val="single" w:sz="4" w:space="0" w:color="auto"/>
            </w:tcBorders>
            <w:shd w:val="clear" w:color="auto" w:fill="auto"/>
            <w:hideMark/>
          </w:tcPr>
          <w:p w:rsidR="0065392E" w:rsidRPr="00BD519F" w:rsidRDefault="0065392E" w:rsidP="001A3338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D51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Herfindahl</w:t>
            </w:r>
            <w:proofErr w:type="spellEnd"/>
            <w:r w:rsidRPr="00BD51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-Hirschman Market concentration index</w:t>
            </w:r>
          </w:p>
        </w:tc>
        <w:tc>
          <w:tcPr>
            <w:tcW w:w="1878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65392E" w:rsidRPr="00BD519F" w:rsidRDefault="0065392E" w:rsidP="001A3338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D51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WorldBank</w:t>
            </w:r>
            <w:proofErr w:type="spellEnd"/>
          </w:p>
        </w:tc>
      </w:tr>
      <w:tr w:rsidR="0065392E" w:rsidRPr="00BD519F" w:rsidTr="001A33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pct"/>
            <w:gridSpan w:val="2"/>
            <w:tcBorders>
              <w:right w:val="none" w:sz="0" w:space="0" w:color="auto"/>
            </w:tcBorders>
            <w:shd w:val="clear" w:color="auto" w:fill="auto"/>
            <w:vAlign w:val="center"/>
          </w:tcPr>
          <w:p w:rsidR="0065392E" w:rsidRPr="00BD519F" w:rsidRDefault="0065392E" w:rsidP="001A3338">
            <w:pPr>
              <w:pStyle w:val="ListParagraph"/>
              <w:ind w:left="0"/>
              <w:jc w:val="left"/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</w:pPr>
            <w:r w:rsidRPr="00BD519F"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  <w:t>The moderate effect</w:t>
            </w:r>
          </w:p>
        </w:tc>
        <w:tc>
          <w:tcPr>
            <w:tcW w:w="1878" w:type="pct"/>
            <w:gridSpan w:val="2"/>
          </w:tcPr>
          <w:p w:rsidR="0065392E" w:rsidRPr="00BD519F" w:rsidRDefault="0065392E" w:rsidP="001A3338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65392E" w:rsidRPr="00BD519F" w:rsidTr="001A3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shd w:val="clear" w:color="auto" w:fill="auto"/>
            <w:vAlign w:val="center"/>
          </w:tcPr>
          <w:p w:rsidR="0065392E" w:rsidRPr="00BD519F" w:rsidRDefault="0065392E" w:rsidP="001A3338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1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ENI</w:t>
            </w:r>
          </w:p>
        </w:tc>
        <w:tc>
          <w:tcPr>
            <w:tcW w:w="2340" w:type="pct"/>
            <w:tcBorders>
              <w:right w:val="single" w:sz="4" w:space="0" w:color="auto"/>
            </w:tcBorders>
            <w:shd w:val="clear" w:color="auto" w:fill="auto"/>
          </w:tcPr>
          <w:p w:rsidR="0065392E" w:rsidRPr="00BD519F" w:rsidRDefault="0065392E" w:rsidP="001A3338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1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Environmental innovation score </w:t>
            </w:r>
          </w:p>
        </w:tc>
        <w:tc>
          <w:tcPr>
            <w:tcW w:w="1878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65392E" w:rsidRPr="00BD519F" w:rsidRDefault="0065392E" w:rsidP="001A3338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1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LESG</w:t>
            </w:r>
          </w:p>
        </w:tc>
      </w:tr>
      <w:tr w:rsidR="0065392E" w:rsidRPr="00BD519F" w:rsidTr="001A33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shd w:val="clear" w:color="auto" w:fill="auto"/>
            <w:vAlign w:val="center"/>
          </w:tcPr>
          <w:p w:rsidR="0065392E" w:rsidRPr="00BD519F" w:rsidRDefault="0065392E" w:rsidP="001A3338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1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ENV</w:t>
            </w:r>
          </w:p>
        </w:tc>
        <w:tc>
          <w:tcPr>
            <w:tcW w:w="2340" w:type="pct"/>
            <w:tcBorders>
              <w:right w:val="single" w:sz="4" w:space="0" w:color="auto"/>
            </w:tcBorders>
          </w:tcPr>
          <w:p w:rsidR="0065392E" w:rsidRPr="00BD519F" w:rsidRDefault="0065392E" w:rsidP="001A3338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1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Environmental pillar score</w:t>
            </w:r>
          </w:p>
        </w:tc>
        <w:tc>
          <w:tcPr>
            <w:tcW w:w="1878" w:type="pct"/>
            <w:gridSpan w:val="2"/>
            <w:tcBorders>
              <w:left w:val="single" w:sz="4" w:space="0" w:color="auto"/>
            </w:tcBorders>
          </w:tcPr>
          <w:p w:rsidR="0065392E" w:rsidRPr="00BD519F" w:rsidRDefault="0065392E" w:rsidP="001A3338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1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LESG</w:t>
            </w:r>
          </w:p>
        </w:tc>
      </w:tr>
      <w:tr w:rsidR="0065392E" w:rsidRPr="00BD519F" w:rsidTr="001A3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shd w:val="clear" w:color="auto" w:fill="auto"/>
            <w:vAlign w:val="center"/>
          </w:tcPr>
          <w:p w:rsidR="0065392E" w:rsidRPr="00BD519F" w:rsidRDefault="0065392E" w:rsidP="001A3338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1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EPS</w:t>
            </w:r>
          </w:p>
        </w:tc>
        <w:tc>
          <w:tcPr>
            <w:tcW w:w="2340" w:type="pct"/>
            <w:tcBorders>
              <w:right w:val="single" w:sz="4" w:space="0" w:color="auto"/>
            </w:tcBorders>
            <w:shd w:val="clear" w:color="auto" w:fill="auto"/>
          </w:tcPr>
          <w:p w:rsidR="0065392E" w:rsidRPr="00BD519F" w:rsidRDefault="0065392E" w:rsidP="001A3338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OLE_LINK58"/>
            <w:bookmarkStart w:id="1" w:name="OLE_LINK59"/>
            <w:r w:rsidRPr="00BD51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Environmental policy stringency</w:t>
            </w:r>
            <w:bookmarkEnd w:id="0"/>
            <w:bookmarkEnd w:id="1"/>
          </w:p>
        </w:tc>
        <w:tc>
          <w:tcPr>
            <w:tcW w:w="1878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65392E" w:rsidRPr="00BD519F" w:rsidRDefault="0065392E" w:rsidP="001A3338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BD51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OECD.Stat</w:t>
            </w:r>
            <w:proofErr w:type="spellEnd"/>
          </w:p>
        </w:tc>
      </w:tr>
      <w:tr w:rsidR="0065392E" w:rsidRPr="00BD519F" w:rsidTr="001A3338">
        <w:trPr>
          <w:gridAfter w:val="1"/>
          <w:wAfter w:w="3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7" w:type="pct"/>
            <w:gridSpan w:val="3"/>
            <w:shd w:val="clear" w:color="auto" w:fill="auto"/>
            <w:vAlign w:val="center"/>
          </w:tcPr>
          <w:p w:rsidR="0065392E" w:rsidRPr="00BD519F" w:rsidRDefault="0065392E" w:rsidP="001A3338">
            <w:pPr>
              <w:pStyle w:val="ListParagraph"/>
              <w:ind w:left="0"/>
              <w:jc w:val="left"/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D519F"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  <w:t>Instrument variable</w:t>
            </w:r>
          </w:p>
        </w:tc>
      </w:tr>
      <w:tr w:rsidR="0065392E" w:rsidRPr="00EF3FEF" w:rsidTr="001A3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392E" w:rsidRPr="00BD519F" w:rsidRDefault="0065392E" w:rsidP="001A3338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D51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Forest_area</w:t>
            </w:r>
            <w:proofErr w:type="spellEnd"/>
          </w:p>
        </w:tc>
        <w:tc>
          <w:tcPr>
            <w:tcW w:w="234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92E" w:rsidRPr="00BD519F" w:rsidRDefault="0065392E" w:rsidP="001A3338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D51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The percentage of forest area cover over the land area</w:t>
            </w:r>
          </w:p>
        </w:tc>
        <w:tc>
          <w:tcPr>
            <w:tcW w:w="1878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5392E" w:rsidRPr="00EF3FEF" w:rsidRDefault="0065392E" w:rsidP="001A3338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D51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World Development Indicators of World Bank</w:t>
            </w:r>
          </w:p>
        </w:tc>
      </w:tr>
    </w:tbl>
    <w:p w:rsidR="0065392E" w:rsidRPr="00EF3FEF" w:rsidRDefault="0065392E" w:rsidP="0065392E">
      <w:pPr>
        <w:tabs>
          <w:tab w:val="left" w:pos="5970"/>
        </w:tabs>
        <w:spacing w:before="120" w:after="12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7A328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Source: Authors’ compilation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5392E" w:rsidRDefault="0065392E">
      <w:bookmarkStart w:id="2" w:name="_GoBack"/>
      <w:bookmarkEnd w:id="2"/>
    </w:p>
    <w:sectPr w:rsidR="006539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92E"/>
    <w:rsid w:val="0065392E"/>
    <w:rsid w:val="0079610E"/>
    <w:rsid w:val="00F6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FA64F"/>
  <w15:docId w15:val="{27831CF5-088F-44AC-B4C4-B06611832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392E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392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65392E"/>
    <w:pPr>
      <w:spacing w:after="160" w:line="259" w:lineRule="auto"/>
      <w:ind w:left="720"/>
      <w:contextualSpacing/>
    </w:pPr>
    <w:rPr>
      <w:rFonts w:eastAsiaTheme="minorEastAsia"/>
      <w:lang w:val="en-US"/>
    </w:rPr>
  </w:style>
  <w:style w:type="table" w:customStyle="1" w:styleId="PlainTable51">
    <w:name w:val="Plain Table 51"/>
    <w:basedOn w:val="TableNormal"/>
    <w:uiPriority w:val="45"/>
    <w:rsid w:val="0065392E"/>
    <w:pPr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22463_ME</dc:creator>
  <cp:lastModifiedBy>Eswari S.</cp:lastModifiedBy>
  <cp:revision>2</cp:revision>
  <dcterms:created xsi:type="dcterms:W3CDTF">2025-10-27T06:22:00Z</dcterms:created>
  <dcterms:modified xsi:type="dcterms:W3CDTF">2025-10-27T06:22:00Z</dcterms:modified>
</cp:coreProperties>
</file>