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7E550" w14:textId="694D408F" w:rsidR="00AC2A35" w:rsidRPr="00A73081" w:rsidRDefault="00AC2A35" w:rsidP="00AC2A35">
      <w:pPr>
        <w:rPr>
          <w:rFonts w:ascii="Arial" w:hAnsi="Arial" w:cs="Arial"/>
          <w:lang w:val="en-CA"/>
        </w:rPr>
      </w:pPr>
      <w:r w:rsidRPr="00A73081">
        <w:rPr>
          <w:rFonts w:ascii="Arial" w:hAnsi="Arial" w:cs="Arial"/>
          <w:lang w:val="en-CA"/>
        </w:rPr>
        <w:t>Tableau 1. Clinical trials</w:t>
      </w:r>
      <w:r w:rsidR="003B63D1" w:rsidRPr="00A73081">
        <w:rPr>
          <w:rFonts w:ascii="Arial" w:hAnsi="Arial" w:cs="Arial"/>
          <w:lang w:val="en-CA"/>
        </w:rPr>
        <w:t>:</w:t>
      </w:r>
      <w:r w:rsidRPr="00A73081">
        <w:rPr>
          <w:rFonts w:ascii="Arial" w:hAnsi="Arial" w:cs="Arial"/>
          <w:lang w:val="en-CA"/>
        </w:rPr>
        <w:t xml:space="preserve"> pharmacological treatment </w:t>
      </w:r>
    </w:p>
    <w:tbl>
      <w:tblPr>
        <w:tblW w:w="15070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911"/>
        <w:gridCol w:w="3827"/>
        <w:gridCol w:w="1984"/>
        <w:gridCol w:w="1985"/>
        <w:gridCol w:w="1984"/>
        <w:gridCol w:w="2029"/>
      </w:tblGrid>
      <w:tr w:rsidR="00A73081" w:rsidRPr="00A73081" w14:paraId="79355457" w14:textId="77777777" w:rsidTr="007525EF">
        <w:trPr>
          <w:trHeight w:val="290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74E7C2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Study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EBD212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Treatment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E6D926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Population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257420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Aggressive behaviour measure 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E4C9FD" w14:textId="53B2A383" w:rsidR="00AC2A35" w:rsidRPr="00A73081" w:rsidRDefault="00AC2A35" w:rsidP="003B63D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Results on measure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25CAFF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Aggressive behaviour measure 2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E97B8B" w14:textId="0737B235" w:rsidR="00AC2A35" w:rsidRPr="00A73081" w:rsidRDefault="00AC2A35" w:rsidP="003B63D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Results on measure 2</w:t>
            </w:r>
          </w:p>
        </w:tc>
      </w:tr>
      <w:tr w:rsidR="00A73081" w:rsidRPr="00A73081" w14:paraId="16DED015" w14:textId="77777777" w:rsidTr="007525EF">
        <w:trPr>
          <w:trHeight w:val="290"/>
          <w:jc w:val="center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F18D70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Verhoeven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at al., 1996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6CBB0AC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Buspirone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20-50 mg, 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4565B0" w14:textId="563AD8C8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.=8; 75% males; age: 27.25; Profound or severe ID: 87.5%; ASD: 0%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FB69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Participants with aggressive behaviour (%)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16BC942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Pre: 87.5% Post : some improvement in 37.5% participants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14A1D9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na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</w:tcBorders>
            <w:shd w:val="clear" w:color="auto" w:fill="auto"/>
          </w:tcPr>
          <w:p w14:paraId="1591D681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na</w:t>
            </w:r>
            <w:proofErr w:type="spellEnd"/>
          </w:p>
        </w:tc>
      </w:tr>
      <w:tr w:rsidR="00A73081" w:rsidRPr="00A73081" w14:paraId="72F1B521" w14:textId="77777777" w:rsidTr="007525EF">
        <w:trPr>
          <w:trHeight w:val="290"/>
          <w:jc w:val="center"/>
        </w:trPr>
        <w:tc>
          <w:tcPr>
            <w:tcW w:w="1350" w:type="dxa"/>
            <w:shd w:val="clear" w:color="auto" w:fill="auto"/>
            <w:noWrap/>
            <w:hideMark/>
          </w:tcPr>
          <w:p w14:paraId="7CE17876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Boachie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at al.,  1997</w:t>
            </w:r>
          </w:p>
        </w:tc>
        <w:tc>
          <w:tcPr>
            <w:tcW w:w="1911" w:type="dxa"/>
            <w:shd w:val="clear" w:color="auto" w:fill="auto"/>
            <w:noWrap/>
            <w:hideMark/>
          </w:tcPr>
          <w:p w14:paraId="70D747F7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Clozapine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males</w:t>
            </w:r>
            <w:proofErr w:type="gramStart"/>
            <w:r w:rsidRPr="00A7308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:  357.1</w:t>
            </w:r>
            <w:proofErr w:type="gramEnd"/>
            <w:r w:rsidRPr="00A7308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mg, femelles: 640 mg 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DF0CDBD" w14:textId="53421A80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.=17; 65% males; age: 34.1; ID profound or severe: 6%; ASD: 24%</w:t>
            </w:r>
          </w:p>
        </w:tc>
        <w:tc>
          <w:tcPr>
            <w:tcW w:w="1984" w:type="dxa"/>
            <w:vMerge/>
            <w:shd w:val="clear" w:color="auto" w:fill="auto"/>
            <w:noWrap/>
            <w:vAlign w:val="center"/>
            <w:hideMark/>
          </w:tcPr>
          <w:p w14:paraId="6A117AA3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3B9ABB26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From 70.6%, to 47.1% of participants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A0A64EA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na</w:t>
            </w:r>
            <w:proofErr w:type="spellEnd"/>
          </w:p>
        </w:tc>
        <w:tc>
          <w:tcPr>
            <w:tcW w:w="2029" w:type="dxa"/>
            <w:shd w:val="clear" w:color="auto" w:fill="auto"/>
            <w:noWrap/>
            <w:hideMark/>
          </w:tcPr>
          <w:p w14:paraId="3BCE431E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na</w:t>
            </w:r>
            <w:proofErr w:type="spellEnd"/>
          </w:p>
        </w:tc>
      </w:tr>
      <w:tr w:rsidR="00A73081" w:rsidRPr="00A73081" w14:paraId="7050E40A" w14:textId="77777777" w:rsidTr="007525EF">
        <w:trPr>
          <w:trHeight w:val="290"/>
          <w:jc w:val="center"/>
        </w:trPr>
        <w:tc>
          <w:tcPr>
            <w:tcW w:w="1350" w:type="dxa"/>
            <w:shd w:val="clear" w:color="auto" w:fill="auto"/>
            <w:noWrap/>
            <w:hideMark/>
          </w:tcPr>
          <w:p w14:paraId="3DBEAE05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Cohen at al., 1998</w:t>
            </w:r>
          </w:p>
        </w:tc>
        <w:tc>
          <w:tcPr>
            <w:tcW w:w="1911" w:type="dxa"/>
            <w:shd w:val="clear" w:color="auto" w:fill="auto"/>
            <w:noWrap/>
            <w:hideMark/>
          </w:tcPr>
          <w:p w14:paraId="5726D98B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Risperidone, from 3 to 8 mg daily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874A0A3" w14:textId="0BB96C89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.=8; 75% males; age: 40.9; ID profound or severe: 75%; ASD: 38%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14:paraId="7D433958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Nb. of episodes of aggressive behaviour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16FBE4A6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From 534.75 to 277.75  episodes in 3 months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87F7B8F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na</w:t>
            </w:r>
            <w:proofErr w:type="spellEnd"/>
          </w:p>
        </w:tc>
        <w:tc>
          <w:tcPr>
            <w:tcW w:w="2029" w:type="dxa"/>
            <w:shd w:val="clear" w:color="auto" w:fill="auto"/>
            <w:noWrap/>
            <w:hideMark/>
          </w:tcPr>
          <w:p w14:paraId="2DB41330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na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</w:t>
            </w:r>
          </w:p>
        </w:tc>
      </w:tr>
      <w:tr w:rsidR="00A73081" w:rsidRPr="00A73081" w14:paraId="1C1B7D7E" w14:textId="77777777" w:rsidTr="007525EF">
        <w:trPr>
          <w:trHeight w:val="290"/>
          <w:jc w:val="center"/>
        </w:trPr>
        <w:tc>
          <w:tcPr>
            <w:tcW w:w="1350" w:type="dxa"/>
            <w:shd w:val="clear" w:color="auto" w:fill="auto"/>
            <w:noWrap/>
            <w:hideMark/>
          </w:tcPr>
          <w:p w14:paraId="6A493809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Davanzo at al., 1998</w:t>
            </w:r>
          </w:p>
        </w:tc>
        <w:tc>
          <w:tcPr>
            <w:tcW w:w="1911" w:type="dxa"/>
            <w:shd w:val="clear" w:color="auto" w:fill="auto"/>
            <w:noWrap/>
            <w:hideMark/>
          </w:tcPr>
          <w:p w14:paraId="15F79A66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Paroxitine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, 10 to 20 mg 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6EAE876" w14:textId="4DF74000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.=15; 33% males; age: 39.4; ID profound or severe: 100%; ASD: 47%</w:t>
            </w:r>
          </w:p>
        </w:tc>
        <w:tc>
          <w:tcPr>
            <w:tcW w:w="1984" w:type="dxa"/>
            <w:vMerge/>
            <w:shd w:val="clear" w:color="auto" w:fill="auto"/>
            <w:noWrap/>
          </w:tcPr>
          <w:p w14:paraId="0CE4D38F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4194BC83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From 5.1to 3.52 episodes/day</w:t>
            </w:r>
          </w:p>
        </w:tc>
        <w:tc>
          <w:tcPr>
            <w:tcW w:w="1984" w:type="dxa"/>
            <w:vMerge w:val="restart"/>
            <w:shd w:val="clear" w:color="auto" w:fill="auto"/>
            <w:noWrap/>
          </w:tcPr>
          <w:p w14:paraId="0210C3D6" w14:textId="2A9B55D0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Severity: form 0 (no injury) à 5 (life </w:t>
            </w:r>
            <w:r w:rsidR="003B63D1"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threatening</w:t>
            </w: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injury) 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58359ED7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From 0.94 to 0.71</w:t>
            </w:r>
          </w:p>
        </w:tc>
      </w:tr>
      <w:tr w:rsidR="00A73081" w:rsidRPr="00A73081" w14:paraId="584E300D" w14:textId="77777777" w:rsidTr="007525EF">
        <w:trPr>
          <w:trHeight w:val="290"/>
          <w:jc w:val="center"/>
        </w:trPr>
        <w:tc>
          <w:tcPr>
            <w:tcW w:w="1350" w:type="dxa"/>
            <w:shd w:val="clear" w:color="auto" w:fill="auto"/>
            <w:noWrap/>
            <w:hideMark/>
          </w:tcPr>
          <w:p w14:paraId="65AA1E04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King at al., 1996</w:t>
            </w:r>
          </w:p>
        </w:tc>
        <w:tc>
          <w:tcPr>
            <w:tcW w:w="1911" w:type="dxa"/>
            <w:shd w:val="clear" w:color="auto" w:fill="auto"/>
            <w:noWrap/>
            <w:hideMark/>
          </w:tcPr>
          <w:p w14:paraId="4A4E7816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Buspirone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, 25-60 mg, 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F61CEC4" w14:textId="57FA1C44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.=26; 46% males; age: 41.1; ID profound or severe: 100%, ASD: 38%</w:t>
            </w:r>
          </w:p>
        </w:tc>
        <w:tc>
          <w:tcPr>
            <w:tcW w:w="1984" w:type="dxa"/>
            <w:vMerge/>
            <w:shd w:val="clear" w:color="auto" w:fill="auto"/>
            <w:noWrap/>
          </w:tcPr>
          <w:p w14:paraId="264608D3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67CD5566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Without an ASD: from 4 to 3, with an ASD : from 2 to 3.5 episodes/day</w:t>
            </w:r>
          </w:p>
        </w:tc>
        <w:tc>
          <w:tcPr>
            <w:tcW w:w="1984" w:type="dxa"/>
            <w:vMerge/>
            <w:shd w:val="clear" w:color="auto" w:fill="auto"/>
            <w:noWrap/>
            <w:hideMark/>
          </w:tcPr>
          <w:p w14:paraId="4B522696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2029" w:type="dxa"/>
            <w:shd w:val="clear" w:color="auto" w:fill="auto"/>
            <w:noWrap/>
          </w:tcPr>
          <w:p w14:paraId="299F1DFD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Increase in less severe cases</w:t>
            </w:r>
          </w:p>
        </w:tc>
      </w:tr>
      <w:tr w:rsidR="00A73081" w:rsidRPr="00A73081" w14:paraId="2495E7A3" w14:textId="77777777" w:rsidTr="007525EF">
        <w:trPr>
          <w:trHeight w:val="290"/>
          <w:jc w:val="center"/>
        </w:trPr>
        <w:tc>
          <w:tcPr>
            <w:tcW w:w="1350" w:type="dxa"/>
            <w:vMerge w:val="restart"/>
            <w:shd w:val="clear" w:color="auto" w:fill="auto"/>
            <w:noWrap/>
            <w:hideMark/>
          </w:tcPr>
          <w:p w14:paraId="4A9644F4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Tyrer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at al., 2008</w:t>
            </w:r>
          </w:p>
          <w:p w14:paraId="01E02381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</w:p>
          <w:p w14:paraId="0EBEBDB2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</w:p>
        </w:tc>
        <w:tc>
          <w:tcPr>
            <w:tcW w:w="1911" w:type="dxa"/>
            <w:shd w:val="clear" w:color="auto" w:fill="auto"/>
            <w:noWrap/>
            <w:hideMark/>
          </w:tcPr>
          <w:p w14:paraId="46800120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Hoaloperidol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, 2·5 mg 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7B80097" w14:textId="6A1BA1C6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.=29; 61% males; age: 37.5; ID profound or severe: 21%, ASD: 11%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14:paraId="28FB8423" w14:textId="2437C848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i/>
                <w:sz w:val="20"/>
                <w:szCs w:val="20"/>
                <w:lang w:val="en-CA" w:eastAsia="fr-CA"/>
              </w:rPr>
              <w:t>Modified overt aggression scale</w:t>
            </w: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(MOAS)</w:t>
            </w:r>
          </w:p>
          <w:p w14:paraId="5409000A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</w:p>
          <w:p w14:paraId="78536ADA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3372AA0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From 13 to 2 points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14:paraId="666B18A9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i/>
                <w:sz w:val="20"/>
                <w:szCs w:val="20"/>
                <w:lang w:val="en-CA" w:eastAsia="fr-CA"/>
              </w:rPr>
              <w:t>Aberrant behaviour checklist irritability subscale</w:t>
            </w:r>
          </w:p>
          <w:p w14:paraId="359DF1BF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</w:p>
          <w:p w14:paraId="07500AE0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24BDE8BA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From 23.5 to 17 points</w:t>
            </w:r>
          </w:p>
        </w:tc>
      </w:tr>
      <w:tr w:rsidR="00A73081" w:rsidRPr="00A73081" w14:paraId="793E7501" w14:textId="77777777" w:rsidTr="007525EF">
        <w:trPr>
          <w:trHeight w:val="290"/>
          <w:jc w:val="center"/>
        </w:trPr>
        <w:tc>
          <w:tcPr>
            <w:tcW w:w="1350" w:type="dxa"/>
            <w:vMerge/>
            <w:shd w:val="clear" w:color="000000" w:fill="DDEBF7"/>
            <w:noWrap/>
            <w:hideMark/>
          </w:tcPr>
          <w:p w14:paraId="25E4174E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911" w:type="dxa"/>
            <w:shd w:val="clear" w:color="auto" w:fill="auto"/>
            <w:noWrap/>
            <w:hideMark/>
          </w:tcPr>
          <w:p w14:paraId="3A5EE2EE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Rispseridon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, 1 mg daily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653484E6" w14:textId="658055FB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.=29; 66% males; age: 39; ID profound or severe: 10%, ASD: 21%</w:t>
            </w:r>
          </w:p>
        </w:tc>
        <w:tc>
          <w:tcPr>
            <w:tcW w:w="1984" w:type="dxa"/>
            <w:vMerge/>
            <w:shd w:val="clear" w:color="000000" w:fill="DDEBF7"/>
            <w:noWrap/>
            <w:hideMark/>
          </w:tcPr>
          <w:p w14:paraId="2ADB4D7D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3A387766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From 19 to 6 points</w:t>
            </w:r>
          </w:p>
        </w:tc>
        <w:tc>
          <w:tcPr>
            <w:tcW w:w="1984" w:type="dxa"/>
            <w:vMerge/>
            <w:shd w:val="clear" w:color="000000" w:fill="DDEBF7"/>
            <w:noWrap/>
            <w:hideMark/>
          </w:tcPr>
          <w:p w14:paraId="2349465E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2029" w:type="dxa"/>
            <w:shd w:val="clear" w:color="auto" w:fill="auto"/>
            <w:noWrap/>
            <w:hideMark/>
          </w:tcPr>
          <w:p w14:paraId="4D1D5479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From 23 to 11 points </w:t>
            </w:r>
          </w:p>
        </w:tc>
      </w:tr>
      <w:tr w:rsidR="00A73081" w:rsidRPr="00A73081" w14:paraId="1D089B6C" w14:textId="77777777" w:rsidTr="007525EF">
        <w:trPr>
          <w:trHeight w:val="290"/>
          <w:jc w:val="center"/>
        </w:trPr>
        <w:tc>
          <w:tcPr>
            <w:tcW w:w="1350" w:type="dxa"/>
            <w:vMerge/>
            <w:shd w:val="clear" w:color="000000" w:fill="DDEBF7"/>
            <w:noWrap/>
            <w:hideMark/>
          </w:tcPr>
          <w:p w14:paraId="6C1B9967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911" w:type="dxa"/>
            <w:shd w:val="clear" w:color="auto" w:fill="auto"/>
            <w:noWrap/>
            <w:hideMark/>
          </w:tcPr>
          <w:p w14:paraId="79D8EFF0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Placebo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1279BD35" w14:textId="3549FAA8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.=28; 50% males; age: 43; ID profound or severe: 17%; ASD: 17%</w:t>
            </w:r>
          </w:p>
        </w:tc>
        <w:tc>
          <w:tcPr>
            <w:tcW w:w="1984" w:type="dxa"/>
            <w:vMerge/>
            <w:shd w:val="clear" w:color="000000" w:fill="DDEBF7"/>
            <w:noWrap/>
            <w:hideMark/>
          </w:tcPr>
          <w:p w14:paraId="635C46D6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66165C80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From 12 to 7 points</w:t>
            </w:r>
          </w:p>
        </w:tc>
        <w:tc>
          <w:tcPr>
            <w:tcW w:w="1984" w:type="dxa"/>
            <w:vMerge/>
            <w:shd w:val="clear" w:color="000000" w:fill="DDEBF7"/>
            <w:noWrap/>
            <w:hideMark/>
          </w:tcPr>
          <w:p w14:paraId="02E795C3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2029" w:type="dxa"/>
            <w:shd w:val="clear" w:color="auto" w:fill="auto"/>
            <w:noWrap/>
            <w:hideMark/>
          </w:tcPr>
          <w:p w14:paraId="0969059A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From 26 to 12 points</w:t>
            </w:r>
          </w:p>
        </w:tc>
      </w:tr>
    </w:tbl>
    <w:p w14:paraId="5714BB31" w14:textId="66C53017" w:rsidR="00F95E37" w:rsidRPr="00A73081" w:rsidRDefault="00731607" w:rsidP="00AC2A35">
      <w:pPr>
        <w:rPr>
          <w:rFonts w:ascii="Arial" w:hAnsi="Arial" w:cs="Arial"/>
          <w:lang w:val="en-CA"/>
        </w:rPr>
      </w:pPr>
      <w:r>
        <w:rPr>
          <w:lang w:val="en-CA"/>
        </w:rPr>
        <w:t>(Source: Table by author)</w:t>
      </w:r>
    </w:p>
    <w:p w14:paraId="30CAB553" w14:textId="65B4F5E8" w:rsidR="00F95E37" w:rsidRPr="00A73081" w:rsidRDefault="00F95E37" w:rsidP="00AC2A35">
      <w:pPr>
        <w:rPr>
          <w:rFonts w:ascii="Arial" w:hAnsi="Arial" w:cs="Arial"/>
          <w:lang w:val="en-CA"/>
        </w:rPr>
      </w:pPr>
    </w:p>
    <w:p w14:paraId="262E51CB" w14:textId="181ACA78" w:rsidR="00F95E37" w:rsidRPr="00A73081" w:rsidRDefault="00F95E37" w:rsidP="00F95E37">
      <w:pPr>
        <w:pStyle w:val="NormalWeb"/>
        <w:rPr>
          <w:rFonts w:ascii="Arial" w:hAnsi="Arial" w:cs="Arial"/>
          <w:lang w:val="en-CA"/>
        </w:rPr>
      </w:pPr>
      <w:r w:rsidRPr="00A73081">
        <w:rPr>
          <w:rFonts w:ascii="Arial" w:hAnsi="Arial" w:cs="Arial"/>
          <w:lang w:val="en-CA"/>
        </w:rPr>
        <w:lastRenderedPageBreak/>
        <w:t xml:space="preserve"> Tableau 2a. Non-pharmacological and psychosocial trials: addressed to persons with ID/ASD</w:t>
      </w:r>
    </w:p>
    <w:tbl>
      <w:tblPr>
        <w:tblW w:w="14000" w:type="dxa"/>
        <w:tblInd w:w="-567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163"/>
        <w:gridCol w:w="4358"/>
        <w:gridCol w:w="2268"/>
        <w:gridCol w:w="1701"/>
        <w:gridCol w:w="1809"/>
      </w:tblGrid>
      <w:tr w:rsidR="00A73081" w:rsidRPr="00A73081" w14:paraId="4B670AA2" w14:textId="77777777" w:rsidTr="00B00995">
        <w:trPr>
          <w:trHeight w:val="29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048CBF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Study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98577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Intervention</w:t>
            </w:r>
          </w:p>
        </w:tc>
        <w:tc>
          <w:tcPr>
            <w:tcW w:w="4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609FD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Population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E1B221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Aggressive behaviour measure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7B9BD2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Pre-intervention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15764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Post-intervention</w:t>
            </w:r>
          </w:p>
        </w:tc>
      </w:tr>
      <w:tr w:rsidR="00A73081" w:rsidRPr="00A73081" w14:paraId="3C807DD2" w14:textId="77777777" w:rsidTr="00B00995">
        <w:trPr>
          <w:trHeight w:val="290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0FD353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Childs 2005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2AF543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Extracranial stimulation</w:t>
            </w:r>
          </w:p>
        </w:tc>
        <w:tc>
          <w:tcPr>
            <w:tcW w:w="435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0FEA93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gramStart"/>
            <w:r w:rsidRPr="00A73081">
              <w:rPr>
                <w:rFonts w:ascii="Arial" w:eastAsia="Times New Roman" w:hAnsi="Arial" w:cs="Arial"/>
                <w:lang w:val="en-CA" w:eastAsia="fr-CA"/>
              </w:rPr>
              <w:t>n.=</w:t>
            </w:r>
            <w:proofErr w:type="gram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8. males: 55.6%; age: 33.44; ID severe or profound: 0%; ASD: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A6DE12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Aggressive behaviour, % of participant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A23C1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35.63%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E9341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14.63%</w:t>
            </w:r>
          </w:p>
        </w:tc>
      </w:tr>
      <w:tr w:rsidR="00A73081" w:rsidRPr="00A73081" w14:paraId="3C4A945F" w14:textId="77777777" w:rsidTr="00B00995">
        <w:trPr>
          <w:trHeight w:val="290"/>
        </w:trPr>
        <w:tc>
          <w:tcPr>
            <w:tcW w:w="1701" w:type="dxa"/>
            <w:vMerge/>
            <w:shd w:val="clear" w:color="auto" w:fill="auto"/>
            <w:noWrap/>
            <w:hideMark/>
          </w:tcPr>
          <w:p w14:paraId="2867B9E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2163" w:type="dxa"/>
            <w:vMerge/>
            <w:shd w:val="clear" w:color="auto" w:fill="auto"/>
            <w:noWrap/>
            <w:hideMark/>
          </w:tcPr>
          <w:p w14:paraId="2E54B4BB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4358" w:type="dxa"/>
            <w:vMerge/>
            <w:shd w:val="clear" w:color="auto" w:fill="auto"/>
            <w:noWrap/>
            <w:hideMark/>
          </w:tcPr>
          <w:p w14:paraId="02A6388A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3DD3A800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Restraint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BE0E5BC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10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14:paraId="7DDA570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4.25</w:t>
            </w:r>
          </w:p>
        </w:tc>
      </w:tr>
      <w:tr w:rsidR="00A73081" w:rsidRPr="00A73081" w14:paraId="6BB2E377" w14:textId="77777777" w:rsidTr="00B00995">
        <w:trPr>
          <w:trHeight w:val="290"/>
        </w:trPr>
        <w:tc>
          <w:tcPr>
            <w:tcW w:w="1701" w:type="dxa"/>
            <w:vMerge/>
            <w:shd w:val="clear" w:color="auto" w:fill="auto"/>
            <w:noWrap/>
            <w:hideMark/>
          </w:tcPr>
          <w:p w14:paraId="142AC3BA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2163" w:type="dxa"/>
            <w:vMerge/>
            <w:shd w:val="clear" w:color="auto" w:fill="auto"/>
            <w:noWrap/>
            <w:hideMark/>
          </w:tcPr>
          <w:p w14:paraId="47A3676C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4358" w:type="dxa"/>
            <w:vMerge/>
            <w:shd w:val="clear" w:color="auto" w:fill="auto"/>
            <w:noWrap/>
            <w:hideMark/>
          </w:tcPr>
          <w:p w14:paraId="62C3848E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01C13220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Seclusion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BACB6BC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16.38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14:paraId="5BEB449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4.6</w:t>
            </w:r>
          </w:p>
        </w:tc>
      </w:tr>
      <w:tr w:rsidR="00A73081" w:rsidRPr="00A73081" w14:paraId="055E4707" w14:textId="77777777" w:rsidTr="00B00995">
        <w:trPr>
          <w:trHeight w:val="290"/>
        </w:trPr>
        <w:tc>
          <w:tcPr>
            <w:tcW w:w="1701" w:type="dxa"/>
            <w:shd w:val="clear" w:color="auto" w:fill="auto"/>
            <w:noWrap/>
            <w:hideMark/>
          </w:tcPr>
          <w:p w14:paraId="48CD362E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Brown 2013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14:paraId="03A4568F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Adapted Dialectical Behaviour Therapy</w:t>
            </w:r>
          </w:p>
        </w:tc>
        <w:tc>
          <w:tcPr>
            <w:tcW w:w="4358" w:type="dxa"/>
            <w:shd w:val="clear" w:color="auto" w:fill="auto"/>
            <w:noWrap/>
            <w:hideMark/>
          </w:tcPr>
          <w:p w14:paraId="5299693D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gramStart"/>
            <w:r w:rsidRPr="00A73081">
              <w:rPr>
                <w:rFonts w:ascii="Arial" w:eastAsia="Times New Roman" w:hAnsi="Arial" w:cs="Arial"/>
                <w:lang w:val="en-CA" w:eastAsia="fr-CA"/>
              </w:rPr>
              <w:t>n.=</w:t>
            </w:r>
            <w:proofErr w:type="gram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40. males:85%; age: 30.8 (19-63); ID severe or profound: 0%; ASD: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62673953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Aggressive behaviour, % of participant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0F2222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29.10%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14:paraId="389D4B4B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21.20%</w:t>
            </w:r>
          </w:p>
        </w:tc>
      </w:tr>
      <w:tr w:rsidR="00A73081" w:rsidRPr="00A73081" w14:paraId="08EF41AC" w14:textId="77777777" w:rsidTr="00B00995">
        <w:trPr>
          <w:trHeight w:val="290"/>
        </w:trPr>
        <w:tc>
          <w:tcPr>
            <w:tcW w:w="1701" w:type="dxa"/>
            <w:vMerge w:val="restart"/>
            <w:shd w:val="clear" w:color="auto" w:fill="auto"/>
            <w:noWrap/>
            <w:hideMark/>
          </w:tcPr>
          <w:p w14:paraId="0CD795A9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Chan 2017</w:t>
            </w:r>
          </w:p>
        </w:tc>
        <w:tc>
          <w:tcPr>
            <w:tcW w:w="2163" w:type="dxa"/>
            <w:vMerge w:val="restart"/>
            <w:shd w:val="clear" w:color="auto" w:fill="auto"/>
            <w:noWrap/>
            <w:hideMark/>
          </w:tcPr>
          <w:p w14:paraId="45953E20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Multisensoral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environment</w:t>
            </w:r>
          </w:p>
        </w:tc>
        <w:tc>
          <w:tcPr>
            <w:tcW w:w="4358" w:type="dxa"/>
            <w:vMerge w:val="restart"/>
            <w:shd w:val="clear" w:color="auto" w:fill="auto"/>
            <w:noWrap/>
            <w:hideMark/>
          </w:tcPr>
          <w:p w14:paraId="097D2147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gramStart"/>
            <w:r w:rsidRPr="00A73081">
              <w:rPr>
                <w:rFonts w:ascii="Arial" w:eastAsia="Times New Roman" w:hAnsi="Arial" w:cs="Arial"/>
                <w:lang w:val="en-CA" w:eastAsia="fr-CA"/>
              </w:rPr>
              <w:t>n.=</w:t>
            </w:r>
            <w:proofErr w:type="gram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11. males: 45.5%; age: 45.64 (6.93); ID severe or profound: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; ASD: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2072577E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Severity**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D93472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1.36 (3.04)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14:paraId="761E715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1.18 (2.40)</w:t>
            </w:r>
          </w:p>
        </w:tc>
      </w:tr>
      <w:tr w:rsidR="00A73081" w:rsidRPr="00A73081" w14:paraId="1E320D8F" w14:textId="77777777" w:rsidTr="00B00995">
        <w:trPr>
          <w:trHeight w:val="290"/>
        </w:trPr>
        <w:tc>
          <w:tcPr>
            <w:tcW w:w="1701" w:type="dxa"/>
            <w:vMerge/>
            <w:shd w:val="clear" w:color="auto" w:fill="auto"/>
            <w:noWrap/>
            <w:hideMark/>
          </w:tcPr>
          <w:p w14:paraId="5DB70AF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2163" w:type="dxa"/>
            <w:vMerge/>
            <w:shd w:val="clear" w:color="auto" w:fill="auto"/>
            <w:noWrap/>
            <w:hideMark/>
          </w:tcPr>
          <w:p w14:paraId="522CC1BB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4358" w:type="dxa"/>
            <w:vMerge/>
            <w:shd w:val="clear" w:color="auto" w:fill="auto"/>
            <w:noWrap/>
            <w:hideMark/>
          </w:tcPr>
          <w:p w14:paraId="1A110385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19C0BDF7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Frequency**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446C7F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1.82 (3.60)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14:paraId="66030DB7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1.45 (2.51)</w:t>
            </w:r>
          </w:p>
        </w:tc>
      </w:tr>
      <w:tr w:rsidR="00A73081" w:rsidRPr="00A73081" w14:paraId="3B12B38C" w14:textId="77777777" w:rsidTr="00B00995">
        <w:trPr>
          <w:trHeight w:val="290"/>
        </w:trPr>
        <w:tc>
          <w:tcPr>
            <w:tcW w:w="1701" w:type="dxa"/>
            <w:vMerge/>
            <w:shd w:val="clear" w:color="auto" w:fill="auto"/>
            <w:noWrap/>
            <w:hideMark/>
          </w:tcPr>
          <w:p w14:paraId="013EE5E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2163" w:type="dxa"/>
            <w:vMerge w:val="restart"/>
            <w:shd w:val="clear" w:color="auto" w:fill="auto"/>
            <w:noWrap/>
            <w:hideMark/>
          </w:tcPr>
          <w:p w14:paraId="6506257B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Massage</w:t>
            </w:r>
          </w:p>
        </w:tc>
        <w:tc>
          <w:tcPr>
            <w:tcW w:w="4358" w:type="dxa"/>
            <w:vMerge w:val="restart"/>
            <w:shd w:val="clear" w:color="auto" w:fill="auto"/>
            <w:noWrap/>
            <w:hideMark/>
          </w:tcPr>
          <w:p w14:paraId="37D8CEBB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gramStart"/>
            <w:r w:rsidRPr="00A73081">
              <w:rPr>
                <w:rFonts w:ascii="Arial" w:eastAsia="Times New Roman" w:hAnsi="Arial" w:cs="Arial"/>
                <w:lang w:val="en-CA" w:eastAsia="fr-CA"/>
              </w:rPr>
              <w:t>n.=</w:t>
            </w:r>
            <w:proofErr w:type="gram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10. males: 40%; age: 41.70 (14.43); ID severe or profound: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; ASD: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137FA238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Severity**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27F005C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1.00 (1.49)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14:paraId="7D3D7DD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0.60 (1.08)</w:t>
            </w:r>
          </w:p>
        </w:tc>
      </w:tr>
      <w:tr w:rsidR="00A73081" w:rsidRPr="00A73081" w14:paraId="1298588E" w14:textId="77777777" w:rsidTr="00B00995">
        <w:trPr>
          <w:trHeight w:val="290"/>
        </w:trPr>
        <w:tc>
          <w:tcPr>
            <w:tcW w:w="1701" w:type="dxa"/>
            <w:vMerge/>
            <w:shd w:val="clear" w:color="auto" w:fill="auto"/>
            <w:noWrap/>
            <w:hideMark/>
          </w:tcPr>
          <w:p w14:paraId="577ECC1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2163" w:type="dxa"/>
            <w:vMerge/>
            <w:shd w:val="clear" w:color="auto" w:fill="auto"/>
            <w:noWrap/>
            <w:hideMark/>
          </w:tcPr>
          <w:p w14:paraId="36694E9A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4358" w:type="dxa"/>
            <w:vMerge/>
            <w:shd w:val="clear" w:color="auto" w:fill="auto"/>
            <w:noWrap/>
            <w:hideMark/>
          </w:tcPr>
          <w:p w14:paraId="00F92A2A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71D333EB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Frequency**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E7BB416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1.70 (2.91)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14:paraId="7AB87CCA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2.10 (4.48)</w:t>
            </w:r>
          </w:p>
        </w:tc>
      </w:tr>
      <w:tr w:rsidR="00A73081" w:rsidRPr="00A73081" w14:paraId="048FA94D" w14:textId="77777777" w:rsidTr="00B00995">
        <w:trPr>
          <w:trHeight w:val="290"/>
        </w:trPr>
        <w:tc>
          <w:tcPr>
            <w:tcW w:w="1701" w:type="dxa"/>
            <w:vMerge/>
            <w:shd w:val="clear" w:color="auto" w:fill="auto"/>
            <w:noWrap/>
            <w:hideMark/>
          </w:tcPr>
          <w:p w14:paraId="798A0D22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2163" w:type="dxa"/>
            <w:vMerge w:val="restart"/>
            <w:shd w:val="clear" w:color="auto" w:fill="auto"/>
            <w:noWrap/>
            <w:hideMark/>
          </w:tcPr>
          <w:p w14:paraId="4026D17B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Massage+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multisensoral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environment</w:t>
            </w:r>
          </w:p>
        </w:tc>
        <w:tc>
          <w:tcPr>
            <w:tcW w:w="4358" w:type="dxa"/>
            <w:vMerge w:val="restart"/>
            <w:shd w:val="clear" w:color="auto" w:fill="auto"/>
            <w:noWrap/>
            <w:hideMark/>
          </w:tcPr>
          <w:p w14:paraId="2C3F268A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gramStart"/>
            <w:r w:rsidRPr="00A73081">
              <w:rPr>
                <w:rFonts w:ascii="Arial" w:eastAsia="Times New Roman" w:hAnsi="Arial" w:cs="Arial"/>
                <w:lang w:val="en-CA" w:eastAsia="fr-CA"/>
              </w:rPr>
              <w:t>n.=</w:t>
            </w:r>
            <w:proofErr w:type="gram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11. males: 36.4%; age: 42.27 (11.79); ID severe or profound: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; ASD: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0DB64138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Severity**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3F0C6F4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0.18 (0.60)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14:paraId="670D4EA9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0.64 (1.43)</w:t>
            </w:r>
          </w:p>
        </w:tc>
      </w:tr>
      <w:tr w:rsidR="00A73081" w:rsidRPr="00A73081" w14:paraId="30509A44" w14:textId="77777777" w:rsidTr="00B00995">
        <w:trPr>
          <w:trHeight w:val="290"/>
        </w:trPr>
        <w:tc>
          <w:tcPr>
            <w:tcW w:w="1701" w:type="dxa"/>
            <w:vMerge/>
            <w:shd w:val="clear" w:color="auto" w:fill="auto"/>
            <w:noWrap/>
            <w:hideMark/>
          </w:tcPr>
          <w:p w14:paraId="165EA4C6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2163" w:type="dxa"/>
            <w:vMerge/>
            <w:shd w:val="clear" w:color="auto" w:fill="auto"/>
            <w:noWrap/>
            <w:hideMark/>
          </w:tcPr>
          <w:p w14:paraId="47E40371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4358" w:type="dxa"/>
            <w:vMerge/>
            <w:shd w:val="clear" w:color="auto" w:fill="auto"/>
            <w:noWrap/>
            <w:hideMark/>
          </w:tcPr>
          <w:p w14:paraId="1164D2C8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63F6F621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Frequency**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44D4807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0.27 (0.91)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14:paraId="73D0E791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0.64 (1.43)</w:t>
            </w:r>
          </w:p>
        </w:tc>
      </w:tr>
      <w:tr w:rsidR="00A73081" w:rsidRPr="00A73081" w14:paraId="3AC084C8" w14:textId="77777777" w:rsidTr="00B00995">
        <w:trPr>
          <w:trHeight w:val="290"/>
        </w:trPr>
        <w:tc>
          <w:tcPr>
            <w:tcW w:w="1701" w:type="dxa"/>
            <w:vMerge/>
            <w:shd w:val="clear" w:color="auto" w:fill="auto"/>
            <w:noWrap/>
            <w:hideMark/>
          </w:tcPr>
          <w:p w14:paraId="1F3AEE7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2163" w:type="dxa"/>
            <w:vMerge w:val="restart"/>
            <w:shd w:val="clear" w:color="auto" w:fill="auto"/>
            <w:noWrap/>
            <w:hideMark/>
          </w:tcPr>
          <w:p w14:paraId="32DACA7B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Control</w:t>
            </w:r>
          </w:p>
        </w:tc>
        <w:tc>
          <w:tcPr>
            <w:tcW w:w="4358" w:type="dxa"/>
            <w:vMerge w:val="restart"/>
            <w:shd w:val="clear" w:color="auto" w:fill="auto"/>
            <w:noWrap/>
            <w:hideMark/>
          </w:tcPr>
          <w:p w14:paraId="0E96B192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gramStart"/>
            <w:r w:rsidRPr="00A73081">
              <w:rPr>
                <w:rFonts w:ascii="Arial" w:eastAsia="Times New Roman" w:hAnsi="Arial" w:cs="Arial"/>
                <w:lang w:val="en-CA" w:eastAsia="fr-CA"/>
              </w:rPr>
              <w:t>n.=</w:t>
            </w:r>
            <w:proofErr w:type="gram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10. males: 40%; age: 43.90 (10.79); ID severe or profound: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; ASD: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hideMark/>
          </w:tcPr>
          <w:p w14:paraId="4626DC32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Severity**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BDA3FC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1.80 (3.16)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14:paraId="5ECEB347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2.50 (5.89)</w:t>
            </w:r>
          </w:p>
        </w:tc>
      </w:tr>
      <w:tr w:rsidR="00A73081" w:rsidRPr="00A73081" w14:paraId="6DC8669D" w14:textId="77777777" w:rsidTr="00B00995">
        <w:trPr>
          <w:trHeight w:val="290"/>
        </w:trPr>
        <w:tc>
          <w:tcPr>
            <w:tcW w:w="1701" w:type="dxa"/>
            <w:vMerge/>
            <w:shd w:val="clear" w:color="auto" w:fill="auto"/>
            <w:noWrap/>
            <w:hideMark/>
          </w:tcPr>
          <w:p w14:paraId="06B2CC4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2163" w:type="dxa"/>
            <w:vMerge/>
            <w:shd w:val="clear" w:color="auto" w:fill="auto"/>
            <w:noWrap/>
            <w:hideMark/>
          </w:tcPr>
          <w:p w14:paraId="14531DDA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4358" w:type="dxa"/>
            <w:vMerge/>
            <w:shd w:val="clear" w:color="auto" w:fill="auto"/>
            <w:noWrap/>
            <w:hideMark/>
          </w:tcPr>
          <w:p w14:paraId="53AD032B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14:paraId="2F5F73B2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Frequency**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BE63CCA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2.30 (4.19)</w:t>
            </w:r>
          </w:p>
        </w:tc>
        <w:tc>
          <w:tcPr>
            <w:tcW w:w="1809" w:type="dxa"/>
            <w:shd w:val="clear" w:color="auto" w:fill="auto"/>
            <w:noWrap/>
            <w:hideMark/>
          </w:tcPr>
          <w:p w14:paraId="4AB71C60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4.30 (9.32)</w:t>
            </w:r>
          </w:p>
        </w:tc>
      </w:tr>
    </w:tbl>
    <w:p w14:paraId="3C1589C6" w14:textId="77777777" w:rsidR="00F95E37" w:rsidRPr="00A73081" w:rsidRDefault="00F95E37" w:rsidP="00F95E37">
      <w:pPr>
        <w:pStyle w:val="NormalWeb"/>
        <w:spacing w:before="0" w:beforeAutospacing="0" w:after="0" w:afterAutospacing="0"/>
        <w:rPr>
          <w:rFonts w:ascii="Arial" w:hAnsi="Arial" w:cs="Arial"/>
          <w:lang w:val="en-CA"/>
        </w:rPr>
      </w:pPr>
      <w:r w:rsidRPr="00A73081">
        <w:rPr>
          <w:rFonts w:ascii="Arial" w:hAnsi="Arial" w:cs="Arial"/>
          <w:lang w:val="en-CA"/>
        </w:rPr>
        <w:t xml:space="preserve">* Number of episodes of aggression in 3 months </w:t>
      </w:r>
    </w:p>
    <w:p w14:paraId="21534AC5" w14:textId="77777777" w:rsidR="00F95E37" w:rsidRPr="00A73081" w:rsidRDefault="00F95E37" w:rsidP="00F95E37">
      <w:pPr>
        <w:pStyle w:val="NormalWeb"/>
        <w:spacing w:before="0" w:beforeAutospacing="0" w:after="0" w:afterAutospacing="0"/>
        <w:rPr>
          <w:rFonts w:ascii="Arial" w:hAnsi="Arial" w:cs="Arial"/>
          <w:i/>
          <w:lang w:val="en-CA"/>
        </w:rPr>
      </w:pPr>
      <w:r w:rsidRPr="00A73081">
        <w:rPr>
          <w:rFonts w:ascii="Arial" w:hAnsi="Arial" w:cs="Arial"/>
          <w:lang w:val="en-CA"/>
        </w:rPr>
        <w:t xml:space="preserve">**Score on the </w:t>
      </w:r>
      <w:r w:rsidRPr="00A73081">
        <w:rPr>
          <w:rFonts w:ascii="Arial" w:hAnsi="Arial" w:cs="Arial"/>
          <w:i/>
          <w:lang w:val="en-CA"/>
        </w:rPr>
        <w:t>Behaviour Problems Inventory</w:t>
      </w:r>
    </w:p>
    <w:p w14:paraId="3A11D3A4" w14:textId="735EFB3E" w:rsidR="00C66B89" w:rsidRPr="00A73081" w:rsidRDefault="00731607" w:rsidP="00F95E37">
      <w:pPr>
        <w:pStyle w:val="NormalWeb"/>
        <w:spacing w:before="0" w:beforeAutospacing="0" w:after="0" w:afterAutospacing="0"/>
        <w:rPr>
          <w:rFonts w:ascii="Arial" w:hAnsi="Arial" w:cs="Arial"/>
          <w:lang w:val="en-CA"/>
        </w:rPr>
      </w:pPr>
      <w:r>
        <w:rPr>
          <w:lang w:val="en-CA"/>
        </w:rPr>
        <w:t>(Source: Table by author)</w:t>
      </w:r>
    </w:p>
    <w:p w14:paraId="1368393E" w14:textId="77777777" w:rsidR="00F95E37" w:rsidRPr="00A73081" w:rsidRDefault="00F95E37" w:rsidP="00F95E37">
      <w:pPr>
        <w:rPr>
          <w:rFonts w:ascii="Arial" w:hAnsi="Arial" w:cs="Arial"/>
          <w:sz w:val="24"/>
          <w:szCs w:val="24"/>
          <w:lang w:val="en-CA"/>
        </w:rPr>
      </w:pPr>
      <w:r w:rsidRPr="00A73081">
        <w:rPr>
          <w:rFonts w:ascii="Arial" w:hAnsi="Arial" w:cs="Arial"/>
          <w:sz w:val="24"/>
          <w:szCs w:val="24"/>
          <w:lang w:val="en-CA"/>
        </w:rPr>
        <w:br w:type="page"/>
      </w:r>
    </w:p>
    <w:p w14:paraId="2068B28D" w14:textId="2E18823C" w:rsidR="00F95E37" w:rsidRPr="00A73081" w:rsidRDefault="00F95E37" w:rsidP="00F95E37">
      <w:pPr>
        <w:rPr>
          <w:rFonts w:ascii="Arial" w:hAnsi="Arial" w:cs="Arial"/>
          <w:sz w:val="24"/>
          <w:szCs w:val="24"/>
          <w:lang w:val="en-CA"/>
        </w:rPr>
      </w:pPr>
      <w:r w:rsidRPr="00A73081">
        <w:rPr>
          <w:rFonts w:ascii="Arial" w:hAnsi="Arial" w:cs="Arial"/>
          <w:sz w:val="24"/>
          <w:szCs w:val="24"/>
          <w:lang w:val="en-CA"/>
        </w:rPr>
        <w:lastRenderedPageBreak/>
        <w:t xml:space="preserve">Table 2b. </w:t>
      </w:r>
      <w:r w:rsidRPr="00A73081">
        <w:rPr>
          <w:rFonts w:ascii="Arial" w:hAnsi="Arial" w:cs="Arial"/>
          <w:lang w:val="en-CA"/>
        </w:rPr>
        <w:t>Non-pharmacological and psychosocial trials: I</w:t>
      </w:r>
      <w:r w:rsidRPr="00A73081">
        <w:rPr>
          <w:rFonts w:ascii="Arial" w:hAnsi="Arial" w:cs="Arial"/>
          <w:sz w:val="24"/>
          <w:szCs w:val="24"/>
          <w:lang w:val="en-CA"/>
        </w:rPr>
        <w:t>nterventions directed towards staff.</w:t>
      </w:r>
    </w:p>
    <w:tbl>
      <w:tblPr>
        <w:tblW w:w="14747" w:type="dxa"/>
        <w:tblInd w:w="-426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2062"/>
        <w:gridCol w:w="1843"/>
        <w:gridCol w:w="2049"/>
        <w:gridCol w:w="1559"/>
        <w:gridCol w:w="1276"/>
        <w:gridCol w:w="2506"/>
        <w:gridCol w:w="1130"/>
        <w:gridCol w:w="1292"/>
      </w:tblGrid>
      <w:tr w:rsidR="00A73081" w:rsidRPr="00A73081" w14:paraId="074C529A" w14:textId="77777777" w:rsidTr="00F95E37">
        <w:trPr>
          <w:trHeight w:val="290"/>
        </w:trPr>
        <w:tc>
          <w:tcPr>
            <w:tcW w:w="103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969972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Study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899C89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Intervention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46D976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Evaluation</w:t>
            </w:r>
          </w:p>
        </w:tc>
        <w:tc>
          <w:tcPr>
            <w:tcW w:w="48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11455A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Measure 1 of aggressive behaviour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9E847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Measure 1 of aggressive behaviour</w:t>
            </w:r>
          </w:p>
        </w:tc>
      </w:tr>
      <w:tr w:rsidR="00A73081" w:rsidRPr="00A73081" w14:paraId="5520DA9F" w14:textId="77777777" w:rsidTr="00F95E37">
        <w:trPr>
          <w:trHeight w:val="300"/>
        </w:trPr>
        <w:tc>
          <w:tcPr>
            <w:tcW w:w="103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609861C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</w:p>
        </w:tc>
        <w:tc>
          <w:tcPr>
            <w:tcW w:w="206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66AA170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3C0012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</w:p>
        </w:tc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7FA241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Measure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247732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Pre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A196F1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Post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CC8A479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Measure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85A6FE0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Pre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082CDE0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sz w:val="20"/>
                <w:szCs w:val="20"/>
                <w:lang w:val="en-CA" w:eastAsia="fr-CA"/>
              </w:rPr>
              <w:t>Post</w:t>
            </w:r>
          </w:p>
        </w:tc>
      </w:tr>
      <w:tr w:rsidR="00A73081" w:rsidRPr="00A73081" w14:paraId="37BC999C" w14:textId="77777777" w:rsidTr="00F95E37">
        <w:trPr>
          <w:trHeight w:val="290"/>
        </w:trPr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6FF434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Stancliffe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et al., 1999</w:t>
            </w:r>
          </w:p>
        </w:tc>
        <w:tc>
          <w:tcPr>
            <w:tcW w:w="206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F8650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Individualized Habilitation Plan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498EB9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Baseline and a 12-month follow-up</w:t>
            </w:r>
          </w:p>
        </w:tc>
        <w:tc>
          <w:tcPr>
            <w:tcW w:w="204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F5115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ICAP**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A82BE6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-22.22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A8EDD9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-22.58</w:t>
            </w:r>
          </w:p>
        </w:tc>
        <w:tc>
          <w:tcPr>
            <w:tcW w:w="250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B968C2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Crisis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intervention, participant/</w:t>
            </w: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month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F4CCE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6.94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652EAF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8.68</w:t>
            </w:r>
          </w:p>
        </w:tc>
      </w:tr>
      <w:tr w:rsidR="00A73081" w:rsidRPr="00A73081" w14:paraId="10AF83FC" w14:textId="77777777" w:rsidTr="00F95E37">
        <w:trPr>
          <w:trHeight w:val="290"/>
        </w:trPr>
        <w:tc>
          <w:tcPr>
            <w:tcW w:w="1030" w:type="dxa"/>
            <w:shd w:val="clear" w:color="auto" w:fill="auto"/>
            <w:noWrap/>
            <w:hideMark/>
          </w:tcPr>
          <w:p w14:paraId="595DCBB0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Bisconer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et al., 1995</w:t>
            </w:r>
          </w:p>
        </w:tc>
        <w:tc>
          <w:tcPr>
            <w:tcW w:w="2062" w:type="dxa"/>
            <w:shd w:val="clear" w:color="auto" w:fill="auto"/>
            <w:noWrap/>
            <w:hideMark/>
          </w:tcPr>
          <w:p w14:paraId="7E5C0CDB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Restrain and medication review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C66194F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Six years of intervention</w:t>
            </w:r>
          </w:p>
        </w:tc>
        <w:tc>
          <w:tcPr>
            <w:tcW w:w="2049" w:type="dxa"/>
            <w:shd w:val="clear" w:color="auto" w:fill="auto"/>
            <w:noWrap/>
            <w:hideMark/>
          </w:tcPr>
          <w:p w14:paraId="63E5A6F7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n. of episodes of aggression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C434591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33.13 (38.34)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BD0C4D6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32.08 (53.82)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14:paraId="531C14A4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Frequency (% of participants by month, nb.by month) and duration (hours) of physical restraint 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7750BBA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18%,  8.53 (24.72) and  1.82 (6.03)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14:paraId="6F3CF5D3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20%, 1.29 (1.89) and 1.08 (3.46)</w:t>
            </w:r>
          </w:p>
        </w:tc>
      </w:tr>
      <w:tr w:rsidR="00A73081" w:rsidRPr="00A73081" w14:paraId="7BF59CBD" w14:textId="77777777" w:rsidTr="00F95E37">
        <w:trPr>
          <w:trHeight w:val="290"/>
        </w:trPr>
        <w:tc>
          <w:tcPr>
            <w:tcW w:w="1030" w:type="dxa"/>
            <w:shd w:val="clear" w:color="auto" w:fill="auto"/>
            <w:noWrap/>
            <w:hideMark/>
          </w:tcPr>
          <w:p w14:paraId="3867166A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Haines-Delmont et al., 2022</w:t>
            </w:r>
          </w:p>
        </w:tc>
        <w:tc>
          <w:tcPr>
            <w:tcW w:w="2062" w:type="dxa"/>
            <w:shd w:val="clear" w:color="auto" w:fill="auto"/>
            <w:noWrap/>
            <w:hideMark/>
          </w:tcPr>
          <w:p w14:paraId="65D3BF5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"</w:t>
            </w:r>
            <w:r w:rsidRPr="00A73081">
              <w:rPr>
                <w:rFonts w:ascii="Arial" w:eastAsia="Times New Roman" w:hAnsi="Arial" w:cs="Arial"/>
                <w:i/>
                <w:sz w:val="20"/>
                <w:szCs w:val="20"/>
                <w:lang w:val="en-CA" w:eastAsia="fr-CA"/>
              </w:rPr>
              <w:t>No Force First</w:t>
            </w: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" restraint policy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761515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Recrutement et après 12 mois de suivi</w:t>
            </w:r>
          </w:p>
        </w:tc>
        <w:tc>
          <w:tcPr>
            <w:tcW w:w="2049" w:type="dxa"/>
            <w:shd w:val="clear" w:color="auto" w:fill="auto"/>
            <w:noWrap/>
            <w:hideMark/>
          </w:tcPr>
          <w:p w14:paraId="3B7A486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Episodes of aggression by 1000 person/</w:t>
            </w: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dayss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14:paraId="5D3964EC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15.44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DE19E14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14.51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14:paraId="537A5821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Episodes of physical and chemical restraint by 1000 person/days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1793D55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4.14 et 1.49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14:paraId="1D6D0F6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3.42 et 1.38</w:t>
            </w:r>
          </w:p>
        </w:tc>
      </w:tr>
      <w:tr w:rsidR="00A73081" w:rsidRPr="00A73081" w14:paraId="71011232" w14:textId="77777777" w:rsidTr="00F95E37">
        <w:trPr>
          <w:trHeight w:val="290"/>
        </w:trPr>
        <w:tc>
          <w:tcPr>
            <w:tcW w:w="1030" w:type="dxa"/>
            <w:shd w:val="clear" w:color="auto" w:fill="auto"/>
            <w:noWrap/>
            <w:hideMark/>
          </w:tcPr>
          <w:p w14:paraId="188AFE31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Thomas et al., 2005</w:t>
            </w:r>
          </w:p>
        </w:tc>
        <w:tc>
          <w:tcPr>
            <w:tcW w:w="2062" w:type="dxa"/>
            <w:shd w:val="clear" w:color="auto" w:fill="auto"/>
            <w:noWrap/>
            <w:hideMark/>
          </w:tcPr>
          <w:p w14:paraId="27465746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The management of aggression care plan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08ED81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3 month pre-and post-intervention</w:t>
            </w:r>
          </w:p>
        </w:tc>
        <w:tc>
          <w:tcPr>
            <w:tcW w:w="2049" w:type="dxa"/>
            <w:shd w:val="clear" w:color="auto" w:fill="auto"/>
            <w:noWrap/>
            <w:hideMark/>
          </w:tcPr>
          <w:p w14:paraId="1305DFE0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n.of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episodes of aggression in the entire study sample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36A5A3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683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2138830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311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14:paraId="425C4040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Nb.of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episodes causing an injury, entire sample </w:t>
            </w:r>
          </w:p>
        </w:tc>
        <w:tc>
          <w:tcPr>
            <w:tcW w:w="1130" w:type="dxa"/>
            <w:shd w:val="clear" w:color="auto" w:fill="auto"/>
            <w:noWrap/>
            <w:hideMark/>
          </w:tcPr>
          <w:p w14:paraId="6819B489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335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14:paraId="3D2FE21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163</w:t>
            </w:r>
          </w:p>
        </w:tc>
      </w:tr>
      <w:tr w:rsidR="00A73081" w:rsidRPr="00A73081" w14:paraId="666BD141" w14:textId="77777777" w:rsidTr="00F95E37">
        <w:trPr>
          <w:trHeight w:val="290"/>
        </w:trPr>
        <w:tc>
          <w:tcPr>
            <w:tcW w:w="1030" w:type="dxa"/>
            <w:shd w:val="clear" w:color="auto" w:fill="auto"/>
            <w:noWrap/>
            <w:hideMark/>
          </w:tcPr>
          <w:p w14:paraId="51240ECF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Koritsas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et al., 2008</w:t>
            </w:r>
          </w:p>
        </w:tc>
        <w:tc>
          <w:tcPr>
            <w:tcW w:w="2062" w:type="dxa"/>
            <w:shd w:val="clear" w:color="auto" w:fill="auto"/>
            <w:noWrap/>
            <w:hideMark/>
          </w:tcPr>
          <w:p w14:paraId="6F5904C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Active support training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518F72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3 month pre- and 6 months post intervention</w:t>
            </w:r>
          </w:p>
        </w:tc>
        <w:tc>
          <w:tcPr>
            <w:tcW w:w="2049" w:type="dxa"/>
            <w:shd w:val="clear" w:color="auto" w:fill="auto"/>
            <w:noWrap/>
            <w:hideMark/>
          </w:tcPr>
          <w:p w14:paraId="69CE30C3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DBCA*****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319F61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8BC0D5A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5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14:paraId="4159099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130" w:type="dxa"/>
            <w:shd w:val="clear" w:color="auto" w:fill="auto"/>
            <w:noWrap/>
            <w:hideMark/>
          </w:tcPr>
          <w:p w14:paraId="0FD2B6A9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292" w:type="dxa"/>
            <w:shd w:val="clear" w:color="auto" w:fill="auto"/>
            <w:noWrap/>
            <w:hideMark/>
          </w:tcPr>
          <w:p w14:paraId="21B63714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</w:tr>
      <w:tr w:rsidR="00A73081" w:rsidRPr="00A73081" w14:paraId="249BB4AE" w14:textId="77777777" w:rsidTr="00F95E37">
        <w:trPr>
          <w:trHeight w:val="290"/>
        </w:trPr>
        <w:tc>
          <w:tcPr>
            <w:tcW w:w="1030" w:type="dxa"/>
            <w:shd w:val="clear" w:color="auto" w:fill="auto"/>
            <w:noWrap/>
            <w:hideMark/>
          </w:tcPr>
          <w:p w14:paraId="5147A665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Baker et al., 2000</w:t>
            </w:r>
          </w:p>
        </w:tc>
        <w:tc>
          <w:tcPr>
            <w:tcW w:w="2062" w:type="dxa"/>
            <w:shd w:val="clear" w:color="auto" w:fill="auto"/>
            <w:noWrap/>
            <w:hideMark/>
          </w:tcPr>
          <w:p w14:paraId="44C74D3A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Physical restraint technique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CEA906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5 month pre- and 2 months post intervention</w:t>
            </w:r>
          </w:p>
        </w:tc>
        <w:tc>
          <w:tcPr>
            <w:tcW w:w="2049" w:type="dxa"/>
            <w:shd w:val="clear" w:color="auto" w:fill="auto"/>
            <w:noWrap/>
            <w:hideMark/>
          </w:tcPr>
          <w:p w14:paraId="3DB35DB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Crisis intervention: n. and %% of physical restraint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1F378F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5-month </w:t>
            </w: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peroiod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292/ 55%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9A32903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2-month period: 142/75%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14:paraId="43693D8B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130" w:type="dxa"/>
            <w:shd w:val="clear" w:color="auto" w:fill="auto"/>
            <w:noWrap/>
            <w:hideMark/>
          </w:tcPr>
          <w:p w14:paraId="376AD517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292" w:type="dxa"/>
            <w:shd w:val="clear" w:color="auto" w:fill="auto"/>
            <w:noWrap/>
            <w:hideMark/>
          </w:tcPr>
          <w:p w14:paraId="187D93CC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</w:tr>
      <w:tr w:rsidR="00A73081" w:rsidRPr="00A73081" w14:paraId="2079FF76" w14:textId="77777777" w:rsidTr="00F95E37">
        <w:trPr>
          <w:trHeight w:val="290"/>
        </w:trPr>
        <w:tc>
          <w:tcPr>
            <w:tcW w:w="1030" w:type="dxa"/>
            <w:shd w:val="clear" w:color="auto" w:fill="auto"/>
            <w:noWrap/>
            <w:hideMark/>
          </w:tcPr>
          <w:p w14:paraId="046F3A33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Stancliffe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et al., 2010</w:t>
            </w:r>
          </w:p>
        </w:tc>
        <w:tc>
          <w:tcPr>
            <w:tcW w:w="2062" w:type="dxa"/>
            <w:shd w:val="clear" w:color="auto" w:fill="auto"/>
            <w:noWrap/>
            <w:hideMark/>
          </w:tcPr>
          <w:p w14:paraId="3A1878D7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Active support training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7E0A06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Baseline and a 6.5- month follow-up</w:t>
            </w:r>
          </w:p>
        </w:tc>
        <w:tc>
          <w:tcPr>
            <w:tcW w:w="2049" w:type="dxa"/>
            <w:shd w:val="clear" w:color="auto" w:fill="auto"/>
            <w:noWrap/>
            <w:hideMark/>
          </w:tcPr>
          <w:p w14:paraId="5F776B02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ICAP**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511DC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-3.88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9EFD393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-2.95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14:paraId="6094936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130" w:type="dxa"/>
            <w:shd w:val="clear" w:color="auto" w:fill="auto"/>
            <w:noWrap/>
            <w:hideMark/>
          </w:tcPr>
          <w:p w14:paraId="3EE7E7E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292" w:type="dxa"/>
            <w:shd w:val="clear" w:color="auto" w:fill="auto"/>
            <w:noWrap/>
            <w:hideMark/>
          </w:tcPr>
          <w:p w14:paraId="61B9658F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</w:tr>
      <w:tr w:rsidR="00A73081" w:rsidRPr="00A73081" w14:paraId="1D858EEE" w14:textId="77777777" w:rsidTr="00F95E37">
        <w:trPr>
          <w:trHeight w:val="290"/>
        </w:trPr>
        <w:tc>
          <w:tcPr>
            <w:tcW w:w="1030" w:type="dxa"/>
            <w:shd w:val="clear" w:color="auto" w:fill="auto"/>
            <w:noWrap/>
            <w:hideMark/>
          </w:tcPr>
          <w:p w14:paraId="034A038C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lastRenderedPageBreak/>
              <w:t>Hassiotis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* et al., 2009, 2011*</w:t>
            </w:r>
          </w:p>
        </w:tc>
        <w:tc>
          <w:tcPr>
            <w:tcW w:w="2062" w:type="dxa"/>
            <w:shd w:val="clear" w:color="auto" w:fill="auto"/>
            <w:noWrap/>
            <w:hideMark/>
          </w:tcPr>
          <w:p w14:paraId="4976D5BF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Applied behavioural analysis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EF2C997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Baseline and a 24- month follow-up</w:t>
            </w:r>
          </w:p>
        </w:tc>
        <w:tc>
          <w:tcPr>
            <w:tcW w:w="2049" w:type="dxa"/>
            <w:shd w:val="clear" w:color="auto" w:fill="auto"/>
            <w:noWrap/>
            <w:hideMark/>
          </w:tcPr>
          <w:p w14:paraId="732CA874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ABC***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475B10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Means difference 0.44 (0.22)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37D1E19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2506" w:type="dxa"/>
            <w:shd w:val="clear" w:color="auto" w:fill="auto"/>
            <w:noWrap/>
            <w:hideMark/>
          </w:tcPr>
          <w:p w14:paraId="61F88224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130" w:type="dxa"/>
            <w:shd w:val="clear" w:color="auto" w:fill="auto"/>
            <w:noWrap/>
            <w:hideMark/>
          </w:tcPr>
          <w:p w14:paraId="15A58FD9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292" w:type="dxa"/>
            <w:shd w:val="clear" w:color="auto" w:fill="auto"/>
            <w:noWrap/>
            <w:hideMark/>
          </w:tcPr>
          <w:p w14:paraId="0B8C3979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</w:tr>
      <w:tr w:rsidR="00A73081" w:rsidRPr="00A73081" w14:paraId="4173F6E7" w14:textId="77777777" w:rsidTr="00F95E37">
        <w:trPr>
          <w:trHeight w:val="290"/>
        </w:trPr>
        <w:tc>
          <w:tcPr>
            <w:tcW w:w="1030" w:type="dxa"/>
            <w:shd w:val="clear" w:color="auto" w:fill="auto"/>
            <w:noWrap/>
            <w:hideMark/>
          </w:tcPr>
          <w:p w14:paraId="27C90E3D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Tyrer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et* al., 2017</w:t>
            </w:r>
          </w:p>
        </w:tc>
        <w:tc>
          <w:tcPr>
            <w:tcW w:w="2062" w:type="dxa"/>
            <w:shd w:val="clear" w:color="auto" w:fill="auto"/>
            <w:noWrap/>
            <w:hideMark/>
          </w:tcPr>
          <w:p w14:paraId="67340277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Nidotherapy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14:paraId="514F73EF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Baseline and a 15- month follow-up</w:t>
            </w:r>
          </w:p>
        </w:tc>
        <w:tc>
          <w:tcPr>
            <w:tcW w:w="2049" w:type="dxa"/>
            <w:shd w:val="clear" w:color="auto" w:fill="auto"/>
            <w:noWrap/>
            <w:hideMark/>
          </w:tcPr>
          <w:p w14:paraId="701F767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MOAS****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210502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5.7(14.0) vs 7.2(12.8) in controls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6DFC681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3.8 (10.3) vs 6.8 (12.9) in controls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14:paraId="11CF10A5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130" w:type="dxa"/>
            <w:shd w:val="clear" w:color="auto" w:fill="auto"/>
            <w:noWrap/>
            <w:hideMark/>
          </w:tcPr>
          <w:p w14:paraId="4FBE42E3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292" w:type="dxa"/>
            <w:shd w:val="clear" w:color="auto" w:fill="auto"/>
            <w:noWrap/>
            <w:hideMark/>
          </w:tcPr>
          <w:p w14:paraId="5118DA1A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</w:tr>
      <w:tr w:rsidR="00A73081" w:rsidRPr="00A73081" w14:paraId="404ECA89" w14:textId="77777777" w:rsidTr="00F95E37">
        <w:trPr>
          <w:trHeight w:val="290"/>
        </w:trPr>
        <w:tc>
          <w:tcPr>
            <w:tcW w:w="1030" w:type="dxa"/>
            <w:shd w:val="clear" w:color="auto" w:fill="auto"/>
            <w:noWrap/>
          </w:tcPr>
          <w:p w14:paraId="18D3E57F" w14:textId="77777777" w:rsidR="00F95E37" w:rsidRPr="00A73081" w:rsidRDefault="00F95E37" w:rsidP="00B0099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Bruinsma</w:t>
            </w:r>
            <w:proofErr w:type="spellEnd"/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 et al., 2024</w:t>
            </w:r>
          </w:p>
        </w:tc>
        <w:tc>
          <w:tcPr>
            <w:tcW w:w="2062" w:type="dxa"/>
            <w:shd w:val="clear" w:color="auto" w:fill="auto"/>
            <w:noWrap/>
          </w:tcPr>
          <w:p w14:paraId="1417E9FE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Positive behaviour support</w:t>
            </w:r>
          </w:p>
        </w:tc>
        <w:tc>
          <w:tcPr>
            <w:tcW w:w="1843" w:type="dxa"/>
            <w:shd w:val="clear" w:color="auto" w:fill="auto"/>
            <w:noWrap/>
          </w:tcPr>
          <w:p w14:paraId="7478793B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Baseline ad 6-month follow-up</w:t>
            </w:r>
          </w:p>
        </w:tc>
        <w:tc>
          <w:tcPr>
            <w:tcW w:w="2049" w:type="dxa"/>
            <w:shd w:val="clear" w:color="auto" w:fill="auto"/>
            <w:noWrap/>
          </w:tcPr>
          <w:p w14:paraId="4CCFC2F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ABC***</w:t>
            </w:r>
          </w:p>
        </w:tc>
        <w:tc>
          <w:tcPr>
            <w:tcW w:w="1559" w:type="dxa"/>
            <w:shd w:val="clear" w:color="auto" w:fill="auto"/>
            <w:noWrap/>
          </w:tcPr>
          <w:p w14:paraId="59778BB8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Intervention: 14.21 (1.16); </w:t>
            </w:r>
          </w:p>
          <w:p w14:paraId="5A37F3B3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Controls:</w:t>
            </w:r>
            <w:r w:rsidRPr="00A73081">
              <w:rPr>
                <w:rFonts w:ascii="Arial" w:hAnsi="Arial" w:cs="Arial"/>
              </w:rPr>
              <w:t xml:space="preserve"> </w:t>
            </w: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15.84 (1.38) </w:t>
            </w:r>
          </w:p>
        </w:tc>
        <w:tc>
          <w:tcPr>
            <w:tcW w:w="1276" w:type="dxa"/>
            <w:shd w:val="clear" w:color="auto" w:fill="auto"/>
            <w:noWrap/>
          </w:tcPr>
          <w:p w14:paraId="2F8CFC69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Intervention: 11.21 (1.28)</w:t>
            </w:r>
          </w:p>
          <w:p w14:paraId="4EBC0E94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 xml:space="preserve">Controls: no data collected due to COVDI  </w:t>
            </w:r>
          </w:p>
        </w:tc>
        <w:tc>
          <w:tcPr>
            <w:tcW w:w="2506" w:type="dxa"/>
            <w:shd w:val="clear" w:color="auto" w:fill="auto"/>
            <w:noWrap/>
          </w:tcPr>
          <w:p w14:paraId="1F8813B7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  <w:p w14:paraId="4269260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130" w:type="dxa"/>
            <w:shd w:val="clear" w:color="auto" w:fill="auto"/>
            <w:noWrap/>
          </w:tcPr>
          <w:p w14:paraId="56E5A101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  <w:tc>
          <w:tcPr>
            <w:tcW w:w="1292" w:type="dxa"/>
            <w:shd w:val="clear" w:color="auto" w:fill="auto"/>
            <w:noWrap/>
          </w:tcPr>
          <w:p w14:paraId="425E8CDD" w14:textId="77777777" w:rsidR="00F95E37" w:rsidRPr="00A73081" w:rsidRDefault="00F95E37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</w:p>
        </w:tc>
      </w:tr>
    </w:tbl>
    <w:p w14:paraId="29BCB1DA" w14:textId="77777777" w:rsidR="00F95E37" w:rsidRPr="00A73081" w:rsidRDefault="00F95E37" w:rsidP="00F95E37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 w:rsidRPr="00A73081">
        <w:rPr>
          <w:rFonts w:ascii="Arial" w:hAnsi="Arial" w:cs="Arial"/>
          <w:sz w:val="20"/>
          <w:szCs w:val="20"/>
          <w:lang w:val="en-CA"/>
        </w:rPr>
        <w:t>Controlled study; ** Externalized challenge behaviour subscale of the Inventory for Client and Agency planning; *** Irritability subscale of the Aberrant Behaviour Checklist; **** Modified Overt Aggression Scale; ***** Disruptive behaviour subscale of the Developmental Behaviour Checklist for Adults.</w:t>
      </w:r>
    </w:p>
    <w:p w14:paraId="46FFC7FE" w14:textId="3AA6EBC0" w:rsidR="006C3C1E" w:rsidRPr="00A73081" w:rsidRDefault="00731607">
      <w:pPr>
        <w:rPr>
          <w:lang w:val="en-CA"/>
        </w:rPr>
      </w:pPr>
      <w:r>
        <w:rPr>
          <w:lang w:val="en-CA"/>
        </w:rPr>
        <w:t>(Source: Table by author)</w:t>
      </w:r>
      <w:r w:rsidR="006C3C1E" w:rsidRPr="00A73081">
        <w:rPr>
          <w:lang w:val="en-CA"/>
        </w:rPr>
        <w:br w:type="page"/>
      </w:r>
    </w:p>
    <w:p w14:paraId="04284702" w14:textId="4629D80D" w:rsidR="006C3C1E" w:rsidRPr="00A73081" w:rsidRDefault="006C3C1E" w:rsidP="006C3C1E">
      <w:pPr>
        <w:pStyle w:val="NormalWeb"/>
        <w:rPr>
          <w:rFonts w:ascii="Arial" w:hAnsi="Arial" w:cs="Arial"/>
          <w:lang w:val="en-CA"/>
        </w:rPr>
      </w:pPr>
      <w:r w:rsidRPr="00A73081">
        <w:rPr>
          <w:rFonts w:ascii="Arial" w:hAnsi="Arial" w:cs="Arial"/>
          <w:lang w:val="en-CA"/>
        </w:rPr>
        <w:lastRenderedPageBreak/>
        <w:t>Table 3. Clinical trials: antipsychotic discontinuation</w:t>
      </w:r>
    </w:p>
    <w:tbl>
      <w:tblPr>
        <w:tblW w:w="14889" w:type="dxa"/>
        <w:tblInd w:w="-426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1778"/>
        <w:gridCol w:w="3188"/>
        <w:gridCol w:w="4536"/>
      </w:tblGrid>
      <w:tr w:rsidR="00A73081" w:rsidRPr="00A73081" w14:paraId="03A3B82C" w14:textId="77777777" w:rsidTr="006C3C1E">
        <w:trPr>
          <w:trHeight w:val="29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38D4CC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Study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484B02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Population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726EB6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 xml:space="preserve">Complete discontinuation 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0DED92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AP after the complete discontinuation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5FCF61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The effect of the discontinuation on the aggressive behaviour</w:t>
            </w:r>
          </w:p>
        </w:tc>
      </w:tr>
      <w:tr w:rsidR="00A73081" w:rsidRPr="00A73081" w14:paraId="2BCEFC4B" w14:textId="77777777" w:rsidTr="006C3C1E">
        <w:trPr>
          <w:trHeight w:val="29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ADD343F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De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Kuijper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2018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2A1A92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n.=129; males: 66.7%; age: 51.3 (16.0); ID severe or profound: 60.3%; ASD: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4A2A09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40%</w:t>
            </w:r>
          </w:p>
        </w:tc>
        <w:tc>
          <w:tcPr>
            <w:tcW w:w="318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53B4A53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13% after 28 weeks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9F2EB1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Discontinuation complete: -3 (0.05-5.9) points, incomplete: -3 (0.08-6) points on the Aberrant Behaviour Checklist, irritability scale</w:t>
            </w:r>
          </w:p>
        </w:tc>
      </w:tr>
      <w:tr w:rsidR="00A73081" w:rsidRPr="00A73081" w14:paraId="06CC3C4B" w14:textId="77777777" w:rsidTr="006C3C1E">
        <w:trPr>
          <w:trHeight w:val="290"/>
        </w:trPr>
        <w:tc>
          <w:tcPr>
            <w:tcW w:w="1418" w:type="dxa"/>
            <w:shd w:val="clear" w:color="auto" w:fill="auto"/>
            <w:noWrap/>
            <w:hideMark/>
          </w:tcPr>
          <w:p w14:paraId="3EB1815E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Stevenson 2004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14:paraId="3ABCCEDC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n.=36; males: 58%; age: 44.2 (18–72); ID severe or profound: 22.7; ASD: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1778" w:type="dxa"/>
            <w:shd w:val="clear" w:color="auto" w:fill="auto"/>
            <w:noWrap/>
            <w:hideMark/>
          </w:tcPr>
          <w:p w14:paraId="7858B459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25%</w:t>
            </w:r>
          </w:p>
        </w:tc>
        <w:tc>
          <w:tcPr>
            <w:tcW w:w="3188" w:type="dxa"/>
            <w:shd w:val="clear" w:color="auto" w:fill="auto"/>
            <w:noWrap/>
            <w:hideMark/>
          </w:tcPr>
          <w:p w14:paraId="7E0B9FC8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hideMark/>
          </w:tcPr>
          <w:p w14:paraId="1EFDB9C3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</w:tr>
      <w:tr w:rsidR="00A73081" w:rsidRPr="00A73081" w14:paraId="211750C3" w14:textId="77777777" w:rsidTr="006C3C1E">
        <w:trPr>
          <w:trHeight w:val="290"/>
        </w:trPr>
        <w:tc>
          <w:tcPr>
            <w:tcW w:w="1418" w:type="dxa"/>
            <w:shd w:val="clear" w:color="auto" w:fill="auto"/>
            <w:noWrap/>
            <w:hideMark/>
          </w:tcPr>
          <w:p w14:paraId="6431C38A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de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Kuijper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2014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14:paraId="64276B1C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Discontinuation, 14 weeks scheme: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n.=51; males: 59%; age: 50.1 (12.3); ID severe or profound: 61%; ASD: 26%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14:paraId="5744F32D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53%</w:t>
            </w:r>
          </w:p>
        </w:tc>
        <w:tc>
          <w:tcPr>
            <w:tcW w:w="3188" w:type="dxa"/>
            <w:shd w:val="clear" w:color="auto" w:fill="auto"/>
            <w:noWrap/>
            <w:hideMark/>
          </w:tcPr>
          <w:p w14:paraId="0B31F5AB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22%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16AA5F50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Discontinuation complete: 12.6 (8.7)/10.4 (9.4), incomplete: 12.5 (9.4)/15.4 (12.0) on the Aberrant Behaviour Checklist, irritability scale</w:t>
            </w:r>
          </w:p>
        </w:tc>
      </w:tr>
      <w:tr w:rsidR="00A73081" w:rsidRPr="00A73081" w14:paraId="0145ECF7" w14:textId="77777777" w:rsidTr="006C3C1E">
        <w:trPr>
          <w:trHeight w:val="290"/>
        </w:trPr>
        <w:tc>
          <w:tcPr>
            <w:tcW w:w="1418" w:type="dxa"/>
            <w:shd w:val="clear" w:color="auto" w:fill="auto"/>
            <w:noWrap/>
            <w:hideMark/>
          </w:tcPr>
          <w:p w14:paraId="1682145F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14:paraId="17543796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Discontinuation, 28 weeks scheme: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n.= 47; males: 70%; age: 48.5 (12.5); ID severe or profound: 64%; ASD: 36%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14:paraId="14E53C61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34%</w:t>
            </w:r>
          </w:p>
        </w:tc>
        <w:tc>
          <w:tcPr>
            <w:tcW w:w="3188" w:type="dxa"/>
            <w:shd w:val="clear" w:color="auto" w:fill="auto"/>
            <w:noWrap/>
            <w:hideMark/>
          </w:tcPr>
          <w:p w14:paraId="394A0245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4%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6745F146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Discontinuation complete: 13.0 (9.4)/9.5 (8.6), incomplete 12.0 (9.2)/12.6 (10.8) on the Aberrant Behaviour Checklist, irritability scale</w:t>
            </w:r>
          </w:p>
        </w:tc>
      </w:tr>
      <w:tr w:rsidR="00A73081" w:rsidRPr="00A73081" w14:paraId="6D930467" w14:textId="77777777" w:rsidTr="006C3C1E">
        <w:trPr>
          <w:trHeight w:val="290"/>
        </w:trPr>
        <w:tc>
          <w:tcPr>
            <w:tcW w:w="1418" w:type="dxa"/>
            <w:shd w:val="clear" w:color="auto" w:fill="auto"/>
            <w:noWrap/>
            <w:hideMark/>
          </w:tcPr>
          <w:p w14:paraId="72A06DBC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Hanzel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2000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14:paraId="0F9EB35F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n.=5; males: 40%; age: 48 (7); ID severe or profound: 100%; ASD: 0%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14:paraId="5653FC15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40%</w:t>
            </w:r>
          </w:p>
        </w:tc>
        <w:tc>
          <w:tcPr>
            <w:tcW w:w="3188" w:type="dxa"/>
            <w:shd w:val="clear" w:color="auto" w:fill="auto"/>
            <w:noWrap/>
            <w:hideMark/>
          </w:tcPr>
          <w:p w14:paraId="6EFA90C9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hideMark/>
          </w:tcPr>
          <w:p w14:paraId="1D916316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93.8% reduction in the frequency of episodes of physical violence in the sample</w:t>
            </w:r>
          </w:p>
        </w:tc>
      </w:tr>
      <w:tr w:rsidR="00A73081" w:rsidRPr="00A73081" w14:paraId="5346DEC5" w14:textId="77777777" w:rsidTr="006C3C1E">
        <w:trPr>
          <w:trHeight w:val="290"/>
        </w:trPr>
        <w:tc>
          <w:tcPr>
            <w:tcW w:w="1418" w:type="dxa"/>
            <w:tcBorders>
              <w:bottom w:val="nil"/>
            </w:tcBorders>
            <w:shd w:val="clear" w:color="auto" w:fill="auto"/>
            <w:noWrap/>
          </w:tcPr>
          <w:p w14:paraId="3C1CD336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Bisconer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et al., 1995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  <w:noWrap/>
          </w:tcPr>
          <w:p w14:paraId="38DF98C2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n.=80 ; males: 75%; age: 34.5 (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); ID severe or profound: 78%; ASD: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4966" w:type="dxa"/>
            <w:gridSpan w:val="2"/>
            <w:tcBorders>
              <w:bottom w:val="nil"/>
            </w:tcBorders>
            <w:shd w:val="clear" w:color="auto" w:fill="auto"/>
            <w:noWrap/>
          </w:tcPr>
          <w:p w14:paraId="74F411A8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-40% of antipsychotics, -70% of sedatives, -62% of antidepressant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auto"/>
            <w:noWrap/>
          </w:tcPr>
          <w:p w14:paraId="5256494D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No effect on aggressive behaviour</w:t>
            </w:r>
          </w:p>
        </w:tc>
      </w:tr>
      <w:tr w:rsidR="00A73081" w:rsidRPr="00A73081" w14:paraId="30D3381B" w14:textId="77777777" w:rsidTr="006C3C1E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DD1690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Gerrard et al., 2019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77AD7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Discontinuation with positive behavioural support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>: n.=25; males: 48%; age: 43 (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>); ID severe or profound: 52%; ASD: 24%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F04C7E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Not started discontinuation: 8.00%, 25% reduction: 4.00%, 50% reduction: 20.00%, 75% reduction: 8.00%, complete discontinuation: 60.00%, dose increased: 4.00%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B35511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Baseline: verbal aggression: 60%, physical aggression: 68%; follow up: not reported</w:t>
            </w:r>
          </w:p>
        </w:tc>
      </w:tr>
      <w:tr w:rsidR="00A73081" w:rsidRPr="00A73081" w14:paraId="3A588133" w14:textId="77777777" w:rsidTr="006C3C1E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1C2FDD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64F2C5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Discontinuation without positive behavioural support: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n.=29; males: 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lastRenderedPageBreak/>
              <w:t>52%; age: 44 (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>); ID severe or profound: 31%; ASD: 17%</w:t>
            </w:r>
          </w:p>
        </w:tc>
        <w:tc>
          <w:tcPr>
            <w:tcW w:w="49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1C26655" w14:textId="77777777" w:rsidR="006C3C1E" w:rsidRPr="00A73081" w:rsidRDefault="006C3C1E" w:rsidP="00B0099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lastRenderedPageBreak/>
              <w:t xml:space="preserve">Not started discontinuation: 58.62%, 25% reduction: 20.69%, 50% reduction: 6.90%, 75% 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lastRenderedPageBreak/>
              <w:t>reduction: 6.90%, complete discontinuation: 13.79%, dose increased: 27.59%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DC7A9C" w14:textId="77777777" w:rsidR="006C3C1E" w:rsidRPr="00A73081" w:rsidRDefault="006C3C1E" w:rsidP="00B00995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lastRenderedPageBreak/>
              <w:t>Baseline: verbal aggression: 59%, physical aggression: 41%; follow up: not reported</w:t>
            </w:r>
          </w:p>
        </w:tc>
      </w:tr>
    </w:tbl>
    <w:p w14:paraId="436F6382" w14:textId="42952D9C" w:rsidR="006C3C1E" w:rsidRPr="00A73081" w:rsidRDefault="00731607" w:rsidP="00AC2A35">
      <w:pPr>
        <w:rPr>
          <w:rFonts w:ascii="Arial" w:hAnsi="Arial" w:cs="Arial"/>
          <w:lang w:val="en-CA"/>
        </w:rPr>
      </w:pPr>
      <w:r>
        <w:rPr>
          <w:lang w:val="en-CA"/>
        </w:rPr>
        <w:t>(Source: Table by author)</w:t>
      </w:r>
      <w:r w:rsidR="006C3C1E" w:rsidRPr="00A73081">
        <w:rPr>
          <w:rFonts w:ascii="Arial" w:hAnsi="Arial" w:cs="Arial"/>
          <w:lang w:val="en-CA"/>
        </w:rPr>
        <w:br w:type="page"/>
      </w:r>
    </w:p>
    <w:p w14:paraId="0405A91E" w14:textId="7D4C2A04" w:rsidR="00AC2A35" w:rsidRPr="00A73081" w:rsidRDefault="00AC2A35" w:rsidP="00AC2A35">
      <w:pPr>
        <w:rPr>
          <w:rFonts w:ascii="Arial" w:hAnsi="Arial" w:cs="Arial"/>
        </w:rPr>
      </w:pPr>
      <w:r w:rsidRPr="00A73081">
        <w:rPr>
          <w:rFonts w:ascii="Arial" w:hAnsi="Arial" w:cs="Arial"/>
        </w:rPr>
        <w:lastRenderedPageBreak/>
        <w:t xml:space="preserve">Table </w:t>
      </w:r>
      <w:r w:rsidR="006C3C1E" w:rsidRPr="00A73081">
        <w:rPr>
          <w:rFonts w:ascii="Arial" w:hAnsi="Arial" w:cs="Arial"/>
        </w:rPr>
        <w:t>4</w:t>
      </w:r>
      <w:r w:rsidRPr="00A73081">
        <w:rPr>
          <w:rFonts w:ascii="Arial" w:hAnsi="Arial" w:cs="Arial"/>
        </w:rPr>
        <w:t xml:space="preserve">. </w:t>
      </w:r>
      <w:r w:rsidR="003A3CE4" w:rsidRPr="00A73081">
        <w:rPr>
          <w:rFonts w:ascii="Arial" w:hAnsi="Arial" w:cs="Arial"/>
          <w:lang w:val="en-CA"/>
        </w:rPr>
        <w:t xml:space="preserve">Descriptive studies: </w:t>
      </w:r>
      <w:r w:rsidR="00F95E37" w:rsidRPr="00A73081">
        <w:rPr>
          <w:rFonts w:ascii="Arial" w:hAnsi="Arial" w:cs="Arial"/>
          <w:lang w:val="en-CA"/>
        </w:rPr>
        <w:t xml:space="preserve">prescription </w:t>
      </w:r>
      <w:r w:rsidR="003A3CE4" w:rsidRPr="00A73081">
        <w:rPr>
          <w:rFonts w:ascii="Arial" w:hAnsi="Arial" w:cs="Arial"/>
          <w:lang w:val="en-CA"/>
        </w:rPr>
        <w:t>practices</w:t>
      </w:r>
    </w:p>
    <w:tbl>
      <w:tblPr>
        <w:tblW w:w="13401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4603"/>
        <w:gridCol w:w="1985"/>
        <w:gridCol w:w="1657"/>
        <w:gridCol w:w="1540"/>
        <w:gridCol w:w="1556"/>
      </w:tblGrid>
      <w:tr w:rsidR="00A73081" w:rsidRPr="00A73081" w14:paraId="21BC17E2" w14:textId="77777777" w:rsidTr="00C66B89">
        <w:trPr>
          <w:trHeight w:val="290"/>
        </w:trPr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359AE5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Study</w:t>
            </w:r>
          </w:p>
        </w:tc>
        <w:tc>
          <w:tcPr>
            <w:tcW w:w="4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842977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Population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37B81C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At least one antipsychotic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9EEA02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Anticonvulsives (%)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840E6B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Antipsychotic</w:t>
            </w:r>
            <w:r w:rsidRPr="00A73081">
              <w:rPr>
                <w:rFonts w:ascii="Arial" w:eastAsia="Times New Roman" w:hAnsi="Arial" w:cs="Arial"/>
                <w:lang w:eastAsia="fr-CA"/>
              </w:rPr>
              <w:t xml:space="preserve"> PRN 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>only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29E17C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 xml:space="preserve">Physical 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>aggression</w:t>
            </w:r>
          </w:p>
        </w:tc>
      </w:tr>
      <w:tr w:rsidR="00A73081" w:rsidRPr="00A73081" w14:paraId="3311798F" w14:textId="77777777" w:rsidTr="00C66B89">
        <w:trPr>
          <w:trHeight w:val="290"/>
        </w:trPr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7ECF7AB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Taskanikos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2007</w:t>
            </w:r>
          </w:p>
        </w:tc>
        <w:tc>
          <w:tcPr>
            <w:tcW w:w="460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E6284C" w14:textId="28DE0652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ASD group</w:t>
            </w:r>
            <w:r w:rsidR="00F95E37" w:rsidRPr="00A73081">
              <w:rPr>
                <w:rFonts w:ascii="Arial" w:eastAsia="Times New Roman" w:hAnsi="Arial" w:cs="Arial"/>
                <w:lang w:val="en-CA" w:eastAsia="fr-CA"/>
              </w:rPr>
              <w:t> : n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>.=66; 63.8% males; age: 34.6 (11.7); ID profound or severe: 38.4%, ASD: 100%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A4C8E5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34.80%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BBD880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10.10%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6D8223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7.20%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26582D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62</w:t>
            </w:r>
            <w:r w:rsidR="003B63D1" w:rsidRPr="00A73081">
              <w:rPr>
                <w:rFonts w:ascii="Arial" w:eastAsia="Times New Roman" w:hAnsi="Arial" w:cs="Arial"/>
                <w:lang w:eastAsia="fr-CA"/>
              </w:rPr>
              <w:t>.00</w:t>
            </w:r>
            <w:r w:rsidRPr="00A73081">
              <w:rPr>
                <w:rFonts w:ascii="Arial" w:eastAsia="Times New Roman" w:hAnsi="Arial" w:cs="Arial"/>
                <w:lang w:eastAsia="fr-CA"/>
              </w:rPr>
              <w:t>%</w:t>
            </w:r>
          </w:p>
        </w:tc>
      </w:tr>
      <w:tr w:rsidR="00A73081" w:rsidRPr="00A73081" w14:paraId="3161D291" w14:textId="77777777" w:rsidTr="00C66B89">
        <w:trPr>
          <w:trHeight w:val="290"/>
        </w:trPr>
        <w:tc>
          <w:tcPr>
            <w:tcW w:w="2060" w:type="dxa"/>
            <w:shd w:val="clear" w:color="auto" w:fill="auto"/>
            <w:noWrap/>
            <w:hideMark/>
          </w:tcPr>
          <w:p w14:paraId="40713A2B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4603" w:type="dxa"/>
            <w:shd w:val="clear" w:color="auto" w:fill="auto"/>
            <w:noWrap/>
            <w:hideMark/>
          </w:tcPr>
          <w:p w14:paraId="52D14795" w14:textId="351E6BC2" w:rsidR="00AC2A35" w:rsidRPr="00A73081" w:rsidRDefault="00AC2A35" w:rsidP="00F95E37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Without ASD group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 : </w:t>
            </w:r>
            <w:r w:rsidR="00F95E37" w:rsidRPr="00A73081">
              <w:rPr>
                <w:rFonts w:ascii="Arial" w:eastAsia="Times New Roman" w:hAnsi="Arial" w:cs="Arial"/>
                <w:lang w:val="en-CA" w:eastAsia="fr-CA"/>
              </w:rPr>
              <w:t>n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>.=99; 64.7% males; age: 34.3 (12,1); ID profound or severe: 37.4%, ASD: 0%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1B3EF4D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16.20%</w:t>
            </w:r>
          </w:p>
        </w:tc>
        <w:tc>
          <w:tcPr>
            <w:tcW w:w="1657" w:type="dxa"/>
            <w:shd w:val="clear" w:color="auto" w:fill="auto"/>
            <w:noWrap/>
            <w:hideMark/>
          </w:tcPr>
          <w:p w14:paraId="2EF04473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28.30%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14:paraId="527EC3B2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3.00%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64266E49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26</w:t>
            </w:r>
            <w:r w:rsidR="003B63D1" w:rsidRPr="00A73081">
              <w:rPr>
                <w:rFonts w:ascii="Arial" w:eastAsia="Times New Roman" w:hAnsi="Arial" w:cs="Arial"/>
                <w:lang w:val="en-CA" w:eastAsia="fr-CA"/>
              </w:rPr>
              <w:t>.00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>%</w:t>
            </w:r>
          </w:p>
        </w:tc>
      </w:tr>
      <w:tr w:rsidR="00A73081" w:rsidRPr="00A73081" w14:paraId="3B327D44" w14:textId="77777777" w:rsidTr="00C66B89">
        <w:trPr>
          <w:trHeight w:val="290"/>
        </w:trPr>
        <w:tc>
          <w:tcPr>
            <w:tcW w:w="2060" w:type="dxa"/>
            <w:shd w:val="clear" w:color="auto" w:fill="auto"/>
            <w:noWrap/>
            <w:hideMark/>
          </w:tcPr>
          <w:p w14:paraId="10D7DBAC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Stolker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2001</w:t>
            </w:r>
          </w:p>
        </w:tc>
        <w:tc>
          <w:tcPr>
            <w:tcW w:w="4603" w:type="dxa"/>
            <w:shd w:val="clear" w:color="auto" w:fill="auto"/>
            <w:noWrap/>
            <w:hideMark/>
          </w:tcPr>
          <w:p w14:paraId="4413048A" w14:textId="3433D886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>.=96; 71.9% males; age: 26.6 (16 to 57); ID profound or severe: 0%, ASD: 0%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8A1FEAC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66.70%</w:t>
            </w:r>
          </w:p>
        </w:tc>
        <w:tc>
          <w:tcPr>
            <w:tcW w:w="1657" w:type="dxa"/>
            <w:shd w:val="clear" w:color="auto" w:fill="auto"/>
            <w:noWrap/>
            <w:hideMark/>
          </w:tcPr>
          <w:p w14:paraId="69B3CC79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18.8</w:t>
            </w:r>
            <w:r w:rsidR="003B63D1" w:rsidRPr="00A73081">
              <w:rPr>
                <w:rFonts w:ascii="Arial" w:eastAsia="Times New Roman" w:hAnsi="Arial" w:cs="Arial"/>
                <w:lang w:val="en-CA" w:eastAsia="fr-CA"/>
              </w:rPr>
              <w:t>0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>%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14:paraId="31B81C71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na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F27F6C2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61</w:t>
            </w:r>
            <w:r w:rsidR="003B63D1" w:rsidRPr="00A73081">
              <w:rPr>
                <w:rFonts w:ascii="Arial" w:eastAsia="Times New Roman" w:hAnsi="Arial" w:cs="Arial"/>
                <w:lang w:eastAsia="fr-CA"/>
              </w:rPr>
              <w:t>.00</w:t>
            </w:r>
            <w:r w:rsidRPr="00A73081">
              <w:rPr>
                <w:rFonts w:ascii="Arial" w:eastAsia="Times New Roman" w:hAnsi="Arial" w:cs="Arial"/>
                <w:lang w:eastAsia="fr-CA"/>
              </w:rPr>
              <w:t>%</w:t>
            </w:r>
          </w:p>
        </w:tc>
      </w:tr>
      <w:tr w:rsidR="00A73081" w:rsidRPr="00A73081" w14:paraId="383758EA" w14:textId="77777777" w:rsidTr="00C66B89">
        <w:trPr>
          <w:trHeight w:val="290"/>
        </w:trPr>
        <w:tc>
          <w:tcPr>
            <w:tcW w:w="2060" w:type="dxa"/>
            <w:shd w:val="clear" w:color="auto" w:fill="auto"/>
            <w:noWrap/>
            <w:hideMark/>
          </w:tcPr>
          <w:p w14:paraId="1AFC7F3C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Kwok 2010</w:t>
            </w:r>
          </w:p>
        </w:tc>
        <w:tc>
          <w:tcPr>
            <w:tcW w:w="4603" w:type="dxa"/>
            <w:shd w:val="clear" w:color="auto" w:fill="auto"/>
            <w:noWrap/>
            <w:hideMark/>
          </w:tcPr>
          <w:p w14:paraId="63A9D8FE" w14:textId="7725B7E7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>.=236; 69.9% males; age: 34.9; ID profound or severe: 25.8%, ASD: 35%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5F66AF5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96</w:t>
            </w:r>
            <w:r w:rsidR="003B63D1" w:rsidRPr="00A73081">
              <w:rPr>
                <w:rFonts w:ascii="Arial" w:eastAsia="Times New Roman" w:hAnsi="Arial" w:cs="Arial"/>
                <w:lang w:val="en-CA" w:eastAsia="fr-CA"/>
              </w:rPr>
              <w:t>.00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>%</w:t>
            </w:r>
          </w:p>
        </w:tc>
        <w:tc>
          <w:tcPr>
            <w:tcW w:w="1657" w:type="dxa"/>
            <w:shd w:val="clear" w:color="auto" w:fill="auto"/>
            <w:noWrap/>
            <w:hideMark/>
          </w:tcPr>
          <w:p w14:paraId="5971F4F2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na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14:paraId="03CECDBF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na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2FB7C618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53</w:t>
            </w:r>
            <w:r w:rsidR="003B63D1" w:rsidRPr="00A73081">
              <w:rPr>
                <w:rFonts w:ascii="Arial" w:eastAsia="Times New Roman" w:hAnsi="Arial" w:cs="Arial"/>
                <w:lang w:eastAsia="fr-CA"/>
              </w:rPr>
              <w:t>.00</w:t>
            </w:r>
            <w:r w:rsidRPr="00A73081">
              <w:rPr>
                <w:rFonts w:ascii="Arial" w:eastAsia="Times New Roman" w:hAnsi="Arial" w:cs="Arial"/>
                <w:lang w:eastAsia="fr-CA"/>
              </w:rPr>
              <w:t>%</w:t>
            </w:r>
          </w:p>
        </w:tc>
      </w:tr>
      <w:tr w:rsidR="00A73081" w:rsidRPr="00A73081" w14:paraId="538853FB" w14:textId="77777777" w:rsidTr="00C66B89">
        <w:trPr>
          <w:trHeight w:val="290"/>
        </w:trPr>
        <w:tc>
          <w:tcPr>
            <w:tcW w:w="2060" w:type="dxa"/>
            <w:shd w:val="clear" w:color="auto" w:fill="auto"/>
            <w:noWrap/>
            <w:hideMark/>
          </w:tcPr>
          <w:p w14:paraId="3E5AECD0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Stolker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2002</w:t>
            </w:r>
          </w:p>
        </w:tc>
        <w:tc>
          <w:tcPr>
            <w:tcW w:w="4603" w:type="dxa"/>
            <w:shd w:val="clear" w:color="auto" w:fill="auto"/>
            <w:noWrap/>
            <w:hideMark/>
          </w:tcPr>
          <w:p w14:paraId="413BBF4E" w14:textId="640B73EB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Challenging behaviour group</w:t>
            </w:r>
            <w:r w:rsidR="00F95E37" w:rsidRPr="00A73081">
              <w:rPr>
                <w:rFonts w:ascii="Arial" w:eastAsia="Times New Roman" w:hAnsi="Arial" w:cs="Arial"/>
                <w:lang w:val="en-CA" w:eastAsia="fr-CA"/>
              </w:rPr>
              <w:t>: n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.=395; 54.1% males; age: 39 (11.8); ID profound or severe: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; ASD: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14:paraId="2C26E1B6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41.2</w:t>
            </w:r>
            <w:r w:rsidR="003B63D1" w:rsidRPr="00A73081">
              <w:rPr>
                <w:rFonts w:ascii="Arial" w:eastAsia="Times New Roman" w:hAnsi="Arial" w:cs="Arial"/>
                <w:lang w:val="en-CA" w:eastAsia="fr-CA"/>
              </w:rPr>
              <w:t>0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>%</w:t>
            </w:r>
          </w:p>
        </w:tc>
        <w:tc>
          <w:tcPr>
            <w:tcW w:w="1657" w:type="dxa"/>
            <w:shd w:val="clear" w:color="auto" w:fill="auto"/>
            <w:noWrap/>
            <w:hideMark/>
          </w:tcPr>
          <w:p w14:paraId="6AADDCCE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21.50%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14:paraId="2AFCB4F0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na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3BB61675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43</w:t>
            </w:r>
            <w:r w:rsidR="003B63D1" w:rsidRPr="00A73081">
              <w:rPr>
                <w:rFonts w:ascii="Arial" w:eastAsia="Times New Roman" w:hAnsi="Arial" w:cs="Arial"/>
                <w:lang w:eastAsia="fr-CA"/>
              </w:rPr>
              <w:t>.00</w:t>
            </w:r>
            <w:r w:rsidRPr="00A73081">
              <w:rPr>
                <w:rFonts w:ascii="Arial" w:eastAsia="Times New Roman" w:hAnsi="Arial" w:cs="Arial"/>
                <w:lang w:eastAsia="fr-CA"/>
              </w:rPr>
              <w:t>%</w:t>
            </w:r>
          </w:p>
        </w:tc>
      </w:tr>
      <w:tr w:rsidR="00A73081" w:rsidRPr="00A73081" w14:paraId="094D9C1A" w14:textId="77777777" w:rsidTr="00C66B89">
        <w:trPr>
          <w:trHeight w:val="290"/>
        </w:trPr>
        <w:tc>
          <w:tcPr>
            <w:tcW w:w="2060" w:type="dxa"/>
            <w:shd w:val="clear" w:color="auto" w:fill="auto"/>
            <w:noWrap/>
            <w:hideMark/>
          </w:tcPr>
          <w:p w14:paraId="300A96FB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</w:p>
        </w:tc>
        <w:tc>
          <w:tcPr>
            <w:tcW w:w="4603" w:type="dxa"/>
            <w:shd w:val="clear" w:color="auto" w:fill="auto"/>
            <w:noWrap/>
            <w:hideMark/>
          </w:tcPr>
          <w:p w14:paraId="214EEA03" w14:textId="529A4561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No challenging behaviour group</w:t>
            </w:r>
            <w:r w:rsidR="00F95E37" w:rsidRPr="00A73081">
              <w:rPr>
                <w:rFonts w:ascii="Arial" w:eastAsia="Times New Roman" w:hAnsi="Arial" w:cs="Arial"/>
                <w:lang w:val="en-CA" w:eastAsia="fr-CA"/>
              </w:rPr>
              <w:t>: n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.=1060; 49.3% males; age: 42 (13,4); ID profound or severe: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; ASD: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hideMark/>
          </w:tcPr>
          <w:p w14:paraId="6B742BDC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16.70%</w:t>
            </w:r>
          </w:p>
        </w:tc>
        <w:tc>
          <w:tcPr>
            <w:tcW w:w="1657" w:type="dxa"/>
            <w:shd w:val="clear" w:color="auto" w:fill="auto"/>
            <w:noWrap/>
            <w:hideMark/>
          </w:tcPr>
          <w:p w14:paraId="62C38EA8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15.90%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14:paraId="0344A711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na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7BC9D718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5</w:t>
            </w:r>
            <w:r w:rsidR="003B63D1" w:rsidRPr="00A73081">
              <w:rPr>
                <w:rFonts w:ascii="Arial" w:eastAsia="Times New Roman" w:hAnsi="Arial" w:cs="Arial"/>
                <w:lang w:eastAsia="fr-CA"/>
              </w:rPr>
              <w:t>.00</w:t>
            </w:r>
            <w:r w:rsidRPr="00A73081">
              <w:rPr>
                <w:rFonts w:ascii="Arial" w:eastAsia="Times New Roman" w:hAnsi="Arial" w:cs="Arial"/>
                <w:lang w:eastAsia="fr-CA"/>
              </w:rPr>
              <w:t>%</w:t>
            </w:r>
          </w:p>
        </w:tc>
      </w:tr>
      <w:tr w:rsidR="00A73081" w:rsidRPr="00A73081" w14:paraId="2EDB54A9" w14:textId="77777777" w:rsidTr="00C66B89">
        <w:trPr>
          <w:trHeight w:val="290"/>
        </w:trPr>
        <w:tc>
          <w:tcPr>
            <w:tcW w:w="2060" w:type="dxa"/>
            <w:shd w:val="clear" w:color="auto" w:fill="auto"/>
            <w:noWrap/>
            <w:hideMark/>
          </w:tcPr>
          <w:p w14:paraId="016A368A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Delafon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2013</w:t>
            </w:r>
          </w:p>
        </w:tc>
        <w:tc>
          <w:tcPr>
            <w:tcW w:w="4603" w:type="dxa"/>
            <w:shd w:val="clear" w:color="auto" w:fill="auto"/>
            <w:noWrap/>
            <w:hideMark/>
          </w:tcPr>
          <w:p w14:paraId="62BAFC3C" w14:textId="0FFFD58D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>.=119; 65% males; age: 45.5 (10,6); ID profound or severe: 12.5%, ASD: 46%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A6B7B2A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33</w:t>
            </w:r>
            <w:r w:rsidR="003B63D1" w:rsidRPr="00A73081">
              <w:rPr>
                <w:rFonts w:ascii="Arial" w:eastAsia="Times New Roman" w:hAnsi="Arial" w:cs="Arial"/>
                <w:lang w:val="en-CA" w:eastAsia="fr-CA"/>
              </w:rPr>
              <w:t>.00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>%</w:t>
            </w:r>
          </w:p>
        </w:tc>
        <w:tc>
          <w:tcPr>
            <w:tcW w:w="1657" w:type="dxa"/>
            <w:shd w:val="clear" w:color="auto" w:fill="auto"/>
            <w:noWrap/>
            <w:hideMark/>
          </w:tcPr>
          <w:p w14:paraId="4860D8BE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na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14:paraId="4667CCBC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25</w:t>
            </w:r>
            <w:r w:rsidR="003B63D1" w:rsidRPr="00A73081">
              <w:rPr>
                <w:rFonts w:ascii="Arial" w:eastAsia="Times New Roman" w:hAnsi="Arial" w:cs="Arial"/>
                <w:lang w:eastAsia="fr-CA"/>
              </w:rPr>
              <w:t>.00</w:t>
            </w:r>
            <w:r w:rsidRPr="00A73081">
              <w:rPr>
                <w:rFonts w:ascii="Arial" w:eastAsia="Times New Roman" w:hAnsi="Arial" w:cs="Arial"/>
                <w:lang w:eastAsia="fr-CA"/>
              </w:rPr>
              <w:t>%</w:t>
            </w:r>
          </w:p>
        </w:tc>
        <w:tc>
          <w:tcPr>
            <w:tcW w:w="1556" w:type="dxa"/>
            <w:shd w:val="clear" w:color="auto" w:fill="auto"/>
            <w:noWrap/>
            <w:hideMark/>
          </w:tcPr>
          <w:p w14:paraId="17262EBA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eastAsia="fr-CA"/>
              </w:rPr>
            </w:pPr>
            <w:r w:rsidRPr="00A73081">
              <w:rPr>
                <w:rFonts w:ascii="Arial" w:eastAsia="Times New Roman" w:hAnsi="Arial" w:cs="Arial"/>
                <w:lang w:eastAsia="fr-CA"/>
              </w:rPr>
              <w:t>23</w:t>
            </w:r>
            <w:r w:rsidR="003B63D1" w:rsidRPr="00A73081">
              <w:rPr>
                <w:rFonts w:ascii="Arial" w:eastAsia="Times New Roman" w:hAnsi="Arial" w:cs="Arial"/>
                <w:lang w:eastAsia="fr-CA"/>
              </w:rPr>
              <w:t>.00</w:t>
            </w:r>
            <w:r w:rsidRPr="00A73081">
              <w:rPr>
                <w:rFonts w:ascii="Arial" w:eastAsia="Times New Roman" w:hAnsi="Arial" w:cs="Arial"/>
                <w:lang w:eastAsia="fr-CA"/>
              </w:rPr>
              <w:t>%</w:t>
            </w:r>
          </w:p>
        </w:tc>
      </w:tr>
      <w:tr w:rsidR="00A73081" w:rsidRPr="00A73081" w14:paraId="41F59279" w14:textId="77777777" w:rsidTr="00C66B89">
        <w:trPr>
          <w:trHeight w:val="290"/>
        </w:trPr>
        <w:tc>
          <w:tcPr>
            <w:tcW w:w="2060" w:type="dxa"/>
            <w:shd w:val="clear" w:color="auto" w:fill="auto"/>
            <w:noWrap/>
          </w:tcPr>
          <w:p w14:paraId="2F4BAEFD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Okorie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&amp; Connaughton, 2011</w:t>
            </w:r>
          </w:p>
        </w:tc>
        <w:tc>
          <w:tcPr>
            <w:tcW w:w="4603" w:type="dxa"/>
            <w:shd w:val="clear" w:color="auto" w:fill="auto"/>
            <w:noWrap/>
          </w:tcPr>
          <w:p w14:paraId="0584E05A" w14:textId="46D22EC0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 xml:space="preserve">.=57; 65% males; age: 49.5 (10.6); ID profound or severe: 68%, ASD: </w:t>
            </w:r>
            <w:proofErr w:type="spellStart"/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</w:tcPr>
          <w:p w14:paraId="559F9843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49</w:t>
            </w:r>
            <w:r w:rsidR="003B63D1" w:rsidRPr="00A73081">
              <w:rPr>
                <w:rFonts w:ascii="Arial" w:eastAsia="Times New Roman" w:hAnsi="Arial" w:cs="Arial"/>
                <w:lang w:val="en-CA" w:eastAsia="fr-CA"/>
              </w:rPr>
              <w:t>.00</w:t>
            </w:r>
            <w:r w:rsidRPr="00A73081">
              <w:rPr>
                <w:rFonts w:ascii="Arial" w:eastAsia="Times New Roman" w:hAnsi="Arial" w:cs="Arial"/>
                <w:lang w:val="en-CA" w:eastAsia="fr-CA"/>
              </w:rPr>
              <w:t>%</w:t>
            </w:r>
          </w:p>
        </w:tc>
        <w:tc>
          <w:tcPr>
            <w:tcW w:w="1657" w:type="dxa"/>
            <w:shd w:val="clear" w:color="auto" w:fill="auto"/>
            <w:noWrap/>
          </w:tcPr>
          <w:p w14:paraId="66A12BB0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1540" w:type="dxa"/>
            <w:shd w:val="clear" w:color="auto" w:fill="auto"/>
            <w:noWrap/>
          </w:tcPr>
          <w:p w14:paraId="5015E79D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1556" w:type="dxa"/>
            <w:shd w:val="clear" w:color="auto" w:fill="auto"/>
            <w:noWrap/>
          </w:tcPr>
          <w:p w14:paraId="7363425B" w14:textId="77777777" w:rsidR="00AC2A35" w:rsidRPr="00A73081" w:rsidRDefault="00AC2A35" w:rsidP="007525E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</w:tr>
    </w:tbl>
    <w:p w14:paraId="112BCD19" w14:textId="70038040" w:rsidR="00AC2A35" w:rsidRPr="00A73081" w:rsidRDefault="00731607" w:rsidP="00AC2A35">
      <w:pPr>
        <w:rPr>
          <w:rFonts w:ascii="Arial" w:hAnsi="Arial" w:cs="Arial"/>
          <w:lang w:val="en-CA"/>
        </w:rPr>
      </w:pPr>
      <w:r>
        <w:rPr>
          <w:lang w:val="en-CA"/>
        </w:rPr>
        <w:t>(Source: Table by author)</w:t>
      </w:r>
      <w:r w:rsidR="00AC2A35" w:rsidRPr="00A73081">
        <w:rPr>
          <w:rFonts w:ascii="Arial" w:hAnsi="Arial" w:cs="Arial"/>
          <w:lang w:val="en-CA"/>
        </w:rPr>
        <w:br w:type="page"/>
      </w:r>
    </w:p>
    <w:p w14:paraId="5867F29A" w14:textId="09EFCF27" w:rsidR="00AC2A35" w:rsidRPr="00A73081" w:rsidRDefault="006C3C1E" w:rsidP="00AC2A35">
      <w:pPr>
        <w:pStyle w:val="NormalWeb"/>
        <w:rPr>
          <w:rFonts w:ascii="Arial" w:hAnsi="Arial" w:cs="Arial"/>
          <w:sz w:val="22"/>
          <w:szCs w:val="22"/>
          <w:lang w:val="en-CA"/>
        </w:rPr>
      </w:pPr>
      <w:r w:rsidRPr="00A73081">
        <w:rPr>
          <w:rFonts w:ascii="Arial" w:hAnsi="Arial" w:cs="Arial"/>
          <w:sz w:val="22"/>
          <w:szCs w:val="22"/>
          <w:lang w:val="en-CA"/>
        </w:rPr>
        <w:lastRenderedPageBreak/>
        <w:t>Tableau 5</w:t>
      </w:r>
      <w:r w:rsidR="00AC2A35" w:rsidRPr="00A73081">
        <w:rPr>
          <w:rFonts w:ascii="Arial" w:hAnsi="Arial" w:cs="Arial"/>
          <w:sz w:val="22"/>
          <w:szCs w:val="22"/>
          <w:lang w:val="en-CA"/>
        </w:rPr>
        <w:t xml:space="preserve">. </w:t>
      </w:r>
      <w:r w:rsidR="003A3CE4" w:rsidRPr="00A73081">
        <w:rPr>
          <w:rFonts w:ascii="Arial" w:hAnsi="Arial" w:cs="Arial"/>
          <w:sz w:val="22"/>
          <w:szCs w:val="22"/>
          <w:lang w:val="en-CA"/>
        </w:rPr>
        <w:t>Descriptive studies: a</w:t>
      </w:r>
      <w:r w:rsidR="00AC2A35" w:rsidRPr="00A73081">
        <w:rPr>
          <w:rFonts w:ascii="Arial" w:hAnsi="Arial" w:cs="Arial"/>
          <w:sz w:val="22"/>
          <w:szCs w:val="22"/>
          <w:lang w:val="en-CA"/>
        </w:rPr>
        <w:t>udi</w:t>
      </w:r>
      <w:r w:rsidR="00773F44" w:rsidRPr="00A73081">
        <w:rPr>
          <w:rFonts w:ascii="Arial" w:hAnsi="Arial" w:cs="Arial"/>
          <w:sz w:val="22"/>
          <w:szCs w:val="22"/>
          <w:lang w:val="en-CA"/>
        </w:rPr>
        <w:t xml:space="preserve">ts of </w:t>
      </w:r>
      <w:r w:rsidR="00F95E37" w:rsidRPr="00A73081">
        <w:rPr>
          <w:rFonts w:ascii="Arial" w:hAnsi="Arial" w:cs="Arial"/>
          <w:sz w:val="22"/>
          <w:szCs w:val="22"/>
          <w:lang w:val="en-CA"/>
        </w:rPr>
        <w:t xml:space="preserve">prescription </w:t>
      </w:r>
      <w:r w:rsidR="00773F44" w:rsidRPr="00A73081">
        <w:rPr>
          <w:rFonts w:ascii="Arial" w:hAnsi="Arial" w:cs="Arial"/>
          <w:sz w:val="22"/>
          <w:szCs w:val="22"/>
          <w:lang w:val="en-CA"/>
        </w:rPr>
        <w:t>practices</w:t>
      </w:r>
    </w:p>
    <w:tbl>
      <w:tblPr>
        <w:tblW w:w="1288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984"/>
        <w:gridCol w:w="3325"/>
        <w:gridCol w:w="5029"/>
        <w:gridCol w:w="2126"/>
      </w:tblGrid>
      <w:tr w:rsidR="00A73081" w:rsidRPr="00A73081" w14:paraId="45FE93F1" w14:textId="77777777" w:rsidTr="003A3CE4">
        <w:trPr>
          <w:trHeight w:val="29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D2D277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Study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E0F4E1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Country</w:t>
            </w: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1F0074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Inclusion criteria</w:t>
            </w:r>
          </w:p>
        </w:tc>
        <w:tc>
          <w:tcPr>
            <w:tcW w:w="5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613C22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Participants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4CA911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b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b/>
                <w:lang w:val="en-CA" w:eastAsia="fr-CA"/>
              </w:rPr>
              <w:t>Standards</w:t>
            </w:r>
          </w:p>
        </w:tc>
      </w:tr>
      <w:tr w:rsidR="00A73081" w:rsidRPr="00A73081" w14:paraId="4F286A1C" w14:textId="77777777" w:rsidTr="003A3CE4">
        <w:trPr>
          <w:trHeight w:val="29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27E692E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Elhusein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at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al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>,  2021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95E160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Qatar</w:t>
            </w:r>
          </w:p>
        </w:tc>
        <w:tc>
          <w:tcPr>
            <w:tcW w:w="33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F40DA5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Participants with ID receiving antipsychotics for challenging behaviour.</w:t>
            </w:r>
            <w:bookmarkStart w:id="0" w:name="_GoBack"/>
            <w:bookmarkEnd w:id="0"/>
          </w:p>
        </w:tc>
        <w:tc>
          <w:tcPr>
            <w:tcW w:w="502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BC50C1" w14:textId="11238EA9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 xml:space="preserve">.=56; males: 58.9%; age: 27.56; ID profound or severe: </w:t>
            </w:r>
            <w:proofErr w:type="spellStart"/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 xml:space="preserve">; ASD: </w:t>
            </w:r>
            <w:proofErr w:type="spellStart"/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72BF79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i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i/>
                <w:lang w:val="en-CA" w:eastAsia="fr-CA"/>
              </w:rPr>
              <w:t>Royal College of Psychiatrists 2016</w:t>
            </w:r>
          </w:p>
        </w:tc>
      </w:tr>
      <w:tr w:rsidR="00A73081" w:rsidRPr="00A73081" w14:paraId="1D03617E" w14:textId="77777777" w:rsidTr="003A3CE4">
        <w:trPr>
          <w:trHeight w:val="290"/>
        </w:trPr>
        <w:tc>
          <w:tcPr>
            <w:tcW w:w="1418" w:type="dxa"/>
            <w:shd w:val="clear" w:color="auto" w:fill="auto"/>
            <w:noWrap/>
            <w:hideMark/>
          </w:tcPr>
          <w:p w14:paraId="5C7B9640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Dalvi at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al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>, 2003</w:t>
            </w:r>
          </w:p>
        </w:tc>
        <w:tc>
          <w:tcPr>
            <w:tcW w:w="984" w:type="dxa"/>
            <w:shd w:val="clear" w:color="auto" w:fill="auto"/>
            <w:noWrap/>
            <w:hideMark/>
          </w:tcPr>
          <w:p w14:paraId="0C400C8A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UK</w:t>
            </w:r>
          </w:p>
        </w:tc>
        <w:tc>
          <w:tcPr>
            <w:tcW w:w="3325" w:type="dxa"/>
            <w:shd w:val="clear" w:color="auto" w:fill="auto"/>
            <w:noWrap/>
            <w:hideMark/>
          </w:tcPr>
          <w:p w14:paraId="102DC435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Participants with ID receiving antipsychotics for challenging behaviour.</w:t>
            </w:r>
          </w:p>
        </w:tc>
        <w:tc>
          <w:tcPr>
            <w:tcW w:w="5029" w:type="dxa"/>
            <w:shd w:val="clear" w:color="auto" w:fill="auto"/>
            <w:noWrap/>
            <w:hideMark/>
          </w:tcPr>
          <w:p w14:paraId="46CCCFF7" w14:textId="15CE004C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 xml:space="preserve">.=18; males: 78%; age: </w:t>
            </w:r>
            <w:proofErr w:type="spellStart"/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>na</w:t>
            </w:r>
            <w:proofErr w:type="spellEnd"/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>; ID profound or severe: 22%; ASD: 44%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A52FEBD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i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i/>
                <w:lang w:val="en-CA" w:eastAsia="fr-CA"/>
              </w:rPr>
              <w:t>Royal College of Psychiatrists, 1993</w:t>
            </w:r>
          </w:p>
        </w:tc>
      </w:tr>
      <w:tr w:rsidR="00A73081" w:rsidRPr="00A73081" w14:paraId="274AD3B0" w14:textId="77777777" w:rsidTr="003A3CE4">
        <w:trPr>
          <w:trHeight w:val="290"/>
        </w:trPr>
        <w:tc>
          <w:tcPr>
            <w:tcW w:w="1418" w:type="dxa"/>
            <w:shd w:val="clear" w:color="auto" w:fill="auto"/>
            <w:noWrap/>
            <w:hideMark/>
          </w:tcPr>
          <w:p w14:paraId="25BFE788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Marshall at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al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>, 2004</w:t>
            </w:r>
          </w:p>
        </w:tc>
        <w:tc>
          <w:tcPr>
            <w:tcW w:w="984" w:type="dxa"/>
            <w:shd w:val="clear" w:color="auto" w:fill="auto"/>
            <w:noWrap/>
            <w:hideMark/>
          </w:tcPr>
          <w:p w14:paraId="4E220E31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UK</w:t>
            </w:r>
          </w:p>
        </w:tc>
        <w:tc>
          <w:tcPr>
            <w:tcW w:w="3325" w:type="dxa"/>
            <w:shd w:val="clear" w:color="auto" w:fill="auto"/>
            <w:noWrap/>
            <w:hideMark/>
          </w:tcPr>
          <w:p w14:paraId="0B875A13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Participants with ID receiving antipsychotics for challenging behaviour.</w:t>
            </w:r>
          </w:p>
        </w:tc>
        <w:tc>
          <w:tcPr>
            <w:tcW w:w="5029" w:type="dxa"/>
            <w:shd w:val="clear" w:color="auto" w:fill="auto"/>
            <w:noWrap/>
            <w:hideMark/>
          </w:tcPr>
          <w:p w14:paraId="6297506F" w14:textId="09E4E03E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>.=102; males: 61.8%; age: 39.9; ID profound or severe: 0%; ASD: 29%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1F5A1BE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Local standards</w:t>
            </w:r>
          </w:p>
        </w:tc>
      </w:tr>
      <w:tr w:rsidR="00A73081" w:rsidRPr="00A73081" w14:paraId="69F82CB4" w14:textId="77777777" w:rsidTr="003A3CE4">
        <w:trPr>
          <w:trHeight w:val="290"/>
        </w:trPr>
        <w:tc>
          <w:tcPr>
            <w:tcW w:w="1418" w:type="dxa"/>
            <w:shd w:val="clear" w:color="auto" w:fill="auto"/>
            <w:noWrap/>
            <w:hideMark/>
          </w:tcPr>
          <w:p w14:paraId="7CA7BC5C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Bisconer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 xml:space="preserve"> at </w:t>
            </w:r>
            <w:proofErr w:type="spellStart"/>
            <w:r w:rsidRPr="00A73081">
              <w:rPr>
                <w:rFonts w:ascii="Arial" w:eastAsia="Times New Roman" w:hAnsi="Arial" w:cs="Arial"/>
                <w:lang w:val="en-CA" w:eastAsia="fr-CA"/>
              </w:rPr>
              <w:t>al</w:t>
            </w:r>
            <w:proofErr w:type="spellEnd"/>
            <w:r w:rsidRPr="00A73081">
              <w:rPr>
                <w:rFonts w:ascii="Arial" w:eastAsia="Times New Roman" w:hAnsi="Arial" w:cs="Arial"/>
                <w:lang w:val="en-CA" w:eastAsia="fr-CA"/>
              </w:rPr>
              <w:t>,  1996</w:t>
            </w:r>
          </w:p>
        </w:tc>
        <w:tc>
          <w:tcPr>
            <w:tcW w:w="984" w:type="dxa"/>
            <w:shd w:val="clear" w:color="auto" w:fill="auto"/>
            <w:noWrap/>
            <w:hideMark/>
          </w:tcPr>
          <w:p w14:paraId="49F202D1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US</w:t>
            </w:r>
          </w:p>
        </w:tc>
        <w:tc>
          <w:tcPr>
            <w:tcW w:w="3325" w:type="dxa"/>
            <w:shd w:val="clear" w:color="auto" w:fill="auto"/>
            <w:noWrap/>
            <w:hideMark/>
          </w:tcPr>
          <w:p w14:paraId="6462ED41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All service users of a tertiary facility without government control of antipsychotic prescriptions.</w:t>
            </w:r>
          </w:p>
        </w:tc>
        <w:tc>
          <w:tcPr>
            <w:tcW w:w="5029" w:type="dxa"/>
            <w:shd w:val="clear" w:color="auto" w:fill="auto"/>
            <w:noWrap/>
            <w:hideMark/>
          </w:tcPr>
          <w:p w14:paraId="4234D4F1" w14:textId="13339F7D" w:rsidR="00AC2A35" w:rsidRPr="00A73081" w:rsidRDefault="00F95E37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n</w:t>
            </w:r>
            <w:r w:rsidR="00AC2A35" w:rsidRPr="00A73081">
              <w:rPr>
                <w:rFonts w:ascii="Arial" w:eastAsia="Times New Roman" w:hAnsi="Arial" w:cs="Arial"/>
                <w:lang w:val="en-CA" w:eastAsia="fr-CA"/>
              </w:rPr>
              <w:t>.=97; males: 59.6%; age: 54.3 (13.3); ID profound or severe: 50.65; ASD: 1%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FDA04D4" w14:textId="77777777" w:rsidR="00AC2A35" w:rsidRPr="00A73081" w:rsidRDefault="00AC2A35" w:rsidP="007525EF">
            <w:pPr>
              <w:spacing w:before="120" w:after="120" w:line="240" w:lineRule="auto"/>
              <w:rPr>
                <w:rFonts w:ascii="Arial" w:eastAsia="Times New Roman" w:hAnsi="Arial" w:cs="Arial"/>
                <w:lang w:val="en-CA" w:eastAsia="fr-CA"/>
              </w:rPr>
            </w:pPr>
            <w:r w:rsidRPr="00A73081">
              <w:rPr>
                <w:rFonts w:ascii="Arial" w:eastAsia="Times New Roman" w:hAnsi="Arial" w:cs="Arial"/>
                <w:lang w:val="en-CA" w:eastAsia="fr-CA"/>
              </w:rPr>
              <w:t>Local standards</w:t>
            </w:r>
          </w:p>
        </w:tc>
      </w:tr>
    </w:tbl>
    <w:p w14:paraId="6954A510" w14:textId="5597C7E7" w:rsidR="00AC2A35" w:rsidRPr="00A73081" w:rsidRDefault="00731607" w:rsidP="00AC2A35">
      <w:pPr>
        <w:rPr>
          <w:rFonts w:ascii="Arial" w:eastAsia="Times New Roman" w:hAnsi="Arial" w:cs="Arial"/>
          <w:sz w:val="24"/>
          <w:szCs w:val="24"/>
          <w:lang w:val="en-CA" w:eastAsia="fr-CA"/>
        </w:rPr>
      </w:pPr>
      <w:r>
        <w:rPr>
          <w:lang w:val="en-CA"/>
        </w:rPr>
        <w:t>(Source: Table by author)</w:t>
      </w:r>
    </w:p>
    <w:sectPr w:rsidR="00AC2A35" w:rsidRPr="00A73081" w:rsidSect="00AC2A35">
      <w:footerReference w:type="default" r:id="rId6"/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84ED9" w14:textId="77777777" w:rsidR="00E9101D" w:rsidRDefault="00E9101D">
      <w:pPr>
        <w:spacing w:after="0" w:line="240" w:lineRule="auto"/>
      </w:pPr>
      <w:r>
        <w:separator/>
      </w:r>
    </w:p>
  </w:endnote>
  <w:endnote w:type="continuationSeparator" w:id="0">
    <w:p w14:paraId="2E15409C" w14:textId="77777777" w:rsidR="00E9101D" w:rsidRDefault="00E9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6276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3C507" w14:textId="610209B6" w:rsidR="00814C22" w:rsidRDefault="00AC2A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160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2DA913B" w14:textId="77777777" w:rsidR="00814C22" w:rsidRDefault="00E910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BA162" w14:textId="77777777" w:rsidR="00E9101D" w:rsidRDefault="00E9101D">
      <w:pPr>
        <w:spacing w:after="0" w:line="240" w:lineRule="auto"/>
      </w:pPr>
      <w:r>
        <w:separator/>
      </w:r>
    </w:p>
  </w:footnote>
  <w:footnote w:type="continuationSeparator" w:id="0">
    <w:p w14:paraId="25AD94A8" w14:textId="77777777" w:rsidR="00E9101D" w:rsidRDefault="00E91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35"/>
    <w:rsid w:val="000B49BC"/>
    <w:rsid w:val="00115A47"/>
    <w:rsid w:val="001B47C8"/>
    <w:rsid w:val="002E45AB"/>
    <w:rsid w:val="003A2457"/>
    <w:rsid w:val="003A3CE4"/>
    <w:rsid w:val="003B63D1"/>
    <w:rsid w:val="004709F8"/>
    <w:rsid w:val="005C7216"/>
    <w:rsid w:val="006C3C1E"/>
    <w:rsid w:val="00731607"/>
    <w:rsid w:val="00773F44"/>
    <w:rsid w:val="00793EA3"/>
    <w:rsid w:val="00891B30"/>
    <w:rsid w:val="00997BF2"/>
    <w:rsid w:val="00A73081"/>
    <w:rsid w:val="00AC2A35"/>
    <w:rsid w:val="00C66B89"/>
    <w:rsid w:val="00CE6E88"/>
    <w:rsid w:val="00E504B1"/>
    <w:rsid w:val="00E9101D"/>
    <w:rsid w:val="00F95E37"/>
    <w:rsid w:val="00FD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A7202"/>
  <w15:chartTrackingRefBased/>
  <w15:docId w15:val="{26B90F6F-E028-401B-9906-C5E3FDE1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A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Footer">
    <w:name w:val="footer"/>
    <w:basedOn w:val="Normal"/>
    <w:link w:val="FooterChar"/>
    <w:uiPriority w:val="99"/>
    <w:unhideWhenUsed/>
    <w:rsid w:val="00AC2A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35"/>
  </w:style>
  <w:style w:type="paragraph" w:styleId="BalloonText">
    <w:name w:val="Balloon Text"/>
    <w:basedOn w:val="Normal"/>
    <w:link w:val="BalloonTextChar"/>
    <w:uiPriority w:val="99"/>
    <w:semiHidden/>
    <w:unhideWhenUsed/>
    <w:rsid w:val="003B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3D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6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3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3D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63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1475</Words>
  <Characters>8408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</dc:creator>
  <cp:keywords/>
  <dc:description/>
  <cp:lastModifiedBy>Ruchita Emerald</cp:lastModifiedBy>
  <cp:revision>6</cp:revision>
  <dcterms:created xsi:type="dcterms:W3CDTF">2025-04-03T21:15:00Z</dcterms:created>
  <dcterms:modified xsi:type="dcterms:W3CDTF">2025-04-15T08:48:00Z</dcterms:modified>
</cp:coreProperties>
</file>