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BA9D" w14:textId="423324A0" w:rsidR="007434C6" w:rsidRPr="007434C6" w:rsidRDefault="007434C6" w:rsidP="007434C6">
      <w:pPr>
        <w:jc w:val="both"/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en-GB"/>
        </w:rPr>
      </w:pPr>
      <w:bookmarkStart w:id="0" w:name="_Toc165476706"/>
      <w:r w:rsidRPr="007434C6">
        <w:rPr>
          <w:rFonts w:ascii="Calibri" w:hAnsi="Calibri" w:cs="Calibri"/>
          <w:b/>
          <w:bCs/>
          <w:color w:val="0070C0"/>
          <w:sz w:val="32"/>
          <w:szCs w:val="32"/>
        </w:rPr>
        <w:t xml:space="preserve">Appendix </w:t>
      </w:r>
      <w:r w:rsidRPr="007434C6">
        <w:rPr>
          <w:rFonts w:ascii="Calibri" w:hAnsi="Calibri" w:cs="Calibri"/>
          <w:b/>
          <w:bCs/>
          <w:color w:val="0070C0"/>
          <w:sz w:val="32"/>
          <w:szCs w:val="32"/>
        </w:rPr>
        <w:t>C</w:t>
      </w:r>
      <w:r w:rsidRPr="007434C6">
        <w:rPr>
          <w:rFonts w:ascii="Calibri" w:hAnsi="Calibri" w:cs="Calibri"/>
          <w:b/>
          <w:bCs/>
          <w:color w:val="0070C0"/>
          <w:sz w:val="32"/>
          <w:szCs w:val="32"/>
        </w:rPr>
        <w:t xml:space="preserve">: </w:t>
      </w:r>
      <w:r w:rsidRPr="007434C6">
        <w:rPr>
          <w:rFonts w:ascii="Calibri" w:hAnsi="Calibri" w:cs="Calibri"/>
          <w:b/>
          <w:bCs/>
          <w:color w:val="0070C0"/>
          <w:sz w:val="32"/>
          <w:szCs w:val="32"/>
        </w:rPr>
        <w:t xml:space="preserve">Strands of the </w:t>
      </w:r>
      <w:r w:rsidRPr="007434C6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en-GB"/>
        </w:rPr>
        <w:t>AHWP including what they aim to deliver for each livestock species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34C6" w:rsidRPr="007434C6" w14:paraId="0DD59DA1" w14:textId="77777777" w:rsidTr="00330ABC">
        <w:tc>
          <w:tcPr>
            <w:tcW w:w="3005" w:type="dxa"/>
          </w:tcPr>
          <w:p w14:paraId="17FBF43A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Strand </w:t>
            </w:r>
          </w:p>
        </w:tc>
        <w:tc>
          <w:tcPr>
            <w:tcW w:w="3005" w:type="dxa"/>
          </w:tcPr>
          <w:p w14:paraId="37D50AB8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Description </w:t>
            </w:r>
          </w:p>
        </w:tc>
        <w:tc>
          <w:tcPr>
            <w:tcW w:w="3006" w:type="dxa"/>
          </w:tcPr>
          <w:p w14:paraId="030910C9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Focus Area </w:t>
            </w:r>
          </w:p>
        </w:tc>
      </w:tr>
      <w:tr w:rsidR="007434C6" w:rsidRPr="007434C6" w14:paraId="67195ED4" w14:textId="77777777" w:rsidTr="00330ABC">
        <w:tc>
          <w:tcPr>
            <w:tcW w:w="3005" w:type="dxa"/>
          </w:tcPr>
          <w:p w14:paraId="570CDC37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Strand 1: Annual Health and Welfare Review</w:t>
            </w:r>
          </w:p>
        </w:tc>
        <w:tc>
          <w:tcPr>
            <w:tcW w:w="3005" w:type="dxa"/>
          </w:tcPr>
          <w:p w14:paraId="236919B3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Provides an annual review targeting the eradication of priority endemic diseases</w:t>
            </w:r>
            <w:r w:rsidRPr="007434C6">
              <w:rPr>
                <w:rStyle w:val="FootnoteReference"/>
                <w:rFonts w:ascii="Calibri" w:hAnsi="Calibri" w:cs="Calibri"/>
              </w:rPr>
              <w:footnoteReference w:id="1"/>
            </w:r>
            <w:r w:rsidRPr="007434C6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3006" w:type="dxa"/>
          </w:tcPr>
          <w:p w14:paraId="120BBB33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Cattle (beef and dairy), sheep, and pigs.</w:t>
            </w:r>
          </w:p>
        </w:tc>
      </w:tr>
      <w:tr w:rsidR="007434C6" w:rsidRPr="007434C6" w14:paraId="2BF43502" w14:textId="77777777" w:rsidTr="00330ABC">
        <w:tc>
          <w:tcPr>
            <w:tcW w:w="3005" w:type="dxa"/>
          </w:tcPr>
          <w:p w14:paraId="5357D9E9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Strand 2: Capital Grants</w:t>
            </w:r>
          </w:p>
        </w:tc>
        <w:tc>
          <w:tcPr>
            <w:tcW w:w="3005" w:type="dxa"/>
          </w:tcPr>
          <w:p w14:paraId="6C4F92E3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Offers grants to support health and welfare enhancements through regulatory baseline improvements. Small grants: equipment and technology. Large grants: infrastructure (e.g. calf housing, biosecurity).</w:t>
            </w:r>
          </w:p>
        </w:tc>
        <w:tc>
          <w:tcPr>
            <w:tcW w:w="3006" w:type="dxa"/>
          </w:tcPr>
          <w:p w14:paraId="43C30719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 xml:space="preserve">Cattle (beef and dairy), sheep, and pigs, meat chickens and laying hens </w:t>
            </w:r>
          </w:p>
        </w:tc>
      </w:tr>
      <w:tr w:rsidR="007434C6" w:rsidRPr="007434C6" w14:paraId="37D96680" w14:textId="77777777" w:rsidTr="00330ABC">
        <w:tc>
          <w:tcPr>
            <w:tcW w:w="3005" w:type="dxa"/>
          </w:tcPr>
          <w:p w14:paraId="52A248EB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Strand 3: Disease Eradication and Control Programmes</w:t>
            </w:r>
          </w:p>
        </w:tc>
        <w:tc>
          <w:tcPr>
            <w:tcW w:w="3005" w:type="dxa"/>
          </w:tcPr>
          <w:p w14:paraId="36D44C3E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Builds on annual reviews to target endemic diseases via diagnostic testing by vets to reduce antibiotic use.</w:t>
            </w:r>
          </w:p>
        </w:tc>
        <w:tc>
          <w:tcPr>
            <w:tcW w:w="3006" w:type="dxa"/>
          </w:tcPr>
          <w:p w14:paraId="097DBD72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Cattle (beef and dairy), sheep, and pigs.</w:t>
            </w:r>
          </w:p>
        </w:tc>
      </w:tr>
      <w:tr w:rsidR="007434C6" w:rsidRPr="007434C6" w14:paraId="54AD25C0" w14:textId="77777777" w:rsidTr="00330ABC">
        <w:tc>
          <w:tcPr>
            <w:tcW w:w="3005" w:type="dxa"/>
          </w:tcPr>
          <w:p w14:paraId="2A3E1D29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Strand 4: Payment-by-Results Scheme</w:t>
            </w:r>
          </w:p>
        </w:tc>
        <w:tc>
          <w:tcPr>
            <w:tcW w:w="3005" w:type="dxa"/>
          </w:tcPr>
          <w:p w14:paraId="2BF16D83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Planned rollout in 2025 to reward farmers financially for exceeding regulatory welfare baselines.</w:t>
            </w:r>
          </w:p>
        </w:tc>
        <w:tc>
          <w:tcPr>
            <w:tcW w:w="3006" w:type="dxa"/>
          </w:tcPr>
          <w:p w14:paraId="6802F63B" w14:textId="77777777" w:rsidR="007434C6" w:rsidRPr="007434C6" w:rsidRDefault="007434C6" w:rsidP="00330ABC">
            <w:pPr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7434C6">
              <w:rPr>
                <w:rFonts w:ascii="Calibri" w:eastAsia="Times New Roman" w:hAnsi="Calibri" w:cs="Calibri"/>
                <w:lang w:eastAsia="en-GB"/>
              </w:rPr>
              <w:t>Cattle (beef and dairy), and pigs.</w:t>
            </w:r>
          </w:p>
        </w:tc>
      </w:tr>
    </w:tbl>
    <w:p w14:paraId="118E1B4F" w14:textId="77777777" w:rsidR="007434C6" w:rsidRPr="007434C6" w:rsidRDefault="007434C6" w:rsidP="007434C6">
      <w:pPr>
        <w:jc w:val="both"/>
        <w:rPr>
          <w:rFonts w:ascii="Calibri" w:hAnsi="Calibri" w:cs="Calibri"/>
          <w:i/>
          <w:iCs/>
        </w:rPr>
      </w:pPr>
    </w:p>
    <w:p w14:paraId="3BFD6CB7" w14:textId="77777777" w:rsidR="00254D13" w:rsidRPr="007434C6" w:rsidRDefault="00254D13">
      <w:pPr>
        <w:rPr>
          <w:rFonts w:ascii="Calibri" w:hAnsi="Calibri" w:cs="Calibri"/>
        </w:rPr>
      </w:pPr>
    </w:p>
    <w:sectPr w:rsidR="00254D13" w:rsidRPr="0074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266A" w14:textId="77777777" w:rsidR="007434C6" w:rsidRDefault="007434C6" w:rsidP="007434C6">
      <w:pPr>
        <w:spacing w:after="0" w:line="240" w:lineRule="auto"/>
      </w:pPr>
      <w:r>
        <w:separator/>
      </w:r>
    </w:p>
  </w:endnote>
  <w:endnote w:type="continuationSeparator" w:id="0">
    <w:p w14:paraId="4D7D920C" w14:textId="77777777" w:rsidR="007434C6" w:rsidRDefault="007434C6" w:rsidP="0074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3181" w14:textId="77777777" w:rsidR="007434C6" w:rsidRDefault="007434C6" w:rsidP="007434C6">
      <w:pPr>
        <w:spacing w:after="0" w:line="240" w:lineRule="auto"/>
      </w:pPr>
      <w:r>
        <w:separator/>
      </w:r>
    </w:p>
  </w:footnote>
  <w:footnote w:type="continuationSeparator" w:id="0">
    <w:p w14:paraId="513A73F1" w14:textId="77777777" w:rsidR="007434C6" w:rsidRDefault="007434C6" w:rsidP="007434C6">
      <w:pPr>
        <w:spacing w:after="0" w:line="240" w:lineRule="auto"/>
      </w:pPr>
      <w:r>
        <w:continuationSeparator/>
      </w:r>
    </w:p>
  </w:footnote>
  <w:footnote w:id="1">
    <w:p w14:paraId="13BA5009" w14:textId="77777777" w:rsidR="007434C6" w:rsidRPr="006E672E" w:rsidRDefault="007434C6" w:rsidP="007434C6">
      <w:pPr>
        <w:rPr>
          <w:rStyle w:val="FootnoteReference"/>
        </w:rPr>
      </w:pPr>
    </w:p>
    <w:p w14:paraId="6D9D34CB" w14:textId="77777777" w:rsidR="007434C6" w:rsidRPr="002E2C9B" w:rsidRDefault="007434C6" w:rsidP="007434C6">
      <w:pPr>
        <w:shd w:val="clear" w:color="auto" w:fill="FFFFFF"/>
        <w:spacing w:after="75" w:line="240" w:lineRule="auto"/>
        <w:jc w:val="both"/>
        <w:rPr>
          <w:rStyle w:val="FootnoteReferenc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4C6"/>
    <w:rsid w:val="00254D13"/>
    <w:rsid w:val="007434C6"/>
    <w:rsid w:val="00A12458"/>
    <w:rsid w:val="00B057A0"/>
    <w:rsid w:val="00B3284E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D7C6"/>
  <w15:chartTrackingRefBased/>
  <w15:docId w15:val="{50393CBA-F8B7-434B-B3F7-BA92F3F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4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43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839</Characters>
  <Application>Microsoft Office Word</Application>
  <DocSecurity>0</DocSecurity>
  <Lines>31</Lines>
  <Paragraphs>14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Lawes-Johnson, Amber</dc:creator>
  <cp:keywords/>
  <dc:description/>
  <cp:lastModifiedBy>Lawes-Johnson, Amber</cp:lastModifiedBy>
  <cp:revision>1</cp:revision>
  <dcterms:created xsi:type="dcterms:W3CDTF">2025-05-18T17:23:00Z</dcterms:created>
  <dcterms:modified xsi:type="dcterms:W3CDTF">2025-05-18T17:27:00Z</dcterms:modified>
</cp:coreProperties>
</file>