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1C" w:rsidRDefault="003E7E1C" w:rsidP="003E7E1C">
      <w:pPr>
        <w:spacing w:line="240" w:lineRule="auto"/>
        <w:rPr>
          <w:rFonts w:eastAsia="Palatino Linotype"/>
        </w:rPr>
      </w:pPr>
      <w:bookmarkStart w:id="0" w:name="_GoBack"/>
      <w:bookmarkEnd w:id="0"/>
      <w:r>
        <w:rPr>
          <w:rFonts w:ascii="Times New Roman" w:eastAsia="Palatino Linotype" w:hAnsi="Times New Roman" w:cs="Times New Roman"/>
          <w:b/>
          <w:sz w:val="24"/>
          <w:szCs w:val="24"/>
        </w:rPr>
        <w:t xml:space="preserve">Table </w:t>
      </w:r>
      <w:r w:rsidR="00B03FAB">
        <w:rPr>
          <w:rFonts w:ascii="Times New Roman" w:eastAsia="Palatino Linotype" w:hAnsi="Times New Roman" w:cs="Times New Roman"/>
          <w:b/>
          <w:sz w:val="24"/>
          <w:szCs w:val="24"/>
        </w:rPr>
        <w:t>S</w:t>
      </w:r>
      <w:r>
        <w:rPr>
          <w:rFonts w:ascii="Times New Roman" w:eastAsia="Palatino Linotype" w:hAnsi="Times New Roman" w:cs="Times New Roman"/>
          <w:b/>
          <w:sz w:val="24"/>
          <w:szCs w:val="24"/>
        </w:rPr>
        <w:t>1</w:t>
      </w:r>
      <w:r>
        <w:rPr>
          <w:rFonts w:ascii="Times New Roman" w:eastAsia="Palatino Linotype" w:hAnsi="Times New Roman" w:cs="Times New Roman"/>
          <w:sz w:val="24"/>
          <w:szCs w:val="24"/>
        </w:rPr>
        <w:t>: Description of studies that evaluated the impact of the FOP implementation on the Chilean population.</w:t>
      </w:r>
    </w:p>
    <w:p w:rsidR="003E7E1C" w:rsidRDefault="003E7E1C" w:rsidP="003E7E1C">
      <w:pPr>
        <w:spacing w:line="240" w:lineRule="auto"/>
        <w:rPr>
          <w:rFonts w:ascii="Times New Roman" w:eastAsia="Palatino Linotype" w:hAnsi="Times New Roman" w:cs="Times New Roman"/>
          <w:sz w:val="24"/>
          <w:szCs w:val="24"/>
        </w:rPr>
      </w:pPr>
    </w:p>
    <w:tbl>
      <w:tblPr>
        <w:tblStyle w:val="TabelaSimples2"/>
        <w:tblW w:w="0" w:type="dxa"/>
        <w:tblInd w:w="0" w:type="dxa"/>
        <w:tblLayout w:type="fixed"/>
        <w:tblLook w:val="0400"/>
      </w:tblPr>
      <w:tblGrid>
        <w:gridCol w:w="1838"/>
        <w:gridCol w:w="2273"/>
        <w:gridCol w:w="1418"/>
        <w:gridCol w:w="1701"/>
        <w:gridCol w:w="2835"/>
        <w:gridCol w:w="2275"/>
      </w:tblGrid>
      <w:tr w:rsidR="003E7E1C" w:rsidTr="003E7E1C">
        <w:trPr>
          <w:cnfStyle w:val="000000100000"/>
          <w:trHeight w:val="239"/>
        </w:trPr>
        <w:tc>
          <w:tcPr>
            <w:tcW w:w="1838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273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Subjects/Products (n)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701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Time of investigation</w:t>
            </w:r>
          </w:p>
        </w:tc>
        <w:tc>
          <w:tcPr>
            <w:tcW w:w="2835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2275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Assessment tool</w:t>
            </w:r>
          </w:p>
        </w:tc>
      </w:tr>
      <w:tr w:rsidR="003E7E1C" w:rsidTr="003E7E1C">
        <w:trPr>
          <w:trHeight w:val="306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Cortés et al., 2017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812 school children 8 to 12 years old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M/F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Second semester of 2016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Determine school children attitudes toward the new food labeling law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A previously validated survey.</w:t>
            </w:r>
          </w:p>
        </w:tc>
      </w:tr>
      <w:tr w:rsidR="003E7E1C" w:rsidTr="003E7E1C">
        <w:trPr>
          <w:cnfStyle w:val="000000100000"/>
          <w:trHeight w:val="535"/>
        </w:trPr>
        <w:tc>
          <w:tcPr>
            <w:tcW w:w="1838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Cortés et al., 2018</w:t>
            </w:r>
          </w:p>
        </w:tc>
        <w:tc>
          <w:tcPr>
            <w:tcW w:w="2273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812 school children 8 to 12 years old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M/F</w:t>
            </w:r>
          </w:p>
        </w:tc>
        <w:tc>
          <w:tcPr>
            <w:tcW w:w="1701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Second semester of 2016</w:t>
            </w:r>
          </w:p>
        </w:tc>
        <w:tc>
          <w:tcPr>
            <w:tcW w:w="2835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Analyze the perception of school children on food and sugary beverages advertising regulation</w:t>
            </w:r>
          </w:p>
        </w:tc>
        <w:tc>
          <w:tcPr>
            <w:tcW w:w="2275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A previously validated survey.</w:t>
            </w:r>
          </w:p>
        </w:tc>
      </w:tr>
      <w:tr w:rsidR="003E7E1C" w:rsidRPr="003E7E1C" w:rsidTr="003E7E1C">
        <w:trPr>
          <w:trHeight w:val="122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Stoltze</w:t>
            </w:r>
            <w:proofErr w:type="spellEnd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 xml:space="preserve"> et al., 2018 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168 Spanish-language breakfast cereals from the 2015 data collection and 146 Spanish-language packages from the 2016 data collection were included.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not applicable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Before (February-March 2015) and after (January-February-2017) the implementation of the new law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Examine the use of child-directed marketing strategies in Chilean breakfast cereal packages.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A comprehensive protocol that included text and imagery.</w:t>
            </w:r>
          </w:p>
        </w:tc>
      </w:tr>
      <w:tr w:rsidR="003E7E1C" w:rsidRPr="003E7E1C" w:rsidTr="003E7E1C">
        <w:trPr>
          <w:cnfStyle w:val="000000100000"/>
          <w:trHeight w:val="875"/>
        </w:trPr>
        <w:tc>
          <w:tcPr>
            <w:tcW w:w="1838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 xml:space="preserve">Correa et al., 2019 </w:t>
            </w:r>
          </w:p>
        </w:tc>
        <w:tc>
          <w:tcPr>
            <w:tcW w:w="2273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84 mothers of children (2 to 14 years old) from 9 focus groups (7-10 people each).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July 2017</w:t>
            </w:r>
          </w:p>
        </w:tc>
        <w:tc>
          <w:tcPr>
            <w:tcW w:w="2835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Examine mothers’ understanding, perceptions, and behaviors associated with regulation one year after its implementation.</w:t>
            </w:r>
          </w:p>
        </w:tc>
        <w:tc>
          <w:tcPr>
            <w:tcW w:w="2275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 xml:space="preserve">Focus group questions guiding the discussion were elaborated by an interdisciplinary group of scholars from epidemiology, nutrition, public </w:t>
            </w: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lastRenderedPageBreak/>
              <w:t>health, and communication who have been evaluating the regulation from a variety of angles.</w:t>
            </w:r>
          </w:p>
        </w:tc>
      </w:tr>
      <w:tr w:rsidR="003E7E1C" w:rsidRPr="003E7E1C" w:rsidTr="003E7E1C">
        <w:trPr>
          <w:trHeight w:val="26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lastRenderedPageBreak/>
              <w:t>Massri</w:t>
            </w:r>
            <w:proofErr w:type="spellEnd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 xml:space="preserve"> et al., 2019 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21 schools and 24 school kiosks were included.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not applicable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December 2014 and December 2016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Evaluate the impact of a national law banning sales of competitive food and beverages (CF&amp;B) in schools on the availability of CF&amp;B sold at school kiosks.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All food products available for sale were audited using either photographs or voice records.</w:t>
            </w:r>
          </w:p>
        </w:tc>
      </w:tr>
      <w:tr w:rsidR="003E7E1C" w:rsidRPr="003E7E1C" w:rsidTr="003E7E1C">
        <w:trPr>
          <w:cnfStyle w:val="000000100000"/>
          <w:trHeight w:val="269"/>
        </w:trPr>
        <w:tc>
          <w:tcPr>
            <w:tcW w:w="1838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Quitral</w:t>
            </w:r>
            <w:proofErr w:type="spellEnd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 xml:space="preserve"> et al., 2019</w:t>
            </w:r>
          </w:p>
        </w:tc>
        <w:tc>
          <w:tcPr>
            <w:tcW w:w="2273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100 products were evaluated.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not applicable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Before the implementation of the new law and October 2017.</w:t>
            </w:r>
          </w:p>
        </w:tc>
        <w:tc>
          <w:tcPr>
            <w:tcW w:w="2835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Compare the content of sugars and non-caloric sweeteners in fruit nectars and fancy drinks of usual consumption for children before and after the implementation of the new law</w:t>
            </w:r>
          </w:p>
        </w:tc>
        <w:tc>
          <w:tcPr>
            <w:tcW w:w="2275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Labels of fruit nectars and fancy were collected on different dates.</w:t>
            </w:r>
          </w:p>
        </w:tc>
      </w:tr>
      <w:tr w:rsidR="003E7E1C" w:rsidRPr="003E7E1C" w:rsidTr="003E7E1C">
        <w:trPr>
          <w:trHeight w:val="27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Gregori</w:t>
            </w:r>
            <w:proofErr w:type="spellEnd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 xml:space="preserve"> et al., 2019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167 adults were interviewed.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M/F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Before (September-October 2012) and after (November-December 2016) the implementation of the new law.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Understand how the attitudes towards food labeling in the Chilean population have changed after the introduction of the Chilean law on food labeling and advertising.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A computer-assisted telephone interview (CATI) was conducted.</w:t>
            </w:r>
          </w:p>
        </w:tc>
      </w:tr>
      <w:tr w:rsidR="003E7E1C" w:rsidTr="003E7E1C">
        <w:trPr>
          <w:cnfStyle w:val="000000100000"/>
          <w:trHeight w:val="274"/>
        </w:trPr>
        <w:tc>
          <w:tcPr>
            <w:tcW w:w="1838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lastRenderedPageBreak/>
              <w:t>Schnettler</w:t>
            </w:r>
            <w:proofErr w:type="spellEnd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 xml:space="preserve"> et al., 2019a </w:t>
            </w:r>
          </w:p>
        </w:tc>
        <w:tc>
          <w:tcPr>
            <w:tcW w:w="2273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494 adults were interviewed. 249 evaluated purchase intention and 245 evaluated perceived healthfulness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M/F</w:t>
            </w:r>
          </w:p>
        </w:tc>
        <w:tc>
          <w:tcPr>
            <w:tcW w:w="1701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August-October 2017</w:t>
            </w:r>
          </w:p>
        </w:tc>
        <w:tc>
          <w:tcPr>
            <w:tcW w:w="2835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Assess consumers’ perceived healthfulness and purchase intention for reformulated food products, using a processed meat product (frankfurters) as case study.</w:t>
            </w:r>
          </w:p>
        </w:tc>
        <w:tc>
          <w:tcPr>
            <w:tcW w:w="2275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A previously validated survey.</w:t>
            </w:r>
          </w:p>
        </w:tc>
      </w:tr>
      <w:tr w:rsidR="003E7E1C" w:rsidRPr="003E7E1C" w:rsidTr="003E7E1C">
        <w:trPr>
          <w:trHeight w:val="27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Schnettler</w:t>
            </w:r>
            <w:proofErr w:type="spellEnd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 xml:space="preserve"> et al., 2019b 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548 adults were interviewed.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M/F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August-October 2017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Assess consumers’ willingness to pay for reformulated frankfurters.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An online survey was conducted.</w:t>
            </w:r>
          </w:p>
        </w:tc>
      </w:tr>
      <w:tr w:rsidR="003E7E1C" w:rsidTr="003E7E1C">
        <w:trPr>
          <w:cnfStyle w:val="000000100000"/>
          <w:trHeight w:val="420"/>
        </w:trPr>
        <w:tc>
          <w:tcPr>
            <w:tcW w:w="1838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Agúero</w:t>
            </w:r>
            <w:proofErr w:type="spellEnd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 xml:space="preserve"> et al., 2020a </w:t>
            </w:r>
          </w:p>
        </w:tc>
        <w:tc>
          <w:tcPr>
            <w:tcW w:w="2273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2331 adults were interviewed.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M/F</w:t>
            </w:r>
          </w:p>
        </w:tc>
        <w:tc>
          <w:tcPr>
            <w:tcW w:w="1701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February-March 2017.</w:t>
            </w:r>
          </w:p>
        </w:tc>
        <w:tc>
          <w:tcPr>
            <w:tcW w:w="2835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Determine the stage of change in which Chilean adults find themselves, concerning their intention of purchasing packaged, popular foods with a warning label for critical nutrients.</w:t>
            </w:r>
          </w:p>
        </w:tc>
        <w:tc>
          <w:tcPr>
            <w:tcW w:w="2275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Telephone surveys were conducted.</w:t>
            </w:r>
          </w:p>
        </w:tc>
      </w:tr>
      <w:tr w:rsidR="003E7E1C" w:rsidRPr="003E7E1C" w:rsidTr="003E7E1C">
        <w:trPr>
          <w:trHeight w:val="4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Agúero</w:t>
            </w:r>
            <w:proofErr w:type="spellEnd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 xml:space="preserve"> et al., 2020b 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4807 participants were interviewed.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M/F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not mentioned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Analyze the stage of change in food consumption with warning labels among Chilean university students.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Surveys were created in Google Forms and sent to university students from all over the country.</w:t>
            </w:r>
          </w:p>
        </w:tc>
      </w:tr>
      <w:tr w:rsidR="003E7E1C" w:rsidRPr="003E7E1C" w:rsidTr="003E7E1C">
        <w:trPr>
          <w:cnfStyle w:val="000000100000"/>
          <w:trHeight w:val="420"/>
        </w:trPr>
        <w:tc>
          <w:tcPr>
            <w:tcW w:w="1838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Taillie</w:t>
            </w:r>
            <w:proofErr w:type="spellEnd"/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 xml:space="preserve"> et al., 2020</w:t>
            </w:r>
          </w:p>
        </w:tc>
        <w:tc>
          <w:tcPr>
            <w:tcW w:w="2273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2383 urban-dwelling households were included.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M/F</w:t>
            </w:r>
          </w:p>
        </w:tc>
        <w:tc>
          <w:tcPr>
            <w:tcW w:w="1701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>January 1, 2015, to December 31, 2017.</w:t>
            </w:r>
          </w:p>
        </w:tc>
        <w:tc>
          <w:tcPr>
            <w:tcW w:w="2835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t xml:space="preserve">Examine changes in the volume, calorie content, and sugar content of beverage purchases following the implementation of the </w:t>
            </w: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lastRenderedPageBreak/>
              <w:t>Chilean labeling and marketing regulation, overall and by household educational attainment.</w:t>
            </w:r>
          </w:p>
        </w:tc>
        <w:tc>
          <w:tcPr>
            <w:tcW w:w="2275" w:type="dxa"/>
            <w:tcBorders>
              <w:left w:val="nil"/>
              <w:right w:val="nil"/>
            </w:tcBorders>
            <w:hideMark/>
          </w:tcPr>
          <w:p w:rsidR="003E7E1C" w:rsidRDefault="003E7E1C">
            <w:pPr>
              <w:spacing w:line="240" w:lineRule="auto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lastRenderedPageBreak/>
              <w:t xml:space="preserve">Monthly longitudinal data on packaged beverage purchases were collected from urban-dwelling households </w:t>
            </w:r>
            <w:r>
              <w:rPr>
                <w:rFonts w:ascii="Times New Roman" w:eastAsia="Palatino Linotype" w:hAnsi="Times New Roman" w:cs="Times New Roman"/>
                <w:sz w:val="24"/>
                <w:szCs w:val="24"/>
              </w:rPr>
              <w:lastRenderedPageBreak/>
              <w:t>participating in the Kantar Word-Panel Chile Survey.</w:t>
            </w:r>
          </w:p>
        </w:tc>
      </w:tr>
    </w:tbl>
    <w:p w:rsidR="00CA3827" w:rsidRDefault="00CA3827"/>
    <w:sectPr w:rsidR="00CA3827" w:rsidSect="003E7E1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7E1C"/>
    <w:rsid w:val="001539D9"/>
    <w:rsid w:val="003E7E1C"/>
    <w:rsid w:val="007A1A80"/>
    <w:rsid w:val="00803EA3"/>
    <w:rsid w:val="00B03FAB"/>
    <w:rsid w:val="00CA3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1C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Simples2">
    <w:name w:val="Tabela Simples 2"/>
    <w:basedOn w:val="TableNormal"/>
    <w:uiPriority w:val="42"/>
    <w:rsid w:val="003E7E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</dc:creator>
  <cp:lastModifiedBy>Lenovo</cp:lastModifiedBy>
  <cp:revision>2</cp:revision>
  <dcterms:created xsi:type="dcterms:W3CDTF">2022-01-04T13:16:00Z</dcterms:created>
  <dcterms:modified xsi:type="dcterms:W3CDTF">2022-01-04T13:16:00Z</dcterms:modified>
</cp:coreProperties>
</file>