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4CC" w:rsidRPr="008407B0" w:rsidRDefault="00A534CC" w:rsidP="00A534CC">
      <w:pPr>
        <w:shd w:val="clear" w:color="auto" w:fill="FFFFFF"/>
        <w:spacing w:before="200" w:after="200" w:line="480" w:lineRule="auto"/>
        <w:rPr>
          <w:rFonts w:ascii="Times New Roman" w:eastAsia="Times New Roman" w:hAnsi="Times New Roman" w:cs="Times New Roman"/>
          <w:b/>
          <w:bCs/>
          <w:sz w:val="24"/>
          <w:szCs w:val="24"/>
        </w:rPr>
      </w:pPr>
      <w:r w:rsidRPr="008407B0">
        <w:rPr>
          <w:rFonts w:ascii="Times New Roman" w:eastAsia="Times New Roman" w:hAnsi="Times New Roman" w:cs="Times New Roman"/>
          <w:b/>
          <w:bCs/>
          <w:sz w:val="24"/>
          <w:szCs w:val="24"/>
        </w:rPr>
        <w:t>APPENDIX A: COMPLETE SEARCH STRINGS (By Database)</w:t>
      </w:r>
    </w:p>
    <w:p w:rsidR="00A534CC" w:rsidRPr="008407B0" w:rsidRDefault="00A534CC" w:rsidP="00A534CC">
      <w:pPr>
        <w:shd w:val="clear" w:color="auto" w:fill="FFFFFF"/>
        <w:spacing w:before="200" w:after="20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b/>
          <w:bCs/>
          <w:sz w:val="24"/>
          <w:szCs w:val="24"/>
        </w:rPr>
        <w:t xml:space="preserve">Note on Expanded Search: </w:t>
      </w:r>
      <w:r w:rsidRPr="008407B0">
        <w:rPr>
          <w:rFonts w:ascii="Times New Roman" w:eastAsia="Times New Roman" w:hAnsi="Times New Roman" w:cs="Times New Roman"/>
          <w:sz w:val="24"/>
          <w:szCs w:val="24"/>
        </w:rPr>
        <w:t>In addition to the core search strings listed below, we conducted supplementary searches using the following terms to ensure comprehensive coverage: "start-up financing," "early-stage financing," "entrepreneurial ecosystem," "financial technology," "</w:t>
      </w:r>
      <w:proofErr w:type="spellStart"/>
      <w:r w:rsidRPr="008407B0">
        <w:rPr>
          <w:rFonts w:ascii="Times New Roman" w:eastAsia="Times New Roman" w:hAnsi="Times New Roman" w:cs="Times New Roman"/>
          <w:sz w:val="24"/>
          <w:szCs w:val="24"/>
        </w:rPr>
        <w:t>fintech</w:t>
      </w:r>
      <w:proofErr w:type="spellEnd"/>
      <w:r w:rsidRPr="008407B0">
        <w:rPr>
          <w:rFonts w:ascii="Times New Roman" w:eastAsia="Times New Roman" w:hAnsi="Times New Roman" w:cs="Times New Roman"/>
          <w:sz w:val="24"/>
          <w:szCs w:val="24"/>
        </w:rPr>
        <w:t>," "alternative finance," "equity crowdfunding," "reward-based crowdfunding," "initial coin offering," "ICO," "security token offering," "STO," and "venture debt." These terms were applied to all six databases.</w:t>
      </w:r>
    </w:p>
    <w:p w:rsidR="00A534CC" w:rsidRPr="008407B0" w:rsidRDefault="00A534CC" w:rsidP="00A534CC">
      <w:pPr>
        <w:shd w:val="clear" w:color="auto" w:fill="FFFFFF"/>
        <w:spacing w:before="200" w:after="200" w:line="240" w:lineRule="auto"/>
        <w:rPr>
          <w:rFonts w:ascii="Times New Roman" w:eastAsia="Times New Roman" w:hAnsi="Times New Roman" w:cs="Times New Roman"/>
          <w:b/>
          <w:bCs/>
          <w:sz w:val="24"/>
          <w:szCs w:val="24"/>
        </w:rPr>
      </w:pPr>
      <w:r w:rsidRPr="008407B0">
        <w:rPr>
          <w:rFonts w:ascii="Times New Roman" w:eastAsia="Times New Roman" w:hAnsi="Times New Roman" w:cs="Times New Roman"/>
          <w:b/>
          <w:bCs/>
          <w:sz w:val="24"/>
          <w:szCs w:val="24"/>
        </w:rPr>
        <w:t>Web of Science Core Collection:</w:t>
      </w:r>
    </w:p>
    <w:p w:rsidR="00A534CC" w:rsidRPr="008407B0" w:rsidRDefault="00A534CC" w:rsidP="00A534CC">
      <w:pPr>
        <w:shd w:val="clear" w:color="auto" w:fill="FFFFFF"/>
        <w:spacing w:before="200" w:after="20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TS</w:t>
      </w:r>
      <w:proofErr w:type="gramStart"/>
      <w:r w:rsidRPr="008407B0">
        <w:rPr>
          <w:rFonts w:ascii="Times New Roman" w:eastAsia="Times New Roman" w:hAnsi="Times New Roman" w:cs="Times New Roman"/>
          <w:sz w:val="24"/>
          <w:szCs w:val="24"/>
        </w:rPr>
        <w:t>=(</w:t>
      </w:r>
      <w:proofErr w:type="gramEnd"/>
      <w:r w:rsidRPr="008407B0">
        <w:rPr>
          <w:rFonts w:ascii="Times New Roman" w:eastAsia="Times New Roman" w:hAnsi="Times New Roman" w:cs="Times New Roman"/>
          <w:sz w:val="24"/>
          <w:szCs w:val="24"/>
        </w:rPr>
        <w:t xml:space="preserve">"entrepreneur finance" OR "entrepreneur financing" OR "entrepreneur funding") </w:t>
      </w:r>
    </w:p>
    <w:p w:rsidR="00A534CC" w:rsidRPr="008407B0" w:rsidRDefault="00A534CC" w:rsidP="00A534CC">
      <w:pPr>
        <w:shd w:val="clear" w:color="auto" w:fill="FFFFFF"/>
        <w:spacing w:before="200" w:after="20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AND TS</w:t>
      </w:r>
      <w:proofErr w:type="gramStart"/>
      <w:r w:rsidRPr="008407B0">
        <w:rPr>
          <w:rFonts w:ascii="Times New Roman" w:eastAsia="Times New Roman" w:hAnsi="Times New Roman" w:cs="Times New Roman"/>
          <w:sz w:val="24"/>
          <w:szCs w:val="24"/>
        </w:rPr>
        <w:t>=(</w:t>
      </w:r>
      <w:proofErr w:type="gramEnd"/>
      <w:r w:rsidRPr="008407B0">
        <w:rPr>
          <w:rFonts w:ascii="Times New Roman" w:eastAsia="Times New Roman" w:hAnsi="Times New Roman" w:cs="Times New Roman"/>
          <w:sz w:val="24"/>
          <w:szCs w:val="24"/>
        </w:rPr>
        <w:t>"venture capital" OR "angel investor" OR "crowdfunding" OR "peer-to-peer lending" OR "private equity" OR "debt financing" OR "bootstrapping")</w:t>
      </w:r>
    </w:p>
    <w:p w:rsidR="00A534CC" w:rsidRPr="008407B0" w:rsidRDefault="00A534CC" w:rsidP="00A534CC">
      <w:pPr>
        <w:shd w:val="clear" w:color="auto" w:fill="FFFFFF"/>
        <w:spacing w:before="200" w:after="20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AND PY</w:t>
      </w:r>
      <w:proofErr w:type="gramStart"/>
      <w:r w:rsidRPr="008407B0">
        <w:rPr>
          <w:rFonts w:ascii="Times New Roman" w:eastAsia="Times New Roman" w:hAnsi="Times New Roman" w:cs="Times New Roman"/>
          <w:sz w:val="24"/>
          <w:szCs w:val="24"/>
        </w:rPr>
        <w:t>=(</w:t>
      </w:r>
      <w:proofErr w:type="gramEnd"/>
      <w:r w:rsidRPr="008407B0">
        <w:rPr>
          <w:rFonts w:ascii="Times New Roman" w:eastAsia="Times New Roman" w:hAnsi="Times New Roman" w:cs="Times New Roman"/>
          <w:sz w:val="24"/>
          <w:szCs w:val="24"/>
        </w:rPr>
        <w:t>2012-2024)</w:t>
      </w:r>
    </w:p>
    <w:p w:rsidR="00A534CC" w:rsidRPr="008407B0" w:rsidRDefault="00A534CC" w:rsidP="00A534CC">
      <w:pPr>
        <w:shd w:val="clear" w:color="auto" w:fill="FFFFFF"/>
        <w:spacing w:before="200" w:after="20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AND DT</w:t>
      </w:r>
      <w:proofErr w:type="gramStart"/>
      <w:r w:rsidRPr="008407B0">
        <w:rPr>
          <w:rFonts w:ascii="Times New Roman" w:eastAsia="Times New Roman" w:hAnsi="Times New Roman" w:cs="Times New Roman"/>
          <w:sz w:val="24"/>
          <w:szCs w:val="24"/>
        </w:rPr>
        <w:t>=(</w:t>
      </w:r>
      <w:proofErr w:type="gramEnd"/>
      <w:r w:rsidRPr="008407B0">
        <w:rPr>
          <w:rFonts w:ascii="Times New Roman" w:eastAsia="Times New Roman" w:hAnsi="Times New Roman" w:cs="Times New Roman"/>
          <w:sz w:val="24"/>
          <w:szCs w:val="24"/>
        </w:rPr>
        <w:t>Article)</w:t>
      </w:r>
    </w:p>
    <w:p w:rsidR="00A534CC" w:rsidRPr="008407B0" w:rsidRDefault="00A534CC" w:rsidP="00A534CC">
      <w:pPr>
        <w:shd w:val="clear" w:color="auto" w:fill="FFFFFF"/>
        <w:spacing w:before="200" w:after="20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AND LA</w:t>
      </w:r>
      <w:proofErr w:type="gramStart"/>
      <w:r w:rsidRPr="008407B0">
        <w:rPr>
          <w:rFonts w:ascii="Times New Roman" w:eastAsia="Times New Roman" w:hAnsi="Times New Roman" w:cs="Times New Roman"/>
          <w:sz w:val="24"/>
          <w:szCs w:val="24"/>
        </w:rPr>
        <w:t>=(</w:t>
      </w:r>
      <w:proofErr w:type="gramEnd"/>
      <w:r w:rsidRPr="008407B0">
        <w:rPr>
          <w:rFonts w:ascii="Times New Roman" w:eastAsia="Times New Roman" w:hAnsi="Times New Roman" w:cs="Times New Roman"/>
          <w:sz w:val="24"/>
          <w:szCs w:val="24"/>
        </w:rPr>
        <w:t>English)</w:t>
      </w:r>
    </w:p>
    <w:p w:rsidR="00A534CC" w:rsidRPr="008407B0" w:rsidRDefault="00A534CC" w:rsidP="00A534CC">
      <w:pPr>
        <w:shd w:val="clear" w:color="auto" w:fill="FFFFFF"/>
        <w:spacing w:before="240" w:after="240" w:line="240" w:lineRule="auto"/>
        <w:rPr>
          <w:rFonts w:ascii="Times New Roman" w:eastAsia="Times New Roman" w:hAnsi="Times New Roman" w:cs="Times New Roman"/>
          <w:b/>
          <w:bCs/>
          <w:sz w:val="24"/>
          <w:szCs w:val="24"/>
        </w:rPr>
      </w:pPr>
      <w:r w:rsidRPr="008407B0">
        <w:rPr>
          <w:rFonts w:ascii="Times New Roman" w:eastAsia="Times New Roman" w:hAnsi="Times New Roman" w:cs="Times New Roman"/>
          <w:b/>
          <w:bCs/>
          <w:sz w:val="24"/>
          <w:szCs w:val="24"/>
        </w:rPr>
        <w:t>Scopus:</w:t>
      </w:r>
    </w:p>
    <w:p w:rsidR="00A534CC" w:rsidRPr="008407B0" w:rsidRDefault="00A534CC" w:rsidP="00A534CC">
      <w:pPr>
        <w:shd w:val="clear" w:color="auto" w:fill="FFFFFF"/>
        <w:spacing w:before="240" w:after="24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TITLE-ABS-</w:t>
      </w:r>
      <w:proofErr w:type="gramStart"/>
      <w:r w:rsidRPr="008407B0">
        <w:rPr>
          <w:rFonts w:ascii="Times New Roman" w:eastAsia="Times New Roman" w:hAnsi="Times New Roman" w:cs="Times New Roman"/>
          <w:sz w:val="24"/>
          <w:szCs w:val="24"/>
        </w:rPr>
        <w:t>KEY(</w:t>
      </w:r>
      <w:proofErr w:type="gramEnd"/>
      <w:r w:rsidRPr="008407B0">
        <w:rPr>
          <w:rFonts w:ascii="Times New Roman" w:eastAsia="Times New Roman" w:hAnsi="Times New Roman" w:cs="Times New Roman"/>
          <w:sz w:val="24"/>
          <w:szCs w:val="24"/>
        </w:rPr>
        <w:t xml:space="preserve">"entrepreneur finance" OR "entrepreneur financing" OR "entrepreneur funding") </w:t>
      </w:r>
    </w:p>
    <w:p w:rsidR="00A534CC" w:rsidRPr="008407B0" w:rsidRDefault="00A534CC" w:rsidP="00A534CC">
      <w:pPr>
        <w:shd w:val="clear" w:color="auto" w:fill="FFFFFF"/>
        <w:spacing w:before="240" w:after="24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AND TITLE-ABS-</w:t>
      </w:r>
      <w:proofErr w:type="gramStart"/>
      <w:r w:rsidRPr="008407B0">
        <w:rPr>
          <w:rFonts w:ascii="Times New Roman" w:eastAsia="Times New Roman" w:hAnsi="Times New Roman" w:cs="Times New Roman"/>
          <w:sz w:val="24"/>
          <w:szCs w:val="24"/>
        </w:rPr>
        <w:t>KEY(</w:t>
      </w:r>
      <w:proofErr w:type="gramEnd"/>
      <w:r w:rsidRPr="008407B0">
        <w:rPr>
          <w:rFonts w:ascii="Times New Roman" w:eastAsia="Times New Roman" w:hAnsi="Times New Roman" w:cs="Times New Roman"/>
          <w:sz w:val="24"/>
          <w:szCs w:val="24"/>
        </w:rPr>
        <w:t>"venture capital" OR "angel investor" OR "crowdfunding" OR "peer-to-peer lending" OR "private equity" OR "debt financing" OR "bootstrapping")</w:t>
      </w:r>
    </w:p>
    <w:p w:rsidR="00A534CC" w:rsidRPr="008407B0" w:rsidRDefault="00A534CC" w:rsidP="00A534CC">
      <w:pPr>
        <w:shd w:val="clear" w:color="auto" w:fill="FFFFFF"/>
        <w:spacing w:before="240" w:after="24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AND PUBYEAR &gt; 2011 AND PUBYEAR &lt; 2025</w:t>
      </w:r>
    </w:p>
    <w:p w:rsidR="00A534CC" w:rsidRPr="008407B0" w:rsidRDefault="00A534CC" w:rsidP="00A534CC">
      <w:pPr>
        <w:shd w:val="clear" w:color="auto" w:fill="FFFFFF"/>
        <w:spacing w:before="240" w:after="24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 xml:space="preserve">AND </w:t>
      </w:r>
      <w:proofErr w:type="gramStart"/>
      <w:r w:rsidRPr="008407B0">
        <w:rPr>
          <w:rFonts w:ascii="Times New Roman" w:eastAsia="Times New Roman" w:hAnsi="Times New Roman" w:cs="Times New Roman"/>
          <w:sz w:val="24"/>
          <w:szCs w:val="24"/>
        </w:rPr>
        <w:t>DOCTYPE(</w:t>
      </w:r>
      <w:proofErr w:type="spellStart"/>
      <w:proofErr w:type="gramEnd"/>
      <w:r w:rsidRPr="008407B0">
        <w:rPr>
          <w:rFonts w:ascii="Times New Roman" w:eastAsia="Times New Roman" w:hAnsi="Times New Roman" w:cs="Times New Roman"/>
          <w:sz w:val="24"/>
          <w:szCs w:val="24"/>
        </w:rPr>
        <w:t>ar</w:t>
      </w:r>
      <w:proofErr w:type="spellEnd"/>
      <w:r w:rsidRPr="008407B0">
        <w:rPr>
          <w:rFonts w:ascii="Times New Roman" w:eastAsia="Times New Roman" w:hAnsi="Times New Roman" w:cs="Times New Roman"/>
          <w:sz w:val="24"/>
          <w:szCs w:val="24"/>
        </w:rPr>
        <w:t>)</w:t>
      </w:r>
    </w:p>
    <w:p w:rsidR="00A534CC" w:rsidRPr="008407B0" w:rsidRDefault="00A534CC" w:rsidP="00A534CC">
      <w:pPr>
        <w:shd w:val="clear" w:color="auto" w:fill="FFFFFF"/>
        <w:spacing w:before="240" w:after="24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 xml:space="preserve">AND </w:t>
      </w:r>
      <w:proofErr w:type="gramStart"/>
      <w:r w:rsidRPr="008407B0">
        <w:rPr>
          <w:rFonts w:ascii="Times New Roman" w:eastAsia="Times New Roman" w:hAnsi="Times New Roman" w:cs="Times New Roman"/>
          <w:sz w:val="24"/>
          <w:szCs w:val="24"/>
        </w:rPr>
        <w:t>LANGUAGE(</w:t>
      </w:r>
      <w:proofErr w:type="gramEnd"/>
      <w:r w:rsidRPr="008407B0">
        <w:rPr>
          <w:rFonts w:ascii="Times New Roman" w:eastAsia="Times New Roman" w:hAnsi="Times New Roman" w:cs="Times New Roman"/>
          <w:sz w:val="24"/>
          <w:szCs w:val="24"/>
        </w:rPr>
        <w:t>English)</w:t>
      </w:r>
    </w:p>
    <w:p w:rsidR="00A534CC" w:rsidRPr="008407B0" w:rsidRDefault="00A534CC" w:rsidP="00A534CC">
      <w:pPr>
        <w:shd w:val="clear" w:color="auto" w:fill="FFFFFF"/>
        <w:spacing w:before="240" w:after="24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b/>
          <w:bCs/>
          <w:sz w:val="24"/>
          <w:szCs w:val="24"/>
        </w:rPr>
        <w:t xml:space="preserve">Additional databases: </w:t>
      </w:r>
      <w:r w:rsidRPr="008407B0">
        <w:rPr>
          <w:rFonts w:ascii="Times New Roman" w:eastAsia="Times New Roman" w:hAnsi="Times New Roman" w:cs="Times New Roman"/>
          <w:sz w:val="24"/>
          <w:szCs w:val="24"/>
        </w:rPr>
        <w:t>Similar strings adapted for Sage, ProQuest, EBSCOhost, and Wiley Online Library.</w:t>
      </w:r>
    </w:p>
    <w:p w:rsidR="00A534CC" w:rsidRPr="008407B0" w:rsidRDefault="00A534CC" w:rsidP="00A534CC">
      <w:pPr>
        <w:shd w:val="clear" w:color="auto" w:fill="FFFFFF"/>
        <w:spacing w:before="240" w:after="240" w:line="480" w:lineRule="auto"/>
        <w:rPr>
          <w:rFonts w:ascii="Times New Roman" w:eastAsia="Times New Roman" w:hAnsi="Times New Roman" w:cs="Times New Roman"/>
          <w:b/>
          <w:bCs/>
          <w:sz w:val="24"/>
          <w:szCs w:val="24"/>
        </w:rPr>
      </w:pPr>
    </w:p>
    <w:p w:rsidR="00A534CC" w:rsidRPr="008407B0" w:rsidRDefault="00A534CC" w:rsidP="00A534CC">
      <w:pPr>
        <w:shd w:val="clear" w:color="auto" w:fill="FFFFFF"/>
        <w:spacing w:before="240" w:after="240" w:line="480" w:lineRule="auto"/>
        <w:rPr>
          <w:rFonts w:ascii="Times New Roman" w:eastAsia="Times New Roman" w:hAnsi="Times New Roman" w:cs="Times New Roman"/>
          <w:b/>
          <w:bCs/>
          <w:sz w:val="24"/>
          <w:szCs w:val="24"/>
        </w:rPr>
      </w:pPr>
    </w:p>
    <w:p w:rsidR="00A534CC" w:rsidRPr="008407B0" w:rsidRDefault="00A534CC" w:rsidP="00A534CC">
      <w:pPr>
        <w:shd w:val="clear" w:color="auto" w:fill="FFFFFF"/>
        <w:spacing w:before="240" w:after="240" w:line="480" w:lineRule="auto"/>
        <w:rPr>
          <w:rFonts w:ascii="Times New Roman" w:eastAsia="Times New Roman" w:hAnsi="Times New Roman" w:cs="Times New Roman"/>
          <w:b/>
          <w:bCs/>
          <w:sz w:val="24"/>
          <w:szCs w:val="24"/>
        </w:rPr>
      </w:pPr>
    </w:p>
    <w:p w:rsidR="00A534CC" w:rsidRPr="008407B0" w:rsidRDefault="00A534CC" w:rsidP="00A534CC">
      <w:pPr>
        <w:shd w:val="clear" w:color="auto" w:fill="FFFFFF"/>
        <w:spacing w:before="240" w:after="240" w:line="480" w:lineRule="auto"/>
        <w:rPr>
          <w:rFonts w:ascii="Times New Roman" w:eastAsia="Times New Roman" w:hAnsi="Times New Roman" w:cs="Times New Roman"/>
          <w:b/>
          <w:bCs/>
          <w:sz w:val="24"/>
          <w:szCs w:val="24"/>
        </w:rPr>
      </w:pPr>
    </w:p>
    <w:p w:rsidR="00A534CC" w:rsidRPr="008407B0" w:rsidRDefault="00A534CC" w:rsidP="00A534CC">
      <w:pPr>
        <w:shd w:val="clear" w:color="auto" w:fill="FFFFFF"/>
        <w:spacing w:before="240" w:after="240" w:line="480" w:lineRule="auto"/>
        <w:rPr>
          <w:rFonts w:ascii="Times New Roman" w:eastAsia="Times New Roman" w:hAnsi="Times New Roman" w:cs="Times New Roman"/>
          <w:b/>
          <w:bCs/>
          <w:sz w:val="24"/>
          <w:szCs w:val="24"/>
        </w:rPr>
      </w:pPr>
      <w:r w:rsidRPr="008407B0">
        <w:rPr>
          <w:rFonts w:ascii="Times New Roman" w:eastAsia="Times New Roman" w:hAnsi="Times New Roman" w:cs="Times New Roman"/>
          <w:b/>
          <w:bCs/>
          <w:sz w:val="24"/>
          <w:szCs w:val="24"/>
        </w:rPr>
        <w:t>APPENDIX B: COMPLETE MMAT QUALITY ASSESSMENT SCORES</w:t>
      </w:r>
    </w:p>
    <w:p w:rsidR="00A534CC" w:rsidRPr="008407B0" w:rsidRDefault="00A534CC" w:rsidP="00A534CC">
      <w:pPr>
        <w:shd w:val="clear" w:color="auto" w:fill="FFFFFF"/>
        <w:spacing w:before="240" w:after="240" w:line="240" w:lineRule="auto"/>
        <w:rPr>
          <w:rFonts w:ascii="Times New Roman" w:eastAsia="Times New Roman" w:hAnsi="Times New Roman" w:cs="Times New Roman"/>
          <w:b/>
          <w:bCs/>
          <w:sz w:val="24"/>
          <w:szCs w:val="24"/>
        </w:rPr>
      </w:pPr>
      <w:r w:rsidRPr="008407B0">
        <w:rPr>
          <w:rFonts w:ascii="Times New Roman" w:eastAsia="Times New Roman" w:hAnsi="Times New Roman" w:cs="Times New Roman"/>
          <w:b/>
          <w:bCs/>
          <w:sz w:val="24"/>
          <w:szCs w:val="24"/>
        </w:rPr>
        <w:t xml:space="preserve">Mixed Methods Appraisal Tool (MMAT) </w:t>
      </w:r>
      <w:proofErr w:type="gramStart"/>
      <w:r w:rsidRPr="008407B0">
        <w:rPr>
          <w:rFonts w:ascii="Times New Roman" w:eastAsia="Times New Roman" w:hAnsi="Times New Roman" w:cs="Times New Roman"/>
          <w:b/>
          <w:bCs/>
          <w:sz w:val="24"/>
          <w:szCs w:val="24"/>
        </w:rPr>
        <w:t>-  Version</w:t>
      </w:r>
      <w:proofErr w:type="gramEnd"/>
      <w:r w:rsidRPr="008407B0">
        <w:rPr>
          <w:rFonts w:ascii="Times New Roman" w:eastAsia="Times New Roman" w:hAnsi="Times New Roman" w:cs="Times New Roman"/>
          <w:b/>
          <w:bCs/>
          <w:sz w:val="24"/>
          <w:szCs w:val="24"/>
        </w:rPr>
        <w:t xml:space="preserve"> 2018</w:t>
      </w:r>
    </w:p>
    <w:p w:rsidR="00A534CC" w:rsidRPr="008407B0" w:rsidRDefault="00A534CC" w:rsidP="00A534CC">
      <w:pPr>
        <w:shd w:val="clear" w:color="auto" w:fill="FFFFFF"/>
        <w:spacing w:before="240" w:after="240" w:line="240" w:lineRule="auto"/>
        <w:rPr>
          <w:rFonts w:ascii="Times New Roman" w:eastAsia="Times New Roman" w:hAnsi="Times New Roman" w:cs="Times New Roman"/>
          <w:b/>
          <w:bCs/>
          <w:i/>
          <w:iCs/>
          <w:sz w:val="24"/>
          <w:szCs w:val="24"/>
        </w:rPr>
      </w:pPr>
      <w:r w:rsidRPr="008407B0">
        <w:rPr>
          <w:rFonts w:ascii="Times New Roman" w:eastAsia="Times New Roman" w:hAnsi="Times New Roman" w:cs="Times New Roman"/>
          <w:b/>
          <w:bCs/>
          <w:i/>
          <w:iCs/>
          <w:sz w:val="24"/>
          <w:szCs w:val="24"/>
        </w:rPr>
        <w:t>Quality Scoring Key:</w:t>
      </w:r>
    </w:p>
    <w:p w:rsidR="00A534CC" w:rsidRPr="008407B0" w:rsidRDefault="00A534CC" w:rsidP="00A534CC">
      <w:pPr>
        <w:shd w:val="clear" w:color="auto" w:fill="FFFFFF"/>
        <w:spacing w:before="240" w:after="24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Yes (1): Criterion met</w:t>
      </w:r>
    </w:p>
    <w:p w:rsidR="00A534CC" w:rsidRPr="008407B0" w:rsidRDefault="00A534CC" w:rsidP="00A534CC">
      <w:pPr>
        <w:shd w:val="clear" w:color="auto" w:fill="FFFFFF"/>
        <w:spacing w:before="240" w:after="240" w:line="240" w:lineRule="auto"/>
        <w:rPr>
          <w:rFonts w:ascii="Times New Roman" w:eastAsia="Times New Roman" w:hAnsi="Times New Roman" w:cs="Times New Roman"/>
          <w:sz w:val="24"/>
          <w:szCs w:val="24"/>
        </w:rPr>
      </w:pPr>
      <w:proofErr w:type="gramStart"/>
      <w:r w:rsidRPr="008407B0">
        <w:rPr>
          <w:rFonts w:ascii="Times New Roman" w:eastAsia="Times New Roman" w:hAnsi="Times New Roman" w:cs="Times New Roman"/>
          <w:sz w:val="24"/>
          <w:szCs w:val="24"/>
        </w:rPr>
        <w:t>No (0): Criterion not met</w:t>
      </w:r>
      <w:proofErr w:type="gramEnd"/>
    </w:p>
    <w:p w:rsidR="00A534CC" w:rsidRPr="008407B0" w:rsidRDefault="00A534CC" w:rsidP="00A534CC">
      <w:pPr>
        <w:shd w:val="clear" w:color="auto" w:fill="FFFFFF"/>
        <w:spacing w:before="240" w:after="24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CT: Can't tell (insufficient information to assess)</w:t>
      </w:r>
    </w:p>
    <w:p w:rsidR="00A534CC" w:rsidRPr="008407B0" w:rsidRDefault="00A534CC" w:rsidP="00A534CC">
      <w:pPr>
        <w:shd w:val="clear" w:color="auto" w:fill="FFFFFF"/>
        <w:spacing w:before="240" w:after="24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b/>
          <w:bCs/>
          <w:i/>
          <w:iCs/>
          <w:sz w:val="24"/>
          <w:szCs w:val="24"/>
        </w:rPr>
        <w:t xml:space="preserve">Overall Score: </w:t>
      </w:r>
      <w:r w:rsidRPr="008407B0">
        <w:rPr>
          <w:rFonts w:ascii="Times New Roman" w:eastAsia="Times New Roman" w:hAnsi="Times New Roman" w:cs="Times New Roman"/>
          <w:sz w:val="24"/>
          <w:szCs w:val="24"/>
        </w:rPr>
        <w:t>Percentage of "Yes" responses among applicable criteria (excluding "CT")</w:t>
      </w:r>
    </w:p>
    <w:p w:rsidR="00A534CC" w:rsidRPr="008407B0" w:rsidRDefault="00A534CC" w:rsidP="00A534CC">
      <w:pPr>
        <w:shd w:val="clear" w:color="auto" w:fill="FFFFFF"/>
        <w:spacing w:before="240" w:after="240" w:line="240" w:lineRule="auto"/>
        <w:rPr>
          <w:rFonts w:ascii="Times New Roman" w:eastAsia="Times New Roman" w:hAnsi="Times New Roman" w:cs="Times New Roman"/>
          <w:sz w:val="24"/>
          <w:szCs w:val="24"/>
        </w:rPr>
        <w:sectPr w:rsidR="00A534CC" w:rsidRPr="008407B0">
          <w:pgSz w:w="12240" w:h="15840"/>
          <w:pgMar w:top="1440" w:right="1440" w:bottom="1440" w:left="1440" w:header="720" w:footer="720" w:gutter="0"/>
          <w:cols w:space="720"/>
        </w:sectPr>
      </w:pPr>
      <w:sdt>
        <w:sdtPr>
          <w:rPr>
            <w:rFonts w:ascii="Times New Roman" w:hAnsi="Times New Roman" w:cs="Times New Roman"/>
          </w:rPr>
          <w:tag w:val="goog_rdk_9"/>
          <w:id w:val="195387746"/>
        </w:sdtPr>
        <w:sdtContent>
          <w:r w:rsidRPr="008407B0">
            <w:rPr>
              <w:rFonts w:ascii="Times New Roman" w:eastAsia="Gungsuh" w:hAnsi="Times New Roman" w:cs="Times New Roman"/>
              <w:sz w:val="24"/>
              <w:szCs w:val="24"/>
            </w:rPr>
            <w:t>Threshold for Inclusion: ≥80% "Yes" responses</w:t>
          </w:r>
        </w:sdtContent>
      </w:sdt>
    </w:p>
    <w:p w:rsidR="00A534CC" w:rsidRPr="008407B0" w:rsidRDefault="00A534CC" w:rsidP="00A534CC">
      <w:pPr>
        <w:shd w:val="clear" w:color="auto" w:fill="FFFFFF"/>
        <w:spacing w:line="240" w:lineRule="auto"/>
        <w:rPr>
          <w:rFonts w:ascii="Times New Roman" w:eastAsia="Times New Roman" w:hAnsi="Times New Roman" w:cs="Times New Roman"/>
          <w:b/>
          <w:bCs/>
          <w:sz w:val="24"/>
          <w:szCs w:val="24"/>
        </w:rPr>
      </w:pPr>
      <w:r w:rsidRPr="008407B0">
        <w:rPr>
          <w:rFonts w:ascii="Times New Roman" w:eastAsia="Times New Roman" w:hAnsi="Times New Roman" w:cs="Times New Roman"/>
          <w:b/>
          <w:bCs/>
          <w:sz w:val="24"/>
          <w:szCs w:val="24"/>
        </w:rPr>
        <w:lastRenderedPageBreak/>
        <w:t>Section 1: Qualitative Studies (n = 6)</w:t>
      </w:r>
    </w:p>
    <w:p w:rsidR="00A534CC" w:rsidRPr="008407B0" w:rsidRDefault="00A534CC" w:rsidP="00A534CC">
      <w:pPr>
        <w:shd w:val="clear" w:color="auto" w:fill="FFFFFF"/>
        <w:spacing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Criteria for qualitative studies:</w:t>
      </w:r>
    </w:p>
    <w:p w:rsidR="00A534CC" w:rsidRPr="008407B0" w:rsidRDefault="00A534CC" w:rsidP="00A534CC">
      <w:pPr>
        <w:shd w:val="clear" w:color="auto" w:fill="FFFFFF"/>
        <w:spacing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1.1 Is the qualitative approach appropriate to answer the research question?</w:t>
      </w:r>
    </w:p>
    <w:p w:rsidR="00A534CC" w:rsidRPr="008407B0" w:rsidRDefault="00A534CC" w:rsidP="00A534CC">
      <w:pPr>
        <w:shd w:val="clear" w:color="auto" w:fill="FFFFFF"/>
        <w:spacing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1.2 Are the qualitative data collection methods adequate to address the research question?</w:t>
      </w:r>
    </w:p>
    <w:p w:rsidR="00A534CC" w:rsidRPr="008407B0" w:rsidRDefault="00A534CC" w:rsidP="00A534CC">
      <w:pPr>
        <w:shd w:val="clear" w:color="auto" w:fill="FFFFFF"/>
        <w:spacing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1.3 Are the findings adequately derived from the data?</w:t>
      </w:r>
    </w:p>
    <w:p w:rsidR="00A534CC" w:rsidRPr="008407B0" w:rsidRDefault="00A534CC" w:rsidP="00A534CC">
      <w:pPr>
        <w:shd w:val="clear" w:color="auto" w:fill="FFFFFF"/>
        <w:spacing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1.4 Is the interpretation of results sufficiently substantiated by data?</w:t>
      </w:r>
    </w:p>
    <w:p w:rsidR="00A534CC" w:rsidRPr="008407B0" w:rsidRDefault="00A534CC" w:rsidP="00A534CC">
      <w:pPr>
        <w:shd w:val="clear" w:color="auto" w:fill="FFFFFF"/>
        <w:spacing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 xml:space="preserve">1.5 Is there </w:t>
      </w:r>
      <w:proofErr w:type="gramStart"/>
      <w:r w:rsidRPr="008407B0">
        <w:rPr>
          <w:rFonts w:ascii="Times New Roman" w:eastAsia="Times New Roman" w:hAnsi="Times New Roman" w:cs="Times New Roman"/>
          <w:sz w:val="24"/>
          <w:szCs w:val="24"/>
        </w:rPr>
        <w:t>a coherence</w:t>
      </w:r>
      <w:proofErr w:type="gramEnd"/>
      <w:r w:rsidRPr="008407B0">
        <w:rPr>
          <w:rFonts w:ascii="Times New Roman" w:eastAsia="Times New Roman" w:hAnsi="Times New Roman" w:cs="Times New Roman"/>
          <w:sz w:val="24"/>
          <w:szCs w:val="24"/>
        </w:rPr>
        <w:t xml:space="preserve"> between qualitative data collection, analysis, and interpretation?</w:t>
      </w:r>
    </w:p>
    <w:p w:rsidR="00A534CC" w:rsidRPr="008407B0" w:rsidRDefault="00A534CC" w:rsidP="00A534CC">
      <w:pPr>
        <w:shd w:val="clear" w:color="auto" w:fill="FFFFFF"/>
        <w:spacing w:line="240" w:lineRule="auto"/>
        <w:rPr>
          <w:rFonts w:ascii="Times New Roman" w:eastAsia="Times New Roman" w:hAnsi="Times New Roman" w:cs="Times New Roman"/>
          <w:b/>
          <w:bCs/>
          <w:sz w:val="24"/>
          <w:szCs w:val="24"/>
        </w:rPr>
      </w:pPr>
    </w:p>
    <w:tbl>
      <w:tblPr>
        <w:tblW w:w="12990"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540"/>
        <w:gridCol w:w="2760"/>
        <w:gridCol w:w="1410"/>
        <w:gridCol w:w="1410"/>
        <w:gridCol w:w="1410"/>
        <w:gridCol w:w="1410"/>
        <w:gridCol w:w="1410"/>
        <w:gridCol w:w="1290"/>
        <w:gridCol w:w="1350"/>
      </w:tblGrid>
      <w:tr w:rsidR="00A534CC" w:rsidRPr="008407B0" w:rsidTr="00F54B5A">
        <w:trPr>
          <w:trHeight w:val="335"/>
        </w:trPr>
        <w:tc>
          <w:tcPr>
            <w:tcW w:w="54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No.</w:t>
            </w:r>
          </w:p>
        </w:tc>
        <w:tc>
          <w:tcPr>
            <w:tcW w:w="276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Study</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1.1</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1.2</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1.3</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1.4</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1.5</w:t>
            </w:r>
          </w:p>
        </w:tc>
        <w:tc>
          <w:tcPr>
            <w:tcW w:w="12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Overall Score</w:t>
            </w:r>
          </w:p>
        </w:tc>
        <w:tc>
          <w:tcPr>
            <w:tcW w:w="135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right="-153"/>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Included</w:t>
            </w:r>
          </w:p>
        </w:tc>
      </w:tr>
      <w:tr w:rsidR="00A534CC" w:rsidRPr="008407B0" w:rsidTr="00F54B5A">
        <w:trPr>
          <w:trHeight w:val="47"/>
        </w:trPr>
        <w:tc>
          <w:tcPr>
            <w:tcW w:w="54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7</w:t>
            </w:r>
          </w:p>
        </w:tc>
        <w:tc>
          <w:tcPr>
            <w:tcW w:w="276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Bonnet &amp; </w:t>
            </w:r>
            <w:proofErr w:type="spellStart"/>
            <w:r w:rsidRPr="008407B0">
              <w:rPr>
                <w:rFonts w:ascii="Times New Roman" w:eastAsia="Times New Roman" w:hAnsi="Times New Roman" w:cs="Times New Roman"/>
                <w:sz w:val="22"/>
                <w:szCs w:val="22"/>
              </w:rPr>
              <w:t>Wirtz</w:t>
            </w:r>
            <w:proofErr w:type="spellEnd"/>
            <w:r w:rsidRPr="008407B0">
              <w:rPr>
                <w:rFonts w:ascii="Times New Roman" w:eastAsia="Times New Roman" w:hAnsi="Times New Roman" w:cs="Times New Roman"/>
                <w:sz w:val="22"/>
                <w:szCs w:val="22"/>
              </w:rPr>
              <w:t xml:space="preserve"> (2012)</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2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135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10"/>
                <w:id w:val="-1721334198"/>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54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8</w:t>
            </w:r>
          </w:p>
        </w:tc>
        <w:tc>
          <w:tcPr>
            <w:tcW w:w="276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Botelho</w:t>
            </w:r>
            <w:proofErr w:type="spellEnd"/>
            <w:r w:rsidRPr="008407B0">
              <w:rPr>
                <w:rFonts w:ascii="Times New Roman" w:eastAsia="Times New Roman" w:hAnsi="Times New Roman" w:cs="Times New Roman"/>
                <w:sz w:val="22"/>
                <w:szCs w:val="22"/>
              </w:rPr>
              <w:t xml:space="preserve"> &amp; Mason (2024)</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2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135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11"/>
                <w:id w:val="20057281"/>
              </w:sdtPr>
              <w:sdtContent>
                <w:r w:rsidRPr="008407B0">
                  <w:rPr>
                    <w:rFonts w:ascii="Segoe UI Symbol" w:eastAsia="Arial Unicode MS" w:hAnsi="Segoe UI Symbol" w:cs="Segoe UI Symbol"/>
                    <w:sz w:val="22"/>
                    <w:szCs w:val="22"/>
                  </w:rPr>
                  <w:t>✓</w:t>
                </w:r>
              </w:sdtContent>
            </w:sdt>
          </w:p>
        </w:tc>
      </w:tr>
      <w:tr w:rsidR="00A534CC" w:rsidRPr="008407B0" w:rsidTr="00F54B5A">
        <w:trPr>
          <w:trHeight w:val="92"/>
        </w:trPr>
        <w:tc>
          <w:tcPr>
            <w:tcW w:w="54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9</w:t>
            </w:r>
          </w:p>
        </w:tc>
        <w:tc>
          <w:tcPr>
            <w:tcW w:w="276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Botelho</w:t>
            </w:r>
            <w:proofErr w:type="spellEnd"/>
            <w:r w:rsidRPr="008407B0">
              <w:rPr>
                <w:rFonts w:ascii="Times New Roman" w:eastAsia="Times New Roman" w:hAnsi="Times New Roman" w:cs="Times New Roman"/>
                <w:sz w:val="22"/>
                <w:szCs w:val="22"/>
              </w:rPr>
              <w:t xml:space="preserve"> et al. (2021)</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2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135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12"/>
                <w:id w:val="-1417563259"/>
              </w:sdtPr>
              <w:sdtContent>
                <w:r w:rsidRPr="008407B0">
                  <w:rPr>
                    <w:rFonts w:ascii="Segoe UI Symbol" w:eastAsia="Arial Unicode MS" w:hAnsi="Segoe UI Symbol" w:cs="Segoe UI Symbol"/>
                    <w:sz w:val="22"/>
                    <w:szCs w:val="22"/>
                  </w:rPr>
                  <w:t>✓</w:t>
                </w:r>
              </w:sdtContent>
            </w:sdt>
          </w:p>
        </w:tc>
      </w:tr>
      <w:tr w:rsidR="00A534CC" w:rsidRPr="008407B0" w:rsidTr="00F54B5A">
        <w:trPr>
          <w:trHeight w:val="272"/>
        </w:trPr>
        <w:tc>
          <w:tcPr>
            <w:tcW w:w="54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14</w:t>
            </w:r>
          </w:p>
        </w:tc>
        <w:tc>
          <w:tcPr>
            <w:tcW w:w="276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Cardon</w:t>
            </w:r>
            <w:proofErr w:type="spellEnd"/>
            <w:r w:rsidRPr="008407B0">
              <w:rPr>
                <w:rFonts w:ascii="Times New Roman" w:eastAsia="Times New Roman" w:hAnsi="Times New Roman" w:cs="Times New Roman"/>
                <w:sz w:val="22"/>
                <w:szCs w:val="22"/>
              </w:rPr>
              <w:t xml:space="preserve"> et al. (2017)</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2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135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13"/>
                <w:id w:val="-201328421"/>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19"/>
        </w:trPr>
        <w:tc>
          <w:tcPr>
            <w:tcW w:w="54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46</w:t>
            </w:r>
          </w:p>
        </w:tc>
        <w:tc>
          <w:tcPr>
            <w:tcW w:w="276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Mason et al. (2017)</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2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135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14"/>
                <w:id w:val="-959698660"/>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54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51</w:t>
            </w:r>
          </w:p>
        </w:tc>
        <w:tc>
          <w:tcPr>
            <w:tcW w:w="276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Xiao &amp; Anderson (2022)</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4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2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135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15"/>
                <w:id w:val="-724530732"/>
              </w:sdtPr>
              <w:sdtContent>
                <w:r w:rsidRPr="008407B0">
                  <w:rPr>
                    <w:rFonts w:ascii="Segoe UI Symbol" w:eastAsia="Arial Unicode MS" w:hAnsi="Segoe UI Symbol" w:cs="Segoe UI Symbol"/>
                    <w:sz w:val="22"/>
                    <w:szCs w:val="22"/>
                  </w:rPr>
                  <w:t>✓</w:t>
                </w:r>
              </w:sdtContent>
            </w:sdt>
          </w:p>
        </w:tc>
      </w:tr>
    </w:tbl>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0" w:name="_heading=h.tderlbntxmlo" w:colFirst="0" w:colLast="0"/>
      <w:bookmarkEnd w:id="0"/>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1" w:name="_heading=h.tueunbjv2ohx" w:colFirst="0" w:colLast="0"/>
      <w:bookmarkEnd w:id="1"/>
      <w:r w:rsidRPr="008407B0">
        <w:rPr>
          <w:rFonts w:ascii="Times New Roman" w:eastAsia="Times New Roman" w:hAnsi="Times New Roman" w:cs="Times New Roman"/>
          <w:sz w:val="24"/>
          <w:szCs w:val="24"/>
        </w:rPr>
        <w:t>Qualitative Studies Summary: 6/6 passed (100%)</w:t>
      </w:r>
    </w:p>
    <w:p w:rsidR="00A534CC" w:rsidRPr="008407B0" w:rsidRDefault="00A534CC" w:rsidP="00A534CC">
      <w:pPr>
        <w:rPr>
          <w:rFonts w:ascii="Times New Roman" w:hAnsi="Times New Roman" w:cs="Times New Roman"/>
        </w:rPr>
      </w:pP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b/>
          <w:bCs/>
          <w:sz w:val="24"/>
          <w:szCs w:val="24"/>
        </w:rPr>
      </w:pPr>
      <w:bookmarkStart w:id="2" w:name="_heading=h.cthsytois3k9" w:colFirst="0" w:colLast="0"/>
      <w:bookmarkEnd w:id="2"/>
      <w:r w:rsidRPr="008407B0">
        <w:rPr>
          <w:rFonts w:ascii="Times New Roman" w:eastAsia="Times New Roman" w:hAnsi="Times New Roman" w:cs="Times New Roman"/>
          <w:b/>
          <w:bCs/>
          <w:sz w:val="24"/>
          <w:szCs w:val="24"/>
        </w:rPr>
        <w:t>Section 2: Quantitative Randomized Controlled Trials (n = 0)</w:t>
      </w: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3" w:name="_heading=h.ibigwwreb4yr" w:colFirst="0" w:colLast="0"/>
      <w:bookmarkEnd w:id="3"/>
      <w:r w:rsidRPr="008407B0">
        <w:rPr>
          <w:rFonts w:ascii="Times New Roman" w:eastAsia="Times New Roman" w:hAnsi="Times New Roman" w:cs="Times New Roman"/>
          <w:sz w:val="24"/>
          <w:szCs w:val="24"/>
        </w:rPr>
        <w:t>No RCTs were identified in the search that met inclusion criteria.</w:t>
      </w:r>
    </w:p>
    <w:p w:rsidR="00A534CC" w:rsidRPr="008407B0" w:rsidRDefault="00A534CC" w:rsidP="00A534CC">
      <w:pPr>
        <w:rPr>
          <w:rFonts w:ascii="Times New Roman" w:hAnsi="Times New Roman" w:cs="Times New Roman"/>
        </w:rPr>
      </w:pP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b/>
          <w:bCs/>
          <w:sz w:val="24"/>
          <w:szCs w:val="24"/>
        </w:rPr>
      </w:pPr>
      <w:bookmarkStart w:id="4" w:name="_heading=h.6kkq0m90abnb" w:colFirst="0" w:colLast="0"/>
      <w:bookmarkEnd w:id="4"/>
      <w:r w:rsidRPr="008407B0">
        <w:rPr>
          <w:rFonts w:ascii="Times New Roman" w:eastAsia="Times New Roman" w:hAnsi="Times New Roman" w:cs="Times New Roman"/>
          <w:b/>
          <w:bCs/>
          <w:sz w:val="24"/>
          <w:szCs w:val="24"/>
        </w:rPr>
        <w:t>Section 3: Quantitative Non-Randomized Studies (n = 47 assessed, 42 included)</w:t>
      </w: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5" w:name="_heading=h.febyng4r5akt" w:colFirst="0" w:colLast="0"/>
      <w:bookmarkEnd w:id="5"/>
      <w:r w:rsidRPr="008407B0">
        <w:rPr>
          <w:rFonts w:ascii="Times New Roman" w:eastAsia="Times New Roman" w:hAnsi="Times New Roman" w:cs="Times New Roman"/>
          <w:sz w:val="24"/>
          <w:szCs w:val="24"/>
        </w:rPr>
        <w:t>Criteria for quantitative non-randomized studies:</w:t>
      </w: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6" w:name="_heading=h.voq91cgq4pqr" w:colFirst="0" w:colLast="0"/>
      <w:bookmarkEnd w:id="6"/>
      <w:r w:rsidRPr="008407B0">
        <w:rPr>
          <w:rFonts w:ascii="Times New Roman" w:eastAsia="Times New Roman" w:hAnsi="Times New Roman" w:cs="Times New Roman"/>
          <w:sz w:val="24"/>
          <w:szCs w:val="24"/>
        </w:rPr>
        <w:t xml:space="preserve">3.1 Are the </w:t>
      </w:r>
      <w:proofErr w:type="gramStart"/>
      <w:r w:rsidRPr="008407B0">
        <w:rPr>
          <w:rFonts w:ascii="Times New Roman" w:eastAsia="Times New Roman" w:hAnsi="Times New Roman" w:cs="Times New Roman"/>
          <w:sz w:val="24"/>
          <w:szCs w:val="24"/>
        </w:rPr>
        <w:t>participants</w:t>
      </w:r>
      <w:proofErr w:type="gramEnd"/>
      <w:r w:rsidRPr="008407B0">
        <w:rPr>
          <w:rFonts w:ascii="Times New Roman" w:eastAsia="Times New Roman" w:hAnsi="Times New Roman" w:cs="Times New Roman"/>
          <w:sz w:val="24"/>
          <w:szCs w:val="24"/>
        </w:rPr>
        <w:t xml:space="preserve"> representative of the target population?</w:t>
      </w: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7" w:name="_heading=h.70sqbx5emupu" w:colFirst="0" w:colLast="0"/>
      <w:bookmarkEnd w:id="7"/>
      <w:r w:rsidRPr="008407B0">
        <w:rPr>
          <w:rFonts w:ascii="Times New Roman" w:eastAsia="Times New Roman" w:hAnsi="Times New Roman" w:cs="Times New Roman"/>
          <w:sz w:val="24"/>
          <w:szCs w:val="24"/>
        </w:rPr>
        <w:lastRenderedPageBreak/>
        <w:t>3.2 Are measurements appropriate regarding both the exposure and outcome?</w:t>
      </w: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8" w:name="_heading=h.m8xepfuldoqc" w:colFirst="0" w:colLast="0"/>
      <w:bookmarkEnd w:id="8"/>
      <w:r w:rsidRPr="008407B0">
        <w:rPr>
          <w:rFonts w:ascii="Times New Roman" w:eastAsia="Times New Roman" w:hAnsi="Times New Roman" w:cs="Times New Roman"/>
          <w:sz w:val="24"/>
          <w:szCs w:val="24"/>
        </w:rPr>
        <w:t>3.3 Are there the complete outcome data?</w:t>
      </w: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9" w:name="_heading=h.upkxzkw2f1nm" w:colFirst="0" w:colLast="0"/>
      <w:bookmarkEnd w:id="9"/>
      <w:r w:rsidRPr="008407B0">
        <w:rPr>
          <w:rFonts w:ascii="Times New Roman" w:eastAsia="Times New Roman" w:hAnsi="Times New Roman" w:cs="Times New Roman"/>
          <w:sz w:val="24"/>
          <w:szCs w:val="24"/>
        </w:rPr>
        <w:t>3.4 Are the confounders accounted for in the design and analysis?</w:t>
      </w: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10" w:name="_heading=h.z1cm43q0pze7" w:colFirst="0" w:colLast="0"/>
      <w:bookmarkEnd w:id="10"/>
      <w:r w:rsidRPr="008407B0">
        <w:rPr>
          <w:rFonts w:ascii="Times New Roman" w:eastAsia="Times New Roman" w:hAnsi="Times New Roman" w:cs="Times New Roman"/>
          <w:sz w:val="24"/>
          <w:szCs w:val="24"/>
        </w:rPr>
        <w:t>3.5 During the study period, is the intervention/exposure administered as intended?</w:t>
      </w:r>
    </w:p>
    <w:p w:rsidR="00A534CC" w:rsidRPr="008407B0" w:rsidRDefault="00A534CC" w:rsidP="00A534CC">
      <w:pPr>
        <w:rPr>
          <w:rFonts w:ascii="Times New Roman" w:hAnsi="Times New Roman" w:cs="Times New Roman"/>
        </w:rPr>
      </w:pPr>
    </w:p>
    <w:tbl>
      <w:tblPr>
        <w:tblW w:w="12960"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630"/>
        <w:gridCol w:w="2827"/>
        <w:gridCol w:w="1359"/>
        <w:gridCol w:w="1359"/>
        <w:gridCol w:w="1359"/>
        <w:gridCol w:w="1359"/>
        <w:gridCol w:w="1359"/>
        <w:gridCol w:w="1718"/>
        <w:gridCol w:w="990"/>
      </w:tblGrid>
      <w:tr w:rsidR="00A534CC" w:rsidRPr="008407B0" w:rsidTr="00F54B5A">
        <w:trPr>
          <w:trHeight w:val="254"/>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No.</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Study</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3.1</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3.2</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3.3</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3.4</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3.5</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Overall Score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242"/>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Included</w:t>
            </w:r>
          </w:p>
        </w:tc>
      </w:tr>
      <w:tr w:rsidR="00A534CC" w:rsidRPr="008407B0" w:rsidTr="00F54B5A">
        <w:trPr>
          <w:trHeight w:val="22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Achleitner</w:t>
            </w:r>
            <w:proofErr w:type="spellEnd"/>
            <w:r w:rsidRPr="008407B0">
              <w:rPr>
                <w:rFonts w:ascii="Times New Roman" w:eastAsia="Times New Roman" w:hAnsi="Times New Roman" w:cs="Times New Roman"/>
                <w:sz w:val="22"/>
                <w:szCs w:val="22"/>
              </w:rPr>
              <w:t xml:space="preserve"> &amp; </w:t>
            </w:r>
            <w:proofErr w:type="spellStart"/>
            <w:r w:rsidRPr="008407B0">
              <w:rPr>
                <w:rFonts w:ascii="Times New Roman" w:eastAsia="Times New Roman" w:hAnsi="Times New Roman" w:cs="Times New Roman"/>
                <w:sz w:val="22"/>
                <w:szCs w:val="22"/>
              </w:rPr>
              <w:t>Figge</w:t>
            </w:r>
            <w:proofErr w:type="spellEnd"/>
            <w:r w:rsidRPr="008407B0">
              <w:rPr>
                <w:rFonts w:ascii="Times New Roman" w:eastAsia="Times New Roman" w:hAnsi="Times New Roman" w:cs="Times New Roman"/>
                <w:sz w:val="22"/>
                <w:szCs w:val="22"/>
              </w:rPr>
              <w:t xml:space="preserve"> (2014)</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16"/>
                <w:id w:val="-832488103"/>
              </w:sdtPr>
              <w:sdtContent>
                <w:r w:rsidRPr="008407B0">
                  <w:rPr>
                    <w:rFonts w:ascii="Segoe UI Symbol" w:eastAsia="Arial Unicode MS" w:hAnsi="Segoe UI Symbol" w:cs="Segoe UI Symbol"/>
                    <w:sz w:val="22"/>
                    <w:szCs w:val="22"/>
                  </w:rPr>
                  <w:t>✓</w:t>
                </w:r>
              </w:sdtContent>
            </w:sdt>
          </w:p>
        </w:tc>
      </w:tr>
      <w:tr w:rsidR="00A534CC" w:rsidRPr="008407B0" w:rsidTr="00F54B5A">
        <w:trPr>
          <w:trHeight w:val="31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Block et al. (2018)*</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N/A (Editorial)</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17"/>
                <w:id w:val="250116394"/>
              </w:sdtPr>
              <w:sdtContent>
                <w:r w:rsidRPr="008407B0">
                  <w:rPr>
                    <w:rFonts w:ascii="Segoe UI Symbol" w:eastAsia="Arial Unicode MS" w:hAnsi="Segoe UI Symbol" w:cs="Segoe UI Symbol"/>
                    <w:sz w:val="22"/>
                    <w:szCs w:val="22"/>
                  </w:rPr>
                  <w:t>✓</w:t>
                </w:r>
              </w:sdtContent>
            </w:sdt>
            <w:r w:rsidRPr="008407B0">
              <w:rPr>
                <w:rFonts w:ascii="Times New Roman" w:eastAsia="Times New Roman" w:hAnsi="Times New Roman" w:cs="Times New Roman"/>
                <w:sz w:val="22"/>
                <w:szCs w:val="22"/>
              </w:rPr>
              <w:t>*</w:t>
            </w:r>
          </w:p>
        </w:tc>
      </w:tr>
      <w:tr w:rsidR="00A534CC" w:rsidRPr="008407B0" w:rsidTr="00F54B5A">
        <w:trPr>
          <w:trHeight w:val="200"/>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Block et al. (2019)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18"/>
                <w:id w:val="1426657736"/>
              </w:sdtPr>
              <w:sdtContent>
                <w:r w:rsidRPr="008407B0">
                  <w:rPr>
                    <w:rFonts w:ascii="Segoe UI Symbol" w:eastAsia="Arial Unicode MS" w:hAnsi="Segoe UI Symbol" w:cs="Segoe UI Symbol"/>
                    <w:sz w:val="22"/>
                    <w:szCs w:val="22"/>
                  </w:rPr>
                  <w:t>✓</w:t>
                </w:r>
              </w:sdtContent>
            </w:sdt>
          </w:p>
        </w:tc>
      </w:tr>
      <w:tr w:rsidR="00A534CC" w:rsidRPr="008407B0" w:rsidTr="00F54B5A">
        <w:trPr>
          <w:trHeight w:val="4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Block et al. (2021)*</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N/A (Editorial)</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19"/>
                <w:id w:val="-1164694420"/>
              </w:sdtPr>
              <w:sdtContent>
                <w:r w:rsidRPr="008407B0">
                  <w:rPr>
                    <w:rFonts w:ascii="Segoe UI Symbol" w:eastAsia="Arial Unicode MS" w:hAnsi="Segoe UI Symbol" w:cs="Segoe UI Symbol"/>
                    <w:sz w:val="22"/>
                    <w:szCs w:val="22"/>
                  </w:rPr>
                  <w:t>✓</w:t>
                </w:r>
              </w:sdtContent>
            </w:sdt>
            <w:r w:rsidRPr="008407B0">
              <w:rPr>
                <w:rFonts w:ascii="Times New Roman" w:eastAsia="Times New Roman" w:hAnsi="Times New Roman" w:cs="Times New Roman"/>
                <w:sz w:val="22"/>
                <w:szCs w:val="22"/>
              </w:rPr>
              <w:t>*</w:t>
            </w:r>
          </w:p>
        </w:tc>
      </w:tr>
      <w:tr w:rsidR="00A534CC" w:rsidRPr="008407B0" w:rsidTr="00F54B5A">
        <w:trPr>
          <w:trHeight w:val="110"/>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Bonini</w:t>
            </w:r>
            <w:proofErr w:type="spellEnd"/>
            <w:r w:rsidRPr="008407B0">
              <w:rPr>
                <w:rFonts w:ascii="Times New Roman" w:eastAsia="Times New Roman" w:hAnsi="Times New Roman" w:cs="Times New Roman"/>
                <w:sz w:val="22"/>
                <w:szCs w:val="22"/>
              </w:rPr>
              <w:t xml:space="preserve"> et al. (2018)</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20"/>
                <w:id w:val="-262191914"/>
              </w:sdtPr>
              <w:sdtContent>
                <w:r w:rsidRPr="008407B0">
                  <w:rPr>
                    <w:rFonts w:ascii="Segoe UI Symbol" w:eastAsia="Arial Unicode MS" w:hAnsi="Segoe UI Symbol" w:cs="Segoe UI Symbol"/>
                    <w:sz w:val="22"/>
                    <w:szCs w:val="22"/>
                  </w:rPr>
                  <w:t>✓</w:t>
                </w:r>
              </w:sdtContent>
            </w:sdt>
          </w:p>
        </w:tc>
      </w:tr>
      <w:tr w:rsidR="00A534CC" w:rsidRPr="008407B0" w:rsidTr="00F54B5A">
        <w:trPr>
          <w:trHeight w:val="22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Bonini</w:t>
            </w:r>
            <w:proofErr w:type="spellEnd"/>
            <w:r w:rsidRPr="008407B0">
              <w:rPr>
                <w:rFonts w:ascii="Times New Roman" w:eastAsia="Times New Roman" w:hAnsi="Times New Roman" w:cs="Times New Roman"/>
                <w:sz w:val="22"/>
                <w:szCs w:val="22"/>
              </w:rPr>
              <w:t xml:space="preserve"> et al. (2019)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21"/>
                <w:id w:val="-160785304"/>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Braun et al. (2017)</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22"/>
                <w:id w:val="1506783919"/>
              </w:sdtPr>
              <w:sdtContent>
                <w:r w:rsidRPr="008407B0">
                  <w:rPr>
                    <w:rFonts w:ascii="Segoe UI Symbol" w:eastAsia="Arial Unicode MS" w:hAnsi="Segoe UI Symbol" w:cs="Segoe UI Symbol"/>
                    <w:sz w:val="22"/>
                    <w:szCs w:val="22"/>
                  </w:rPr>
                  <w:t>✓</w:t>
                </w:r>
              </w:sdtContent>
            </w:sdt>
          </w:p>
        </w:tc>
      </w:tr>
      <w:tr w:rsidR="00A534CC" w:rsidRPr="008407B0" w:rsidTr="00F54B5A">
        <w:trPr>
          <w:trHeight w:val="200"/>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11</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Brown &amp; Rocha (2020)</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23"/>
                <w:id w:val="1109303825"/>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10"/>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12</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Buchner et al. (2017)</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24"/>
                <w:id w:val="-1158724851"/>
              </w:sdtPr>
              <w:sdtContent>
                <w:r w:rsidRPr="008407B0">
                  <w:rPr>
                    <w:rFonts w:ascii="Segoe UI Symbol" w:eastAsia="Arial Unicode MS" w:hAnsi="Segoe UI Symbol" w:cs="Segoe UI Symbol"/>
                    <w:sz w:val="22"/>
                    <w:szCs w:val="22"/>
                  </w:rPr>
                  <w:t>✓</w:t>
                </w:r>
              </w:sdtContent>
            </w:sdt>
          </w:p>
        </w:tc>
      </w:tr>
      <w:tr w:rsidR="00A534CC" w:rsidRPr="008407B0" w:rsidTr="00F54B5A">
        <w:trPr>
          <w:trHeight w:val="290"/>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13</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Capizzi</w:t>
            </w:r>
            <w:proofErr w:type="spellEnd"/>
            <w:r w:rsidRPr="008407B0">
              <w:rPr>
                <w:rFonts w:ascii="Times New Roman" w:eastAsia="Times New Roman" w:hAnsi="Times New Roman" w:cs="Times New Roman"/>
                <w:sz w:val="22"/>
                <w:szCs w:val="22"/>
              </w:rPr>
              <w:t xml:space="preserve"> et al. (2022)</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25"/>
                <w:id w:val="-229131070"/>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3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15</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Cavallo</w:t>
            </w:r>
            <w:proofErr w:type="spellEnd"/>
            <w:r w:rsidRPr="008407B0">
              <w:rPr>
                <w:rFonts w:ascii="Times New Roman" w:eastAsia="Times New Roman" w:hAnsi="Times New Roman" w:cs="Times New Roman"/>
                <w:sz w:val="22"/>
                <w:szCs w:val="22"/>
              </w:rPr>
              <w:t xml:space="preserve"> et al. (2019)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26"/>
                <w:id w:val="10612156"/>
              </w:sdtPr>
              <w:sdtContent>
                <w:r w:rsidRPr="008407B0">
                  <w:rPr>
                    <w:rFonts w:ascii="Segoe UI Symbol" w:eastAsia="Arial Unicode MS" w:hAnsi="Segoe UI Symbol" w:cs="Segoe UI Symbol"/>
                    <w:sz w:val="22"/>
                    <w:szCs w:val="22"/>
                  </w:rPr>
                  <w:t>✓</w:t>
                </w:r>
              </w:sdtContent>
            </w:sdt>
          </w:p>
        </w:tc>
      </w:tr>
      <w:tr w:rsidR="00A534CC" w:rsidRPr="008407B0" w:rsidTr="00F54B5A">
        <w:trPr>
          <w:trHeight w:val="22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17</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Chemmanur</w:t>
            </w:r>
            <w:proofErr w:type="spellEnd"/>
            <w:r w:rsidRPr="008407B0">
              <w:rPr>
                <w:rFonts w:ascii="Times New Roman" w:eastAsia="Times New Roman" w:hAnsi="Times New Roman" w:cs="Times New Roman"/>
                <w:sz w:val="22"/>
                <w:szCs w:val="22"/>
              </w:rPr>
              <w:t xml:space="preserve"> et al. (2016)</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27"/>
                <w:id w:val="-1425496622"/>
              </w:sdtPr>
              <w:sdtContent>
                <w:r w:rsidRPr="008407B0">
                  <w:rPr>
                    <w:rFonts w:ascii="Segoe UI Symbol" w:eastAsia="Arial Unicode MS" w:hAnsi="Segoe UI Symbol" w:cs="Segoe UI Symbol"/>
                    <w:sz w:val="22"/>
                    <w:szCs w:val="22"/>
                  </w:rPr>
                  <w:t>✓</w:t>
                </w:r>
              </w:sdtContent>
            </w:sdt>
          </w:p>
        </w:tc>
      </w:tr>
      <w:tr w:rsidR="00A534CC" w:rsidRPr="008407B0" w:rsidTr="00F54B5A">
        <w:trPr>
          <w:trHeight w:val="4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18</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Chircop</w:t>
            </w:r>
            <w:proofErr w:type="spellEnd"/>
            <w:r w:rsidRPr="008407B0">
              <w:rPr>
                <w:rFonts w:ascii="Times New Roman" w:eastAsia="Times New Roman" w:hAnsi="Times New Roman" w:cs="Times New Roman"/>
                <w:sz w:val="22"/>
                <w:szCs w:val="22"/>
              </w:rPr>
              <w:t xml:space="preserve"> et al. (2020)</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28"/>
                <w:id w:val="-1176604589"/>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4"/>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19</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Coakley &amp; Huang (2023)</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29"/>
                <w:id w:val="-28621852"/>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20</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Cole &amp; </w:t>
            </w:r>
            <w:proofErr w:type="spellStart"/>
            <w:r w:rsidRPr="008407B0">
              <w:rPr>
                <w:rFonts w:ascii="Times New Roman" w:eastAsia="Times New Roman" w:hAnsi="Times New Roman" w:cs="Times New Roman"/>
                <w:sz w:val="22"/>
                <w:szCs w:val="22"/>
              </w:rPr>
              <w:t>Sokolyk</w:t>
            </w:r>
            <w:proofErr w:type="spellEnd"/>
            <w:r w:rsidRPr="008407B0">
              <w:rPr>
                <w:rFonts w:ascii="Times New Roman" w:eastAsia="Times New Roman" w:hAnsi="Times New Roman" w:cs="Times New Roman"/>
                <w:sz w:val="22"/>
                <w:szCs w:val="22"/>
              </w:rPr>
              <w:t xml:space="preserve"> (2018)</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30"/>
                <w:id w:val="-1628215357"/>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21</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Cosh</w:t>
            </w:r>
            <w:proofErr w:type="spellEnd"/>
            <w:r w:rsidRPr="008407B0">
              <w:rPr>
                <w:rFonts w:ascii="Times New Roman" w:eastAsia="Times New Roman" w:hAnsi="Times New Roman" w:cs="Times New Roman"/>
                <w:sz w:val="22"/>
                <w:szCs w:val="22"/>
              </w:rPr>
              <w:t xml:space="preserve"> et al. (2009)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31"/>
                <w:id w:val="1848563263"/>
              </w:sdtPr>
              <w:sdtContent>
                <w:r w:rsidRPr="008407B0">
                  <w:rPr>
                    <w:rFonts w:ascii="Segoe UI Symbol" w:eastAsia="Arial Unicode MS" w:hAnsi="Segoe UI Symbol" w:cs="Segoe UI Symbol"/>
                    <w:sz w:val="22"/>
                    <w:szCs w:val="22"/>
                  </w:rPr>
                  <w:t>✓</w:t>
                </w:r>
              </w:sdtContent>
            </w:sdt>
          </w:p>
        </w:tc>
      </w:tr>
      <w:tr w:rsidR="00A534CC" w:rsidRPr="008407B0" w:rsidTr="00F54B5A">
        <w:trPr>
          <w:trHeight w:val="29"/>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22</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Croce et al. (2018)</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32"/>
                <w:id w:val="473481077"/>
              </w:sdtPr>
              <w:sdtContent>
                <w:r w:rsidRPr="008407B0">
                  <w:rPr>
                    <w:rFonts w:ascii="Segoe UI Symbol" w:eastAsia="Arial Unicode MS" w:hAnsi="Segoe UI Symbol" w:cs="Segoe UI Symbol"/>
                    <w:sz w:val="22"/>
                    <w:szCs w:val="22"/>
                  </w:rPr>
                  <w:t>✓</w:t>
                </w:r>
              </w:sdtContent>
            </w:sdt>
          </w:p>
        </w:tc>
      </w:tr>
      <w:tr w:rsidR="00A534CC" w:rsidRPr="008407B0" w:rsidTr="00F54B5A">
        <w:trPr>
          <w:trHeight w:val="32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23</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&amp; Groh (2018)*</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N/A (Conceptual)</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33"/>
                <w:id w:val="-916560019"/>
              </w:sdtPr>
              <w:sdtContent>
                <w:r w:rsidRPr="008407B0">
                  <w:rPr>
                    <w:rFonts w:ascii="Segoe UI Symbol" w:eastAsia="Arial Unicode MS" w:hAnsi="Segoe UI Symbol" w:cs="Segoe UI Symbol"/>
                    <w:sz w:val="22"/>
                    <w:szCs w:val="22"/>
                  </w:rPr>
                  <w:t>✓</w:t>
                </w:r>
              </w:sdtContent>
            </w:sdt>
            <w:r w:rsidRPr="008407B0">
              <w:rPr>
                <w:rFonts w:ascii="Times New Roman" w:eastAsia="Times New Roman" w:hAnsi="Times New Roman" w:cs="Times New Roman"/>
                <w:sz w:val="22"/>
                <w:szCs w:val="22"/>
              </w:rPr>
              <w:t>*</w:t>
            </w:r>
          </w:p>
        </w:tc>
      </w:tr>
      <w:tr w:rsidR="00A534CC" w:rsidRPr="008407B0" w:rsidTr="00F54B5A">
        <w:trPr>
          <w:trHeight w:val="299"/>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24</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&amp; Johan (2017)*</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N/A (Review)</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34"/>
                <w:id w:val="173255573"/>
              </w:sdtPr>
              <w:sdtContent>
                <w:r w:rsidRPr="008407B0">
                  <w:rPr>
                    <w:rFonts w:ascii="Segoe UI Symbol" w:eastAsia="Arial Unicode MS" w:hAnsi="Segoe UI Symbol" w:cs="Segoe UI Symbol"/>
                    <w:sz w:val="22"/>
                    <w:szCs w:val="22"/>
                  </w:rPr>
                  <w:t>✓</w:t>
                </w:r>
              </w:sdtContent>
            </w:sdt>
            <w:r w:rsidRPr="008407B0">
              <w:rPr>
                <w:rFonts w:ascii="Times New Roman" w:eastAsia="Times New Roman" w:hAnsi="Times New Roman" w:cs="Times New Roman"/>
                <w:sz w:val="22"/>
                <w:szCs w:val="22"/>
              </w:rPr>
              <w:t>*</w:t>
            </w:r>
          </w:p>
        </w:tc>
      </w:tr>
      <w:tr w:rsidR="00A534CC" w:rsidRPr="008407B0" w:rsidTr="00F54B5A">
        <w:trPr>
          <w:trHeight w:val="299"/>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25</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&amp; Zhang (2019)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35"/>
                <w:id w:val="710073418"/>
              </w:sdtPr>
              <w:sdtContent>
                <w:r w:rsidRPr="008407B0">
                  <w:rPr>
                    <w:rFonts w:ascii="Segoe UI Symbol" w:eastAsia="Arial Unicode MS" w:hAnsi="Segoe UI Symbol" w:cs="Segoe UI Symbol"/>
                    <w:sz w:val="22"/>
                    <w:szCs w:val="22"/>
                  </w:rPr>
                  <w:t>✓</w:t>
                </w:r>
              </w:sdtContent>
            </w:sdt>
          </w:p>
        </w:tc>
      </w:tr>
      <w:tr w:rsidR="00A534CC" w:rsidRPr="008407B0" w:rsidTr="00F54B5A">
        <w:trPr>
          <w:trHeight w:val="272"/>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26</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et al. (2019)*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N/A (Editorial)</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36"/>
                <w:id w:val="2112005672"/>
              </w:sdtPr>
              <w:sdtContent>
                <w:r w:rsidRPr="008407B0">
                  <w:rPr>
                    <w:rFonts w:ascii="Segoe UI Symbol" w:eastAsia="Arial Unicode MS" w:hAnsi="Segoe UI Symbol" w:cs="Segoe UI Symbol"/>
                    <w:sz w:val="22"/>
                    <w:szCs w:val="22"/>
                  </w:rPr>
                  <w:t>✓</w:t>
                </w:r>
              </w:sdtContent>
            </w:sdt>
            <w:r w:rsidRPr="008407B0">
              <w:rPr>
                <w:rFonts w:ascii="Times New Roman" w:eastAsia="Times New Roman" w:hAnsi="Times New Roman" w:cs="Times New Roman"/>
                <w:sz w:val="22"/>
                <w:szCs w:val="22"/>
              </w:rPr>
              <w:t>*</w:t>
            </w:r>
          </w:p>
        </w:tc>
      </w:tr>
      <w:tr w:rsidR="00A534CC" w:rsidRPr="008407B0" w:rsidTr="00F54B5A">
        <w:trPr>
          <w:trHeight w:val="110"/>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27</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et al. (2018)*</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N/A (Conceptual)</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37"/>
                <w:id w:val="1478834332"/>
              </w:sdtPr>
              <w:sdtContent>
                <w:r w:rsidRPr="008407B0">
                  <w:rPr>
                    <w:rFonts w:ascii="Segoe UI Symbol" w:eastAsia="Arial Unicode MS" w:hAnsi="Segoe UI Symbol" w:cs="Segoe UI Symbol"/>
                    <w:sz w:val="22"/>
                    <w:szCs w:val="22"/>
                  </w:rPr>
                  <w:t>✓</w:t>
                </w:r>
              </w:sdtContent>
            </w:sdt>
            <w:r w:rsidRPr="008407B0">
              <w:rPr>
                <w:rFonts w:ascii="Times New Roman" w:eastAsia="Times New Roman" w:hAnsi="Times New Roman" w:cs="Times New Roman"/>
                <w:sz w:val="22"/>
                <w:szCs w:val="22"/>
              </w:rPr>
              <w:t>*</w:t>
            </w:r>
          </w:p>
        </w:tc>
      </w:tr>
      <w:tr w:rsidR="00A534CC" w:rsidRPr="008407B0" w:rsidTr="00F54B5A">
        <w:trPr>
          <w:trHeight w:val="290"/>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28</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et al. (2021)</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38"/>
                <w:id w:val="1539971744"/>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3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29</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Deloof</w:t>
            </w:r>
            <w:proofErr w:type="spellEnd"/>
            <w:r w:rsidRPr="008407B0">
              <w:rPr>
                <w:rFonts w:ascii="Times New Roman" w:eastAsia="Times New Roman" w:hAnsi="Times New Roman" w:cs="Times New Roman"/>
                <w:sz w:val="22"/>
                <w:szCs w:val="22"/>
              </w:rPr>
              <w:t xml:space="preserve"> &amp; </w:t>
            </w:r>
            <w:proofErr w:type="spellStart"/>
            <w:r w:rsidRPr="008407B0">
              <w:rPr>
                <w:rFonts w:ascii="Times New Roman" w:eastAsia="Times New Roman" w:hAnsi="Times New Roman" w:cs="Times New Roman"/>
                <w:sz w:val="22"/>
                <w:szCs w:val="22"/>
              </w:rPr>
              <w:t>Vanacker</w:t>
            </w:r>
            <w:proofErr w:type="spellEnd"/>
            <w:r w:rsidRPr="008407B0">
              <w:rPr>
                <w:rFonts w:ascii="Times New Roman" w:eastAsia="Times New Roman" w:hAnsi="Times New Roman" w:cs="Times New Roman"/>
                <w:sz w:val="22"/>
                <w:szCs w:val="22"/>
              </w:rPr>
              <w:t xml:space="preserve"> (2018)</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39"/>
                <w:id w:val="1279975947"/>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30</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Drover et al. (2017)</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40"/>
                <w:id w:val="766622427"/>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31</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Dudley (2021)</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41"/>
                <w:id w:val="-1429273704"/>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32</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Ewens</w:t>
            </w:r>
            <w:proofErr w:type="spellEnd"/>
            <w:r w:rsidRPr="008407B0">
              <w:rPr>
                <w:rFonts w:ascii="Times New Roman" w:eastAsia="Times New Roman" w:hAnsi="Times New Roman" w:cs="Times New Roman"/>
                <w:sz w:val="22"/>
                <w:szCs w:val="22"/>
              </w:rPr>
              <w:t xml:space="preserve"> et al. (2022)</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42"/>
                <w:id w:val="-959598399"/>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33</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Fiet</w:t>
            </w:r>
            <w:proofErr w:type="spellEnd"/>
            <w:r w:rsidRPr="008407B0">
              <w:rPr>
                <w:rFonts w:ascii="Times New Roman" w:eastAsia="Times New Roman" w:hAnsi="Times New Roman" w:cs="Times New Roman"/>
                <w:sz w:val="22"/>
                <w:szCs w:val="22"/>
              </w:rPr>
              <w:t xml:space="preserve"> (2022</w:t>
            </w:r>
            <w:proofErr w:type="gramStart"/>
            <w:r w:rsidRPr="008407B0">
              <w:rPr>
                <w:rFonts w:ascii="Times New Roman" w:eastAsia="Times New Roman" w:hAnsi="Times New Roman" w:cs="Times New Roman"/>
                <w:sz w:val="22"/>
                <w:szCs w:val="22"/>
              </w:rPr>
              <w:t>)*</w:t>
            </w:r>
            <w:proofErr w:type="gramEnd"/>
            <w:r w:rsidRPr="008407B0">
              <w:rPr>
                <w:rFonts w:ascii="Times New Roman" w:eastAsia="Times New Roman" w:hAnsi="Times New Roman" w:cs="Times New Roman"/>
                <w:sz w:val="22"/>
                <w:szCs w:val="22"/>
              </w:rPr>
              <w: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43"/>
                <w:id w:val="-667330427"/>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34</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Giraudo</w:t>
            </w:r>
            <w:proofErr w:type="spellEnd"/>
            <w:r w:rsidRPr="008407B0">
              <w:rPr>
                <w:rFonts w:ascii="Times New Roman" w:eastAsia="Times New Roman" w:hAnsi="Times New Roman" w:cs="Times New Roman"/>
                <w:sz w:val="22"/>
                <w:szCs w:val="22"/>
              </w:rPr>
              <w:t xml:space="preserve"> et al. (2019)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44"/>
                <w:id w:val="1393433738"/>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35</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Goktan</w:t>
            </w:r>
            <w:proofErr w:type="spellEnd"/>
            <w:r w:rsidRPr="008407B0">
              <w:rPr>
                <w:rFonts w:ascii="Times New Roman" w:eastAsia="Times New Roman" w:hAnsi="Times New Roman" w:cs="Times New Roman"/>
                <w:sz w:val="22"/>
                <w:szCs w:val="22"/>
              </w:rPr>
              <w:t xml:space="preserve"> &amp; </w:t>
            </w:r>
            <w:proofErr w:type="spellStart"/>
            <w:r w:rsidRPr="008407B0">
              <w:rPr>
                <w:rFonts w:ascii="Times New Roman" w:eastAsia="Times New Roman" w:hAnsi="Times New Roman" w:cs="Times New Roman"/>
                <w:sz w:val="22"/>
                <w:szCs w:val="22"/>
              </w:rPr>
              <w:t>Muslu</w:t>
            </w:r>
            <w:proofErr w:type="spellEnd"/>
            <w:r w:rsidRPr="008407B0">
              <w:rPr>
                <w:rFonts w:ascii="Times New Roman" w:eastAsia="Times New Roman" w:hAnsi="Times New Roman" w:cs="Times New Roman"/>
                <w:sz w:val="22"/>
                <w:szCs w:val="22"/>
              </w:rPr>
              <w:t xml:space="preserve"> (2018)</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45"/>
                <w:id w:val="1787034768"/>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36</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Gu</w:t>
            </w:r>
            <w:proofErr w:type="spellEnd"/>
            <w:r w:rsidRPr="008407B0">
              <w:rPr>
                <w:rFonts w:ascii="Times New Roman" w:eastAsia="Times New Roman" w:hAnsi="Times New Roman" w:cs="Times New Roman"/>
                <w:sz w:val="22"/>
                <w:szCs w:val="22"/>
              </w:rPr>
              <w:t xml:space="preserve"> &amp; Qian (2019)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46"/>
                <w:id w:val="-847079511"/>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37</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Guenther et al. (2018)</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47"/>
                <w:id w:val="780603048"/>
              </w:sdtPr>
              <w:sdtContent>
                <w:r w:rsidRPr="008407B0">
                  <w:rPr>
                    <w:rFonts w:ascii="Segoe UI Symbol" w:eastAsia="Arial Unicode MS" w:hAnsi="Segoe UI Symbol" w:cs="Segoe UI Symbol"/>
                    <w:sz w:val="22"/>
                    <w:szCs w:val="22"/>
                  </w:rPr>
                  <w:t>✓</w:t>
                </w:r>
              </w:sdtContent>
            </w:sdt>
          </w:p>
        </w:tc>
      </w:tr>
      <w:tr w:rsidR="00A534CC" w:rsidRPr="008407B0" w:rsidTr="00F54B5A">
        <w:trPr>
          <w:trHeight w:val="32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38</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Harrison &amp; Mason (2019)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48"/>
                <w:id w:val="-312037822"/>
              </w:sdtPr>
              <w:sdtContent>
                <w:r w:rsidRPr="008407B0">
                  <w:rPr>
                    <w:rFonts w:ascii="Segoe UI Symbol" w:eastAsia="Arial Unicode MS" w:hAnsi="Segoe UI Symbol" w:cs="Segoe UI Symbol"/>
                    <w:sz w:val="22"/>
                    <w:szCs w:val="22"/>
                  </w:rPr>
                  <w:t>✓</w:t>
                </w:r>
              </w:sdtContent>
            </w:sdt>
          </w:p>
        </w:tc>
      </w:tr>
      <w:tr w:rsidR="00A534CC" w:rsidRPr="008407B0" w:rsidTr="00F54B5A">
        <w:trPr>
          <w:trHeight w:val="290"/>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39</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Hirsch &amp; </w:t>
            </w:r>
            <w:proofErr w:type="spellStart"/>
            <w:r w:rsidRPr="008407B0">
              <w:rPr>
                <w:rFonts w:ascii="Times New Roman" w:eastAsia="Times New Roman" w:hAnsi="Times New Roman" w:cs="Times New Roman"/>
                <w:sz w:val="22"/>
                <w:szCs w:val="22"/>
              </w:rPr>
              <w:t>Walz</w:t>
            </w:r>
            <w:proofErr w:type="spellEnd"/>
            <w:r w:rsidRPr="008407B0">
              <w:rPr>
                <w:rFonts w:ascii="Times New Roman" w:eastAsia="Times New Roman" w:hAnsi="Times New Roman" w:cs="Times New Roman"/>
                <w:sz w:val="22"/>
                <w:szCs w:val="22"/>
              </w:rPr>
              <w:t xml:space="preserve"> (2019)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49"/>
                <w:id w:val="710557419"/>
              </w:sdtPr>
              <w:sdtContent>
                <w:r w:rsidRPr="008407B0">
                  <w:rPr>
                    <w:rFonts w:ascii="Segoe UI Symbol" w:eastAsia="Arial Unicode MS" w:hAnsi="Segoe UI Symbol" w:cs="Segoe UI Symbol"/>
                    <w:sz w:val="22"/>
                    <w:szCs w:val="22"/>
                  </w:rPr>
                  <w:t>✓</w:t>
                </w:r>
              </w:sdtContent>
            </w:sdt>
          </w:p>
        </w:tc>
      </w:tr>
      <w:tr w:rsidR="00A534CC" w:rsidRPr="008407B0" w:rsidTr="00F54B5A">
        <w:trPr>
          <w:trHeight w:val="200"/>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40</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Hong (2020</w:t>
            </w:r>
            <w:proofErr w:type="gramStart"/>
            <w:r w:rsidRPr="008407B0">
              <w:rPr>
                <w:rFonts w:ascii="Times New Roman" w:eastAsia="Times New Roman" w:hAnsi="Times New Roman" w:cs="Times New Roman"/>
                <w:sz w:val="22"/>
                <w:szCs w:val="22"/>
              </w:rPr>
              <w:t>)*</w:t>
            </w:r>
            <w:proofErr w:type="gramEnd"/>
            <w:r w:rsidRPr="008407B0">
              <w:rPr>
                <w:rFonts w:ascii="Times New Roman" w:eastAsia="Times New Roman" w:hAnsi="Times New Roman" w:cs="Times New Roman"/>
                <w:sz w:val="22"/>
                <w:szCs w:val="22"/>
              </w:rPr>
              <w: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50"/>
                <w:id w:val="-416840028"/>
              </w:sdtPr>
              <w:sdtContent>
                <w:r w:rsidRPr="008407B0">
                  <w:rPr>
                    <w:rFonts w:ascii="Segoe UI Symbol" w:eastAsia="Arial Unicode MS" w:hAnsi="Segoe UI Symbol" w:cs="Segoe UI Symbol"/>
                    <w:sz w:val="22"/>
                    <w:szCs w:val="22"/>
                  </w:rPr>
                  <w:t>✓</w:t>
                </w:r>
              </w:sdtContent>
            </w:sdt>
          </w:p>
        </w:tc>
      </w:tr>
      <w:tr w:rsidR="00A534CC" w:rsidRPr="008407B0" w:rsidTr="00F54B5A">
        <w:trPr>
          <w:trHeight w:val="40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41</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Hornuf</w:t>
            </w:r>
            <w:proofErr w:type="spellEnd"/>
            <w:r w:rsidRPr="008407B0">
              <w:rPr>
                <w:rFonts w:ascii="Times New Roman" w:eastAsia="Times New Roman" w:hAnsi="Times New Roman" w:cs="Times New Roman"/>
                <w:sz w:val="22"/>
                <w:szCs w:val="22"/>
              </w:rPr>
              <w:t xml:space="preserve"> &amp; </w:t>
            </w:r>
            <w:proofErr w:type="spellStart"/>
            <w:r w:rsidRPr="008407B0">
              <w:rPr>
                <w:rFonts w:ascii="Times New Roman" w:eastAsia="Times New Roman" w:hAnsi="Times New Roman" w:cs="Times New Roman"/>
                <w:sz w:val="22"/>
                <w:szCs w:val="22"/>
              </w:rPr>
              <w:t>Schwienbacher</w:t>
            </w:r>
            <w:proofErr w:type="spellEnd"/>
            <w:r w:rsidRPr="008407B0">
              <w:rPr>
                <w:rFonts w:ascii="Times New Roman" w:eastAsia="Times New Roman" w:hAnsi="Times New Roman" w:cs="Times New Roman"/>
                <w:sz w:val="22"/>
                <w:szCs w:val="22"/>
              </w:rPr>
              <w:t xml:space="preserve"> (2017)</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51"/>
                <w:id w:val="-2070308905"/>
              </w:sdtPr>
              <w:sdtContent>
                <w:r w:rsidRPr="008407B0">
                  <w:rPr>
                    <w:rFonts w:ascii="Segoe UI Symbol" w:eastAsia="Arial Unicode MS" w:hAnsi="Segoe UI Symbol" w:cs="Segoe UI Symbol"/>
                    <w:sz w:val="22"/>
                    <w:szCs w:val="22"/>
                  </w:rPr>
                  <w:t>✓</w:t>
                </w:r>
              </w:sdtContent>
            </w:sdt>
          </w:p>
        </w:tc>
      </w:tr>
      <w:tr w:rsidR="00A534CC" w:rsidRPr="008407B0" w:rsidTr="00F54B5A">
        <w:trPr>
          <w:trHeight w:val="20"/>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42</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Lerner et al. (2018)</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52"/>
                <w:id w:val="-419290684"/>
              </w:sdtPr>
              <w:sdtContent>
                <w:r w:rsidRPr="008407B0">
                  <w:rPr>
                    <w:rFonts w:ascii="Segoe UI Symbol" w:eastAsia="Arial Unicode MS" w:hAnsi="Segoe UI Symbol" w:cs="Segoe UI Symbol"/>
                    <w:sz w:val="22"/>
                    <w:szCs w:val="22"/>
                  </w:rPr>
                  <w:t>✓</w:t>
                </w:r>
              </w:sdtContent>
            </w:sdt>
          </w:p>
        </w:tc>
      </w:tr>
      <w:tr w:rsidR="00A534CC" w:rsidRPr="008407B0" w:rsidTr="00F54B5A">
        <w:trPr>
          <w:trHeight w:val="4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43</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Madill et al. (2005)</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53"/>
                <w:id w:val="964434762"/>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3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44</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Mason &amp; </w:t>
            </w:r>
            <w:proofErr w:type="spellStart"/>
            <w:r w:rsidRPr="008407B0">
              <w:rPr>
                <w:rFonts w:ascii="Times New Roman" w:eastAsia="Times New Roman" w:hAnsi="Times New Roman" w:cs="Times New Roman"/>
                <w:sz w:val="22"/>
                <w:szCs w:val="22"/>
              </w:rPr>
              <w:t>Botelho</w:t>
            </w:r>
            <w:proofErr w:type="spellEnd"/>
            <w:r w:rsidRPr="008407B0">
              <w:rPr>
                <w:rFonts w:ascii="Times New Roman" w:eastAsia="Times New Roman" w:hAnsi="Times New Roman" w:cs="Times New Roman"/>
                <w:sz w:val="22"/>
                <w:szCs w:val="22"/>
              </w:rPr>
              <w:t xml:space="preserve"> (2021)</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54"/>
                <w:id w:val="-1596131472"/>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45</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Mason et al. (2019)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55"/>
                <w:id w:val="243270236"/>
              </w:sdtPr>
              <w:sdtContent>
                <w:r w:rsidRPr="008407B0">
                  <w:rPr>
                    <w:rFonts w:ascii="Segoe UI Symbol" w:eastAsia="Arial Unicode MS" w:hAnsi="Segoe UI Symbol" w:cs="Segoe UI Symbol"/>
                    <w:sz w:val="22"/>
                    <w:szCs w:val="22"/>
                  </w:rPr>
                  <w:t>✓</w:t>
                </w:r>
              </w:sdtContent>
            </w:sdt>
          </w:p>
        </w:tc>
      </w:tr>
      <w:tr w:rsidR="00A534CC" w:rsidRPr="008407B0" w:rsidTr="00F54B5A">
        <w:trPr>
          <w:trHeight w:val="344"/>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47</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Parhankangas</w:t>
            </w:r>
            <w:proofErr w:type="spellEnd"/>
            <w:r w:rsidRPr="008407B0">
              <w:rPr>
                <w:rFonts w:ascii="Times New Roman" w:eastAsia="Times New Roman" w:hAnsi="Times New Roman" w:cs="Times New Roman"/>
                <w:sz w:val="22"/>
                <w:szCs w:val="22"/>
              </w:rPr>
              <w:t xml:space="preserve"> &amp; </w:t>
            </w:r>
            <w:proofErr w:type="spellStart"/>
            <w:r w:rsidRPr="008407B0">
              <w:rPr>
                <w:rFonts w:ascii="Times New Roman" w:eastAsia="Times New Roman" w:hAnsi="Times New Roman" w:cs="Times New Roman"/>
                <w:sz w:val="22"/>
                <w:szCs w:val="22"/>
              </w:rPr>
              <w:t>Renko</w:t>
            </w:r>
            <w:proofErr w:type="spellEnd"/>
            <w:r w:rsidRPr="008407B0">
              <w:rPr>
                <w:rFonts w:ascii="Times New Roman" w:eastAsia="Times New Roman" w:hAnsi="Times New Roman" w:cs="Times New Roman"/>
                <w:sz w:val="22"/>
                <w:szCs w:val="22"/>
              </w:rPr>
              <w:t xml:space="preserve"> (2017)</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56"/>
                <w:id w:val="1542902102"/>
              </w:sdtPr>
              <w:sdtContent>
                <w:r w:rsidRPr="008407B0">
                  <w:rPr>
                    <w:rFonts w:ascii="Segoe UI Symbol" w:eastAsia="Arial Unicode MS" w:hAnsi="Segoe UI Symbol" w:cs="Segoe UI Symbol"/>
                    <w:sz w:val="22"/>
                    <w:szCs w:val="22"/>
                  </w:rPr>
                  <w:t>✓</w:t>
                </w:r>
              </w:sdtContent>
            </w:sdt>
          </w:p>
        </w:tc>
      </w:tr>
      <w:tr w:rsidR="00A534CC" w:rsidRPr="008407B0" w:rsidTr="00F54B5A">
        <w:trPr>
          <w:trHeight w:val="22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48</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Vaznyte</w:t>
            </w:r>
            <w:proofErr w:type="spellEnd"/>
            <w:r w:rsidRPr="008407B0">
              <w:rPr>
                <w:rFonts w:ascii="Times New Roman" w:eastAsia="Times New Roman" w:hAnsi="Times New Roman" w:cs="Times New Roman"/>
                <w:sz w:val="22"/>
                <w:szCs w:val="22"/>
              </w:rPr>
              <w:t xml:space="preserve"> &amp; </w:t>
            </w:r>
            <w:proofErr w:type="spellStart"/>
            <w:r w:rsidRPr="008407B0">
              <w:rPr>
                <w:rFonts w:ascii="Times New Roman" w:eastAsia="Times New Roman" w:hAnsi="Times New Roman" w:cs="Times New Roman"/>
                <w:sz w:val="22"/>
                <w:szCs w:val="22"/>
              </w:rPr>
              <w:t>Andries</w:t>
            </w:r>
            <w:proofErr w:type="spellEnd"/>
            <w:r w:rsidRPr="008407B0">
              <w:rPr>
                <w:rFonts w:ascii="Times New Roman" w:eastAsia="Times New Roman" w:hAnsi="Times New Roman" w:cs="Times New Roman"/>
                <w:sz w:val="22"/>
                <w:szCs w:val="22"/>
              </w:rPr>
              <w:t xml:space="preserve"> (2019)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57"/>
                <w:id w:val="1566160650"/>
              </w:sdtPr>
              <w:sdtContent>
                <w:r w:rsidRPr="008407B0">
                  <w:rPr>
                    <w:rFonts w:ascii="Segoe UI Symbol" w:eastAsia="Arial Unicode MS" w:hAnsi="Segoe UI Symbol" w:cs="Segoe UI Symbol"/>
                    <w:sz w:val="22"/>
                    <w:szCs w:val="22"/>
                  </w:rPr>
                  <w:t>✓</w:t>
                </w:r>
              </w:sdtContent>
            </w:sdt>
          </w:p>
        </w:tc>
      </w:tr>
      <w:tr w:rsidR="00A534CC" w:rsidRPr="008407B0" w:rsidTr="00F54B5A">
        <w:trPr>
          <w:trHeight w:val="47"/>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49</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Wang et al. (2019)</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58"/>
                <w:id w:val="1546659856"/>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50</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Wilson et al. (2018)</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59"/>
                <w:id w:val="-2079335061"/>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52</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Yung (2019</w:t>
            </w:r>
            <w:proofErr w:type="gramStart"/>
            <w:r w:rsidRPr="008407B0">
              <w:rPr>
                <w:rFonts w:ascii="Times New Roman" w:eastAsia="Times New Roman" w:hAnsi="Times New Roman" w:cs="Times New Roman"/>
                <w:sz w:val="22"/>
                <w:szCs w:val="22"/>
              </w:rPr>
              <w:t>)*</w:t>
            </w:r>
            <w:proofErr w:type="gramEnd"/>
            <w:r w:rsidRPr="008407B0">
              <w:rPr>
                <w:rFonts w:ascii="Times New Roman" w:eastAsia="Times New Roman" w:hAnsi="Times New Roman" w:cs="Times New Roman"/>
                <w:sz w:val="22"/>
                <w:szCs w:val="22"/>
              </w:rPr>
              <w:t>*</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60"/>
                <w:id w:val="-984388842"/>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6"/>
        </w:trPr>
        <w:tc>
          <w:tcPr>
            <w:tcW w:w="6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53</w:t>
            </w:r>
          </w:p>
        </w:tc>
        <w:tc>
          <w:tcPr>
            <w:tcW w:w="2827"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Zhang &amp; Liu (2012)</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59"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718"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99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61"/>
                <w:id w:val="201324987"/>
              </w:sdtPr>
              <w:sdtContent>
                <w:r w:rsidRPr="008407B0">
                  <w:rPr>
                    <w:rFonts w:ascii="Segoe UI Symbol" w:eastAsia="Arial Unicode MS" w:hAnsi="Segoe UI Symbol" w:cs="Segoe UI Symbol"/>
                    <w:sz w:val="22"/>
                    <w:szCs w:val="22"/>
                  </w:rPr>
                  <w:t>✓</w:t>
                </w:r>
              </w:sdtContent>
            </w:sdt>
          </w:p>
        </w:tc>
      </w:tr>
    </w:tbl>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Notes:</w:t>
      </w:r>
    </w:p>
    <w:p w:rsidR="00A534CC" w:rsidRPr="008407B0" w:rsidRDefault="00A534CC" w:rsidP="00A534CC">
      <w:pPr>
        <w:pStyle w:val="Heading1"/>
        <w:keepNext w:val="0"/>
        <w:keepLines w:val="0"/>
        <w:numPr>
          <w:ilvl w:val="0"/>
          <w:numId w:val="2"/>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*Editorial, conceptual, or review papers were assessed based on scholarly contribution rather than MMAT criteria. They were included due to foundational nature and high citation impact.</w:t>
      </w:r>
    </w:p>
    <w:p w:rsidR="00A534CC" w:rsidRPr="008407B0" w:rsidRDefault="00A534CC" w:rsidP="00A534CC">
      <w:pPr>
        <w:pStyle w:val="Heading1"/>
        <w:keepNext w:val="0"/>
        <w:keepLines w:val="0"/>
        <w:numPr>
          <w:ilvl w:val="0"/>
          <w:numId w:val="2"/>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**Theoretical/conceptual papers (</w:t>
      </w:r>
      <w:proofErr w:type="spellStart"/>
      <w:r w:rsidRPr="008407B0">
        <w:rPr>
          <w:rFonts w:ascii="Times New Roman" w:eastAsia="Times New Roman" w:hAnsi="Times New Roman" w:cs="Times New Roman"/>
          <w:sz w:val="24"/>
          <w:szCs w:val="24"/>
        </w:rPr>
        <w:t>Fiet</w:t>
      </w:r>
      <w:proofErr w:type="spellEnd"/>
      <w:r w:rsidRPr="008407B0">
        <w:rPr>
          <w:rFonts w:ascii="Times New Roman" w:eastAsia="Times New Roman" w:hAnsi="Times New Roman" w:cs="Times New Roman"/>
          <w:sz w:val="24"/>
          <w:szCs w:val="24"/>
        </w:rPr>
        <w:t>, 2022; Hong, 2020; Yung, 2019) were assessed for theoretical rigor and coherence.</w:t>
      </w: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11" w:name="_heading=h.cspa7q3o27tu" w:colFirst="0" w:colLast="0"/>
      <w:bookmarkEnd w:id="11"/>
      <w:r w:rsidRPr="008407B0">
        <w:rPr>
          <w:rFonts w:ascii="Times New Roman" w:eastAsia="Times New Roman" w:hAnsi="Times New Roman" w:cs="Times New Roman"/>
          <w:sz w:val="24"/>
          <w:szCs w:val="24"/>
        </w:rPr>
        <w:t>Quantitative Non-Randomized Studies Summary: 42/47 passed (89.4%)</w:t>
      </w:r>
    </w:p>
    <w:p w:rsidR="00A534CC" w:rsidRPr="008407B0" w:rsidRDefault="00A534CC" w:rsidP="00A534CC">
      <w:pPr>
        <w:rPr>
          <w:rFonts w:ascii="Times New Roman" w:hAnsi="Times New Roman" w:cs="Times New Roman"/>
        </w:rPr>
      </w:pP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b/>
          <w:bCs/>
          <w:sz w:val="24"/>
          <w:szCs w:val="24"/>
        </w:rPr>
      </w:pPr>
      <w:bookmarkStart w:id="12" w:name="_heading=h.1a69boihhk48" w:colFirst="0" w:colLast="0"/>
      <w:bookmarkEnd w:id="12"/>
      <w:r w:rsidRPr="008407B0">
        <w:rPr>
          <w:rFonts w:ascii="Times New Roman" w:eastAsia="Times New Roman" w:hAnsi="Times New Roman" w:cs="Times New Roman"/>
          <w:b/>
          <w:bCs/>
          <w:sz w:val="24"/>
          <w:szCs w:val="24"/>
        </w:rPr>
        <w:t>Section 4: Quantitative Descriptive Studies (n = 0)</w:t>
      </w: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13" w:name="_heading=h.gxj9backdqma" w:colFirst="0" w:colLast="0"/>
      <w:bookmarkEnd w:id="13"/>
      <w:r w:rsidRPr="008407B0">
        <w:rPr>
          <w:rFonts w:ascii="Times New Roman" w:eastAsia="Times New Roman" w:hAnsi="Times New Roman" w:cs="Times New Roman"/>
          <w:sz w:val="24"/>
          <w:szCs w:val="24"/>
        </w:rPr>
        <w:t>No purely descriptive studies were included in the final sample.</w:t>
      </w:r>
    </w:p>
    <w:p w:rsidR="00A534CC" w:rsidRPr="008407B0" w:rsidRDefault="00A534CC" w:rsidP="00A534CC">
      <w:pPr>
        <w:rPr>
          <w:rFonts w:ascii="Times New Roman" w:hAnsi="Times New Roman" w:cs="Times New Roman"/>
        </w:rPr>
      </w:pPr>
    </w:p>
    <w:p w:rsidR="00A534CC" w:rsidRPr="008407B0" w:rsidRDefault="00A534CC" w:rsidP="00A534CC">
      <w:pPr>
        <w:pStyle w:val="Heading2"/>
        <w:keepNext w:val="0"/>
        <w:keepLines w:val="0"/>
        <w:shd w:val="clear" w:color="auto" w:fill="FFFFFF"/>
        <w:spacing w:before="0" w:after="0" w:line="240" w:lineRule="auto"/>
        <w:rPr>
          <w:rFonts w:ascii="Times New Roman" w:eastAsia="Times New Roman" w:hAnsi="Times New Roman" w:cs="Times New Roman"/>
          <w:b/>
          <w:bCs/>
          <w:sz w:val="24"/>
          <w:szCs w:val="24"/>
        </w:rPr>
      </w:pPr>
      <w:bookmarkStart w:id="14" w:name="_heading=h.oxkrqlgw7qpq" w:colFirst="0" w:colLast="0"/>
      <w:bookmarkEnd w:id="14"/>
      <w:r w:rsidRPr="008407B0">
        <w:rPr>
          <w:rFonts w:ascii="Times New Roman" w:eastAsia="Times New Roman" w:hAnsi="Times New Roman" w:cs="Times New Roman"/>
          <w:b/>
          <w:bCs/>
          <w:sz w:val="24"/>
          <w:szCs w:val="24"/>
        </w:rPr>
        <w:t>Section 5: Mixed Methods Studies (n = 4 assessed, 3 included)</w:t>
      </w: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15" w:name="_heading=h.clqfqi3amjdj" w:colFirst="0" w:colLast="0"/>
      <w:bookmarkEnd w:id="15"/>
      <w:r w:rsidRPr="008407B0">
        <w:rPr>
          <w:rFonts w:ascii="Times New Roman" w:eastAsia="Times New Roman" w:hAnsi="Times New Roman" w:cs="Times New Roman"/>
          <w:sz w:val="24"/>
          <w:szCs w:val="24"/>
        </w:rPr>
        <w:lastRenderedPageBreak/>
        <w:t>Criteria for mixed methods studies</w:t>
      </w:r>
      <w:proofErr w:type="gramStart"/>
      <w:r w:rsidRPr="008407B0">
        <w:rPr>
          <w:rFonts w:ascii="Times New Roman" w:eastAsia="Times New Roman" w:hAnsi="Times New Roman" w:cs="Times New Roman"/>
          <w:sz w:val="24"/>
          <w:szCs w:val="24"/>
        </w:rPr>
        <w:t>:</w:t>
      </w:r>
      <w:proofErr w:type="gramEnd"/>
      <w:r w:rsidRPr="008407B0">
        <w:rPr>
          <w:rFonts w:ascii="Times New Roman" w:eastAsia="Times New Roman" w:hAnsi="Times New Roman" w:cs="Times New Roman"/>
          <w:sz w:val="24"/>
          <w:szCs w:val="24"/>
        </w:rPr>
        <w:br/>
        <w:t>5.1 Is there an adequate rationale for using a mixed methods design to address the research question?</w:t>
      </w:r>
      <w:r w:rsidRPr="008407B0">
        <w:rPr>
          <w:rFonts w:ascii="Times New Roman" w:eastAsia="Times New Roman" w:hAnsi="Times New Roman" w:cs="Times New Roman"/>
          <w:sz w:val="24"/>
          <w:szCs w:val="24"/>
        </w:rPr>
        <w:br/>
        <w:t>5.2 Are the different components of the study effectively integrated to answer the research question?</w:t>
      </w:r>
      <w:r w:rsidRPr="008407B0">
        <w:rPr>
          <w:rFonts w:ascii="Times New Roman" w:eastAsia="Times New Roman" w:hAnsi="Times New Roman" w:cs="Times New Roman"/>
          <w:sz w:val="24"/>
          <w:szCs w:val="24"/>
        </w:rPr>
        <w:br/>
        <w:t>5.3 Are the outputs of the integration of qualitative and quantitative components adequately interpreted?</w:t>
      </w:r>
      <w:r w:rsidRPr="008407B0">
        <w:rPr>
          <w:rFonts w:ascii="Times New Roman" w:eastAsia="Times New Roman" w:hAnsi="Times New Roman" w:cs="Times New Roman"/>
          <w:sz w:val="24"/>
          <w:szCs w:val="24"/>
        </w:rPr>
        <w:br/>
        <w:t>5.4 Are divergences and inconsistencies between quantitative and qualitative results adequately addressed?</w:t>
      </w:r>
      <w:r w:rsidRPr="008407B0">
        <w:rPr>
          <w:rFonts w:ascii="Times New Roman" w:eastAsia="Times New Roman" w:hAnsi="Times New Roman" w:cs="Times New Roman"/>
          <w:sz w:val="24"/>
          <w:szCs w:val="24"/>
        </w:rPr>
        <w:br/>
        <w:t>5.5 Do the different components of the study adhere to the quality criteria of their respective methods?</w:t>
      </w:r>
    </w:p>
    <w:p w:rsidR="00A534CC" w:rsidRPr="008407B0" w:rsidRDefault="00A534CC" w:rsidP="00A534CC">
      <w:pPr>
        <w:rPr>
          <w:rFonts w:ascii="Times New Roman" w:hAnsi="Times New Roman" w:cs="Times New Roman"/>
        </w:rPr>
      </w:pPr>
    </w:p>
    <w:tbl>
      <w:tblPr>
        <w:tblW w:w="13140"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570"/>
        <w:gridCol w:w="2895"/>
        <w:gridCol w:w="1365"/>
        <w:gridCol w:w="1365"/>
        <w:gridCol w:w="1365"/>
        <w:gridCol w:w="1365"/>
        <w:gridCol w:w="1365"/>
        <w:gridCol w:w="1680"/>
        <w:gridCol w:w="1170"/>
      </w:tblGrid>
      <w:tr w:rsidR="00A534CC" w:rsidRPr="008407B0" w:rsidTr="00F54B5A">
        <w:trPr>
          <w:trHeight w:val="596"/>
        </w:trPr>
        <w:tc>
          <w:tcPr>
            <w:tcW w:w="57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right="-100"/>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No.</w:t>
            </w:r>
          </w:p>
        </w:tc>
        <w:tc>
          <w:tcPr>
            <w:tcW w:w="28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Study</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5.1</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5.2</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5.3</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5.4</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5.5</w:t>
            </w:r>
          </w:p>
        </w:tc>
        <w:tc>
          <w:tcPr>
            <w:tcW w:w="168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Overall Score</w:t>
            </w:r>
          </w:p>
        </w:tc>
        <w:tc>
          <w:tcPr>
            <w:tcW w:w="117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139" w:right="-140"/>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Included</w:t>
            </w:r>
          </w:p>
        </w:tc>
      </w:tr>
      <w:tr w:rsidR="00A534CC" w:rsidRPr="008407B0" w:rsidTr="00F54B5A">
        <w:trPr>
          <w:trHeight w:val="218"/>
        </w:trPr>
        <w:tc>
          <w:tcPr>
            <w:tcW w:w="57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16</w:t>
            </w:r>
          </w:p>
        </w:tc>
        <w:tc>
          <w:tcPr>
            <w:tcW w:w="28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Chan &amp; </w:t>
            </w:r>
            <w:proofErr w:type="spellStart"/>
            <w:r w:rsidRPr="008407B0">
              <w:rPr>
                <w:rFonts w:ascii="Times New Roman" w:eastAsia="Times New Roman" w:hAnsi="Times New Roman" w:cs="Times New Roman"/>
                <w:sz w:val="22"/>
                <w:szCs w:val="22"/>
              </w:rPr>
              <w:t>Parhankangas</w:t>
            </w:r>
            <w:proofErr w:type="spellEnd"/>
            <w:r w:rsidRPr="008407B0">
              <w:rPr>
                <w:rFonts w:ascii="Times New Roman" w:eastAsia="Times New Roman" w:hAnsi="Times New Roman" w:cs="Times New Roman"/>
                <w:sz w:val="22"/>
                <w:szCs w:val="22"/>
              </w:rPr>
              <w:t xml:space="preserve"> (2017)</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68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117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62"/>
                <w:id w:val="303295873"/>
              </w:sdtPr>
              <w:sdtContent>
                <w:r w:rsidRPr="008407B0">
                  <w:rPr>
                    <w:rFonts w:ascii="Segoe UI Symbol" w:eastAsia="Arial Unicode MS" w:hAnsi="Segoe UI Symbol" w:cs="Segoe UI Symbol"/>
                    <w:sz w:val="22"/>
                    <w:szCs w:val="22"/>
                  </w:rPr>
                  <w:t>✓</w:t>
                </w:r>
              </w:sdtContent>
            </w:sdt>
          </w:p>
        </w:tc>
      </w:tr>
      <w:tr w:rsidR="00A534CC" w:rsidRPr="008407B0" w:rsidTr="00F54B5A">
        <w:trPr>
          <w:trHeight w:val="299"/>
        </w:trPr>
        <w:tc>
          <w:tcPr>
            <w:tcW w:w="57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23</w:t>
            </w:r>
          </w:p>
        </w:tc>
        <w:tc>
          <w:tcPr>
            <w:tcW w:w="28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&amp; Groh (2018)*</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68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N/A (Conceptual)</w:t>
            </w:r>
          </w:p>
        </w:tc>
        <w:tc>
          <w:tcPr>
            <w:tcW w:w="117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63"/>
                <w:id w:val="-1054044074"/>
              </w:sdtPr>
              <w:sdtContent>
                <w:r w:rsidRPr="008407B0">
                  <w:rPr>
                    <w:rFonts w:ascii="Segoe UI Symbol" w:eastAsia="Arial Unicode MS" w:hAnsi="Segoe UI Symbol" w:cs="Segoe UI Symbol"/>
                    <w:sz w:val="22"/>
                    <w:szCs w:val="22"/>
                  </w:rPr>
                  <w:t>✓</w:t>
                </w:r>
              </w:sdtContent>
            </w:sdt>
            <w:r w:rsidRPr="008407B0">
              <w:rPr>
                <w:rFonts w:ascii="Times New Roman" w:eastAsia="Times New Roman" w:hAnsi="Times New Roman" w:cs="Times New Roman"/>
                <w:sz w:val="22"/>
                <w:szCs w:val="22"/>
              </w:rPr>
              <w:t>*</w:t>
            </w:r>
          </w:p>
        </w:tc>
      </w:tr>
      <w:tr w:rsidR="00A534CC" w:rsidRPr="008407B0" w:rsidTr="00F54B5A">
        <w:trPr>
          <w:trHeight w:val="191"/>
        </w:trPr>
        <w:tc>
          <w:tcPr>
            <w:tcW w:w="57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33</w:t>
            </w:r>
          </w:p>
        </w:tc>
        <w:tc>
          <w:tcPr>
            <w:tcW w:w="28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Fiet</w:t>
            </w:r>
            <w:proofErr w:type="spellEnd"/>
            <w:r w:rsidRPr="008407B0">
              <w:rPr>
                <w:rFonts w:ascii="Times New Roman" w:eastAsia="Times New Roman" w:hAnsi="Times New Roman" w:cs="Times New Roman"/>
                <w:sz w:val="22"/>
                <w:szCs w:val="22"/>
              </w:rPr>
              <w:t xml:space="preserve"> (2022)</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68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117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sdt>
              <w:sdtPr>
                <w:rPr>
                  <w:rFonts w:ascii="Times New Roman" w:hAnsi="Times New Roman" w:cs="Times New Roman"/>
                </w:rPr>
                <w:tag w:val="goog_rdk_64"/>
                <w:id w:val="-272471401"/>
              </w:sdtPr>
              <w:sdtContent>
                <w:r w:rsidRPr="008407B0">
                  <w:rPr>
                    <w:rFonts w:ascii="Segoe UI Symbol" w:eastAsia="Arial Unicode MS" w:hAnsi="Segoe UI Symbol" w:cs="Segoe UI Symbol"/>
                    <w:sz w:val="22"/>
                    <w:szCs w:val="22"/>
                  </w:rPr>
                  <w:t>✓</w:t>
                </w:r>
              </w:sdtContent>
            </w:sdt>
          </w:p>
        </w:tc>
      </w:tr>
      <w:tr w:rsidR="00A534CC" w:rsidRPr="008407B0" w:rsidTr="00F54B5A">
        <w:trPr>
          <w:trHeight w:val="119"/>
        </w:trPr>
        <w:tc>
          <w:tcPr>
            <w:tcW w:w="57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E5</w:t>
            </w:r>
          </w:p>
        </w:tc>
        <w:tc>
          <w:tcPr>
            <w:tcW w:w="28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Study E (2019)</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CT</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No</w:t>
            </w:r>
          </w:p>
        </w:tc>
        <w:tc>
          <w:tcPr>
            <w:tcW w:w="13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Yes</w:t>
            </w:r>
          </w:p>
        </w:tc>
        <w:tc>
          <w:tcPr>
            <w:tcW w:w="168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60%</w:t>
            </w:r>
          </w:p>
        </w:tc>
        <w:tc>
          <w:tcPr>
            <w:tcW w:w="117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ind w:left="-139"/>
              <w:rPr>
                <w:rFonts w:ascii="Times New Roman" w:eastAsia="Times New Roman" w:hAnsi="Times New Roman" w:cs="Times New Roman"/>
                <w:sz w:val="22"/>
                <w:szCs w:val="22"/>
              </w:rPr>
            </w:pPr>
            <w:sdt>
              <w:sdtPr>
                <w:rPr>
                  <w:rFonts w:ascii="Times New Roman" w:hAnsi="Times New Roman" w:cs="Times New Roman"/>
                </w:rPr>
                <w:tag w:val="goog_rdk_65"/>
                <w:id w:val="-403780655"/>
              </w:sdtPr>
              <w:sdtContent>
                <w:r w:rsidRPr="008407B0">
                  <w:rPr>
                    <w:rFonts w:ascii="Segoe UI Symbol" w:eastAsia="Arial Unicode MS" w:hAnsi="Segoe UI Symbol" w:cs="Segoe UI Symbol"/>
                    <w:sz w:val="22"/>
                    <w:szCs w:val="22"/>
                  </w:rPr>
                  <w:t>✗</w:t>
                </w:r>
              </w:sdtContent>
            </w:sdt>
            <w:r w:rsidRPr="008407B0">
              <w:rPr>
                <w:rFonts w:ascii="Times New Roman" w:eastAsia="Times New Roman" w:hAnsi="Times New Roman" w:cs="Times New Roman"/>
                <w:sz w:val="22"/>
                <w:szCs w:val="22"/>
              </w:rPr>
              <w:t xml:space="preserve"> (Excluded)</w:t>
            </w:r>
          </w:p>
        </w:tc>
      </w:tr>
    </w:tbl>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16" w:name="_heading=h.2kk4g2iyj6e3" w:colFirst="0" w:colLast="0"/>
      <w:bookmarkEnd w:id="16"/>
      <w:r w:rsidRPr="008407B0">
        <w:rPr>
          <w:rFonts w:ascii="Times New Roman" w:eastAsia="Times New Roman" w:hAnsi="Times New Roman" w:cs="Times New Roman"/>
          <w:sz w:val="24"/>
          <w:szCs w:val="24"/>
        </w:rPr>
        <w:t>Mixed Methods Summary: 3/4 passed (75.0%)</w:t>
      </w:r>
    </w:p>
    <w:p w:rsidR="00A534CC" w:rsidRPr="008407B0" w:rsidRDefault="00A534CC" w:rsidP="00A534CC">
      <w:pPr>
        <w:rPr>
          <w:rFonts w:ascii="Times New Roman" w:hAnsi="Times New Roman" w:cs="Times New Roman"/>
        </w:rPr>
      </w:pPr>
      <w:bookmarkStart w:id="17" w:name="_heading=h.lfm91q8hx4xu" w:colFirst="0" w:colLast="0"/>
      <w:bookmarkEnd w:id="17"/>
    </w:p>
    <w:p w:rsidR="00A534CC" w:rsidRPr="008407B0" w:rsidRDefault="00A534CC" w:rsidP="00A534CC">
      <w:pPr>
        <w:pStyle w:val="Heading2"/>
        <w:keepNext w:val="0"/>
        <w:keepLines w:val="0"/>
        <w:shd w:val="clear" w:color="auto" w:fill="FFFFFF"/>
        <w:spacing w:before="0" w:after="0" w:line="240" w:lineRule="auto"/>
        <w:rPr>
          <w:rFonts w:ascii="Times New Roman" w:eastAsia="Times New Roman" w:hAnsi="Times New Roman" w:cs="Times New Roman"/>
          <w:b/>
          <w:bCs/>
          <w:sz w:val="24"/>
          <w:szCs w:val="24"/>
        </w:rPr>
      </w:pPr>
      <w:bookmarkStart w:id="18" w:name="_heading=h.vh70c3crwbg2" w:colFirst="0" w:colLast="0"/>
      <w:bookmarkEnd w:id="18"/>
      <w:r w:rsidRPr="008407B0">
        <w:rPr>
          <w:rFonts w:ascii="Times New Roman" w:eastAsia="Times New Roman" w:hAnsi="Times New Roman" w:cs="Times New Roman"/>
          <w:b/>
          <w:bCs/>
          <w:sz w:val="24"/>
          <w:szCs w:val="24"/>
        </w:rPr>
        <w:t>Section 6: Excluded Studies (Failed Quality Assessment, n = 7)</w:t>
      </w:r>
    </w:p>
    <w:tbl>
      <w:tblPr>
        <w:tblW w:w="13095"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1530"/>
        <w:gridCol w:w="2190"/>
        <w:gridCol w:w="5475"/>
        <w:gridCol w:w="1635"/>
        <w:gridCol w:w="2265"/>
      </w:tblGrid>
      <w:tr w:rsidR="00A534CC" w:rsidRPr="008407B0" w:rsidTr="00F54B5A">
        <w:trPr>
          <w:trHeight w:val="16"/>
        </w:trPr>
        <w:tc>
          <w:tcPr>
            <w:tcW w:w="15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Excluded ID</w:t>
            </w:r>
          </w:p>
        </w:tc>
        <w:tc>
          <w:tcPr>
            <w:tcW w:w="21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Study</w:t>
            </w:r>
          </w:p>
        </w:tc>
        <w:tc>
          <w:tcPr>
            <w:tcW w:w="547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Reason for Exclusion</w:t>
            </w:r>
          </w:p>
        </w:tc>
        <w:tc>
          <w:tcPr>
            <w:tcW w:w="163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MMAT Score</w:t>
            </w:r>
          </w:p>
        </w:tc>
        <w:tc>
          <w:tcPr>
            <w:tcW w:w="22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Failed Criteria</w:t>
            </w:r>
          </w:p>
        </w:tc>
      </w:tr>
      <w:tr w:rsidR="00A534CC" w:rsidRPr="008407B0" w:rsidTr="00F54B5A">
        <w:trPr>
          <w:trHeight w:val="20"/>
        </w:trPr>
        <w:tc>
          <w:tcPr>
            <w:tcW w:w="15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E1</w:t>
            </w:r>
          </w:p>
        </w:tc>
        <w:tc>
          <w:tcPr>
            <w:tcW w:w="21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Study </w:t>
            </w:r>
            <w:proofErr w:type="gramStart"/>
            <w:r w:rsidRPr="008407B0">
              <w:rPr>
                <w:rFonts w:ascii="Times New Roman" w:eastAsia="Times New Roman" w:hAnsi="Times New Roman" w:cs="Times New Roman"/>
                <w:sz w:val="22"/>
                <w:szCs w:val="22"/>
              </w:rPr>
              <w:t>A</w:t>
            </w:r>
            <w:proofErr w:type="gramEnd"/>
            <w:r w:rsidRPr="008407B0">
              <w:rPr>
                <w:rFonts w:ascii="Times New Roman" w:eastAsia="Times New Roman" w:hAnsi="Times New Roman" w:cs="Times New Roman"/>
                <w:sz w:val="22"/>
                <w:szCs w:val="22"/>
              </w:rPr>
              <w:t xml:space="preserve"> (2015)</w:t>
            </w:r>
          </w:p>
        </w:tc>
        <w:tc>
          <w:tcPr>
            <w:tcW w:w="547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Inadequate accounting for confounders; no endogeneity treatment</w:t>
            </w:r>
          </w:p>
        </w:tc>
        <w:tc>
          <w:tcPr>
            <w:tcW w:w="163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60%</w:t>
            </w:r>
          </w:p>
        </w:tc>
        <w:tc>
          <w:tcPr>
            <w:tcW w:w="22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3.4 (No), 3.5 (CT)</w:t>
            </w:r>
          </w:p>
        </w:tc>
      </w:tr>
      <w:tr w:rsidR="00A534CC" w:rsidRPr="008407B0" w:rsidTr="00F54B5A">
        <w:trPr>
          <w:trHeight w:val="173"/>
        </w:trPr>
        <w:tc>
          <w:tcPr>
            <w:tcW w:w="15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E2</w:t>
            </w:r>
          </w:p>
        </w:tc>
        <w:tc>
          <w:tcPr>
            <w:tcW w:w="21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Study B (2016)</w:t>
            </w:r>
          </w:p>
        </w:tc>
        <w:tc>
          <w:tcPr>
            <w:tcW w:w="547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Non-representative sample; selection bias not addressed</w:t>
            </w:r>
          </w:p>
        </w:tc>
        <w:tc>
          <w:tcPr>
            <w:tcW w:w="163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60%</w:t>
            </w:r>
          </w:p>
        </w:tc>
        <w:tc>
          <w:tcPr>
            <w:tcW w:w="22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3.1 (No), 3.4 (CT)</w:t>
            </w:r>
          </w:p>
        </w:tc>
      </w:tr>
      <w:tr w:rsidR="00A534CC" w:rsidRPr="008407B0" w:rsidTr="00F54B5A">
        <w:trPr>
          <w:trHeight w:val="146"/>
        </w:trPr>
        <w:tc>
          <w:tcPr>
            <w:tcW w:w="15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E3</w:t>
            </w:r>
          </w:p>
        </w:tc>
        <w:tc>
          <w:tcPr>
            <w:tcW w:w="21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Study C (2017)</w:t>
            </w:r>
          </w:p>
        </w:tc>
        <w:tc>
          <w:tcPr>
            <w:tcW w:w="547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Incomplete outcome data; high attrition without analysis</w:t>
            </w:r>
          </w:p>
        </w:tc>
        <w:tc>
          <w:tcPr>
            <w:tcW w:w="163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40%</w:t>
            </w:r>
          </w:p>
        </w:tc>
        <w:tc>
          <w:tcPr>
            <w:tcW w:w="22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3.3 (No), 3.4 (No)</w:t>
            </w:r>
          </w:p>
        </w:tc>
      </w:tr>
      <w:tr w:rsidR="00A534CC" w:rsidRPr="008407B0" w:rsidTr="00F54B5A">
        <w:trPr>
          <w:trHeight w:val="110"/>
        </w:trPr>
        <w:tc>
          <w:tcPr>
            <w:tcW w:w="15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E4</w:t>
            </w:r>
          </w:p>
        </w:tc>
        <w:tc>
          <w:tcPr>
            <w:tcW w:w="21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Study D (2018)</w:t>
            </w:r>
          </w:p>
        </w:tc>
        <w:tc>
          <w:tcPr>
            <w:tcW w:w="547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Measurements not validated; construct validity concerns</w:t>
            </w:r>
          </w:p>
        </w:tc>
        <w:tc>
          <w:tcPr>
            <w:tcW w:w="163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60%</w:t>
            </w:r>
          </w:p>
        </w:tc>
        <w:tc>
          <w:tcPr>
            <w:tcW w:w="22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3.2 (CT), 3.4 (No)</w:t>
            </w:r>
          </w:p>
        </w:tc>
      </w:tr>
      <w:tr w:rsidR="00A534CC" w:rsidRPr="008407B0" w:rsidTr="00F54B5A">
        <w:trPr>
          <w:trHeight w:val="16"/>
        </w:trPr>
        <w:tc>
          <w:tcPr>
            <w:tcW w:w="15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E5</w:t>
            </w:r>
          </w:p>
        </w:tc>
        <w:tc>
          <w:tcPr>
            <w:tcW w:w="21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Study E (2019)</w:t>
            </w:r>
          </w:p>
        </w:tc>
        <w:tc>
          <w:tcPr>
            <w:tcW w:w="547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Confounders not accounted for; no robustness checks</w:t>
            </w:r>
          </w:p>
        </w:tc>
        <w:tc>
          <w:tcPr>
            <w:tcW w:w="163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60%</w:t>
            </w:r>
          </w:p>
        </w:tc>
        <w:tc>
          <w:tcPr>
            <w:tcW w:w="22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3.4 (No), 3.5 (CT)</w:t>
            </w:r>
          </w:p>
        </w:tc>
      </w:tr>
      <w:tr w:rsidR="00A534CC" w:rsidRPr="008407B0" w:rsidTr="00F54B5A">
        <w:trPr>
          <w:trHeight w:val="227"/>
        </w:trPr>
        <w:tc>
          <w:tcPr>
            <w:tcW w:w="15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E6</w:t>
            </w:r>
          </w:p>
        </w:tc>
        <w:tc>
          <w:tcPr>
            <w:tcW w:w="21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Study F (2020)</w:t>
            </w:r>
          </w:p>
        </w:tc>
        <w:tc>
          <w:tcPr>
            <w:tcW w:w="547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Poor integration in mixed methods; qualitative component weak</w:t>
            </w:r>
          </w:p>
        </w:tc>
        <w:tc>
          <w:tcPr>
            <w:tcW w:w="163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60%</w:t>
            </w:r>
          </w:p>
        </w:tc>
        <w:tc>
          <w:tcPr>
            <w:tcW w:w="22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5.3 (CT), 5.4 (No)</w:t>
            </w:r>
          </w:p>
        </w:tc>
      </w:tr>
      <w:tr w:rsidR="00A534CC" w:rsidRPr="008407B0" w:rsidTr="00F54B5A">
        <w:trPr>
          <w:trHeight w:val="128"/>
        </w:trPr>
        <w:tc>
          <w:tcPr>
            <w:tcW w:w="153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E7</w:t>
            </w:r>
          </w:p>
        </w:tc>
        <w:tc>
          <w:tcPr>
            <w:tcW w:w="21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Study G (2021)</w:t>
            </w:r>
          </w:p>
        </w:tc>
        <w:tc>
          <w:tcPr>
            <w:tcW w:w="547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Intervention not consistently administered; treatment fidelity issues</w:t>
            </w:r>
          </w:p>
        </w:tc>
        <w:tc>
          <w:tcPr>
            <w:tcW w:w="163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40%</w:t>
            </w:r>
          </w:p>
        </w:tc>
        <w:tc>
          <w:tcPr>
            <w:tcW w:w="22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3.5 (No), 3.4 (No)</w:t>
            </w:r>
          </w:p>
        </w:tc>
      </w:tr>
    </w:tbl>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19" w:name="_heading=h.7yieytt04h3r" w:colFirst="0" w:colLast="0"/>
      <w:bookmarkEnd w:id="19"/>
      <w:r w:rsidRPr="008407B0">
        <w:rPr>
          <w:rFonts w:ascii="Times New Roman" w:eastAsia="Times New Roman" w:hAnsi="Times New Roman" w:cs="Times New Roman"/>
          <w:sz w:val="24"/>
          <w:szCs w:val="24"/>
        </w:rPr>
        <w:t>Note: Excluded studies are anonymized as they did not meet inclusion thresholds.</w:t>
      </w:r>
    </w:p>
    <w:p w:rsidR="00A534CC" w:rsidRPr="008407B0" w:rsidRDefault="00A534CC" w:rsidP="00A534CC">
      <w:pPr>
        <w:rPr>
          <w:rFonts w:ascii="Times New Roman" w:hAnsi="Times New Roman" w:cs="Times New Roman"/>
        </w:rPr>
      </w:pPr>
    </w:p>
    <w:p w:rsidR="00A534CC" w:rsidRPr="008407B0" w:rsidRDefault="00A534CC" w:rsidP="00A534CC">
      <w:pPr>
        <w:pStyle w:val="Heading1"/>
        <w:keepNext w:val="0"/>
        <w:keepLines w:val="0"/>
        <w:shd w:val="clear" w:color="auto" w:fill="FFFFFF"/>
        <w:spacing w:before="0" w:after="0" w:line="340" w:lineRule="auto"/>
        <w:rPr>
          <w:rFonts w:ascii="Times New Roman" w:eastAsia="Times New Roman" w:hAnsi="Times New Roman" w:cs="Times New Roman"/>
          <w:sz w:val="24"/>
          <w:szCs w:val="24"/>
        </w:rPr>
      </w:pPr>
      <w:bookmarkStart w:id="20" w:name="_heading=h.na92g2q2hs7p" w:colFirst="0" w:colLast="0"/>
      <w:bookmarkEnd w:id="20"/>
      <w:r w:rsidRPr="008407B0">
        <w:rPr>
          <w:rFonts w:ascii="Times New Roman" w:eastAsia="Times New Roman" w:hAnsi="Times New Roman" w:cs="Times New Roman"/>
          <w:b/>
          <w:bCs/>
          <w:sz w:val="24"/>
          <w:szCs w:val="24"/>
        </w:rPr>
        <w:t>Summary of Quality Assessment Results</w:t>
      </w:r>
    </w:p>
    <w:tbl>
      <w:tblPr>
        <w:tblW w:w="12795"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4710"/>
        <w:gridCol w:w="2820"/>
        <w:gridCol w:w="3045"/>
        <w:gridCol w:w="2220"/>
      </w:tblGrid>
      <w:tr w:rsidR="00A534CC" w:rsidRPr="008407B0" w:rsidTr="00F54B5A">
        <w:trPr>
          <w:trHeight w:val="173"/>
        </w:trPr>
        <w:tc>
          <w:tcPr>
            <w:tcW w:w="471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Study Type</w:t>
            </w:r>
          </w:p>
        </w:tc>
        <w:tc>
          <w:tcPr>
            <w:tcW w:w="28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Number Assessed</w:t>
            </w:r>
          </w:p>
        </w:tc>
        <w:tc>
          <w:tcPr>
            <w:tcW w:w="304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sdt>
              <w:sdtPr>
                <w:rPr>
                  <w:rFonts w:ascii="Times New Roman" w:hAnsi="Times New Roman" w:cs="Times New Roman"/>
                </w:rPr>
                <w:tag w:val="goog_rdk_66"/>
                <w:id w:val="-332311286"/>
              </w:sdtPr>
              <w:sdtContent>
                <w:r w:rsidRPr="008407B0">
                  <w:rPr>
                    <w:rFonts w:ascii="Times New Roman" w:eastAsia="Gungsuh" w:hAnsi="Times New Roman" w:cs="Times New Roman"/>
                    <w:b/>
                    <w:bCs/>
                    <w:sz w:val="22"/>
                    <w:szCs w:val="22"/>
                  </w:rPr>
                  <w:t xml:space="preserve">Number </w:t>
                </w:r>
                <w:proofErr w:type="gramStart"/>
                <w:r w:rsidRPr="008407B0">
                  <w:rPr>
                    <w:rFonts w:ascii="Times New Roman" w:eastAsia="Gungsuh" w:hAnsi="Times New Roman" w:cs="Times New Roman"/>
                    <w:b/>
                    <w:bCs/>
                    <w:sz w:val="22"/>
                    <w:szCs w:val="22"/>
                  </w:rPr>
                  <w:t>Passing</w:t>
                </w:r>
                <w:proofErr w:type="gramEnd"/>
                <w:r w:rsidRPr="008407B0">
                  <w:rPr>
                    <w:rFonts w:ascii="Times New Roman" w:eastAsia="Gungsuh" w:hAnsi="Times New Roman" w:cs="Times New Roman"/>
                    <w:b/>
                    <w:bCs/>
                    <w:sz w:val="22"/>
                    <w:szCs w:val="22"/>
                  </w:rPr>
                  <w:t xml:space="preserve"> (≥80%)</w:t>
                </w:r>
              </w:sdtContent>
            </w:sdt>
          </w:p>
        </w:tc>
        <w:tc>
          <w:tcPr>
            <w:tcW w:w="22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Pass Rate</w:t>
            </w:r>
          </w:p>
        </w:tc>
      </w:tr>
      <w:tr w:rsidR="00A534CC" w:rsidRPr="008407B0" w:rsidTr="00F54B5A">
        <w:trPr>
          <w:trHeight w:val="16"/>
        </w:trPr>
        <w:tc>
          <w:tcPr>
            <w:tcW w:w="471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Qualitative</w:t>
            </w:r>
          </w:p>
        </w:tc>
        <w:tc>
          <w:tcPr>
            <w:tcW w:w="28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w:t>
            </w:r>
          </w:p>
        </w:tc>
        <w:tc>
          <w:tcPr>
            <w:tcW w:w="304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w:t>
            </w:r>
          </w:p>
        </w:tc>
        <w:tc>
          <w:tcPr>
            <w:tcW w:w="222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r>
      <w:tr w:rsidR="00A534CC" w:rsidRPr="008407B0" w:rsidTr="00F54B5A">
        <w:trPr>
          <w:trHeight w:val="16"/>
        </w:trPr>
        <w:tc>
          <w:tcPr>
            <w:tcW w:w="471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 Non-Randomized</w:t>
            </w:r>
          </w:p>
        </w:tc>
        <w:tc>
          <w:tcPr>
            <w:tcW w:w="28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47</w:t>
            </w:r>
          </w:p>
        </w:tc>
        <w:tc>
          <w:tcPr>
            <w:tcW w:w="304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42</w:t>
            </w:r>
          </w:p>
        </w:tc>
        <w:tc>
          <w:tcPr>
            <w:tcW w:w="222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89.4%</w:t>
            </w:r>
          </w:p>
        </w:tc>
      </w:tr>
      <w:tr w:rsidR="00A534CC" w:rsidRPr="008407B0" w:rsidTr="00F54B5A">
        <w:trPr>
          <w:trHeight w:val="16"/>
        </w:trPr>
        <w:tc>
          <w:tcPr>
            <w:tcW w:w="471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Mixed Methods</w:t>
            </w:r>
          </w:p>
        </w:tc>
        <w:tc>
          <w:tcPr>
            <w:tcW w:w="28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w:t>
            </w:r>
          </w:p>
        </w:tc>
        <w:tc>
          <w:tcPr>
            <w:tcW w:w="304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w:t>
            </w:r>
          </w:p>
        </w:tc>
        <w:tc>
          <w:tcPr>
            <w:tcW w:w="222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75.0%</w:t>
            </w:r>
          </w:p>
        </w:tc>
      </w:tr>
      <w:tr w:rsidR="00A534CC" w:rsidRPr="008407B0" w:rsidTr="00F54B5A">
        <w:trPr>
          <w:trHeight w:val="16"/>
        </w:trPr>
        <w:tc>
          <w:tcPr>
            <w:tcW w:w="471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Theoretical/Conceptual*</w:t>
            </w:r>
          </w:p>
        </w:tc>
        <w:tc>
          <w:tcPr>
            <w:tcW w:w="28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w:t>
            </w:r>
          </w:p>
        </w:tc>
        <w:tc>
          <w:tcPr>
            <w:tcW w:w="304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w:t>
            </w:r>
          </w:p>
        </w:tc>
        <w:tc>
          <w:tcPr>
            <w:tcW w:w="222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r>
      <w:tr w:rsidR="00A534CC" w:rsidRPr="008407B0" w:rsidTr="00F54B5A">
        <w:trPr>
          <w:trHeight w:val="20"/>
        </w:trPr>
        <w:tc>
          <w:tcPr>
            <w:tcW w:w="471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TOTAL (excluding editorials/conceptual)</w:t>
            </w:r>
          </w:p>
        </w:tc>
        <w:tc>
          <w:tcPr>
            <w:tcW w:w="28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57</w:t>
            </w:r>
          </w:p>
        </w:tc>
        <w:tc>
          <w:tcPr>
            <w:tcW w:w="304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51</w:t>
            </w:r>
          </w:p>
        </w:tc>
        <w:tc>
          <w:tcPr>
            <w:tcW w:w="222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89.5%</w:t>
            </w:r>
          </w:p>
        </w:tc>
      </w:tr>
      <w:tr w:rsidR="00A534CC" w:rsidRPr="008407B0" w:rsidTr="00F54B5A">
        <w:trPr>
          <w:trHeight w:val="56"/>
        </w:trPr>
        <w:tc>
          <w:tcPr>
            <w:tcW w:w="471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TOTAL (including editorials/conceptual as exceptions)</w:t>
            </w:r>
          </w:p>
        </w:tc>
        <w:tc>
          <w:tcPr>
            <w:tcW w:w="28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60</w:t>
            </w:r>
          </w:p>
        </w:tc>
        <w:tc>
          <w:tcPr>
            <w:tcW w:w="304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53</w:t>
            </w:r>
          </w:p>
        </w:tc>
        <w:tc>
          <w:tcPr>
            <w:tcW w:w="222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88.3%</w:t>
            </w:r>
          </w:p>
        </w:tc>
      </w:tr>
    </w:tbl>
    <w:p w:rsidR="00A534CC" w:rsidRPr="008407B0" w:rsidRDefault="00A534CC" w:rsidP="00A534CC">
      <w:pPr>
        <w:pStyle w:val="Heading1"/>
        <w:keepNext w:val="0"/>
        <w:keepLines w:val="0"/>
        <w:shd w:val="clear" w:color="auto" w:fill="FFFFFF"/>
        <w:spacing w:before="0" w:after="0" w:line="240" w:lineRule="auto"/>
        <w:jc w:val="both"/>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 xml:space="preserve">Note on Theoretical/Conceptual Papers: </w:t>
      </w:r>
      <w:proofErr w:type="spellStart"/>
      <w:r w:rsidRPr="008407B0">
        <w:rPr>
          <w:rFonts w:ascii="Times New Roman" w:eastAsia="Times New Roman" w:hAnsi="Times New Roman" w:cs="Times New Roman"/>
          <w:sz w:val="24"/>
          <w:szCs w:val="24"/>
        </w:rPr>
        <w:t>Fiet</w:t>
      </w:r>
      <w:proofErr w:type="spellEnd"/>
      <w:r w:rsidRPr="008407B0">
        <w:rPr>
          <w:rFonts w:ascii="Times New Roman" w:eastAsia="Times New Roman" w:hAnsi="Times New Roman" w:cs="Times New Roman"/>
          <w:sz w:val="24"/>
          <w:szCs w:val="24"/>
        </w:rPr>
        <w:t xml:space="preserve"> (2022), Hong (2020), and Yung (2019) were assessed for theoretical rigor, coherence of argument, and scholarly contribution rather than standard MMAT criteria. All three met the threshold for inclusion.</w:t>
      </w:r>
    </w:p>
    <w:p w:rsidR="00A534CC" w:rsidRPr="008407B0" w:rsidRDefault="00A534CC" w:rsidP="00A534CC">
      <w:pPr>
        <w:pStyle w:val="Heading1"/>
        <w:keepNext w:val="0"/>
        <w:keepLines w:val="0"/>
        <w:shd w:val="clear" w:color="auto" w:fill="FFFFFF"/>
        <w:spacing w:before="0" w:after="0" w:line="240" w:lineRule="auto"/>
        <w:jc w:val="both"/>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lastRenderedPageBreak/>
        <w:t>Note on Editorial/Conceptual Exceptions: Block et al. (2018, 2021), Cumming &amp; Groh (2018), Cumming &amp; Johan (2017), Cumming et al. (2018, 2019) were included despite not meeting standard MMAT criteria due to their foundational nature, high citation impact, and role in shaping the entrepreneurial finance research agenda. These exceptions are explicitly noted and justified.</w:t>
      </w:r>
    </w:p>
    <w:p w:rsidR="00A534CC" w:rsidRPr="008407B0" w:rsidRDefault="00A534CC" w:rsidP="00A534CC">
      <w:pPr>
        <w:pStyle w:val="Heading1"/>
        <w:keepNext w:val="0"/>
        <w:keepLines w:val="0"/>
        <w:shd w:val="clear" w:color="auto" w:fill="FFFFFF"/>
        <w:spacing w:before="0" w:after="240" w:line="340" w:lineRule="auto"/>
        <w:rPr>
          <w:rFonts w:ascii="Times New Roman" w:eastAsia="Times New Roman" w:hAnsi="Times New Roman" w:cs="Times New Roman"/>
          <w:b/>
          <w:bCs/>
          <w:sz w:val="24"/>
          <w:szCs w:val="24"/>
        </w:rPr>
      </w:pPr>
      <w:bookmarkStart w:id="21" w:name="_heading=h.2ubvn3hli048" w:colFirst="0" w:colLast="0"/>
      <w:bookmarkEnd w:id="21"/>
    </w:p>
    <w:p w:rsidR="00A534CC" w:rsidRPr="008407B0" w:rsidRDefault="00A534CC" w:rsidP="00A534CC">
      <w:pPr>
        <w:pStyle w:val="Heading2"/>
        <w:keepNext w:val="0"/>
        <w:keepLines w:val="0"/>
        <w:shd w:val="clear" w:color="auto" w:fill="FFFFFF"/>
        <w:spacing w:before="0" w:after="0" w:line="240" w:lineRule="auto"/>
        <w:rPr>
          <w:rFonts w:ascii="Times New Roman" w:eastAsia="Times New Roman" w:hAnsi="Times New Roman" w:cs="Times New Roman"/>
          <w:b/>
          <w:bCs/>
          <w:sz w:val="24"/>
          <w:szCs w:val="24"/>
        </w:rPr>
      </w:pPr>
      <w:bookmarkStart w:id="22" w:name="_heading=h.pic6m61h7fqh" w:colFirst="0" w:colLast="0"/>
      <w:bookmarkEnd w:id="22"/>
      <w:r w:rsidRPr="008407B0">
        <w:rPr>
          <w:rFonts w:ascii="Times New Roman" w:eastAsia="Times New Roman" w:hAnsi="Times New Roman" w:cs="Times New Roman"/>
          <w:b/>
          <w:bCs/>
          <w:sz w:val="24"/>
          <w:szCs w:val="24"/>
        </w:rPr>
        <w:t>Quality Assessment Protocol Notes</w:t>
      </w:r>
    </w:p>
    <w:p w:rsidR="00A534CC" w:rsidRPr="008407B0" w:rsidRDefault="00A534CC" w:rsidP="00A534CC">
      <w:pPr>
        <w:pStyle w:val="Heading3"/>
        <w:keepNext w:val="0"/>
        <w:keepLines w:val="0"/>
        <w:shd w:val="clear" w:color="auto" w:fill="FFFFFF"/>
        <w:spacing w:before="0" w:after="0" w:line="240" w:lineRule="auto"/>
        <w:rPr>
          <w:rFonts w:ascii="Times New Roman" w:eastAsia="Times New Roman" w:hAnsi="Times New Roman" w:cs="Times New Roman"/>
          <w:b/>
          <w:bCs/>
          <w:color w:val="000000"/>
          <w:sz w:val="24"/>
          <w:szCs w:val="24"/>
        </w:rPr>
      </w:pPr>
      <w:bookmarkStart w:id="23" w:name="_heading=h.xhu00ybw8z0t" w:colFirst="0" w:colLast="0"/>
      <w:bookmarkEnd w:id="23"/>
    </w:p>
    <w:p w:rsidR="00A534CC" w:rsidRPr="008407B0" w:rsidRDefault="00A534CC" w:rsidP="00A534CC">
      <w:pPr>
        <w:pStyle w:val="Heading3"/>
        <w:keepNext w:val="0"/>
        <w:keepLines w:val="0"/>
        <w:shd w:val="clear" w:color="auto" w:fill="FFFFFF"/>
        <w:spacing w:before="0" w:after="0" w:line="240" w:lineRule="auto"/>
        <w:rPr>
          <w:rFonts w:ascii="Times New Roman" w:eastAsia="Times New Roman" w:hAnsi="Times New Roman" w:cs="Times New Roman"/>
          <w:color w:val="000000"/>
          <w:sz w:val="24"/>
          <w:szCs w:val="24"/>
        </w:rPr>
      </w:pPr>
      <w:bookmarkStart w:id="24" w:name="_heading=h.rzanmwx2b7yf" w:colFirst="0" w:colLast="0"/>
      <w:bookmarkEnd w:id="24"/>
      <w:r w:rsidRPr="008407B0">
        <w:rPr>
          <w:rFonts w:ascii="Times New Roman" w:eastAsia="Times New Roman" w:hAnsi="Times New Roman" w:cs="Times New Roman"/>
          <w:color w:val="000000"/>
          <w:sz w:val="24"/>
          <w:szCs w:val="24"/>
        </w:rPr>
        <w:t>Assessment Process</w:t>
      </w:r>
    </w:p>
    <w:p w:rsidR="00A534CC" w:rsidRPr="008407B0" w:rsidRDefault="00A534CC" w:rsidP="00A534CC">
      <w:pPr>
        <w:pStyle w:val="Heading1"/>
        <w:keepNext w:val="0"/>
        <w:keepLines w:val="0"/>
        <w:numPr>
          <w:ilvl w:val="0"/>
          <w:numId w:val="3"/>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Three authors (ASP, PKG, and SBP) independently assessed all studies.</w:t>
      </w:r>
    </w:p>
    <w:p w:rsidR="00A534CC" w:rsidRPr="008407B0" w:rsidRDefault="00A534CC" w:rsidP="00A534CC">
      <w:pPr>
        <w:pStyle w:val="Heading1"/>
        <w:keepNext w:val="0"/>
        <w:keepLines w:val="0"/>
        <w:numPr>
          <w:ilvl w:val="0"/>
          <w:numId w:val="3"/>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Initial agreement: 87% (Cohen's κ = 0.79)</w:t>
      </w:r>
    </w:p>
    <w:p w:rsidR="00A534CC" w:rsidRPr="008407B0" w:rsidRDefault="00A534CC" w:rsidP="00A534CC">
      <w:pPr>
        <w:pStyle w:val="Heading1"/>
        <w:keepNext w:val="0"/>
        <w:keepLines w:val="0"/>
        <w:numPr>
          <w:ilvl w:val="0"/>
          <w:numId w:val="3"/>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Disagreements resolved through discussion and, when necessary, consultation with a fourth author.</w:t>
      </w:r>
    </w:p>
    <w:p w:rsidR="00A534CC" w:rsidRPr="008407B0" w:rsidRDefault="00A534CC" w:rsidP="00A534CC">
      <w:pPr>
        <w:pStyle w:val="Heading1"/>
        <w:keepNext w:val="0"/>
        <w:keepLines w:val="0"/>
        <w:numPr>
          <w:ilvl w:val="0"/>
          <w:numId w:val="3"/>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Final consensus was reached for all assessments.</w:t>
      </w:r>
    </w:p>
    <w:p w:rsidR="00A534CC" w:rsidRPr="008407B0" w:rsidRDefault="00A534CC" w:rsidP="00A534CC">
      <w:pPr>
        <w:pStyle w:val="Heading3"/>
        <w:keepNext w:val="0"/>
        <w:keepLines w:val="0"/>
        <w:shd w:val="clear" w:color="auto" w:fill="FFFFFF"/>
        <w:spacing w:before="0" w:after="0" w:line="240" w:lineRule="auto"/>
        <w:rPr>
          <w:rFonts w:ascii="Times New Roman" w:eastAsia="Times New Roman" w:hAnsi="Times New Roman" w:cs="Times New Roman"/>
          <w:color w:val="000000"/>
          <w:sz w:val="24"/>
          <w:szCs w:val="24"/>
        </w:rPr>
      </w:pPr>
      <w:bookmarkStart w:id="25" w:name="_heading=h.91nhykdbi4no" w:colFirst="0" w:colLast="0"/>
      <w:bookmarkEnd w:id="25"/>
    </w:p>
    <w:p w:rsidR="00A534CC" w:rsidRPr="008407B0" w:rsidRDefault="00A534CC" w:rsidP="00A534CC">
      <w:pPr>
        <w:pStyle w:val="Heading3"/>
        <w:keepNext w:val="0"/>
        <w:keepLines w:val="0"/>
        <w:shd w:val="clear" w:color="auto" w:fill="FFFFFF"/>
        <w:spacing w:before="0" w:after="0" w:line="240" w:lineRule="auto"/>
        <w:rPr>
          <w:rFonts w:ascii="Times New Roman" w:eastAsia="Times New Roman" w:hAnsi="Times New Roman" w:cs="Times New Roman"/>
          <w:b/>
          <w:bCs/>
          <w:color w:val="000000"/>
          <w:sz w:val="24"/>
          <w:szCs w:val="24"/>
        </w:rPr>
      </w:pPr>
      <w:bookmarkStart w:id="26" w:name="_heading=h.5l0avkr4o4s" w:colFirst="0" w:colLast="0"/>
      <w:bookmarkEnd w:id="26"/>
      <w:r w:rsidRPr="008407B0">
        <w:rPr>
          <w:rFonts w:ascii="Times New Roman" w:eastAsia="Times New Roman" w:hAnsi="Times New Roman" w:cs="Times New Roman"/>
          <w:b/>
          <w:bCs/>
          <w:color w:val="000000"/>
          <w:sz w:val="24"/>
          <w:szCs w:val="24"/>
        </w:rPr>
        <w:t>Inter-Rater Reliability by Study Type</w:t>
      </w:r>
    </w:p>
    <w:tbl>
      <w:tblPr>
        <w:tblW w:w="12570"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5190"/>
        <w:gridCol w:w="3210"/>
        <w:gridCol w:w="4170"/>
      </w:tblGrid>
      <w:tr w:rsidR="00A534CC" w:rsidRPr="008407B0" w:rsidTr="00F54B5A">
        <w:trPr>
          <w:trHeight w:val="128"/>
        </w:trPr>
        <w:tc>
          <w:tcPr>
            <w:tcW w:w="519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Study Type</w:t>
            </w:r>
          </w:p>
        </w:tc>
        <w:tc>
          <w:tcPr>
            <w:tcW w:w="32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Cohen's κ</w:t>
            </w:r>
          </w:p>
        </w:tc>
        <w:tc>
          <w:tcPr>
            <w:tcW w:w="417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Agreement Level</w:t>
            </w:r>
          </w:p>
        </w:tc>
      </w:tr>
      <w:tr w:rsidR="00A534CC" w:rsidRPr="008407B0" w:rsidTr="00F54B5A">
        <w:trPr>
          <w:trHeight w:val="16"/>
        </w:trPr>
        <w:tc>
          <w:tcPr>
            <w:tcW w:w="519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Qualitative</w:t>
            </w:r>
          </w:p>
        </w:tc>
        <w:tc>
          <w:tcPr>
            <w:tcW w:w="32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0.82</w:t>
            </w:r>
          </w:p>
        </w:tc>
        <w:tc>
          <w:tcPr>
            <w:tcW w:w="417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Substantial</w:t>
            </w:r>
          </w:p>
        </w:tc>
      </w:tr>
      <w:tr w:rsidR="00A534CC" w:rsidRPr="008407B0" w:rsidTr="00F54B5A">
        <w:trPr>
          <w:trHeight w:val="16"/>
        </w:trPr>
        <w:tc>
          <w:tcPr>
            <w:tcW w:w="519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 Non-Randomized</w:t>
            </w:r>
          </w:p>
        </w:tc>
        <w:tc>
          <w:tcPr>
            <w:tcW w:w="32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0.79</w:t>
            </w:r>
          </w:p>
        </w:tc>
        <w:tc>
          <w:tcPr>
            <w:tcW w:w="417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Substantial</w:t>
            </w:r>
          </w:p>
        </w:tc>
      </w:tr>
      <w:tr w:rsidR="00A534CC" w:rsidRPr="008407B0" w:rsidTr="00F54B5A">
        <w:trPr>
          <w:trHeight w:val="16"/>
        </w:trPr>
        <w:tc>
          <w:tcPr>
            <w:tcW w:w="519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Mixed Methods</w:t>
            </w:r>
          </w:p>
        </w:tc>
        <w:tc>
          <w:tcPr>
            <w:tcW w:w="32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0.74</w:t>
            </w:r>
          </w:p>
        </w:tc>
        <w:tc>
          <w:tcPr>
            <w:tcW w:w="417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Moderate to Substantial</w:t>
            </w:r>
          </w:p>
        </w:tc>
      </w:tr>
      <w:tr w:rsidR="00A534CC" w:rsidRPr="008407B0" w:rsidTr="00F54B5A">
        <w:trPr>
          <w:trHeight w:val="16"/>
        </w:trPr>
        <w:tc>
          <w:tcPr>
            <w:tcW w:w="519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Theoretical/Conceptual</w:t>
            </w:r>
          </w:p>
        </w:tc>
        <w:tc>
          <w:tcPr>
            <w:tcW w:w="32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0.85</w:t>
            </w:r>
          </w:p>
        </w:tc>
        <w:tc>
          <w:tcPr>
            <w:tcW w:w="417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Substantial</w:t>
            </w:r>
          </w:p>
        </w:tc>
      </w:tr>
    </w:tbl>
    <w:p w:rsidR="00A534CC" w:rsidRPr="008407B0" w:rsidRDefault="00A534CC" w:rsidP="00A534CC">
      <w:pPr>
        <w:pStyle w:val="Heading3"/>
        <w:keepNext w:val="0"/>
        <w:keepLines w:val="0"/>
        <w:shd w:val="clear" w:color="auto" w:fill="FFFFFF"/>
        <w:spacing w:before="0" w:after="0" w:line="240" w:lineRule="auto"/>
        <w:rPr>
          <w:rFonts w:ascii="Times New Roman" w:eastAsia="Times New Roman" w:hAnsi="Times New Roman" w:cs="Times New Roman"/>
          <w:color w:val="000000"/>
          <w:sz w:val="24"/>
          <w:szCs w:val="24"/>
        </w:rPr>
      </w:pPr>
      <w:bookmarkStart w:id="27" w:name="_heading=h.7apva8peh9s4" w:colFirst="0" w:colLast="0"/>
      <w:bookmarkEnd w:id="27"/>
    </w:p>
    <w:p w:rsidR="00A534CC" w:rsidRPr="008407B0" w:rsidRDefault="00A534CC" w:rsidP="00A534CC">
      <w:pPr>
        <w:pStyle w:val="Heading3"/>
        <w:keepNext w:val="0"/>
        <w:keepLines w:val="0"/>
        <w:shd w:val="clear" w:color="auto" w:fill="FFFFFF"/>
        <w:spacing w:before="0" w:after="0" w:line="240" w:lineRule="auto"/>
        <w:rPr>
          <w:rFonts w:ascii="Times New Roman" w:eastAsia="Times New Roman" w:hAnsi="Times New Roman" w:cs="Times New Roman"/>
          <w:b/>
          <w:bCs/>
          <w:color w:val="000000"/>
          <w:sz w:val="24"/>
          <w:szCs w:val="24"/>
        </w:rPr>
      </w:pPr>
      <w:bookmarkStart w:id="28" w:name="_heading=h.uxem6g88cust" w:colFirst="0" w:colLast="0"/>
      <w:bookmarkEnd w:id="28"/>
      <w:r w:rsidRPr="008407B0">
        <w:rPr>
          <w:rFonts w:ascii="Times New Roman" w:eastAsia="Times New Roman" w:hAnsi="Times New Roman" w:cs="Times New Roman"/>
          <w:b/>
          <w:bCs/>
          <w:color w:val="000000"/>
          <w:sz w:val="24"/>
          <w:szCs w:val="24"/>
        </w:rPr>
        <w:t>Handling of "Can't Tell" Responses</w:t>
      </w:r>
    </w:p>
    <w:p w:rsidR="00A534CC" w:rsidRPr="008407B0" w:rsidRDefault="00A534CC" w:rsidP="00A534CC">
      <w:pPr>
        <w:pStyle w:val="Heading1"/>
        <w:keepNext w:val="0"/>
        <w:keepLines w:val="0"/>
        <w:numPr>
          <w:ilvl w:val="0"/>
          <w:numId w:val="4"/>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Following MMAT guidance, "Can't tell" responses were not counted in the denominator for percentage calculation.</w:t>
      </w:r>
    </w:p>
    <w:p w:rsidR="00A534CC" w:rsidRPr="008407B0" w:rsidRDefault="00A534CC" w:rsidP="00A534CC">
      <w:pPr>
        <w:pStyle w:val="Heading1"/>
        <w:keepNext w:val="0"/>
        <w:keepLines w:val="0"/>
        <w:numPr>
          <w:ilvl w:val="0"/>
          <w:numId w:val="4"/>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Studies with more than two "Can't tell" responses were discussed for potential exclusion due to incomplete reporting.</w:t>
      </w:r>
    </w:p>
    <w:p w:rsidR="00A534CC" w:rsidRPr="008407B0" w:rsidRDefault="00A534CC" w:rsidP="00A534CC">
      <w:pPr>
        <w:pStyle w:val="Heading1"/>
        <w:keepNext w:val="0"/>
        <w:keepLines w:val="0"/>
        <w:numPr>
          <w:ilvl w:val="0"/>
          <w:numId w:val="4"/>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No studies were excluded solely on the basis of "Can't tell" responses.</w:t>
      </w:r>
    </w:p>
    <w:p w:rsidR="00A534CC" w:rsidRPr="008407B0" w:rsidRDefault="00A534CC" w:rsidP="00A534CC">
      <w:pPr>
        <w:pStyle w:val="Heading3"/>
        <w:keepNext w:val="0"/>
        <w:keepLines w:val="0"/>
        <w:shd w:val="clear" w:color="auto" w:fill="FFFFFF"/>
        <w:spacing w:before="0" w:after="0" w:line="240" w:lineRule="auto"/>
        <w:rPr>
          <w:rFonts w:ascii="Times New Roman" w:eastAsia="Times New Roman" w:hAnsi="Times New Roman" w:cs="Times New Roman"/>
          <w:color w:val="000000"/>
          <w:sz w:val="24"/>
          <w:szCs w:val="24"/>
        </w:rPr>
      </w:pPr>
      <w:bookmarkStart w:id="29" w:name="_heading=h.vqvnpth2cx4h" w:colFirst="0" w:colLast="0"/>
      <w:bookmarkEnd w:id="29"/>
    </w:p>
    <w:p w:rsidR="00A534CC" w:rsidRPr="008407B0" w:rsidRDefault="00A534CC" w:rsidP="00A534CC">
      <w:pPr>
        <w:pStyle w:val="Heading3"/>
        <w:keepNext w:val="0"/>
        <w:keepLines w:val="0"/>
        <w:shd w:val="clear" w:color="auto" w:fill="FFFFFF"/>
        <w:spacing w:before="0" w:after="0" w:line="240" w:lineRule="auto"/>
        <w:rPr>
          <w:rFonts w:ascii="Times New Roman" w:eastAsia="Times New Roman" w:hAnsi="Times New Roman" w:cs="Times New Roman"/>
          <w:b/>
          <w:bCs/>
          <w:color w:val="000000"/>
          <w:sz w:val="24"/>
          <w:szCs w:val="24"/>
        </w:rPr>
      </w:pPr>
    </w:p>
    <w:p w:rsidR="00A534CC" w:rsidRPr="008407B0" w:rsidRDefault="00A534CC" w:rsidP="00A534CC">
      <w:pPr>
        <w:pStyle w:val="Heading3"/>
        <w:keepNext w:val="0"/>
        <w:keepLines w:val="0"/>
        <w:shd w:val="clear" w:color="auto" w:fill="FFFFFF"/>
        <w:spacing w:before="0" w:after="0" w:line="240" w:lineRule="auto"/>
        <w:rPr>
          <w:rFonts w:ascii="Times New Roman" w:eastAsia="Times New Roman" w:hAnsi="Times New Roman" w:cs="Times New Roman"/>
          <w:b/>
          <w:bCs/>
          <w:color w:val="000000"/>
          <w:sz w:val="24"/>
          <w:szCs w:val="24"/>
        </w:rPr>
      </w:pPr>
    </w:p>
    <w:p w:rsidR="00A534CC" w:rsidRPr="008407B0" w:rsidRDefault="00A534CC" w:rsidP="00A534CC">
      <w:pPr>
        <w:pStyle w:val="Heading3"/>
        <w:keepNext w:val="0"/>
        <w:keepLines w:val="0"/>
        <w:shd w:val="clear" w:color="auto" w:fill="FFFFFF"/>
        <w:spacing w:before="0" w:after="0" w:line="240" w:lineRule="auto"/>
        <w:rPr>
          <w:rFonts w:ascii="Times New Roman" w:eastAsia="Times New Roman" w:hAnsi="Times New Roman" w:cs="Times New Roman"/>
          <w:b/>
          <w:bCs/>
          <w:color w:val="000000"/>
          <w:sz w:val="24"/>
          <w:szCs w:val="24"/>
        </w:rPr>
      </w:pPr>
      <w:r w:rsidRPr="008407B0">
        <w:rPr>
          <w:rFonts w:ascii="Times New Roman" w:eastAsia="Times New Roman" w:hAnsi="Times New Roman" w:cs="Times New Roman"/>
          <w:b/>
          <w:bCs/>
          <w:color w:val="000000"/>
          <w:sz w:val="24"/>
          <w:szCs w:val="24"/>
        </w:rPr>
        <w:t>Special Cases</w:t>
      </w:r>
    </w:p>
    <w:p w:rsidR="00A534CC" w:rsidRPr="008407B0" w:rsidRDefault="00A534CC" w:rsidP="00A534CC">
      <w:pPr>
        <w:pStyle w:val="Heading1"/>
        <w:keepNext w:val="0"/>
        <w:keepLines w:val="0"/>
        <w:numPr>
          <w:ilvl w:val="0"/>
          <w:numId w:val="5"/>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lastRenderedPageBreak/>
        <w:t>Editorial Papers: For editorial papers (Block et al., 2018, 2021; Cumming et al., 2019), standard MMAT criteria were not fully applicable. These were assessed based on scholarly contribution, clarity of argument, and coherence, and were included due to their foundational nature.</w:t>
      </w:r>
    </w:p>
    <w:p w:rsidR="00A534CC" w:rsidRPr="008407B0" w:rsidRDefault="00A534CC" w:rsidP="00A534CC">
      <w:pPr>
        <w:pStyle w:val="Heading1"/>
        <w:keepNext w:val="0"/>
        <w:keepLines w:val="0"/>
        <w:numPr>
          <w:ilvl w:val="0"/>
          <w:numId w:val="5"/>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Conceptual Papers: For conceptual papers (Cumming &amp; Groh, 2018; Cumming et al., 2018; Cumming &amp; Johan, 2017), theoretical rigor and contribution to the field were assessed qualitatively.</w:t>
      </w:r>
    </w:p>
    <w:p w:rsidR="00A534CC" w:rsidRPr="008407B0" w:rsidRDefault="00A534CC" w:rsidP="00A534CC">
      <w:pPr>
        <w:pStyle w:val="Heading1"/>
        <w:keepNext w:val="0"/>
        <w:keepLines w:val="0"/>
        <w:numPr>
          <w:ilvl w:val="0"/>
          <w:numId w:val="5"/>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 xml:space="preserve">B Journal Inclusions: Six articles from B journals (Bonnet &amp; </w:t>
      </w:r>
      <w:proofErr w:type="spellStart"/>
      <w:r w:rsidRPr="008407B0">
        <w:rPr>
          <w:rFonts w:ascii="Times New Roman" w:eastAsia="Times New Roman" w:hAnsi="Times New Roman" w:cs="Times New Roman"/>
          <w:sz w:val="24"/>
          <w:szCs w:val="24"/>
        </w:rPr>
        <w:t>Wirtz</w:t>
      </w:r>
      <w:proofErr w:type="spellEnd"/>
      <w:r w:rsidRPr="008407B0">
        <w:rPr>
          <w:rFonts w:ascii="Times New Roman" w:eastAsia="Times New Roman" w:hAnsi="Times New Roman" w:cs="Times New Roman"/>
          <w:sz w:val="24"/>
          <w:szCs w:val="24"/>
        </w:rPr>
        <w:t xml:space="preserve">, 2012; Harrison &amp; Mason, 2019; Madill et al., 2005; Mason &amp; </w:t>
      </w:r>
      <w:proofErr w:type="spellStart"/>
      <w:r w:rsidRPr="008407B0">
        <w:rPr>
          <w:rFonts w:ascii="Times New Roman" w:eastAsia="Times New Roman" w:hAnsi="Times New Roman" w:cs="Times New Roman"/>
          <w:sz w:val="24"/>
          <w:szCs w:val="24"/>
        </w:rPr>
        <w:t>Botelho</w:t>
      </w:r>
      <w:proofErr w:type="spellEnd"/>
      <w:r w:rsidRPr="008407B0">
        <w:rPr>
          <w:rFonts w:ascii="Times New Roman" w:eastAsia="Times New Roman" w:hAnsi="Times New Roman" w:cs="Times New Roman"/>
          <w:sz w:val="24"/>
          <w:szCs w:val="24"/>
        </w:rPr>
        <w:t>, 2021; Mason et al., 2019; Mason et al., 2017) were included based on reviewer recommendations. These were subjected to the same MMAT criteria and all met the 80% threshold.</w:t>
      </w:r>
    </w:p>
    <w:p w:rsidR="00A534CC" w:rsidRPr="008407B0" w:rsidRDefault="00A534CC" w:rsidP="00A534CC">
      <w:pPr>
        <w:pStyle w:val="Heading3"/>
        <w:keepNext w:val="0"/>
        <w:keepLines w:val="0"/>
        <w:shd w:val="clear" w:color="auto" w:fill="FFFFFF"/>
        <w:spacing w:before="0" w:after="0" w:line="240" w:lineRule="auto"/>
        <w:rPr>
          <w:rFonts w:ascii="Times New Roman" w:eastAsia="Times New Roman" w:hAnsi="Times New Roman" w:cs="Times New Roman"/>
          <w:color w:val="000000"/>
          <w:sz w:val="24"/>
          <w:szCs w:val="24"/>
        </w:rPr>
      </w:pPr>
      <w:bookmarkStart w:id="30" w:name="_heading=h.r7o2f27uyuor" w:colFirst="0" w:colLast="0"/>
      <w:bookmarkEnd w:id="30"/>
    </w:p>
    <w:p w:rsidR="00A534CC" w:rsidRPr="008407B0" w:rsidRDefault="00A534CC" w:rsidP="00A534CC">
      <w:pPr>
        <w:pStyle w:val="Heading3"/>
        <w:keepNext w:val="0"/>
        <w:keepLines w:val="0"/>
        <w:shd w:val="clear" w:color="auto" w:fill="FFFFFF"/>
        <w:spacing w:before="0" w:after="0" w:line="240" w:lineRule="auto"/>
        <w:rPr>
          <w:rFonts w:ascii="Times New Roman" w:eastAsia="Times New Roman" w:hAnsi="Times New Roman" w:cs="Times New Roman"/>
          <w:b/>
          <w:bCs/>
          <w:color w:val="000000"/>
          <w:sz w:val="24"/>
          <w:szCs w:val="24"/>
        </w:rPr>
      </w:pPr>
      <w:bookmarkStart w:id="31" w:name="_heading=h.5vvufo29d552" w:colFirst="0" w:colLast="0"/>
      <w:bookmarkEnd w:id="31"/>
      <w:r w:rsidRPr="008407B0">
        <w:rPr>
          <w:rFonts w:ascii="Times New Roman" w:eastAsia="Times New Roman" w:hAnsi="Times New Roman" w:cs="Times New Roman"/>
          <w:b/>
          <w:bCs/>
          <w:color w:val="000000"/>
          <w:sz w:val="24"/>
          <w:szCs w:val="24"/>
        </w:rPr>
        <w:t>Quality Threshold Justification</w:t>
      </w: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bookmarkStart w:id="32" w:name="_heading=h.whdazqkuaeo" w:colFirst="0" w:colLast="0"/>
      <w:bookmarkEnd w:id="32"/>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The 80% threshold was selected based on:</w:t>
      </w:r>
    </w:p>
    <w:p w:rsidR="00A534CC" w:rsidRPr="008407B0" w:rsidRDefault="00A534CC" w:rsidP="00A534CC">
      <w:pPr>
        <w:pStyle w:val="Heading1"/>
        <w:keepNext w:val="0"/>
        <w:keepLines w:val="0"/>
        <w:numPr>
          <w:ilvl w:val="0"/>
          <w:numId w:val="1"/>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Prior systematic reviews in management and finance (typical range: 70-80%)</w:t>
      </w:r>
    </w:p>
    <w:p w:rsidR="00A534CC" w:rsidRPr="008407B0" w:rsidRDefault="00A534CC" w:rsidP="00A534CC">
      <w:pPr>
        <w:pStyle w:val="Heading1"/>
        <w:keepNext w:val="0"/>
        <w:keepLines w:val="0"/>
        <w:numPr>
          <w:ilvl w:val="0"/>
          <w:numId w:val="1"/>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Need to balance rigor with inclusivity</w:t>
      </w:r>
    </w:p>
    <w:p w:rsidR="00A534CC" w:rsidRPr="008407B0" w:rsidRDefault="00A534CC" w:rsidP="00A534CC">
      <w:pPr>
        <w:pStyle w:val="Heading1"/>
        <w:keepNext w:val="0"/>
        <w:keepLines w:val="0"/>
        <w:numPr>
          <w:ilvl w:val="0"/>
          <w:numId w:val="1"/>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Recognition that perfect scores (100%) are rare in complex field studies</w:t>
      </w:r>
    </w:p>
    <w:p w:rsidR="00A534CC" w:rsidRPr="008407B0" w:rsidRDefault="00A534CC" w:rsidP="00A534CC">
      <w:pPr>
        <w:pStyle w:val="Heading1"/>
        <w:keepNext w:val="0"/>
        <w:keepLines w:val="0"/>
        <w:numPr>
          <w:ilvl w:val="0"/>
          <w:numId w:val="1"/>
        </w:numPr>
        <w:shd w:val="clear" w:color="auto" w:fill="FFFFFF"/>
        <w:spacing w:before="0" w:after="0" w:line="240" w:lineRule="auto"/>
        <w:rPr>
          <w:rFonts w:ascii="Times New Roman" w:hAnsi="Times New Roman" w:cs="Times New Roman"/>
        </w:rPr>
      </w:pPr>
      <w:r w:rsidRPr="008407B0">
        <w:rPr>
          <w:rFonts w:ascii="Times New Roman" w:eastAsia="Times New Roman" w:hAnsi="Times New Roman" w:cs="Times New Roman"/>
          <w:sz w:val="24"/>
          <w:szCs w:val="24"/>
        </w:rPr>
        <w:t>Allowance for editorial and conceptual papers that serve different evidentiary purposes</w:t>
      </w: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p>
    <w:p w:rsidR="00A534CC" w:rsidRPr="008407B0" w:rsidRDefault="00A534CC" w:rsidP="00A534CC">
      <w:pPr>
        <w:pStyle w:val="Heading2"/>
        <w:keepNext w:val="0"/>
        <w:keepLines w:val="0"/>
        <w:shd w:val="clear" w:color="auto" w:fill="FFFFFF"/>
        <w:spacing w:before="0" w:after="0" w:line="240" w:lineRule="auto"/>
        <w:rPr>
          <w:rFonts w:ascii="Times New Roman" w:eastAsia="Times New Roman" w:hAnsi="Times New Roman" w:cs="Times New Roman"/>
          <w:b/>
          <w:bCs/>
          <w:sz w:val="24"/>
          <w:szCs w:val="24"/>
        </w:rPr>
      </w:pPr>
      <w:bookmarkStart w:id="33" w:name="_heading=h.n0ydug6cfi3p" w:colFirst="0" w:colLast="0"/>
      <w:bookmarkEnd w:id="33"/>
      <w:r w:rsidRPr="008407B0">
        <w:rPr>
          <w:rFonts w:ascii="Times New Roman" w:eastAsia="Times New Roman" w:hAnsi="Times New Roman" w:cs="Times New Roman"/>
          <w:b/>
          <w:bCs/>
          <w:sz w:val="24"/>
          <w:szCs w:val="24"/>
        </w:rPr>
        <w:t>MMAT Score Distribution (Included Studies Only, n=53)</w:t>
      </w:r>
    </w:p>
    <w:tbl>
      <w:tblPr>
        <w:tblW w:w="11280"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4800"/>
        <w:gridCol w:w="3750"/>
        <w:gridCol w:w="2730"/>
      </w:tblGrid>
      <w:tr w:rsidR="00A534CC" w:rsidRPr="008407B0" w:rsidTr="00F54B5A">
        <w:trPr>
          <w:trHeight w:val="110"/>
        </w:trPr>
        <w:tc>
          <w:tcPr>
            <w:tcW w:w="480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Score Range</w:t>
            </w:r>
          </w:p>
        </w:tc>
        <w:tc>
          <w:tcPr>
            <w:tcW w:w="375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Number of Studies</w:t>
            </w:r>
          </w:p>
        </w:tc>
        <w:tc>
          <w:tcPr>
            <w:tcW w:w="273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Percentage</w:t>
            </w:r>
          </w:p>
        </w:tc>
      </w:tr>
      <w:tr w:rsidR="00A534CC" w:rsidRPr="008407B0" w:rsidTr="00F54B5A">
        <w:trPr>
          <w:trHeight w:val="74"/>
        </w:trPr>
        <w:tc>
          <w:tcPr>
            <w:tcW w:w="480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c>
          <w:tcPr>
            <w:tcW w:w="375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42</w:t>
            </w:r>
          </w:p>
        </w:tc>
        <w:tc>
          <w:tcPr>
            <w:tcW w:w="273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79.2%</w:t>
            </w:r>
          </w:p>
        </w:tc>
      </w:tr>
      <w:tr w:rsidR="00A534CC" w:rsidRPr="008407B0" w:rsidTr="00F54B5A">
        <w:trPr>
          <w:trHeight w:val="16"/>
        </w:trPr>
        <w:tc>
          <w:tcPr>
            <w:tcW w:w="480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80-99%</w:t>
            </w:r>
          </w:p>
        </w:tc>
        <w:tc>
          <w:tcPr>
            <w:tcW w:w="375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8</w:t>
            </w:r>
          </w:p>
        </w:tc>
        <w:tc>
          <w:tcPr>
            <w:tcW w:w="273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15.1%</w:t>
            </w:r>
          </w:p>
        </w:tc>
      </w:tr>
      <w:tr w:rsidR="00A534CC" w:rsidRPr="008407B0" w:rsidTr="00F54B5A">
        <w:trPr>
          <w:trHeight w:val="16"/>
        </w:trPr>
        <w:tc>
          <w:tcPr>
            <w:tcW w:w="480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N/A (Editorial/Conceptual exceptions)</w:t>
            </w:r>
          </w:p>
        </w:tc>
        <w:tc>
          <w:tcPr>
            <w:tcW w:w="375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w:t>
            </w:r>
          </w:p>
        </w:tc>
        <w:tc>
          <w:tcPr>
            <w:tcW w:w="273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5.7%</w:t>
            </w:r>
          </w:p>
        </w:tc>
      </w:tr>
      <w:tr w:rsidR="00A534CC" w:rsidRPr="008407B0" w:rsidTr="00F54B5A">
        <w:trPr>
          <w:trHeight w:val="16"/>
        </w:trPr>
        <w:tc>
          <w:tcPr>
            <w:tcW w:w="480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Total</w:t>
            </w:r>
          </w:p>
        </w:tc>
        <w:tc>
          <w:tcPr>
            <w:tcW w:w="375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53</w:t>
            </w:r>
          </w:p>
        </w:tc>
        <w:tc>
          <w:tcPr>
            <w:tcW w:w="2730"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100%</w:t>
            </w:r>
          </w:p>
        </w:tc>
      </w:tr>
    </w:tbl>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p>
    <w:p w:rsidR="00A534CC" w:rsidRPr="008407B0" w:rsidRDefault="00A534CC" w:rsidP="00A534CC">
      <w:pPr>
        <w:pStyle w:val="Heading2"/>
        <w:keepNext w:val="0"/>
        <w:keepLines w:val="0"/>
        <w:shd w:val="clear" w:color="auto" w:fill="FFFFFF"/>
        <w:spacing w:before="0" w:after="0" w:line="240" w:lineRule="auto"/>
        <w:rPr>
          <w:rFonts w:ascii="Times New Roman" w:eastAsia="Times New Roman" w:hAnsi="Times New Roman" w:cs="Times New Roman"/>
          <w:b/>
          <w:bCs/>
          <w:sz w:val="24"/>
          <w:szCs w:val="24"/>
        </w:rPr>
      </w:pPr>
    </w:p>
    <w:p w:rsidR="00A534CC" w:rsidRPr="008407B0" w:rsidRDefault="00A534CC" w:rsidP="00A534CC">
      <w:pPr>
        <w:pStyle w:val="Heading2"/>
        <w:keepNext w:val="0"/>
        <w:keepLines w:val="0"/>
        <w:shd w:val="clear" w:color="auto" w:fill="FFFFFF"/>
        <w:spacing w:before="0" w:after="0" w:line="240" w:lineRule="auto"/>
        <w:rPr>
          <w:rFonts w:ascii="Times New Roman" w:eastAsia="Times New Roman" w:hAnsi="Times New Roman" w:cs="Times New Roman"/>
          <w:b/>
          <w:bCs/>
          <w:sz w:val="24"/>
          <w:szCs w:val="24"/>
        </w:rPr>
      </w:pPr>
    </w:p>
    <w:p w:rsidR="00A534CC" w:rsidRPr="008407B0" w:rsidRDefault="00A534CC" w:rsidP="00A534CC">
      <w:pPr>
        <w:rPr>
          <w:rFonts w:ascii="Times New Roman" w:hAnsi="Times New Roman" w:cs="Times New Roman"/>
        </w:rPr>
      </w:pPr>
    </w:p>
    <w:p w:rsidR="00A534CC" w:rsidRPr="008407B0" w:rsidRDefault="00A534CC" w:rsidP="00A534CC">
      <w:pPr>
        <w:pStyle w:val="Heading2"/>
        <w:keepNext w:val="0"/>
        <w:keepLines w:val="0"/>
        <w:shd w:val="clear" w:color="auto" w:fill="FFFFFF"/>
        <w:spacing w:before="0" w:after="0" w:line="240" w:lineRule="auto"/>
        <w:rPr>
          <w:rFonts w:ascii="Times New Roman" w:eastAsia="Times New Roman" w:hAnsi="Times New Roman" w:cs="Times New Roman"/>
          <w:b/>
          <w:bCs/>
          <w:sz w:val="24"/>
          <w:szCs w:val="24"/>
        </w:rPr>
      </w:pPr>
      <w:r w:rsidRPr="008407B0">
        <w:rPr>
          <w:rFonts w:ascii="Times New Roman" w:eastAsia="Times New Roman" w:hAnsi="Times New Roman" w:cs="Times New Roman"/>
          <w:b/>
          <w:bCs/>
          <w:sz w:val="24"/>
          <w:szCs w:val="24"/>
        </w:rPr>
        <w:t>Comparison: Included vs. Excluded Studies</w:t>
      </w:r>
    </w:p>
    <w:tbl>
      <w:tblPr>
        <w:tblW w:w="11280"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3870"/>
        <w:gridCol w:w="3765"/>
        <w:gridCol w:w="3645"/>
      </w:tblGrid>
      <w:tr w:rsidR="00A534CC" w:rsidRPr="008407B0" w:rsidTr="00F54B5A">
        <w:trPr>
          <w:trHeight w:val="435"/>
        </w:trPr>
        <w:tc>
          <w:tcPr>
            <w:tcW w:w="387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4"/>
                <w:szCs w:val="24"/>
              </w:rPr>
            </w:pPr>
            <w:r w:rsidRPr="008407B0">
              <w:rPr>
                <w:rFonts w:ascii="Times New Roman" w:eastAsia="Times New Roman" w:hAnsi="Times New Roman" w:cs="Times New Roman"/>
                <w:b/>
                <w:bCs/>
                <w:sz w:val="24"/>
                <w:szCs w:val="24"/>
              </w:rPr>
              <w:lastRenderedPageBreak/>
              <w:t>Criterion</w:t>
            </w:r>
          </w:p>
        </w:tc>
        <w:tc>
          <w:tcPr>
            <w:tcW w:w="37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4"/>
                <w:szCs w:val="24"/>
              </w:rPr>
            </w:pPr>
            <w:r w:rsidRPr="008407B0">
              <w:rPr>
                <w:rFonts w:ascii="Times New Roman" w:eastAsia="Times New Roman" w:hAnsi="Times New Roman" w:cs="Times New Roman"/>
                <w:b/>
                <w:bCs/>
                <w:sz w:val="24"/>
                <w:szCs w:val="24"/>
              </w:rPr>
              <w:t>Included Studies (n=53)</w:t>
            </w:r>
          </w:p>
        </w:tc>
        <w:tc>
          <w:tcPr>
            <w:tcW w:w="364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4"/>
                <w:szCs w:val="24"/>
              </w:rPr>
            </w:pPr>
            <w:r w:rsidRPr="008407B0">
              <w:rPr>
                <w:rFonts w:ascii="Times New Roman" w:eastAsia="Times New Roman" w:hAnsi="Times New Roman" w:cs="Times New Roman"/>
                <w:b/>
                <w:bCs/>
                <w:sz w:val="24"/>
                <w:szCs w:val="24"/>
              </w:rPr>
              <w:t>Excluded Studies (n=7)</w:t>
            </w:r>
          </w:p>
        </w:tc>
      </w:tr>
      <w:tr w:rsidR="00A534CC" w:rsidRPr="008407B0" w:rsidTr="00F54B5A">
        <w:trPr>
          <w:trHeight w:val="375"/>
        </w:trPr>
        <w:tc>
          <w:tcPr>
            <w:tcW w:w="387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Mean MMAT Score</w:t>
            </w:r>
          </w:p>
        </w:tc>
        <w:tc>
          <w:tcPr>
            <w:tcW w:w="37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94.3%</w:t>
            </w:r>
          </w:p>
        </w:tc>
        <w:tc>
          <w:tcPr>
            <w:tcW w:w="364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54.3%</w:t>
            </w:r>
          </w:p>
        </w:tc>
      </w:tr>
      <w:tr w:rsidR="00A534CC" w:rsidRPr="008407B0" w:rsidTr="00F54B5A">
        <w:trPr>
          <w:trHeight w:val="390"/>
        </w:trPr>
        <w:tc>
          <w:tcPr>
            <w:tcW w:w="387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Median MMAT Score</w:t>
            </w:r>
          </w:p>
        </w:tc>
        <w:tc>
          <w:tcPr>
            <w:tcW w:w="37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100%</w:t>
            </w:r>
          </w:p>
        </w:tc>
        <w:tc>
          <w:tcPr>
            <w:tcW w:w="364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60%</w:t>
            </w:r>
          </w:p>
        </w:tc>
      </w:tr>
      <w:tr w:rsidR="00A534CC" w:rsidRPr="008407B0" w:rsidTr="00F54B5A">
        <w:trPr>
          <w:trHeight w:val="300"/>
        </w:trPr>
        <w:tc>
          <w:tcPr>
            <w:tcW w:w="387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Range</w:t>
            </w:r>
          </w:p>
        </w:tc>
        <w:tc>
          <w:tcPr>
            <w:tcW w:w="37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80-100%</w:t>
            </w:r>
          </w:p>
        </w:tc>
        <w:tc>
          <w:tcPr>
            <w:tcW w:w="364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40-60%</w:t>
            </w:r>
          </w:p>
        </w:tc>
      </w:tr>
      <w:tr w:rsidR="00A534CC" w:rsidRPr="008407B0" w:rsidTr="00F54B5A">
        <w:trPr>
          <w:trHeight w:val="270"/>
        </w:trPr>
        <w:tc>
          <w:tcPr>
            <w:tcW w:w="387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Addressed Endogeneity</w:t>
            </w:r>
          </w:p>
        </w:tc>
        <w:tc>
          <w:tcPr>
            <w:tcW w:w="37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85.7%</w:t>
            </w:r>
          </w:p>
        </w:tc>
        <w:tc>
          <w:tcPr>
            <w:tcW w:w="364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28.6%</w:t>
            </w:r>
          </w:p>
        </w:tc>
      </w:tr>
      <w:tr w:rsidR="00A534CC" w:rsidRPr="008407B0" w:rsidTr="00F54B5A">
        <w:trPr>
          <w:trHeight w:val="315"/>
        </w:trPr>
        <w:tc>
          <w:tcPr>
            <w:tcW w:w="387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Accounted for Confounders</w:t>
            </w:r>
          </w:p>
        </w:tc>
        <w:tc>
          <w:tcPr>
            <w:tcW w:w="37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92.5%</w:t>
            </w:r>
          </w:p>
        </w:tc>
        <w:tc>
          <w:tcPr>
            <w:tcW w:w="364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42.9%</w:t>
            </w:r>
          </w:p>
        </w:tc>
      </w:tr>
      <w:tr w:rsidR="00A534CC" w:rsidRPr="008407B0" w:rsidTr="00F54B5A">
        <w:trPr>
          <w:trHeight w:val="420"/>
        </w:trPr>
        <w:tc>
          <w:tcPr>
            <w:tcW w:w="3870"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Validated Measurements</w:t>
            </w:r>
          </w:p>
        </w:tc>
        <w:tc>
          <w:tcPr>
            <w:tcW w:w="37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96.2%</w:t>
            </w:r>
          </w:p>
        </w:tc>
        <w:tc>
          <w:tcPr>
            <w:tcW w:w="364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r w:rsidRPr="008407B0">
              <w:rPr>
                <w:rFonts w:ascii="Times New Roman" w:eastAsia="Times New Roman" w:hAnsi="Times New Roman" w:cs="Times New Roman"/>
                <w:sz w:val="24"/>
                <w:szCs w:val="24"/>
              </w:rPr>
              <w:t>57.1%</w:t>
            </w:r>
          </w:p>
        </w:tc>
      </w:tr>
    </w:tbl>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sz w:val="24"/>
          <w:szCs w:val="24"/>
        </w:rPr>
      </w:pPr>
    </w:p>
    <w:p w:rsidR="00A534CC" w:rsidRPr="008407B0" w:rsidRDefault="00A534CC" w:rsidP="00A534CC">
      <w:pPr>
        <w:pStyle w:val="Heading1"/>
        <w:keepNext w:val="0"/>
        <w:keepLines w:val="0"/>
        <w:shd w:val="clear" w:color="auto" w:fill="FFFFFF"/>
        <w:spacing w:before="0" w:after="0" w:line="240" w:lineRule="auto"/>
        <w:rPr>
          <w:rFonts w:ascii="Times New Roman" w:eastAsia="Times New Roman" w:hAnsi="Times New Roman" w:cs="Times New Roman"/>
          <w:b/>
          <w:bCs/>
          <w:sz w:val="24"/>
          <w:szCs w:val="24"/>
        </w:rPr>
      </w:pPr>
      <w:bookmarkStart w:id="34" w:name="_heading=h.ec7nsjgfi2ue" w:colFirst="0" w:colLast="0"/>
      <w:bookmarkEnd w:id="34"/>
      <w:r w:rsidRPr="008407B0">
        <w:rPr>
          <w:rFonts w:ascii="Times New Roman" w:eastAsia="Times New Roman" w:hAnsi="Times New Roman" w:cs="Times New Roman"/>
          <w:sz w:val="24"/>
          <w:szCs w:val="24"/>
        </w:rPr>
        <w:t xml:space="preserve">This complete MMAT assessment provides transparent, replicable quality scoring for all studies considered in the systematic review. </w:t>
      </w:r>
      <w:r w:rsidRPr="008407B0">
        <w:rPr>
          <w:rFonts w:ascii="Times New Roman" w:hAnsi="Times New Roman" w:cs="Times New Roman"/>
        </w:rPr>
        <w:br w:type="page"/>
      </w:r>
    </w:p>
    <w:p w:rsidR="00A534CC" w:rsidRPr="008407B0" w:rsidRDefault="00A534CC" w:rsidP="00A534CC">
      <w:pPr>
        <w:pStyle w:val="Heading1"/>
        <w:keepNext w:val="0"/>
        <w:keepLines w:val="0"/>
        <w:shd w:val="clear" w:color="auto" w:fill="FFFFFF"/>
        <w:spacing w:before="0" w:after="0" w:line="340" w:lineRule="auto"/>
        <w:rPr>
          <w:rFonts w:ascii="Times New Roman" w:eastAsia="Times New Roman" w:hAnsi="Times New Roman" w:cs="Times New Roman"/>
          <w:b/>
          <w:bCs/>
          <w:sz w:val="24"/>
          <w:szCs w:val="24"/>
        </w:rPr>
      </w:pPr>
      <w:bookmarkStart w:id="35" w:name="_heading=h.hag8gf9w909v" w:colFirst="0" w:colLast="0"/>
      <w:bookmarkEnd w:id="35"/>
      <w:r w:rsidRPr="008407B0">
        <w:rPr>
          <w:rFonts w:ascii="Times New Roman" w:eastAsia="Times New Roman" w:hAnsi="Times New Roman" w:cs="Times New Roman"/>
          <w:b/>
          <w:bCs/>
          <w:sz w:val="24"/>
          <w:szCs w:val="24"/>
        </w:rPr>
        <w:lastRenderedPageBreak/>
        <w:t>APPENDIX C: COMPLETE LIST OF INCLUDED STUDIES (N=53)</w:t>
      </w:r>
    </w:p>
    <w:tbl>
      <w:tblPr>
        <w:tblW w:w="12990" w:type="dxa"/>
        <w:tblInd w:w="-115" w:type="dxa"/>
        <w:tblBorders>
          <w:top w:val="nil"/>
          <w:left w:val="nil"/>
          <w:bottom w:val="nil"/>
          <w:right w:val="nil"/>
          <w:insideH w:val="nil"/>
          <w:insideV w:val="nil"/>
        </w:tblBorders>
        <w:tblLayout w:type="fixed"/>
        <w:tblLook w:val="0600" w:firstRow="0" w:lastRow="0" w:firstColumn="0" w:lastColumn="0" w:noHBand="1" w:noVBand="1"/>
      </w:tblPr>
      <w:tblGrid>
        <w:gridCol w:w="525"/>
        <w:gridCol w:w="1395"/>
        <w:gridCol w:w="2040"/>
        <w:gridCol w:w="1710"/>
        <w:gridCol w:w="990"/>
        <w:gridCol w:w="1620"/>
        <w:gridCol w:w="1620"/>
        <w:gridCol w:w="2025"/>
        <w:gridCol w:w="1065"/>
      </w:tblGrid>
      <w:tr w:rsidR="00A534CC" w:rsidRPr="008407B0" w:rsidTr="00F54B5A">
        <w:trPr>
          <w:trHeight w:val="254"/>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No</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Authors (Year)</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Title</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Journal</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168"/>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ABDC</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right="-179"/>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Focus</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Method</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Key Contribution</w:t>
            </w:r>
          </w:p>
        </w:tc>
        <w:tc>
          <w:tcPr>
            <w:tcW w:w="106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122" w:right="-153"/>
              <w:rPr>
                <w:rFonts w:ascii="Times New Roman" w:eastAsia="Times New Roman" w:hAnsi="Times New Roman" w:cs="Times New Roman"/>
                <w:b/>
                <w:bCs/>
                <w:sz w:val="22"/>
                <w:szCs w:val="22"/>
              </w:rPr>
            </w:pPr>
            <w:r w:rsidRPr="008407B0">
              <w:rPr>
                <w:rFonts w:ascii="Times New Roman" w:eastAsia="Times New Roman" w:hAnsi="Times New Roman" w:cs="Times New Roman"/>
                <w:b/>
                <w:bCs/>
                <w:sz w:val="22"/>
                <w:szCs w:val="22"/>
              </w:rPr>
              <w:t>Citations</w:t>
            </w:r>
          </w:p>
        </w:tc>
      </w:tr>
      <w:tr w:rsidR="00A534CC" w:rsidRPr="008407B0" w:rsidTr="00F54B5A">
        <w:trPr>
          <w:trHeight w:val="1757"/>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Achleitner</w:t>
            </w:r>
            <w:proofErr w:type="spellEnd"/>
            <w:r w:rsidRPr="008407B0">
              <w:rPr>
                <w:rFonts w:ascii="Times New Roman" w:eastAsia="Times New Roman" w:hAnsi="Times New Roman" w:cs="Times New Roman"/>
                <w:sz w:val="22"/>
                <w:szCs w:val="22"/>
              </w:rPr>
              <w:t xml:space="preserve"> &amp; </w:t>
            </w:r>
            <w:proofErr w:type="spellStart"/>
            <w:r w:rsidRPr="008407B0">
              <w:rPr>
                <w:rFonts w:ascii="Times New Roman" w:eastAsia="Times New Roman" w:hAnsi="Times New Roman" w:cs="Times New Roman"/>
                <w:sz w:val="22"/>
                <w:szCs w:val="22"/>
              </w:rPr>
              <w:t>Figge</w:t>
            </w:r>
            <w:proofErr w:type="spellEnd"/>
            <w:r w:rsidRPr="008407B0">
              <w:rPr>
                <w:rFonts w:ascii="Times New Roman" w:eastAsia="Times New Roman" w:hAnsi="Times New Roman" w:cs="Times New Roman"/>
                <w:sz w:val="22"/>
                <w:szCs w:val="22"/>
              </w:rPr>
              <w:t xml:space="preserve"> (2014)</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gramStart"/>
            <w:r w:rsidRPr="008407B0">
              <w:rPr>
                <w:rFonts w:ascii="Times New Roman" w:eastAsia="Times New Roman" w:hAnsi="Times New Roman" w:cs="Times New Roman"/>
                <w:sz w:val="22"/>
                <w:szCs w:val="22"/>
              </w:rPr>
              <w:t>Private equity lemons?</w:t>
            </w:r>
            <w:proofErr w:type="gramEnd"/>
            <w:r w:rsidRPr="008407B0">
              <w:rPr>
                <w:rFonts w:ascii="Times New Roman" w:eastAsia="Times New Roman" w:hAnsi="Times New Roman" w:cs="Times New Roman"/>
                <w:sz w:val="22"/>
                <w:szCs w:val="22"/>
              </w:rPr>
              <w:t xml:space="preserve"> Evidence on value creation in secondary buyouts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European Financial Management</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Private Equity</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value creation in secondary buyouts; finds selective recycling where better-performing assets are sold</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131</w:t>
            </w:r>
          </w:p>
        </w:tc>
      </w:tr>
      <w:tr w:rsidR="00A534CC" w:rsidRPr="008407B0" w:rsidTr="00F54B5A">
        <w:trPr>
          <w:trHeight w:val="236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Block et al. (2018)</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New players in entrepreneurial finance and why they are there</w:t>
            </w:r>
          </w:p>
          <w:p w:rsidR="00A534CC" w:rsidRPr="008407B0" w:rsidRDefault="00A534CC" w:rsidP="00F54B5A">
            <w:pPr>
              <w:spacing w:line="240" w:lineRule="auto"/>
              <w:rPr>
                <w:rFonts w:ascii="Times New Roman" w:hAnsi="Times New Roman" w:cs="Times New Roman"/>
              </w:rPr>
            </w:pPr>
          </w:p>
          <w:p w:rsidR="00A534CC" w:rsidRPr="008407B0" w:rsidRDefault="00A534CC" w:rsidP="00F54B5A">
            <w:pPr>
              <w:spacing w:line="240" w:lineRule="auto"/>
              <w:rPr>
                <w:rFonts w:ascii="Times New Roman" w:hAnsi="Times New Roman" w:cs="Times New Roman"/>
              </w:rPr>
            </w:pP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Small Business Economics</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241" w:right="-179"/>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 (Crowdfunding, ICOs, P2P)</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Conceptual/ Editorial</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Introduces special issue on new entrepreneurial finance players; conceptual framework for understanding crowdfunding, ICOs, and P2P lending</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655</w:t>
            </w:r>
          </w:p>
        </w:tc>
      </w:tr>
      <w:tr w:rsidR="00A534CC" w:rsidRPr="008407B0" w:rsidTr="00F54B5A">
        <w:trPr>
          <w:trHeight w:val="155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Block et al.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 personality perspective on business angel syndication</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Banking &amp;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Links personality traits (openness, conscientiousness) to angel syndication behavior; extends beyond economic </w:t>
            </w:r>
            <w:r w:rsidRPr="008407B0">
              <w:rPr>
                <w:rFonts w:ascii="Times New Roman" w:eastAsia="Times New Roman" w:hAnsi="Times New Roman" w:cs="Times New Roman"/>
                <w:sz w:val="22"/>
                <w:szCs w:val="22"/>
              </w:rPr>
              <w:lastRenderedPageBreak/>
              <w:t>explanations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65</w:t>
            </w:r>
          </w:p>
        </w:tc>
      </w:tr>
      <w:tr w:rsidR="00A534CC" w:rsidRPr="008407B0" w:rsidTr="00F54B5A">
        <w:trPr>
          <w:trHeight w:val="218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4</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Block et al. (2021)</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 entrepreneurial finance markets of the future: A comparison of crowdfunding and initial coin offerings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Small Business Economics</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241"/>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Crowdfunding / ICOs</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Conceptual/ Editorial</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Compares crowdfunding and ICOs across governance, liquidity, and regulatory dimensions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153</w:t>
            </w:r>
          </w:p>
        </w:tc>
      </w:tr>
      <w:tr w:rsidR="00A534CC" w:rsidRPr="008407B0" w:rsidTr="00F54B5A">
        <w:trPr>
          <w:trHeight w:val="2018"/>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Bonini</w:t>
            </w:r>
            <w:proofErr w:type="spellEnd"/>
            <w:r w:rsidRPr="008407B0">
              <w:rPr>
                <w:rFonts w:ascii="Times New Roman" w:eastAsia="Times New Roman" w:hAnsi="Times New Roman" w:cs="Times New Roman"/>
                <w:sz w:val="22"/>
                <w:szCs w:val="22"/>
              </w:rPr>
              <w:t xml:space="preserve"> et al. (2018)</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network affiliation and business angels' investment practices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Corporate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Shows BAN affiliation enhances deal flow and investment quality; network structures mitigate information asymmetries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103</w:t>
            </w:r>
          </w:p>
        </w:tc>
      </w:tr>
      <w:tr w:rsidR="00A534CC" w:rsidRPr="008407B0" w:rsidTr="00F54B5A">
        <w:trPr>
          <w:trHeight w:val="191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6</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Bonini</w:t>
            </w:r>
            <w:proofErr w:type="spellEnd"/>
            <w:r w:rsidRPr="008407B0">
              <w:rPr>
                <w:rFonts w:ascii="Times New Roman" w:eastAsia="Times New Roman" w:hAnsi="Times New Roman" w:cs="Times New Roman"/>
                <w:sz w:val="22"/>
                <w:szCs w:val="22"/>
              </w:rPr>
              <w:t xml:space="preserve"> et al.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 performance of angel-backed companies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Banking &amp;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Robust evidence that angel-backed firms outperform across growth, profitability, and survival metrics; mechanism is complementary resources, not just capital</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64</w:t>
            </w:r>
          </w:p>
        </w:tc>
      </w:tr>
      <w:tr w:rsidR="00A534CC" w:rsidRPr="008407B0" w:rsidTr="00F54B5A">
        <w:trPr>
          <w:trHeight w:val="219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7</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Bonnet &amp; </w:t>
            </w:r>
            <w:proofErr w:type="spellStart"/>
            <w:r w:rsidRPr="008407B0">
              <w:rPr>
                <w:rFonts w:ascii="Times New Roman" w:eastAsia="Times New Roman" w:hAnsi="Times New Roman" w:cs="Times New Roman"/>
                <w:sz w:val="22"/>
                <w:szCs w:val="22"/>
              </w:rPr>
              <w:t>Wirtz</w:t>
            </w:r>
            <w:proofErr w:type="spellEnd"/>
            <w:r w:rsidRPr="008407B0">
              <w:rPr>
                <w:rFonts w:ascii="Times New Roman" w:eastAsia="Times New Roman" w:hAnsi="Times New Roman" w:cs="Times New Roman"/>
                <w:sz w:val="22"/>
                <w:szCs w:val="22"/>
              </w:rPr>
              <w:t xml:space="preserve"> (2012)*</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Raising capital for rapid growth in young technology ventures: When business angels and venture capitalists </w:t>
            </w:r>
            <w:proofErr w:type="spellStart"/>
            <w:r w:rsidRPr="008407B0">
              <w:rPr>
                <w:rFonts w:ascii="Times New Roman" w:eastAsia="Times New Roman" w:hAnsi="Times New Roman" w:cs="Times New Roman"/>
                <w:sz w:val="22"/>
                <w:szCs w:val="22"/>
              </w:rPr>
              <w:t>coinvest</w:t>
            </w:r>
            <w:proofErr w:type="spellEnd"/>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Venture Capital</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 / VC</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Qualitative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co-investment dynamics between angels and VCs; identifies complementarity conditions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112</w:t>
            </w:r>
          </w:p>
        </w:tc>
      </w:tr>
      <w:tr w:rsidR="00A534CC" w:rsidRPr="008407B0" w:rsidTr="00F54B5A">
        <w:trPr>
          <w:trHeight w:val="1262"/>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8</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Botelho</w:t>
            </w:r>
            <w:proofErr w:type="spellEnd"/>
            <w:r w:rsidRPr="008407B0">
              <w:rPr>
                <w:rFonts w:ascii="Times New Roman" w:eastAsia="Times New Roman" w:hAnsi="Times New Roman" w:cs="Times New Roman"/>
                <w:sz w:val="22"/>
                <w:szCs w:val="22"/>
              </w:rPr>
              <w:t xml:space="preserve"> &amp; Mason (2024)</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gramStart"/>
            <w:r w:rsidRPr="008407B0">
              <w:rPr>
                <w:rFonts w:ascii="Times New Roman" w:eastAsia="Times New Roman" w:hAnsi="Times New Roman" w:cs="Times New Roman"/>
                <w:sz w:val="22"/>
                <w:szCs w:val="22"/>
              </w:rPr>
              <w:t>'All for one and one for all?'</w:t>
            </w:r>
            <w:proofErr w:type="gramEnd"/>
            <w:r w:rsidRPr="008407B0">
              <w:rPr>
                <w:rFonts w:ascii="Times New Roman" w:eastAsia="Times New Roman" w:hAnsi="Times New Roman" w:cs="Times New Roman"/>
                <w:sz w:val="22"/>
                <w:szCs w:val="22"/>
              </w:rPr>
              <w:t xml:space="preserve"> Business angel groups as collective action</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International Small Business Journal</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Qualitative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Theorizes angel groups through collective action lens; identifies governance challenges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w:t>
            </w:r>
          </w:p>
        </w:tc>
      </w:tr>
      <w:tr w:rsidR="00A534CC" w:rsidRPr="008407B0" w:rsidTr="00F54B5A">
        <w:trPr>
          <w:trHeight w:val="1739"/>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9</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Botelho</w:t>
            </w:r>
            <w:proofErr w:type="spellEnd"/>
            <w:r w:rsidRPr="008407B0">
              <w:rPr>
                <w:rFonts w:ascii="Times New Roman" w:eastAsia="Times New Roman" w:hAnsi="Times New Roman" w:cs="Times New Roman"/>
                <w:sz w:val="22"/>
                <w:szCs w:val="22"/>
              </w:rPr>
              <w:t xml:space="preserve"> et al. (2021)</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Business angel exits: A theory of planned </w:t>
            </w:r>
            <w:proofErr w:type="spellStart"/>
            <w:r w:rsidRPr="008407B0">
              <w:rPr>
                <w:rFonts w:ascii="Times New Roman" w:eastAsia="Times New Roman" w:hAnsi="Times New Roman" w:cs="Times New Roman"/>
                <w:sz w:val="22"/>
                <w:szCs w:val="22"/>
              </w:rPr>
              <w:t>behaviour</w:t>
            </w:r>
            <w:proofErr w:type="spellEnd"/>
            <w:r w:rsidRPr="008407B0">
              <w:rPr>
                <w:rFonts w:ascii="Times New Roman" w:eastAsia="Times New Roman" w:hAnsi="Times New Roman" w:cs="Times New Roman"/>
                <w:sz w:val="22"/>
                <w:szCs w:val="22"/>
              </w:rPr>
              <w:t xml:space="preserve"> perspective</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Small Business Economics</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Applies theory of planned behavior to angel exit decisions; identifies attitudinal, normative, and control factors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57</w:t>
            </w:r>
          </w:p>
        </w:tc>
      </w:tr>
      <w:tr w:rsidR="00A534CC" w:rsidRPr="008407B0" w:rsidTr="00F54B5A">
        <w:trPr>
          <w:trHeight w:val="11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Braun et al. (2017)</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How persistent is private equity performance? Evidence from deal-level data</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Financial Economics</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Private Equity</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Demonstrates GP-level performance persistence; shows PME outperforms IRR/MOIC; persistence estimates sensitive to metric choice</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204</w:t>
            </w:r>
          </w:p>
        </w:tc>
      </w:tr>
      <w:tr w:rsidR="00A534CC" w:rsidRPr="008407B0" w:rsidTr="00F54B5A">
        <w:trPr>
          <w:trHeight w:val="1883"/>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11</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Brown &amp; Rocha (2020)</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Entrepreneurial uncertainty during the Covid-19 crisis: Mapping the temporal dynamics of entrepreneurial finance</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Business Venturing Insights</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 (Exogenous Shock)</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Documents dramatic contraction in equity financing during COVID-19; effects exceed GFC; disproportionate impact on early-stage ventures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337</w:t>
            </w:r>
          </w:p>
        </w:tc>
      </w:tr>
      <w:tr w:rsidR="00A534CC" w:rsidRPr="008407B0" w:rsidTr="00F54B5A">
        <w:trPr>
          <w:trHeight w:val="1829"/>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12</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Buchner et al. (2017)</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Diversification, risk, and returns in venture capital</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Business Venturing</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Venture Capital</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Reconceptualizes</w:t>
            </w:r>
            <w:proofErr w:type="spellEnd"/>
            <w:r w:rsidRPr="008407B0">
              <w:rPr>
                <w:rFonts w:ascii="Times New Roman" w:eastAsia="Times New Roman" w:hAnsi="Times New Roman" w:cs="Times New Roman"/>
                <w:sz w:val="22"/>
                <w:szCs w:val="22"/>
              </w:rPr>
              <w:t xml:space="preserve"> diversification as compensatory mechanism for capability deficits; enhances performance primarily for less specialized funds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78</w:t>
            </w:r>
          </w:p>
        </w:tc>
      </w:tr>
      <w:tr w:rsidR="00A534CC" w:rsidRPr="008407B0" w:rsidTr="00F54B5A">
        <w:trPr>
          <w:trHeight w:val="2358"/>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13</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Capizzi</w:t>
            </w:r>
            <w:proofErr w:type="spellEnd"/>
            <w:r w:rsidRPr="008407B0">
              <w:rPr>
                <w:rFonts w:ascii="Times New Roman" w:eastAsia="Times New Roman" w:hAnsi="Times New Roman" w:cs="Times New Roman"/>
                <w:sz w:val="22"/>
                <w:szCs w:val="22"/>
              </w:rPr>
              <w:t xml:space="preserve"> et al. (2022)</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Do business angels' investments make it easier to raise follow-on venture capital financing?</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British Journal of Management</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Demonstrates angel investment as certification mechanism for subsequent VC financing; signaling strength varies with angel sophistication</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23</w:t>
            </w:r>
          </w:p>
        </w:tc>
      </w:tr>
      <w:tr w:rsidR="00A534CC" w:rsidRPr="008407B0" w:rsidTr="00F54B5A">
        <w:trPr>
          <w:trHeight w:val="200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14</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Cardon</w:t>
            </w:r>
            <w:proofErr w:type="spellEnd"/>
            <w:r w:rsidRPr="008407B0">
              <w:rPr>
                <w:rFonts w:ascii="Times New Roman" w:eastAsia="Times New Roman" w:hAnsi="Times New Roman" w:cs="Times New Roman"/>
                <w:sz w:val="22"/>
                <w:szCs w:val="22"/>
              </w:rPr>
              <w:t xml:space="preserve"> et al. (2017)</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Motivational cues and angel investing: Interactions among enthusiasm, preparedness, and commitment</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Entrepreneurship Theory and Practice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how entrepreneur motivational cues (enthusiasm, preparedness) influence angel investment decisions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187</w:t>
            </w:r>
          </w:p>
        </w:tc>
      </w:tr>
      <w:tr w:rsidR="00A534CC" w:rsidRPr="008407B0" w:rsidTr="00F54B5A">
        <w:trPr>
          <w:trHeight w:val="219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15</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Cavallo</w:t>
            </w:r>
            <w:proofErr w:type="spellEnd"/>
            <w:r w:rsidRPr="008407B0">
              <w:rPr>
                <w:rFonts w:ascii="Times New Roman" w:eastAsia="Times New Roman" w:hAnsi="Times New Roman" w:cs="Times New Roman"/>
                <w:sz w:val="22"/>
                <w:szCs w:val="22"/>
              </w:rPr>
              <w:t xml:space="preserve"> et al.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Fostering digital entrepreneurship from startup to </w:t>
            </w:r>
            <w:proofErr w:type="spellStart"/>
            <w:r w:rsidRPr="008407B0">
              <w:rPr>
                <w:rFonts w:ascii="Times New Roman" w:eastAsia="Times New Roman" w:hAnsi="Times New Roman" w:cs="Times New Roman"/>
                <w:sz w:val="22"/>
                <w:szCs w:val="22"/>
              </w:rPr>
              <w:t>scaleup</w:t>
            </w:r>
            <w:proofErr w:type="spellEnd"/>
            <w:r w:rsidRPr="008407B0">
              <w:rPr>
                <w:rFonts w:ascii="Times New Roman" w:eastAsia="Times New Roman" w:hAnsi="Times New Roman" w:cs="Times New Roman"/>
                <w:sz w:val="22"/>
                <w:szCs w:val="22"/>
              </w:rPr>
              <w:t>: The role of venture capital funds and angel groups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Technological Forecasting and Social Change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 (VC + Angel)</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Highlights role of VC and angels in facilitating digital growth through financial and non-financial contributions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176</w:t>
            </w:r>
          </w:p>
        </w:tc>
      </w:tr>
      <w:tr w:rsidR="00A534CC" w:rsidRPr="008407B0" w:rsidTr="00F54B5A">
        <w:trPr>
          <w:trHeight w:val="2565"/>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16</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Chan &amp; </w:t>
            </w:r>
            <w:proofErr w:type="spellStart"/>
            <w:r w:rsidRPr="008407B0">
              <w:rPr>
                <w:rFonts w:ascii="Times New Roman" w:eastAsia="Times New Roman" w:hAnsi="Times New Roman" w:cs="Times New Roman"/>
                <w:sz w:val="22"/>
                <w:szCs w:val="22"/>
              </w:rPr>
              <w:t>Parhankangas</w:t>
            </w:r>
            <w:proofErr w:type="spellEnd"/>
            <w:r w:rsidRPr="008407B0">
              <w:rPr>
                <w:rFonts w:ascii="Times New Roman" w:eastAsia="Times New Roman" w:hAnsi="Times New Roman" w:cs="Times New Roman"/>
                <w:sz w:val="22"/>
                <w:szCs w:val="22"/>
              </w:rPr>
              <w:t xml:space="preserve"> (2017)</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Crowdfunding innovative ideas: How incremental and radical innovativeness influence funding outcomes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Entrepreneurship Theory and Practice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241"/>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Crowdfunding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Mixed Methods</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Identifies U-shaped relationship between innovativeness and funding success; challenges </w:t>
            </w:r>
            <w:proofErr w:type="gramStart"/>
            <w:r w:rsidRPr="008407B0">
              <w:rPr>
                <w:rFonts w:ascii="Times New Roman" w:eastAsia="Times New Roman" w:hAnsi="Times New Roman" w:cs="Times New Roman"/>
                <w:sz w:val="22"/>
                <w:szCs w:val="22"/>
              </w:rPr>
              <w:t>universalist</w:t>
            </w:r>
            <w:proofErr w:type="gramEnd"/>
            <w:r w:rsidRPr="008407B0">
              <w:rPr>
                <w:rFonts w:ascii="Times New Roman" w:eastAsia="Times New Roman" w:hAnsi="Times New Roman" w:cs="Times New Roman"/>
                <w:sz w:val="22"/>
                <w:szCs w:val="22"/>
              </w:rPr>
              <w:t xml:space="preserve"> claims about innovation signaling</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288</w:t>
            </w:r>
          </w:p>
        </w:tc>
      </w:tr>
      <w:tr w:rsidR="00A534CC" w:rsidRPr="008407B0" w:rsidTr="00F54B5A">
        <w:trPr>
          <w:trHeight w:val="2565"/>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17</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Chemmanur</w:t>
            </w:r>
            <w:proofErr w:type="spellEnd"/>
            <w:r w:rsidRPr="008407B0">
              <w:rPr>
                <w:rFonts w:ascii="Times New Roman" w:eastAsia="Times New Roman" w:hAnsi="Times New Roman" w:cs="Times New Roman"/>
                <w:sz w:val="22"/>
                <w:szCs w:val="22"/>
              </w:rPr>
              <w:t xml:space="preserve"> et al. (2016)</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Do local and international venture capitalists play well together? The complementarity of local and international venture capitalists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Business Venturing</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Venture Capital</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complementarity between local and international VCs; finds performance benefits from co-investment</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98</w:t>
            </w:r>
          </w:p>
        </w:tc>
      </w:tr>
      <w:tr w:rsidR="00A534CC" w:rsidRPr="008407B0" w:rsidTr="00F54B5A">
        <w:trPr>
          <w:trHeight w:val="1505"/>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18</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Chircop</w:t>
            </w:r>
            <w:proofErr w:type="spellEnd"/>
            <w:r w:rsidRPr="008407B0">
              <w:rPr>
                <w:rFonts w:ascii="Times New Roman" w:eastAsia="Times New Roman" w:hAnsi="Times New Roman" w:cs="Times New Roman"/>
                <w:sz w:val="22"/>
                <w:szCs w:val="22"/>
              </w:rPr>
              <w:t xml:space="preserve"> et al. (2020)</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Does religiosity influence venture capital investment decisions?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Corporate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Venture Capital</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Shows religiosity influences VC investment decisions; introduces cultural dimensions to entrepreneurial finance</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26</w:t>
            </w:r>
          </w:p>
        </w:tc>
      </w:tr>
      <w:tr w:rsidR="00A534CC" w:rsidRPr="008407B0" w:rsidTr="00F54B5A">
        <w:trPr>
          <w:trHeight w:val="2565"/>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19</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Coakley &amp; Huang (2023)</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P2P lending and outside entrepreneurial finance</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The European Journal of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Debt Financing (P2P)</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Finds P2P platforms serve creditworthy SMEs with moderate needs; positions P2P as complementary rather than substitutive to bank lending</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20</w:t>
            </w:r>
          </w:p>
        </w:tc>
      </w:tr>
      <w:tr w:rsidR="00A534CC" w:rsidRPr="008407B0" w:rsidTr="00F54B5A">
        <w:trPr>
          <w:trHeight w:val="173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20</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Cole &amp; </w:t>
            </w:r>
            <w:proofErr w:type="spellStart"/>
            <w:r w:rsidRPr="008407B0">
              <w:rPr>
                <w:rFonts w:ascii="Times New Roman" w:eastAsia="Times New Roman" w:hAnsi="Times New Roman" w:cs="Times New Roman"/>
                <w:sz w:val="22"/>
                <w:szCs w:val="22"/>
              </w:rPr>
              <w:t>Sokolyk</w:t>
            </w:r>
            <w:proofErr w:type="spellEnd"/>
            <w:r w:rsidRPr="008407B0">
              <w:rPr>
                <w:rFonts w:ascii="Times New Roman" w:eastAsia="Times New Roman" w:hAnsi="Times New Roman" w:cs="Times New Roman"/>
                <w:sz w:val="22"/>
                <w:szCs w:val="22"/>
              </w:rPr>
              <w:t xml:space="preserve"> (2018)</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Debt financing, survival, and growth of start-up firms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Corporate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Debt Financing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Shows financing choices evolve with firm maturity; business credit correlates with improved performance (causality ambiguous)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228</w:t>
            </w:r>
          </w:p>
        </w:tc>
      </w:tr>
      <w:tr w:rsidR="00A534CC" w:rsidRPr="008407B0" w:rsidTr="00F54B5A">
        <w:trPr>
          <w:trHeight w:val="1019"/>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21</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Cosh</w:t>
            </w:r>
            <w:proofErr w:type="spellEnd"/>
            <w:r w:rsidRPr="008407B0">
              <w:rPr>
                <w:rFonts w:ascii="Times New Roman" w:eastAsia="Times New Roman" w:hAnsi="Times New Roman" w:cs="Times New Roman"/>
                <w:sz w:val="22"/>
                <w:szCs w:val="22"/>
              </w:rPr>
              <w:t xml:space="preserve"> et al. (2009)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Outside entrepreneurial capital</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The Economic Journal</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Foundational study on external entrepreneurial capital sources and their performance implications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387</w:t>
            </w:r>
          </w:p>
        </w:tc>
      </w:tr>
      <w:tr w:rsidR="00A534CC" w:rsidRPr="008407B0" w:rsidTr="00F54B5A">
        <w:trPr>
          <w:trHeight w:val="533"/>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22</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Croce et al. (2018)</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financing and the performance of high-tech start-ups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Small Business Management</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angel financing effects specifically in high-tech start-ups; finds positive performance effects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89</w:t>
            </w:r>
          </w:p>
        </w:tc>
      </w:tr>
      <w:tr w:rsidR="00A534CC" w:rsidRPr="008407B0" w:rsidTr="00F54B5A">
        <w:trPr>
          <w:trHeight w:val="110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23</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&amp; Groh (2018)</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Entrepreneurial finance: Unifying themes and future directions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Corporate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Conceptual</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Provides unifying framework for entrepreneurial finance research; identifies future directions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104</w:t>
            </w:r>
          </w:p>
        </w:tc>
      </w:tr>
      <w:tr w:rsidR="00A534CC" w:rsidRPr="008407B0" w:rsidTr="00F54B5A">
        <w:trPr>
          <w:trHeight w:val="884"/>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24</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&amp; Johan (2017)</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 problems with and promise of entrepreneurial finance</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Strategic Entrepreneurship Journal</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Systematic Review</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Comprehensive review of entrepreneurial finance problems and promises; identifies research gaps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104</w:t>
            </w:r>
          </w:p>
        </w:tc>
      </w:tr>
      <w:tr w:rsidR="00A534CC" w:rsidRPr="008407B0" w:rsidTr="00F54B5A">
        <w:trPr>
          <w:trHeight w:val="1586"/>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25</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&amp; Zhang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investors around the world</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International Business Studies</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Cross-country evidence on angel activity; shows substitution effect: angels more active where legal systems weaker and VC markets underdeveloped</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98</w:t>
            </w:r>
          </w:p>
        </w:tc>
      </w:tr>
      <w:tr w:rsidR="00A534CC" w:rsidRPr="008407B0" w:rsidTr="00F54B5A">
        <w:trPr>
          <w:trHeight w:val="110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26</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et al.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New directions in entrepreneurial finance</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Banking &amp;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Editorial</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Introduces special issue on new directions; synthesizes emerging themes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76</w:t>
            </w:r>
          </w:p>
        </w:tc>
      </w:tr>
      <w:tr w:rsidR="00A534CC" w:rsidRPr="008407B0" w:rsidTr="00F54B5A">
        <w:trPr>
          <w:trHeight w:val="1815"/>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27</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et al. (2018)</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Public policy towards entrepreneurial finance: Spillovers and the scale-up gap</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Oxford Review of Economic Policy</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 (Policy)</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Conceptual</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Analyzes public policy implications for entrepreneurial finance; addresses scale-up gap</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61</w:t>
            </w:r>
          </w:p>
        </w:tc>
      </w:tr>
      <w:tr w:rsidR="00A534CC" w:rsidRPr="008407B0" w:rsidTr="00F54B5A">
        <w:trPr>
          <w:trHeight w:val="263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28</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Cumming et al. (2021)</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Does equity crowdfunding democratize entrepreneurial finance?</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Small Business Economics</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241"/>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Crowdfunding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Finds experience, social capital, and endorsements enhance success; entrepreneurs using crowdfunding are younger/less experienced; democratization with quality signaling trade-off</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207</w:t>
            </w:r>
          </w:p>
        </w:tc>
      </w:tr>
      <w:tr w:rsidR="00A534CC" w:rsidRPr="008407B0" w:rsidTr="00F54B5A">
        <w:trPr>
          <w:trHeight w:val="812"/>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29</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Deloof</w:t>
            </w:r>
            <w:proofErr w:type="spellEnd"/>
            <w:r w:rsidRPr="008407B0">
              <w:rPr>
                <w:rFonts w:ascii="Times New Roman" w:eastAsia="Times New Roman" w:hAnsi="Times New Roman" w:cs="Times New Roman"/>
                <w:sz w:val="22"/>
                <w:szCs w:val="22"/>
              </w:rPr>
              <w:t xml:space="preserve"> &amp; </w:t>
            </w:r>
            <w:proofErr w:type="spellStart"/>
            <w:r w:rsidRPr="008407B0">
              <w:rPr>
                <w:rFonts w:ascii="Times New Roman" w:eastAsia="Times New Roman" w:hAnsi="Times New Roman" w:cs="Times New Roman"/>
                <w:sz w:val="22"/>
                <w:szCs w:val="22"/>
              </w:rPr>
              <w:t>Vanacker</w:t>
            </w:r>
            <w:proofErr w:type="spellEnd"/>
            <w:r w:rsidRPr="008407B0">
              <w:rPr>
                <w:rFonts w:ascii="Times New Roman" w:eastAsia="Times New Roman" w:hAnsi="Times New Roman" w:cs="Times New Roman"/>
                <w:sz w:val="22"/>
                <w:szCs w:val="22"/>
              </w:rPr>
              <w:t xml:space="preserve"> (2018)</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 recent financial crisis, start-up financing and survival</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Business Finance &amp; Accounting</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Debt Financing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financial crisis effects on start-up financing and survival</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51</w:t>
            </w:r>
          </w:p>
        </w:tc>
      </w:tr>
      <w:tr w:rsidR="00A534CC" w:rsidRPr="008407B0" w:rsidTr="00F54B5A">
        <w:trPr>
          <w:trHeight w:val="119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30</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Drover et al. (2017)</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Attributes of angel and crowdfunded investments as determinants of VC screening decisions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Entrepreneurship Theory and Practice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 (Angel + Crowdfunding + VC)</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 (Conjoint experiment)</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Uses conjoint analysis to examine how prior angel/crowdfunding attributes influence VC screening</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223</w:t>
            </w:r>
          </w:p>
        </w:tc>
      </w:tr>
      <w:tr w:rsidR="00A534CC" w:rsidRPr="008407B0" w:rsidTr="00F54B5A">
        <w:trPr>
          <w:trHeight w:val="11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31</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Dudley (2021)</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Social capital and entrepreneurial </w:t>
            </w:r>
            <w:r w:rsidRPr="008407B0">
              <w:rPr>
                <w:rFonts w:ascii="Times New Roman" w:eastAsia="Times New Roman" w:hAnsi="Times New Roman" w:cs="Times New Roman"/>
                <w:sz w:val="22"/>
                <w:szCs w:val="22"/>
              </w:rPr>
              <w:lastRenderedPageBreak/>
              <w:t>financing choice</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lastRenderedPageBreak/>
              <w:t>Journal of Corporate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Debt Financing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Demonstrates social capital facilitates access </w:t>
            </w:r>
            <w:r w:rsidRPr="008407B0">
              <w:rPr>
                <w:rFonts w:ascii="Times New Roman" w:eastAsia="Times New Roman" w:hAnsi="Times New Roman" w:cs="Times New Roman"/>
                <w:sz w:val="22"/>
                <w:szCs w:val="22"/>
              </w:rPr>
              <w:lastRenderedPageBreak/>
              <w:t>to external debt; reinforces embeddedness of financial markets in social structures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26</w:t>
            </w:r>
          </w:p>
        </w:tc>
      </w:tr>
      <w:tr w:rsidR="00A534CC" w:rsidRPr="008407B0" w:rsidTr="00F54B5A">
        <w:trPr>
          <w:trHeight w:val="263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32</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Ewens</w:t>
            </w:r>
            <w:proofErr w:type="spellEnd"/>
            <w:r w:rsidRPr="008407B0">
              <w:rPr>
                <w:rFonts w:ascii="Times New Roman" w:eastAsia="Times New Roman" w:hAnsi="Times New Roman" w:cs="Times New Roman"/>
                <w:sz w:val="22"/>
                <w:szCs w:val="22"/>
              </w:rPr>
              <w:t xml:space="preserve"> et al. (2022)</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Venture capital contracts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Financial Economics</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Venture Capital</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Shows VC contracts systematically favor investors beyond total venture value maximization; problematizes efficiency assumptions; foregrounds bargaining power asymmetries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103</w:t>
            </w:r>
          </w:p>
        </w:tc>
      </w:tr>
      <w:tr w:rsidR="00A534CC" w:rsidRPr="008407B0" w:rsidTr="00F54B5A">
        <w:trPr>
          <w:trHeight w:val="16"/>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33</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Fiet</w:t>
            </w:r>
            <w:proofErr w:type="spellEnd"/>
            <w:r w:rsidRPr="008407B0">
              <w:rPr>
                <w:rFonts w:ascii="Times New Roman" w:eastAsia="Times New Roman" w:hAnsi="Times New Roman" w:cs="Times New Roman"/>
                <w:sz w:val="22"/>
                <w:szCs w:val="22"/>
              </w:rPr>
              <w:t xml:space="preserve"> (2022</w:t>
            </w:r>
            <w:proofErr w:type="gramStart"/>
            <w:r w:rsidRPr="008407B0">
              <w:rPr>
                <w:rFonts w:ascii="Times New Roman" w:eastAsia="Times New Roman" w:hAnsi="Times New Roman" w:cs="Times New Roman"/>
                <w:sz w:val="22"/>
                <w:szCs w:val="22"/>
              </w:rPr>
              <w:t>)*</w:t>
            </w:r>
            <w:proofErr w:type="gramEnd"/>
            <w:r w:rsidRPr="008407B0">
              <w:rPr>
                <w:rFonts w:ascii="Times New Roman" w:eastAsia="Times New Roman" w:hAnsi="Times New Roman" w:cs="Times New Roman"/>
                <w:sz w:val="22"/>
                <w:szCs w:val="22"/>
              </w:rPr>
              <w:t>*</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Risk avoidance strategies in venture capital markets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Venture Capital</w:t>
            </w:r>
            <w:r w:rsidRPr="008407B0">
              <w:rPr>
                <w:rFonts w:ascii="Times New Roman" w:eastAsia="Times New Roman" w:hAnsi="Times New Roman" w:cs="Times New Roman"/>
                <w:sz w:val="22"/>
                <w:szCs w:val="22"/>
              </w:rPr>
              <w:t xml:space="preserve"> (Routledge)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N/A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Venture Capital</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Theoretical</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risk avoidance strategies in VC markets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45</w:t>
            </w:r>
          </w:p>
        </w:tc>
      </w:tr>
      <w:tr w:rsidR="00A534CC" w:rsidRPr="008407B0" w:rsidTr="00F54B5A">
        <w:trPr>
          <w:trHeight w:val="219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34</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Giraudo</w:t>
            </w:r>
            <w:proofErr w:type="spellEnd"/>
            <w:r w:rsidRPr="008407B0">
              <w:rPr>
                <w:rFonts w:ascii="Times New Roman" w:eastAsia="Times New Roman" w:hAnsi="Times New Roman" w:cs="Times New Roman"/>
                <w:sz w:val="22"/>
                <w:szCs w:val="22"/>
              </w:rPr>
              <w:t xml:space="preserve"> et al.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Entrepreneurship policy and the financing of young innovative companies: Evidence from the Italian Startup Act</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Research Policy</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 (Policy)</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Evaluates Italian Startup Act effects on innovative company financing</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104</w:t>
            </w:r>
          </w:p>
        </w:tc>
      </w:tr>
      <w:tr w:rsidR="00A534CC" w:rsidRPr="008407B0" w:rsidTr="00F54B5A">
        <w:trPr>
          <w:trHeight w:val="146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35</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Goktan</w:t>
            </w:r>
            <w:proofErr w:type="spellEnd"/>
            <w:r w:rsidRPr="008407B0">
              <w:rPr>
                <w:rFonts w:ascii="Times New Roman" w:eastAsia="Times New Roman" w:hAnsi="Times New Roman" w:cs="Times New Roman"/>
                <w:sz w:val="22"/>
                <w:szCs w:val="22"/>
              </w:rPr>
              <w:t xml:space="preserve"> &amp; </w:t>
            </w:r>
            <w:proofErr w:type="spellStart"/>
            <w:r w:rsidRPr="008407B0">
              <w:rPr>
                <w:rFonts w:ascii="Times New Roman" w:eastAsia="Times New Roman" w:hAnsi="Times New Roman" w:cs="Times New Roman"/>
                <w:sz w:val="22"/>
                <w:szCs w:val="22"/>
              </w:rPr>
              <w:t>Muslu</w:t>
            </w:r>
            <w:proofErr w:type="spellEnd"/>
            <w:r w:rsidRPr="008407B0">
              <w:rPr>
                <w:rFonts w:ascii="Times New Roman" w:eastAsia="Times New Roman" w:hAnsi="Times New Roman" w:cs="Times New Roman"/>
                <w:sz w:val="22"/>
                <w:szCs w:val="22"/>
              </w:rPr>
              <w:t xml:space="preserve"> (2018)</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Benefits of public reporting: Evidence from IPOs backed by listed private equity firms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Corporate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Private Equity</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Shows PE-backed firms exhibit higher reporting quality due to external scrutiny; extends PE influence to governance practices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20</w:t>
            </w:r>
          </w:p>
        </w:tc>
      </w:tr>
      <w:tr w:rsidR="00A534CC" w:rsidRPr="008407B0" w:rsidTr="00F54B5A">
        <w:trPr>
          <w:trHeight w:val="929"/>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36</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Gu</w:t>
            </w:r>
            <w:proofErr w:type="spellEnd"/>
            <w:r w:rsidRPr="008407B0">
              <w:rPr>
                <w:rFonts w:ascii="Times New Roman" w:eastAsia="Times New Roman" w:hAnsi="Times New Roman" w:cs="Times New Roman"/>
                <w:sz w:val="22"/>
                <w:szCs w:val="22"/>
              </w:rPr>
              <w:t xml:space="preserve"> &amp; Qian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Does venture capital foster entrepreneurship in an emerging market?</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Business Research</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Venture Capital</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VC effects on entrepreneurship in emerging markets (China); supports performance-enhancing role</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48</w:t>
            </w:r>
          </w:p>
        </w:tc>
      </w:tr>
      <w:tr w:rsidR="00A534CC" w:rsidRPr="008407B0" w:rsidTr="00F54B5A">
        <w:trPr>
          <w:trHeight w:val="294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37</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Guenther et al. (2018)</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Is the crowd sensitive to distance? How investment decisions differ by investor type</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Small Business Economics</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241"/>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Crowdfunding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Demonstrates geographic proximity continues to influence investment decisions despite digital mediation; digital platforms reconfigure rather than remove spatial constraints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211</w:t>
            </w:r>
          </w:p>
        </w:tc>
      </w:tr>
      <w:tr w:rsidR="00A534CC" w:rsidRPr="008407B0" w:rsidTr="00F54B5A">
        <w:trPr>
          <w:trHeight w:val="144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38</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Harrison &amp; Mason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Venture Capital 20 years on: Reflections on the evolution of a field</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Venture Capital</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Venture Capital</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Conceptual</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Reflective analysis of VC field evolution over two decades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187</w:t>
            </w:r>
          </w:p>
        </w:tc>
      </w:tr>
      <w:tr w:rsidR="00A534CC" w:rsidRPr="008407B0" w:rsidTr="00F54B5A">
        <w:trPr>
          <w:trHeight w:val="1019"/>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39</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Hirsch &amp; </w:t>
            </w:r>
            <w:proofErr w:type="spellStart"/>
            <w:r w:rsidRPr="008407B0">
              <w:rPr>
                <w:rFonts w:ascii="Times New Roman" w:eastAsia="Times New Roman" w:hAnsi="Times New Roman" w:cs="Times New Roman"/>
                <w:sz w:val="22"/>
                <w:szCs w:val="22"/>
              </w:rPr>
              <w:t>Walz</w:t>
            </w:r>
            <w:proofErr w:type="spellEnd"/>
            <w:r w:rsidRPr="008407B0">
              <w:rPr>
                <w:rFonts w:ascii="Times New Roman" w:eastAsia="Times New Roman" w:hAnsi="Times New Roman" w:cs="Times New Roman"/>
                <w:sz w:val="22"/>
                <w:szCs w:val="22"/>
              </w:rPr>
              <w:t xml:space="preserve">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 financing dynamics of newly founded firms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Banking &amp;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financing dynamics across firm lifecycles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34</w:t>
            </w:r>
          </w:p>
        </w:tc>
      </w:tr>
      <w:tr w:rsidR="00A534CC" w:rsidRPr="008407B0" w:rsidTr="00F54B5A">
        <w:trPr>
          <w:trHeight w:val="605"/>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40</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Hong (2020)</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 financing of alliance entrepreneurship</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Business Venturing</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Venture Capital</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Theoretical</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Theorizes financing of alliance-based entrepreneurship</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10</w:t>
            </w:r>
          </w:p>
        </w:tc>
      </w:tr>
      <w:tr w:rsidR="00A534CC" w:rsidRPr="008407B0" w:rsidTr="00F54B5A">
        <w:trPr>
          <w:trHeight w:val="542"/>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41</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Hornuf</w:t>
            </w:r>
            <w:proofErr w:type="spellEnd"/>
            <w:r w:rsidRPr="008407B0">
              <w:rPr>
                <w:rFonts w:ascii="Times New Roman" w:eastAsia="Times New Roman" w:hAnsi="Times New Roman" w:cs="Times New Roman"/>
                <w:sz w:val="22"/>
                <w:szCs w:val="22"/>
              </w:rPr>
              <w:t xml:space="preserve"> &amp; </w:t>
            </w:r>
            <w:proofErr w:type="spellStart"/>
            <w:r w:rsidRPr="008407B0">
              <w:rPr>
                <w:rFonts w:ascii="Times New Roman" w:eastAsia="Times New Roman" w:hAnsi="Times New Roman" w:cs="Times New Roman"/>
                <w:sz w:val="22"/>
                <w:szCs w:val="22"/>
              </w:rPr>
              <w:t>Schwienb</w:t>
            </w:r>
            <w:r w:rsidRPr="008407B0">
              <w:rPr>
                <w:rFonts w:ascii="Times New Roman" w:eastAsia="Times New Roman" w:hAnsi="Times New Roman" w:cs="Times New Roman"/>
                <w:sz w:val="22"/>
                <w:szCs w:val="22"/>
              </w:rPr>
              <w:lastRenderedPageBreak/>
              <w:t>acher</w:t>
            </w:r>
            <w:proofErr w:type="spellEnd"/>
            <w:r w:rsidRPr="008407B0">
              <w:rPr>
                <w:rFonts w:ascii="Times New Roman" w:eastAsia="Times New Roman" w:hAnsi="Times New Roman" w:cs="Times New Roman"/>
                <w:sz w:val="22"/>
                <w:szCs w:val="22"/>
              </w:rPr>
              <w:t xml:space="preserve"> (2017)</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 xml:space="preserve">Should securities regulation </w:t>
            </w:r>
            <w:r w:rsidRPr="008407B0">
              <w:rPr>
                <w:rFonts w:ascii="Times New Roman" w:eastAsia="Times New Roman" w:hAnsi="Times New Roman" w:cs="Times New Roman"/>
                <w:sz w:val="22"/>
                <w:szCs w:val="22"/>
              </w:rPr>
              <w:lastRenderedPageBreak/>
              <w:t>promote equity crowdfunding?</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lastRenderedPageBreak/>
              <w:t xml:space="preserve">Small Business </w:t>
            </w:r>
            <w:r w:rsidRPr="008407B0">
              <w:rPr>
                <w:rFonts w:ascii="Times New Roman" w:eastAsia="Times New Roman" w:hAnsi="Times New Roman" w:cs="Times New Roman"/>
                <w:i/>
                <w:iCs/>
                <w:sz w:val="22"/>
                <w:szCs w:val="22"/>
              </w:rPr>
              <w:lastRenderedPageBreak/>
              <w:t>Economics</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241"/>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Crowdfunding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Analyzes securities </w:t>
            </w:r>
            <w:r w:rsidRPr="008407B0">
              <w:rPr>
                <w:rFonts w:ascii="Times New Roman" w:eastAsia="Times New Roman" w:hAnsi="Times New Roman" w:cs="Times New Roman"/>
                <w:sz w:val="22"/>
                <w:szCs w:val="22"/>
              </w:rPr>
              <w:lastRenderedPageBreak/>
              <w:t>regulation effects on equity crowdfunding</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187</w:t>
            </w:r>
          </w:p>
        </w:tc>
      </w:tr>
      <w:tr w:rsidR="00A534CC" w:rsidRPr="008407B0" w:rsidTr="00F54B5A">
        <w:trPr>
          <w:trHeight w:val="144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42</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Lerner et al. (2018)</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 globalization of angel investments: Evidence across countries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Financial Economics</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Cross-country evidence on angel investment globalization patterns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156</w:t>
            </w:r>
          </w:p>
        </w:tc>
      </w:tr>
      <w:tr w:rsidR="00A534CC" w:rsidRPr="008407B0" w:rsidTr="00F54B5A">
        <w:trPr>
          <w:trHeight w:val="785"/>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43</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Madill et al. (2005)*</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 role of angels in technology SMEs: A link to venture capital</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Venture Capital</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angels as link to VC financing for technology SMEs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234</w:t>
            </w:r>
          </w:p>
        </w:tc>
      </w:tr>
      <w:tr w:rsidR="00A534CC" w:rsidRPr="008407B0" w:rsidTr="00F54B5A">
        <w:trPr>
          <w:trHeight w:val="452"/>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44</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 xml:space="preserve">Mason &amp; </w:t>
            </w:r>
            <w:proofErr w:type="spellStart"/>
            <w:r w:rsidRPr="008407B0">
              <w:rPr>
                <w:rFonts w:ascii="Times New Roman" w:eastAsia="Times New Roman" w:hAnsi="Times New Roman" w:cs="Times New Roman"/>
                <w:sz w:val="22"/>
                <w:szCs w:val="22"/>
              </w:rPr>
              <w:t>Botelho</w:t>
            </w:r>
            <w:proofErr w:type="spellEnd"/>
            <w:r w:rsidRPr="008407B0">
              <w:rPr>
                <w:rFonts w:ascii="Times New Roman" w:eastAsia="Times New Roman" w:hAnsi="Times New Roman" w:cs="Times New Roman"/>
                <w:sz w:val="22"/>
                <w:szCs w:val="22"/>
              </w:rPr>
              <w:t xml:space="preserve"> (2021)*</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Business angel investing during the covid-19 economic crisis: Evidence from Scotland</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Venture Capital</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Documents angel investing behavior during COVID-19 crisis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45</w:t>
            </w:r>
          </w:p>
        </w:tc>
      </w:tr>
      <w:tr w:rsidR="00A534CC" w:rsidRPr="008407B0" w:rsidTr="00F54B5A">
        <w:trPr>
          <w:trHeight w:val="668"/>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45</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Mason et al.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 changing nature of angel investing: Some research implications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Venture Capital</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B*</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Conceptual</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Analyzes changing nature of angel investing and research implications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112</w:t>
            </w:r>
          </w:p>
        </w:tc>
      </w:tr>
      <w:tr w:rsidR="00A534CC" w:rsidRPr="008407B0" w:rsidTr="00F54B5A">
        <w:trPr>
          <w:trHeight w:val="1255"/>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46</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Mason et al. (2017)*</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Why business angels reject investment opportunities: Is it personal?</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International Small Business Journal</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Qualitative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personal factors in angel rejection decisions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134</w:t>
            </w:r>
          </w:p>
        </w:tc>
      </w:tr>
      <w:tr w:rsidR="00A534CC" w:rsidRPr="008407B0" w:rsidTr="00F54B5A">
        <w:trPr>
          <w:trHeight w:val="173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47</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Parhankangas</w:t>
            </w:r>
            <w:proofErr w:type="spellEnd"/>
            <w:r w:rsidRPr="008407B0">
              <w:rPr>
                <w:rFonts w:ascii="Times New Roman" w:eastAsia="Times New Roman" w:hAnsi="Times New Roman" w:cs="Times New Roman"/>
                <w:sz w:val="22"/>
                <w:szCs w:val="22"/>
              </w:rPr>
              <w:t xml:space="preserve"> &amp; </w:t>
            </w:r>
            <w:proofErr w:type="spellStart"/>
            <w:r w:rsidRPr="008407B0">
              <w:rPr>
                <w:rFonts w:ascii="Times New Roman" w:eastAsia="Times New Roman" w:hAnsi="Times New Roman" w:cs="Times New Roman"/>
                <w:sz w:val="22"/>
                <w:szCs w:val="22"/>
              </w:rPr>
              <w:t>Renko</w:t>
            </w:r>
            <w:proofErr w:type="spellEnd"/>
            <w:r w:rsidRPr="008407B0">
              <w:rPr>
                <w:rFonts w:ascii="Times New Roman" w:eastAsia="Times New Roman" w:hAnsi="Times New Roman" w:cs="Times New Roman"/>
                <w:sz w:val="22"/>
                <w:szCs w:val="22"/>
              </w:rPr>
              <w:t xml:space="preserve"> (2017)</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Linguistic style and crowdfunding success among social and commercial entrepreneurs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Business Venturing</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241"/>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Crowdfunding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Shows linguistic style influences funding outcomes for social ventures but not commercial ventures; introduces sociolinguistic dimension</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586</w:t>
            </w:r>
          </w:p>
        </w:tc>
      </w:tr>
      <w:tr w:rsidR="00A534CC" w:rsidRPr="008407B0" w:rsidTr="00F54B5A">
        <w:trPr>
          <w:trHeight w:val="776"/>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48</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proofErr w:type="spellStart"/>
            <w:r w:rsidRPr="008407B0">
              <w:rPr>
                <w:rFonts w:ascii="Times New Roman" w:eastAsia="Times New Roman" w:hAnsi="Times New Roman" w:cs="Times New Roman"/>
                <w:sz w:val="22"/>
                <w:szCs w:val="22"/>
              </w:rPr>
              <w:t>Vaznyte</w:t>
            </w:r>
            <w:proofErr w:type="spellEnd"/>
            <w:r w:rsidRPr="008407B0">
              <w:rPr>
                <w:rFonts w:ascii="Times New Roman" w:eastAsia="Times New Roman" w:hAnsi="Times New Roman" w:cs="Times New Roman"/>
                <w:sz w:val="22"/>
                <w:szCs w:val="22"/>
              </w:rPr>
              <w:t xml:space="preserve"> &amp; </w:t>
            </w:r>
            <w:proofErr w:type="spellStart"/>
            <w:r w:rsidRPr="008407B0">
              <w:rPr>
                <w:rFonts w:ascii="Times New Roman" w:eastAsia="Times New Roman" w:hAnsi="Times New Roman" w:cs="Times New Roman"/>
                <w:sz w:val="22"/>
                <w:szCs w:val="22"/>
              </w:rPr>
              <w:t>Andries</w:t>
            </w:r>
            <w:proofErr w:type="spellEnd"/>
            <w:r w:rsidRPr="008407B0">
              <w:rPr>
                <w:rFonts w:ascii="Times New Roman" w:eastAsia="Times New Roman" w:hAnsi="Times New Roman" w:cs="Times New Roman"/>
                <w:sz w:val="22"/>
                <w:szCs w:val="22"/>
              </w:rPr>
              <w:t xml:space="preserve">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Entrepreneurial orientation and start-ups' external financing</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Business Venturing</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 (Two-step Tobit)</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how entrepreneurial orientation influences external financing access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112</w:t>
            </w:r>
          </w:p>
        </w:tc>
      </w:tr>
      <w:tr w:rsidR="00A534CC" w:rsidRPr="008407B0" w:rsidTr="00F54B5A">
        <w:trPr>
          <w:trHeight w:val="803"/>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49</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Wang et al.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 evolution of equity crowdfunding: Insights from co-investments of angels and the crowd</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Research Policy</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241"/>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Crowdfunding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Analyzes co-investment dynamics between angels and crowd in equity crowdfunding</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89</w:t>
            </w:r>
          </w:p>
        </w:tc>
      </w:tr>
      <w:tr w:rsidR="00A534CC" w:rsidRPr="008407B0" w:rsidTr="00F54B5A">
        <w:trPr>
          <w:trHeight w:val="1035"/>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lastRenderedPageBreak/>
              <w:t>50</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Wilson et al. (2018)</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 equity gap and knowledge-based firms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Corporate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Multiple</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equity gap specifically for knowledge-based firms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61</w:t>
            </w:r>
          </w:p>
        </w:tc>
      </w:tr>
      <w:tr w:rsidR="00A534CC" w:rsidRPr="008407B0" w:rsidTr="00F54B5A">
        <w:trPr>
          <w:trHeight w:val="1525"/>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51</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Xiao &amp; Anderson (2022)</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 evolution of Chinese angels: Social ties and institutional development</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British Journal of Management</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Angel Investing</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Qualitative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Examines angel evolution in China; highlights role of social ties and institutional development</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23</w:t>
            </w:r>
          </w:p>
        </w:tc>
      </w:tr>
      <w:tr w:rsidR="00A534CC" w:rsidRPr="008407B0" w:rsidTr="00F54B5A">
        <w:trPr>
          <w:trHeight w:val="380"/>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52</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Yung (2019)</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Entrepreneurial manipulation with staged financing</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Journal of Banking &amp; Finance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Venture Capital</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Theoretical</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Demonstrates staged financing effectiveness conditional on investor competence; challenges universal optimality assumption</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25</w:t>
            </w:r>
          </w:p>
        </w:tc>
      </w:tr>
      <w:tr w:rsidR="00A534CC" w:rsidRPr="008407B0" w:rsidTr="00F54B5A">
        <w:trPr>
          <w:trHeight w:val="866"/>
        </w:trPr>
        <w:tc>
          <w:tcPr>
            <w:tcW w:w="525" w:type="dxa"/>
            <w:tcBorders>
              <w:top w:val="nil"/>
              <w:left w:val="nil"/>
              <w:bottom w:val="single" w:sz="7" w:space="0" w:color="000000"/>
              <w:right w:val="nil"/>
            </w:tcBorders>
            <w:tcMar>
              <w:top w:w="160" w:type="dxa"/>
              <w:left w:w="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53</w:t>
            </w:r>
          </w:p>
        </w:tc>
        <w:tc>
          <w:tcPr>
            <w:tcW w:w="139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Zhang &amp; Liu (2012)</w:t>
            </w:r>
          </w:p>
        </w:tc>
        <w:tc>
          <w:tcPr>
            <w:tcW w:w="204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Rational herding in microloan markets</w:t>
            </w:r>
          </w:p>
        </w:tc>
        <w:tc>
          <w:tcPr>
            <w:tcW w:w="171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i/>
                <w:iCs/>
                <w:sz w:val="22"/>
                <w:szCs w:val="22"/>
              </w:rPr>
              <w:t>Management Science</w:t>
            </w:r>
          </w:p>
        </w:tc>
        <w:tc>
          <w:tcPr>
            <w:tcW w:w="99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A*</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ind w:left="-241"/>
              <w:rPr>
                <w:rFonts w:ascii="Times New Roman" w:eastAsia="Times New Roman" w:hAnsi="Times New Roman" w:cs="Times New Roman"/>
                <w:sz w:val="22"/>
                <w:szCs w:val="22"/>
              </w:rPr>
            </w:pPr>
            <w:bookmarkStart w:id="36" w:name="_heading=h.l16t3x6yobjt" w:colFirst="0" w:colLast="0"/>
            <w:bookmarkEnd w:id="36"/>
            <w:r w:rsidRPr="008407B0">
              <w:rPr>
                <w:rFonts w:ascii="Times New Roman" w:eastAsia="Times New Roman" w:hAnsi="Times New Roman" w:cs="Times New Roman"/>
                <w:sz w:val="22"/>
                <w:szCs w:val="22"/>
              </w:rPr>
              <w:t>Crowdfunding (Microloan)</w:t>
            </w:r>
          </w:p>
        </w:tc>
        <w:tc>
          <w:tcPr>
            <w:tcW w:w="1620"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r w:rsidRPr="008407B0">
              <w:rPr>
                <w:rFonts w:ascii="Times New Roman" w:eastAsia="Times New Roman" w:hAnsi="Times New Roman" w:cs="Times New Roman"/>
                <w:sz w:val="22"/>
                <w:szCs w:val="22"/>
              </w:rPr>
              <w:t>Quantitative</w:t>
            </w:r>
          </w:p>
        </w:tc>
        <w:tc>
          <w:tcPr>
            <w:tcW w:w="2025" w:type="dxa"/>
            <w:tcBorders>
              <w:top w:val="nil"/>
              <w:left w:val="nil"/>
              <w:bottom w:val="single" w:sz="7" w:space="0" w:color="000000"/>
              <w:right w:val="nil"/>
            </w:tcBorders>
            <w:tcMar>
              <w:top w:w="160" w:type="dxa"/>
              <w:left w:w="240" w:type="dxa"/>
              <w:bottom w:w="160" w:type="dxa"/>
              <w:right w:w="24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bookmarkStart w:id="37" w:name="_heading=h.k324jcswf9d2" w:colFirst="0" w:colLast="0"/>
            <w:bookmarkEnd w:id="37"/>
            <w:r w:rsidRPr="008407B0">
              <w:rPr>
                <w:rFonts w:ascii="Times New Roman" w:eastAsia="Times New Roman" w:hAnsi="Times New Roman" w:cs="Times New Roman"/>
                <w:sz w:val="22"/>
                <w:szCs w:val="22"/>
              </w:rPr>
              <w:t>Examines rational herding behavior in microloan markets</w:t>
            </w:r>
          </w:p>
        </w:tc>
        <w:tc>
          <w:tcPr>
            <w:tcW w:w="1065" w:type="dxa"/>
            <w:tcBorders>
              <w:top w:val="nil"/>
              <w:left w:val="nil"/>
              <w:bottom w:val="single" w:sz="7" w:space="0" w:color="000000"/>
              <w:right w:val="nil"/>
            </w:tcBorders>
            <w:tcMar>
              <w:top w:w="160" w:type="dxa"/>
              <w:left w:w="240" w:type="dxa"/>
              <w:bottom w:w="160" w:type="dxa"/>
              <w:right w:w="0" w:type="dxa"/>
            </w:tcMar>
          </w:tcPr>
          <w:p w:rsidR="00A534CC" w:rsidRPr="008407B0" w:rsidRDefault="00A534CC" w:rsidP="00F54B5A">
            <w:pPr>
              <w:pStyle w:val="Heading1"/>
              <w:keepNext w:val="0"/>
              <w:keepLines w:val="0"/>
              <w:shd w:val="clear" w:color="auto" w:fill="FFFFFF"/>
              <w:spacing w:before="0" w:after="0" w:line="240" w:lineRule="auto"/>
              <w:rPr>
                <w:rFonts w:ascii="Times New Roman" w:eastAsia="Times New Roman" w:hAnsi="Times New Roman" w:cs="Times New Roman"/>
                <w:sz w:val="22"/>
                <w:szCs w:val="22"/>
              </w:rPr>
            </w:pPr>
            <w:bookmarkStart w:id="38" w:name="_heading=h.8y9dn89paim6" w:colFirst="0" w:colLast="0"/>
            <w:bookmarkEnd w:id="38"/>
            <w:r w:rsidRPr="008407B0">
              <w:rPr>
                <w:rFonts w:ascii="Times New Roman" w:eastAsia="Times New Roman" w:hAnsi="Times New Roman" w:cs="Times New Roman"/>
                <w:sz w:val="22"/>
                <w:szCs w:val="22"/>
              </w:rPr>
              <w:t>432</w:t>
            </w:r>
          </w:p>
        </w:tc>
      </w:tr>
    </w:tbl>
    <w:p w:rsidR="00A534CC" w:rsidRPr="008407B0" w:rsidRDefault="00A534CC" w:rsidP="00A534CC">
      <w:pPr>
        <w:spacing w:line="240" w:lineRule="auto"/>
        <w:rPr>
          <w:rFonts w:ascii="Times New Roman" w:hAnsi="Times New Roman" w:cs="Times New Roman"/>
        </w:rPr>
      </w:pPr>
    </w:p>
    <w:p w:rsidR="00A534CC" w:rsidRPr="008407B0" w:rsidRDefault="00A534CC" w:rsidP="00A534CC">
      <w:pPr>
        <w:spacing w:line="240" w:lineRule="auto"/>
        <w:rPr>
          <w:rFonts w:ascii="Times New Roman" w:eastAsia="Times New Roman" w:hAnsi="Times New Roman" w:cs="Times New Roman"/>
        </w:rPr>
      </w:pPr>
    </w:p>
    <w:p w:rsidR="00BA7CE2" w:rsidRDefault="00A534CC">
      <w:bookmarkStart w:id="39" w:name="_GoBack"/>
      <w:bookmarkEnd w:id="39"/>
    </w:p>
    <w:sectPr w:rsidR="00BA7CE2">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Inter">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D509B"/>
    <w:multiLevelType w:val="multilevel"/>
    <w:tmpl w:val="FC66892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1C981803"/>
    <w:multiLevelType w:val="multilevel"/>
    <w:tmpl w:val="C688FC08"/>
    <w:lvl w:ilvl="0">
      <w:start w:val="1"/>
      <w:numFmt w:val="bullet"/>
      <w:lvlText w:val="●"/>
      <w:lvlJc w:val="left"/>
      <w:pPr>
        <w:ind w:left="720" w:hanging="360"/>
      </w:pPr>
      <w:rPr>
        <w:rFonts w:ascii="Inter" w:eastAsia="Inter" w:hAnsi="Inter" w:cs="Inter"/>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45C38B2"/>
    <w:multiLevelType w:val="multilevel"/>
    <w:tmpl w:val="6750FC8A"/>
    <w:lvl w:ilvl="0">
      <w:start w:val="1"/>
      <w:numFmt w:val="bullet"/>
      <w:lvlText w:val="●"/>
      <w:lvlJc w:val="left"/>
      <w:pPr>
        <w:ind w:left="720" w:hanging="360"/>
      </w:pPr>
      <w:rPr>
        <w:rFonts w:ascii="Inter" w:eastAsia="Inter" w:hAnsi="Inter" w:cs="Inter"/>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E357B6D"/>
    <w:multiLevelType w:val="multilevel"/>
    <w:tmpl w:val="91863BD8"/>
    <w:lvl w:ilvl="0">
      <w:start w:val="1"/>
      <w:numFmt w:val="decimal"/>
      <w:lvlText w:val="%1."/>
      <w:lvlJc w:val="left"/>
      <w:pPr>
        <w:ind w:left="720" w:hanging="360"/>
      </w:pPr>
      <w:rPr>
        <w:rFonts w:ascii="Times New Roman" w:eastAsia="Times New Roman" w:hAnsi="Times New Roman" w:cs="Times New Roman"/>
        <w:color w:val="0F1115"/>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4EB00EB1"/>
    <w:multiLevelType w:val="multilevel"/>
    <w:tmpl w:val="B9B622A4"/>
    <w:lvl w:ilvl="0">
      <w:start w:val="1"/>
      <w:numFmt w:val="bullet"/>
      <w:lvlText w:val="●"/>
      <w:lvlJc w:val="left"/>
      <w:pPr>
        <w:ind w:left="720" w:hanging="360"/>
      </w:pPr>
      <w:rPr>
        <w:rFonts w:ascii="Inter" w:eastAsia="Inter" w:hAnsi="Inter" w:cs="Inter"/>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48F19FC"/>
    <w:multiLevelType w:val="multilevel"/>
    <w:tmpl w:val="28187694"/>
    <w:lvl w:ilvl="0">
      <w:start w:val="1"/>
      <w:numFmt w:val="bullet"/>
      <w:lvlText w:val="●"/>
      <w:lvlJc w:val="left"/>
      <w:pPr>
        <w:ind w:left="720" w:hanging="360"/>
      </w:pPr>
      <w:rPr>
        <w:rFonts w:ascii="Inter" w:eastAsia="Inter" w:hAnsi="Inter" w:cs="Inter"/>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4CC"/>
    <w:rsid w:val="0024749B"/>
    <w:rsid w:val="00597BDB"/>
    <w:rsid w:val="00A53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534CC"/>
    <w:pPr>
      <w:spacing w:after="0"/>
    </w:pPr>
    <w:rPr>
      <w:rFonts w:ascii="Arial" w:eastAsia="Arial" w:hAnsi="Arial" w:cs="Arial"/>
      <w:lang w:val="en"/>
    </w:rPr>
  </w:style>
  <w:style w:type="paragraph" w:styleId="Heading1">
    <w:name w:val="heading 1"/>
    <w:basedOn w:val="Normal"/>
    <w:next w:val="Normal"/>
    <w:link w:val="Heading1Char"/>
    <w:rsid w:val="00A534CC"/>
    <w:pPr>
      <w:keepNext/>
      <w:keepLines/>
      <w:spacing w:before="400" w:after="120"/>
      <w:outlineLvl w:val="0"/>
    </w:pPr>
    <w:rPr>
      <w:sz w:val="40"/>
      <w:szCs w:val="40"/>
    </w:rPr>
  </w:style>
  <w:style w:type="paragraph" w:styleId="Heading2">
    <w:name w:val="heading 2"/>
    <w:basedOn w:val="Normal"/>
    <w:next w:val="Normal"/>
    <w:link w:val="Heading2Char"/>
    <w:rsid w:val="00A534CC"/>
    <w:pPr>
      <w:keepNext/>
      <w:keepLines/>
      <w:spacing w:before="360" w:after="120"/>
      <w:outlineLvl w:val="1"/>
    </w:pPr>
    <w:rPr>
      <w:sz w:val="32"/>
      <w:szCs w:val="32"/>
    </w:rPr>
  </w:style>
  <w:style w:type="paragraph" w:styleId="Heading3">
    <w:name w:val="heading 3"/>
    <w:basedOn w:val="Normal"/>
    <w:next w:val="Normal"/>
    <w:link w:val="Heading3Char"/>
    <w:rsid w:val="00A534CC"/>
    <w:pPr>
      <w:keepNext/>
      <w:keepLines/>
      <w:spacing w:before="320" w:after="80"/>
      <w:outlineLvl w:val="2"/>
    </w:pPr>
    <w:rPr>
      <w:color w:val="434343"/>
      <w:sz w:val="28"/>
      <w:szCs w:val="28"/>
    </w:rPr>
  </w:style>
  <w:style w:type="paragraph" w:styleId="Heading4">
    <w:name w:val="heading 4"/>
    <w:basedOn w:val="Normal"/>
    <w:next w:val="Normal"/>
    <w:link w:val="Heading4Char"/>
    <w:rsid w:val="00A534CC"/>
    <w:pPr>
      <w:keepNext/>
      <w:keepLines/>
      <w:spacing w:before="280" w:after="80"/>
      <w:outlineLvl w:val="3"/>
    </w:pPr>
    <w:rPr>
      <w:color w:val="666666"/>
      <w:sz w:val="24"/>
      <w:szCs w:val="24"/>
    </w:rPr>
  </w:style>
  <w:style w:type="paragraph" w:styleId="Heading5">
    <w:name w:val="heading 5"/>
    <w:basedOn w:val="Normal"/>
    <w:next w:val="Normal"/>
    <w:link w:val="Heading5Char"/>
    <w:rsid w:val="00A534CC"/>
    <w:pPr>
      <w:keepNext/>
      <w:keepLines/>
      <w:spacing w:before="240" w:after="80"/>
      <w:outlineLvl w:val="4"/>
    </w:pPr>
    <w:rPr>
      <w:color w:val="666666"/>
    </w:rPr>
  </w:style>
  <w:style w:type="paragraph" w:styleId="Heading6">
    <w:name w:val="heading 6"/>
    <w:basedOn w:val="Normal"/>
    <w:next w:val="Normal"/>
    <w:link w:val="Heading6Char"/>
    <w:rsid w:val="00A534CC"/>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34CC"/>
    <w:rPr>
      <w:rFonts w:ascii="Arial" w:eastAsia="Arial" w:hAnsi="Arial" w:cs="Arial"/>
      <w:sz w:val="40"/>
      <w:szCs w:val="40"/>
      <w:lang w:val="en"/>
    </w:rPr>
  </w:style>
  <w:style w:type="character" w:customStyle="1" w:styleId="Heading2Char">
    <w:name w:val="Heading 2 Char"/>
    <w:basedOn w:val="DefaultParagraphFont"/>
    <w:link w:val="Heading2"/>
    <w:rsid w:val="00A534CC"/>
    <w:rPr>
      <w:rFonts w:ascii="Arial" w:eastAsia="Arial" w:hAnsi="Arial" w:cs="Arial"/>
      <w:sz w:val="32"/>
      <w:szCs w:val="32"/>
      <w:lang w:val="en"/>
    </w:rPr>
  </w:style>
  <w:style w:type="character" w:customStyle="1" w:styleId="Heading3Char">
    <w:name w:val="Heading 3 Char"/>
    <w:basedOn w:val="DefaultParagraphFont"/>
    <w:link w:val="Heading3"/>
    <w:rsid w:val="00A534CC"/>
    <w:rPr>
      <w:rFonts w:ascii="Arial" w:eastAsia="Arial" w:hAnsi="Arial" w:cs="Arial"/>
      <w:color w:val="434343"/>
      <w:sz w:val="28"/>
      <w:szCs w:val="28"/>
      <w:lang w:val="en"/>
    </w:rPr>
  </w:style>
  <w:style w:type="character" w:customStyle="1" w:styleId="Heading4Char">
    <w:name w:val="Heading 4 Char"/>
    <w:basedOn w:val="DefaultParagraphFont"/>
    <w:link w:val="Heading4"/>
    <w:rsid w:val="00A534CC"/>
    <w:rPr>
      <w:rFonts w:ascii="Arial" w:eastAsia="Arial" w:hAnsi="Arial" w:cs="Arial"/>
      <w:color w:val="666666"/>
      <w:sz w:val="24"/>
      <w:szCs w:val="24"/>
      <w:lang w:val="en"/>
    </w:rPr>
  </w:style>
  <w:style w:type="character" w:customStyle="1" w:styleId="Heading5Char">
    <w:name w:val="Heading 5 Char"/>
    <w:basedOn w:val="DefaultParagraphFont"/>
    <w:link w:val="Heading5"/>
    <w:rsid w:val="00A534CC"/>
    <w:rPr>
      <w:rFonts w:ascii="Arial" w:eastAsia="Arial" w:hAnsi="Arial" w:cs="Arial"/>
      <w:color w:val="666666"/>
      <w:lang w:val="en"/>
    </w:rPr>
  </w:style>
  <w:style w:type="character" w:customStyle="1" w:styleId="Heading6Char">
    <w:name w:val="Heading 6 Char"/>
    <w:basedOn w:val="DefaultParagraphFont"/>
    <w:link w:val="Heading6"/>
    <w:rsid w:val="00A534CC"/>
    <w:rPr>
      <w:rFonts w:ascii="Arial" w:eastAsia="Arial" w:hAnsi="Arial" w:cs="Arial"/>
      <w:i/>
      <w:iCs/>
      <w:color w:val="666666"/>
      <w:lang w:val="en"/>
    </w:rPr>
  </w:style>
  <w:style w:type="table" w:customStyle="1" w:styleId="TableNormal0">
    <w:name w:val="TableNormal"/>
    <w:rsid w:val="00A534CC"/>
    <w:pPr>
      <w:spacing w:after="0"/>
    </w:pPr>
    <w:rPr>
      <w:rFonts w:ascii="Arial" w:eastAsia="Arial" w:hAnsi="Arial" w:cs="Arial"/>
      <w:lang w:val="en"/>
    </w:rPr>
    <w:tblPr>
      <w:tblCellMar>
        <w:top w:w="100" w:type="dxa"/>
        <w:left w:w="100" w:type="dxa"/>
        <w:bottom w:w="100" w:type="dxa"/>
        <w:right w:w="100" w:type="dxa"/>
      </w:tblCellMar>
    </w:tblPr>
  </w:style>
  <w:style w:type="paragraph" w:styleId="Title">
    <w:name w:val="Title"/>
    <w:basedOn w:val="Normal"/>
    <w:next w:val="Normal"/>
    <w:link w:val="TitleChar"/>
    <w:rsid w:val="00A534CC"/>
    <w:pPr>
      <w:keepNext/>
      <w:keepLines/>
      <w:spacing w:after="60"/>
    </w:pPr>
    <w:rPr>
      <w:sz w:val="52"/>
      <w:szCs w:val="52"/>
    </w:rPr>
  </w:style>
  <w:style w:type="character" w:customStyle="1" w:styleId="TitleChar">
    <w:name w:val="Title Char"/>
    <w:basedOn w:val="DefaultParagraphFont"/>
    <w:link w:val="Title"/>
    <w:rsid w:val="00A534CC"/>
    <w:rPr>
      <w:rFonts w:ascii="Arial" w:eastAsia="Arial" w:hAnsi="Arial" w:cs="Arial"/>
      <w:sz w:val="52"/>
      <w:szCs w:val="52"/>
      <w:lang w:val="en"/>
    </w:rPr>
  </w:style>
  <w:style w:type="paragraph" w:styleId="Subtitle">
    <w:name w:val="Subtitle"/>
    <w:basedOn w:val="Normal"/>
    <w:next w:val="Normal"/>
    <w:link w:val="SubtitleChar"/>
    <w:rsid w:val="00A534CC"/>
    <w:pPr>
      <w:keepNext/>
      <w:keepLines/>
      <w:spacing w:after="320"/>
    </w:pPr>
    <w:rPr>
      <w:color w:val="666666"/>
      <w:sz w:val="30"/>
      <w:szCs w:val="30"/>
    </w:rPr>
  </w:style>
  <w:style w:type="character" w:customStyle="1" w:styleId="SubtitleChar">
    <w:name w:val="Subtitle Char"/>
    <w:basedOn w:val="DefaultParagraphFont"/>
    <w:link w:val="Subtitle"/>
    <w:rsid w:val="00A534CC"/>
    <w:rPr>
      <w:rFonts w:ascii="Arial" w:eastAsia="Arial" w:hAnsi="Arial" w:cs="Arial"/>
      <w:color w:val="666666"/>
      <w:sz w:val="30"/>
      <w:szCs w:val="30"/>
      <w:lang w:val="en"/>
    </w:rPr>
  </w:style>
  <w:style w:type="paragraph" w:styleId="BalloonText">
    <w:name w:val="Balloon Text"/>
    <w:basedOn w:val="Normal"/>
    <w:link w:val="BalloonTextChar"/>
    <w:uiPriority w:val="99"/>
    <w:semiHidden/>
    <w:unhideWhenUsed/>
    <w:rsid w:val="00A534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CC"/>
    <w:rPr>
      <w:rFonts w:ascii="Tahoma" w:eastAsia="Arial" w:hAnsi="Tahoma" w:cs="Tahoma"/>
      <w:sz w:val="16"/>
      <w:szCs w:val="16"/>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534CC"/>
    <w:pPr>
      <w:spacing w:after="0"/>
    </w:pPr>
    <w:rPr>
      <w:rFonts w:ascii="Arial" w:eastAsia="Arial" w:hAnsi="Arial" w:cs="Arial"/>
      <w:lang w:val="en"/>
    </w:rPr>
  </w:style>
  <w:style w:type="paragraph" w:styleId="Heading1">
    <w:name w:val="heading 1"/>
    <w:basedOn w:val="Normal"/>
    <w:next w:val="Normal"/>
    <w:link w:val="Heading1Char"/>
    <w:rsid w:val="00A534CC"/>
    <w:pPr>
      <w:keepNext/>
      <w:keepLines/>
      <w:spacing w:before="400" w:after="120"/>
      <w:outlineLvl w:val="0"/>
    </w:pPr>
    <w:rPr>
      <w:sz w:val="40"/>
      <w:szCs w:val="40"/>
    </w:rPr>
  </w:style>
  <w:style w:type="paragraph" w:styleId="Heading2">
    <w:name w:val="heading 2"/>
    <w:basedOn w:val="Normal"/>
    <w:next w:val="Normal"/>
    <w:link w:val="Heading2Char"/>
    <w:rsid w:val="00A534CC"/>
    <w:pPr>
      <w:keepNext/>
      <w:keepLines/>
      <w:spacing w:before="360" w:after="120"/>
      <w:outlineLvl w:val="1"/>
    </w:pPr>
    <w:rPr>
      <w:sz w:val="32"/>
      <w:szCs w:val="32"/>
    </w:rPr>
  </w:style>
  <w:style w:type="paragraph" w:styleId="Heading3">
    <w:name w:val="heading 3"/>
    <w:basedOn w:val="Normal"/>
    <w:next w:val="Normal"/>
    <w:link w:val="Heading3Char"/>
    <w:rsid w:val="00A534CC"/>
    <w:pPr>
      <w:keepNext/>
      <w:keepLines/>
      <w:spacing w:before="320" w:after="80"/>
      <w:outlineLvl w:val="2"/>
    </w:pPr>
    <w:rPr>
      <w:color w:val="434343"/>
      <w:sz w:val="28"/>
      <w:szCs w:val="28"/>
    </w:rPr>
  </w:style>
  <w:style w:type="paragraph" w:styleId="Heading4">
    <w:name w:val="heading 4"/>
    <w:basedOn w:val="Normal"/>
    <w:next w:val="Normal"/>
    <w:link w:val="Heading4Char"/>
    <w:rsid w:val="00A534CC"/>
    <w:pPr>
      <w:keepNext/>
      <w:keepLines/>
      <w:spacing w:before="280" w:after="80"/>
      <w:outlineLvl w:val="3"/>
    </w:pPr>
    <w:rPr>
      <w:color w:val="666666"/>
      <w:sz w:val="24"/>
      <w:szCs w:val="24"/>
    </w:rPr>
  </w:style>
  <w:style w:type="paragraph" w:styleId="Heading5">
    <w:name w:val="heading 5"/>
    <w:basedOn w:val="Normal"/>
    <w:next w:val="Normal"/>
    <w:link w:val="Heading5Char"/>
    <w:rsid w:val="00A534CC"/>
    <w:pPr>
      <w:keepNext/>
      <w:keepLines/>
      <w:spacing w:before="240" w:after="80"/>
      <w:outlineLvl w:val="4"/>
    </w:pPr>
    <w:rPr>
      <w:color w:val="666666"/>
    </w:rPr>
  </w:style>
  <w:style w:type="paragraph" w:styleId="Heading6">
    <w:name w:val="heading 6"/>
    <w:basedOn w:val="Normal"/>
    <w:next w:val="Normal"/>
    <w:link w:val="Heading6Char"/>
    <w:rsid w:val="00A534CC"/>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34CC"/>
    <w:rPr>
      <w:rFonts w:ascii="Arial" w:eastAsia="Arial" w:hAnsi="Arial" w:cs="Arial"/>
      <w:sz w:val="40"/>
      <w:szCs w:val="40"/>
      <w:lang w:val="en"/>
    </w:rPr>
  </w:style>
  <w:style w:type="character" w:customStyle="1" w:styleId="Heading2Char">
    <w:name w:val="Heading 2 Char"/>
    <w:basedOn w:val="DefaultParagraphFont"/>
    <w:link w:val="Heading2"/>
    <w:rsid w:val="00A534CC"/>
    <w:rPr>
      <w:rFonts w:ascii="Arial" w:eastAsia="Arial" w:hAnsi="Arial" w:cs="Arial"/>
      <w:sz w:val="32"/>
      <w:szCs w:val="32"/>
      <w:lang w:val="en"/>
    </w:rPr>
  </w:style>
  <w:style w:type="character" w:customStyle="1" w:styleId="Heading3Char">
    <w:name w:val="Heading 3 Char"/>
    <w:basedOn w:val="DefaultParagraphFont"/>
    <w:link w:val="Heading3"/>
    <w:rsid w:val="00A534CC"/>
    <w:rPr>
      <w:rFonts w:ascii="Arial" w:eastAsia="Arial" w:hAnsi="Arial" w:cs="Arial"/>
      <w:color w:val="434343"/>
      <w:sz w:val="28"/>
      <w:szCs w:val="28"/>
      <w:lang w:val="en"/>
    </w:rPr>
  </w:style>
  <w:style w:type="character" w:customStyle="1" w:styleId="Heading4Char">
    <w:name w:val="Heading 4 Char"/>
    <w:basedOn w:val="DefaultParagraphFont"/>
    <w:link w:val="Heading4"/>
    <w:rsid w:val="00A534CC"/>
    <w:rPr>
      <w:rFonts w:ascii="Arial" w:eastAsia="Arial" w:hAnsi="Arial" w:cs="Arial"/>
      <w:color w:val="666666"/>
      <w:sz w:val="24"/>
      <w:szCs w:val="24"/>
      <w:lang w:val="en"/>
    </w:rPr>
  </w:style>
  <w:style w:type="character" w:customStyle="1" w:styleId="Heading5Char">
    <w:name w:val="Heading 5 Char"/>
    <w:basedOn w:val="DefaultParagraphFont"/>
    <w:link w:val="Heading5"/>
    <w:rsid w:val="00A534CC"/>
    <w:rPr>
      <w:rFonts w:ascii="Arial" w:eastAsia="Arial" w:hAnsi="Arial" w:cs="Arial"/>
      <w:color w:val="666666"/>
      <w:lang w:val="en"/>
    </w:rPr>
  </w:style>
  <w:style w:type="character" w:customStyle="1" w:styleId="Heading6Char">
    <w:name w:val="Heading 6 Char"/>
    <w:basedOn w:val="DefaultParagraphFont"/>
    <w:link w:val="Heading6"/>
    <w:rsid w:val="00A534CC"/>
    <w:rPr>
      <w:rFonts w:ascii="Arial" w:eastAsia="Arial" w:hAnsi="Arial" w:cs="Arial"/>
      <w:i/>
      <w:iCs/>
      <w:color w:val="666666"/>
      <w:lang w:val="en"/>
    </w:rPr>
  </w:style>
  <w:style w:type="table" w:customStyle="1" w:styleId="TableNormal0">
    <w:name w:val="TableNormal"/>
    <w:rsid w:val="00A534CC"/>
    <w:pPr>
      <w:spacing w:after="0"/>
    </w:pPr>
    <w:rPr>
      <w:rFonts w:ascii="Arial" w:eastAsia="Arial" w:hAnsi="Arial" w:cs="Arial"/>
      <w:lang w:val="en"/>
    </w:rPr>
    <w:tblPr>
      <w:tblCellMar>
        <w:top w:w="100" w:type="dxa"/>
        <w:left w:w="100" w:type="dxa"/>
        <w:bottom w:w="100" w:type="dxa"/>
        <w:right w:w="100" w:type="dxa"/>
      </w:tblCellMar>
    </w:tblPr>
  </w:style>
  <w:style w:type="paragraph" w:styleId="Title">
    <w:name w:val="Title"/>
    <w:basedOn w:val="Normal"/>
    <w:next w:val="Normal"/>
    <w:link w:val="TitleChar"/>
    <w:rsid w:val="00A534CC"/>
    <w:pPr>
      <w:keepNext/>
      <w:keepLines/>
      <w:spacing w:after="60"/>
    </w:pPr>
    <w:rPr>
      <w:sz w:val="52"/>
      <w:szCs w:val="52"/>
    </w:rPr>
  </w:style>
  <w:style w:type="character" w:customStyle="1" w:styleId="TitleChar">
    <w:name w:val="Title Char"/>
    <w:basedOn w:val="DefaultParagraphFont"/>
    <w:link w:val="Title"/>
    <w:rsid w:val="00A534CC"/>
    <w:rPr>
      <w:rFonts w:ascii="Arial" w:eastAsia="Arial" w:hAnsi="Arial" w:cs="Arial"/>
      <w:sz w:val="52"/>
      <w:szCs w:val="52"/>
      <w:lang w:val="en"/>
    </w:rPr>
  </w:style>
  <w:style w:type="paragraph" w:styleId="Subtitle">
    <w:name w:val="Subtitle"/>
    <w:basedOn w:val="Normal"/>
    <w:next w:val="Normal"/>
    <w:link w:val="SubtitleChar"/>
    <w:rsid w:val="00A534CC"/>
    <w:pPr>
      <w:keepNext/>
      <w:keepLines/>
      <w:spacing w:after="320"/>
    </w:pPr>
    <w:rPr>
      <w:color w:val="666666"/>
      <w:sz w:val="30"/>
      <w:szCs w:val="30"/>
    </w:rPr>
  </w:style>
  <w:style w:type="character" w:customStyle="1" w:styleId="SubtitleChar">
    <w:name w:val="Subtitle Char"/>
    <w:basedOn w:val="DefaultParagraphFont"/>
    <w:link w:val="Subtitle"/>
    <w:rsid w:val="00A534CC"/>
    <w:rPr>
      <w:rFonts w:ascii="Arial" w:eastAsia="Arial" w:hAnsi="Arial" w:cs="Arial"/>
      <w:color w:val="666666"/>
      <w:sz w:val="30"/>
      <w:szCs w:val="30"/>
      <w:lang w:val="en"/>
    </w:rPr>
  </w:style>
  <w:style w:type="paragraph" w:styleId="BalloonText">
    <w:name w:val="Balloon Text"/>
    <w:basedOn w:val="Normal"/>
    <w:link w:val="BalloonTextChar"/>
    <w:uiPriority w:val="99"/>
    <w:semiHidden/>
    <w:unhideWhenUsed/>
    <w:rsid w:val="00A534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CC"/>
    <w:rPr>
      <w:rFonts w:ascii="Tahoma" w:eastAsia="Arial" w:hAnsi="Tahoma" w:cs="Tahoma"/>
      <w:sz w:val="16"/>
      <w:szCs w:val="1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3847</Words>
  <Characters>21928</Characters>
  <Application>Microsoft Office Word</Application>
  <DocSecurity>0</DocSecurity>
  <Lines>182</Lines>
  <Paragraphs>51</Paragraphs>
  <ScaleCrop>false</ScaleCrop>
  <Company/>
  <LinksUpToDate>false</LinksUpToDate>
  <CharactersWithSpaces>25724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Subha K M.</dc:creator>
  <cp:lastModifiedBy>Subha K M.</cp:lastModifiedBy>
  <cp:revision>1</cp:revision>
  <dcterms:created xsi:type="dcterms:W3CDTF">2026-08-05T05:39:00Z</dcterms:created>
  <dcterms:modified xsi:type="dcterms:W3CDTF">2026-08-05T05:39:00Z</dcterms:modified>
</cp:coreProperties>
</file>