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3C9" w:rsidRPr="00E81F5B" w:rsidRDefault="00AA53C9" w:rsidP="00AA53C9">
      <w:pPr>
        <w:jc w:val="center"/>
        <w:rPr>
          <w:b/>
          <w:color w:val="FF0000"/>
          <w:spacing w:val="4"/>
          <w:szCs w:val="24"/>
          <w:lang w:val="en-US"/>
        </w:rPr>
      </w:pPr>
      <w:r w:rsidRPr="00E81F5B">
        <w:rPr>
          <w:b/>
          <w:color w:val="FF0000"/>
          <w:spacing w:val="4"/>
          <w:szCs w:val="24"/>
          <w:lang w:val="en-US"/>
        </w:rPr>
        <w:t>Appendix 1. Correlation matrix and VIF factors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851"/>
        <w:gridCol w:w="850"/>
        <w:gridCol w:w="853"/>
        <w:gridCol w:w="850"/>
        <w:gridCol w:w="992"/>
        <w:gridCol w:w="853"/>
        <w:gridCol w:w="850"/>
        <w:gridCol w:w="850"/>
        <w:gridCol w:w="850"/>
        <w:gridCol w:w="867"/>
        <w:gridCol w:w="873"/>
        <w:gridCol w:w="725"/>
        <w:gridCol w:w="725"/>
        <w:gridCol w:w="711"/>
      </w:tblGrid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pacing w:val="4"/>
                    <w:sz w:val="18"/>
                    <w:szCs w:val="18"/>
                    <w:lang w:val="en-US"/>
                  </w:rPr>
                  <m:t>FF1×WC</m:t>
                </m:r>
              </m:oMath>
            </m:oMathPara>
          </w:p>
        </w:tc>
        <w:tc>
          <w:tcPr>
            <w:tcW w:w="851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pacing w:val="4"/>
                    <w:sz w:val="18"/>
                    <w:szCs w:val="18"/>
                    <w:lang w:val="en-US"/>
                  </w:rPr>
                  <m:t>FF1×CCC</m:t>
                </m:r>
              </m:oMath>
            </m:oMathPara>
          </w:p>
        </w:tc>
        <w:tc>
          <w:tcPr>
            <w:tcW w:w="850" w:type="dxa"/>
          </w:tcPr>
          <w:p w:rsidR="00AA53C9" w:rsidRPr="00E81F5B" w:rsidRDefault="00AA53C9" w:rsidP="005F7610">
            <w:pPr>
              <w:ind w:left="177" w:hanging="177"/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GDP_GROW</w:t>
            </w:r>
          </w:p>
        </w:tc>
        <w:tc>
          <w:tcPr>
            <w:tcW w:w="853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SIZE</w:t>
            </w: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GROW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CF</w:t>
            </w:r>
          </w:p>
        </w:tc>
        <w:tc>
          <w:tcPr>
            <w:tcW w:w="853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  <m:t>WC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WC</w:t>
            </w: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  <m:t>CCC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CCC</w:t>
            </w:r>
          </w:p>
        </w:tc>
        <w:tc>
          <w:tcPr>
            <w:tcW w:w="867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FF1</w:t>
            </w:r>
          </w:p>
        </w:tc>
        <w:tc>
          <w:tcPr>
            <w:tcW w:w="873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  <m:t>FF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25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FF</w:t>
            </w:r>
          </w:p>
        </w:tc>
        <w:tc>
          <w:tcPr>
            <w:tcW w:w="725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ROE</w:t>
            </w:r>
          </w:p>
        </w:tc>
        <w:tc>
          <w:tcPr>
            <w:tcW w:w="711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ROA</w:t>
            </w: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ROA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0.01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0.09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0.05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0.14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0.18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0.87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0.01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-0.12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-0.09</w:t>
            </w:r>
          </w:p>
        </w:tc>
        <w:tc>
          <w:tcPr>
            <w:tcW w:w="867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0.34</w:t>
            </w: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0.16</w:t>
            </w: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0.45</w:t>
            </w: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z w:val="18"/>
                <w:szCs w:val="18"/>
                <w:lang w:val="lt-LT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0.02</w:t>
            </w: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ROE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-0.01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-0.03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0.01</w:t>
            </w: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0.02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0.04</w:t>
            </w: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-0.04</w:t>
            </w: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0.09</w:t>
            </w: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FF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0.08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0.49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-0.01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-0.05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0.01</w:t>
            </w: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0.49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0.09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0.02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0.08</w:t>
            </w:r>
          </w:p>
        </w:tc>
        <w:tc>
          <w:tcPr>
            <w:tcW w:w="867" w:type="dxa"/>
            <w:shd w:val="clear" w:color="auto" w:fill="BFBFBF" w:themeFill="background1" w:themeFillShade="BF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0.81</w:t>
            </w: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0.12</w:t>
            </w: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  <m:t>FF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0.02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0.03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-0.01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0.01</w:t>
            </w: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0.15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-0.01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67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0.06</w:t>
            </w: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FF1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0.08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0.60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-0.01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-0.06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0.37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0.08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0.03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0.09</w:t>
            </w:r>
          </w:p>
        </w:tc>
        <w:tc>
          <w:tcPr>
            <w:tcW w:w="867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CCC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0.27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0.63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-0.23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-0.07</w:t>
            </w: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-0.11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0.03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0.18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0.89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867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  <m:t>CCC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0.23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0.55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-0.22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-0.06</w:t>
            </w: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-0.13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0.04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0.14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67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WC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0.90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0.19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-0.01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-0.02</w:t>
            </w: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0.01</w:t>
            </w:r>
          </w:p>
        </w:tc>
        <w:tc>
          <w:tcPr>
            <w:tcW w:w="853" w:type="dxa"/>
            <w:shd w:val="clear" w:color="auto" w:fill="BFBFBF" w:themeFill="background1" w:themeFillShade="BF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-0.93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67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  <m:t>WC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pacing w:val="4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0.96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-0.04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-0.01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67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CF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0.01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0.10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0.03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0.08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0.15</w:t>
            </w: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67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GROW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-0.04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-0.03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0.25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0.12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67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SIZE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-0.13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-0.16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0.07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67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GDP_GROW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-0.01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67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pacing w:val="4"/>
                    <w:sz w:val="18"/>
                    <w:szCs w:val="18"/>
                    <w:lang w:val="en-US"/>
                  </w:rPr>
                  <m:t>FF1×CCC</m:t>
                </m:r>
              </m:oMath>
            </m:oMathPara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0.48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67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pacing w:val="4"/>
                    <w:sz w:val="18"/>
                    <w:szCs w:val="18"/>
                    <w:lang w:val="en-US"/>
                  </w:rPr>
                  <m:t>FF1×WC</m:t>
                </m:r>
              </m:oMath>
            </m:oMathPara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z w:val="18"/>
                <w:szCs w:val="18"/>
                <w:lang w:val="lt-LT" w:eastAsia="lt-LT"/>
              </w:rPr>
              <w:t>1.00</w:t>
            </w:r>
          </w:p>
        </w:tc>
        <w:tc>
          <w:tcPr>
            <w:tcW w:w="85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992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67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73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  <w:vAlign w:val="bottom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VIF (model 1-10)</w:t>
            </w: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1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1.07</w:t>
            </w:r>
          </w:p>
        </w:tc>
        <w:tc>
          <w:tcPr>
            <w:tcW w:w="853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1.03</w:t>
            </w: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1.11</w:t>
            </w:r>
          </w:p>
        </w:tc>
        <w:tc>
          <w:tcPr>
            <w:tcW w:w="992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1.40</w:t>
            </w:r>
          </w:p>
        </w:tc>
        <w:tc>
          <w:tcPr>
            <w:tcW w:w="853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67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2.99</w:t>
            </w:r>
          </w:p>
        </w:tc>
        <w:tc>
          <w:tcPr>
            <w:tcW w:w="873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1.03</w:t>
            </w:r>
          </w:p>
        </w:tc>
        <w:tc>
          <w:tcPr>
            <w:tcW w:w="725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3.43</w:t>
            </w:r>
          </w:p>
        </w:tc>
        <w:tc>
          <w:tcPr>
            <w:tcW w:w="725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  <w:tr w:rsidR="00AA53C9" w:rsidRPr="00E81F5B" w:rsidTr="005F7610">
        <w:trPr>
          <w:trHeight w:val="152"/>
        </w:trPr>
        <w:tc>
          <w:tcPr>
            <w:tcW w:w="1668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VIF (model 11-18)</w:t>
            </w: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2.71</w:t>
            </w:r>
          </w:p>
        </w:tc>
        <w:tc>
          <w:tcPr>
            <w:tcW w:w="851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2.19</w:t>
            </w: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1.01</w:t>
            </w:r>
          </w:p>
        </w:tc>
        <w:tc>
          <w:tcPr>
            <w:tcW w:w="853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1.08</w:t>
            </w: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992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53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1.83</w:t>
            </w: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3.25</w:t>
            </w: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4.97</w:t>
            </w:r>
          </w:p>
        </w:tc>
        <w:tc>
          <w:tcPr>
            <w:tcW w:w="850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  <w:r w:rsidRPr="00E81F5B">
              <w:rPr>
                <w:color w:val="FF0000"/>
                <w:spacing w:val="4"/>
                <w:sz w:val="18"/>
                <w:szCs w:val="18"/>
                <w:lang w:val="en-US" w:eastAsia="lt-LT"/>
              </w:rPr>
              <w:t>5.88</w:t>
            </w:r>
          </w:p>
        </w:tc>
        <w:tc>
          <w:tcPr>
            <w:tcW w:w="867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873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25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  <w:tc>
          <w:tcPr>
            <w:tcW w:w="711" w:type="dxa"/>
          </w:tcPr>
          <w:p w:rsidR="00AA53C9" w:rsidRPr="00E81F5B" w:rsidRDefault="00AA53C9" w:rsidP="005F7610">
            <w:pPr>
              <w:jc w:val="center"/>
              <w:rPr>
                <w:color w:val="FF0000"/>
                <w:spacing w:val="4"/>
                <w:sz w:val="18"/>
                <w:szCs w:val="18"/>
                <w:lang w:val="en-US" w:eastAsia="lt-LT"/>
              </w:rPr>
            </w:pPr>
          </w:p>
        </w:tc>
      </w:tr>
    </w:tbl>
    <w:p w:rsidR="00AA53C9" w:rsidRPr="00E81F5B" w:rsidRDefault="00AA53C9" w:rsidP="00AA53C9">
      <w:pPr>
        <w:spacing w:before="120" w:line="240" w:lineRule="auto"/>
        <w:rPr>
          <w:color w:val="FF0000"/>
          <w:sz w:val="20"/>
          <w:szCs w:val="20"/>
          <w:lang w:val="en-US"/>
        </w:rPr>
      </w:pPr>
      <w:r w:rsidRPr="00E81F5B">
        <w:rPr>
          <w:color w:val="FF0000"/>
          <w:sz w:val="20"/>
          <w:szCs w:val="20"/>
          <w:lang w:val="en-US"/>
        </w:rPr>
        <w:t>Source: own elaboration.</w:t>
      </w:r>
    </w:p>
    <w:p w:rsidR="00AA53C9" w:rsidRPr="00E81F5B" w:rsidRDefault="00AA53C9" w:rsidP="00AA53C9">
      <w:pPr>
        <w:jc w:val="center"/>
        <w:rPr>
          <w:color w:val="FF0000"/>
          <w:spacing w:val="4"/>
          <w:szCs w:val="24"/>
          <w:lang w:val="en-US"/>
        </w:rPr>
      </w:pPr>
    </w:p>
    <w:p w:rsidR="00AA53C9" w:rsidRDefault="00AA53C9" w:rsidP="00AA53C9">
      <w:pPr>
        <w:jc w:val="center"/>
        <w:rPr>
          <w:spacing w:val="4"/>
          <w:szCs w:val="24"/>
          <w:lang w:val="en-US"/>
        </w:rPr>
      </w:pPr>
    </w:p>
    <w:p w:rsidR="00AA53C9" w:rsidRDefault="00AA53C9" w:rsidP="00AA53C9">
      <w:pPr>
        <w:jc w:val="center"/>
        <w:rPr>
          <w:spacing w:val="4"/>
          <w:szCs w:val="24"/>
          <w:lang w:val="en-US"/>
        </w:rPr>
      </w:pPr>
    </w:p>
    <w:p w:rsidR="00AA53C9" w:rsidRDefault="00AA53C9" w:rsidP="00AA53C9">
      <w:pPr>
        <w:jc w:val="center"/>
        <w:rPr>
          <w:spacing w:val="4"/>
          <w:szCs w:val="24"/>
          <w:lang w:val="en-US"/>
        </w:rPr>
      </w:pPr>
    </w:p>
    <w:p w:rsidR="00AA53C9" w:rsidRDefault="00AA53C9" w:rsidP="00AA53C9">
      <w:pPr>
        <w:jc w:val="center"/>
        <w:rPr>
          <w:spacing w:val="4"/>
          <w:szCs w:val="24"/>
          <w:lang w:val="en-US"/>
        </w:rPr>
      </w:pPr>
    </w:p>
    <w:p w:rsidR="00AA53C9" w:rsidRDefault="00AA53C9" w:rsidP="00AA53C9">
      <w:pPr>
        <w:jc w:val="center"/>
        <w:rPr>
          <w:spacing w:val="4"/>
          <w:szCs w:val="24"/>
          <w:lang w:val="en-US"/>
        </w:rPr>
      </w:pPr>
    </w:p>
    <w:p w:rsidR="00AA53C9" w:rsidRPr="00580163" w:rsidRDefault="00AA53C9" w:rsidP="00AA53C9">
      <w:pPr>
        <w:jc w:val="center"/>
        <w:rPr>
          <w:b/>
          <w:spacing w:val="4"/>
          <w:szCs w:val="24"/>
          <w:lang w:val="en-US"/>
        </w:rPr>
      </w:pPr>
      <w:r w:rsidRPr="00580163">
        <w:rPr>
          <w:b/>
          <w:spacing w:val="4"/>
          <w:szCs w:val="24"/>
          <w:lang w:val="en-US"/>
        </w:rPr>
        <w:t>Appendix 2: Moderating effect of financial flexibility on the relationship between profitability and working capital management</w:t>
      </w:r>
    </w:p>
    <w:tbl>
      <w:tblPr>
        <w:tblW w:w="4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1393"/>
        <w:gridCol w:w="1396"/>
        <w:gridCol w:w="1393"/>
        <w:gridCol w:w="1398"/>
        <w:gridCol w:w="1396"/>
        <w:gridCol w:w="1533"/>
        <w:gridCol w:w="1533"/>
        <w:gridCol w:w="1536"/>
      </w:tblGrid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Dependent variable</w:t>
            </w:r>
          </w:p>
        </w:tc>
        <w:tc>
          <w:tcPr>
            <w:tcW w:w="20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ROA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jc w:val="center"/>
              <w:rPr>
                <w:b/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ROE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Model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12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18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Panel model type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Fixed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Fixed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Fixed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Fixed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Fixed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Fixed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Fixed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Fixed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spacing w:line="240" w:lineRule="auto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Const.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-0.6055***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(0.0114)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-0.6055***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(0.01144)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-0.6287***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(0.0111)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-0.6278***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(0.0111)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-1.0337 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(0.0372)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-1.0303 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(0.0373)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-1.0983***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(0.0374)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-1.0100***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(0.0375)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CCC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-0.0001***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(0.0000007)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-0.0001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(0.00001)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-0.0003***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(0.00003)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-0.0003***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(0.00005)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lt-LT" w:eastAsia="lt-LT"/>
              </w:rPr>
            </w:pP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CCC</w:t>
            </w:r>
            <w:r w:rsidRPr="00955D4C">
              <w:rPr>
                <w:sz w:val="20"/>
                <w:szCs w:val="20"/>
                <w:vertAlign w:val="superscript"/>
                <w:lang w:val="lt-LT" w:eastAsia="lt-LT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-0.000000001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(0.00000003)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-0.0000002*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(0.0000001)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en-GB" w:eastAsia="en-GB"/>
              </w:rPr>
            </w:pP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spacing w:line="240" w:lineRule="auto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WC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-0.0023***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(0.0010)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-0.0032***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(0.0013)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right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0.0107***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(0.0048)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0.0123**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(0.0057)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spacing w:line="240" w:lineRule="auto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WC</w:t>
            </w:r>
            <w:r w:rsidRPr="00955D4C">
              <w:rPr>
                <w:sz w:val="20"/>
                <w:szCs w:val="20"/>
                <w:vertAlign w:val="superscript"/>
                <w:lang w:val="lt-LT" w:eastAsia="lt-LT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-0.0001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(0.00006)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0.0002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(0.0001)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rPr>
                <w:b/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FF1*CCC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b/>
                <w:sz w:val="20"/>
                <w:szCs w:val="20"/>
                <w:lang w:val="en-GB" w:eastAsia="en-GB"/>
              </w:rPr>
              <w:t>0.0003***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b/>
                <w:sz w:val="20"/>
                <w:szCs w:val="20"/>
                <w:lang w:val="en-GB" w:eastAsia="en-GB"/>
              </w:rPr>
              <w:t>(0.000007)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0.0003***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(0.000007)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0.0003***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(0.00002)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0.0003***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(0.00002)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jc w:val="center"/>
              <w:rPr>
                <w:b/>
                <w:sz w:val="20"/>
                <w:szCs w:val="20"/>
                <w:lang w:val="en-GB" w:eastAsia="en-GB"/>
              </w:rPr>
            </w:pP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spacing w:line="240" w:lineRule="auto"/>
              <w:rPr>
                <w:b/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FF1*WC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b/>
                <w:sz w:val="20"/>
                <w:szCs w:val="20"/>
                <w:lang w:val="en-GB" w:eastAsia="en-GB"/>
              </w:rPr>
              <w:t>0.0277***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b/>
                <w:sz w:val="20"/>
                <w:szCs w:val="20"/>
                <w:lang w:val="en-GB" w:eastAsia="en-GB"/>
              </w:rPr>
              <w:t>(0.0021)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0.0816***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(0.0013)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right"/>
              <w:rPr>
                <w:b/>
                <w:sz w:val="20"/>
                <w:szCs w:val="20"/>
                <w:lang w:val="lt-LT" w:eastAsia="lt-LT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0.0116***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lt-LT" w:eastAsia="lt-LT"/>
              </w:rPr>
            </w:pPr>
            <w:r w:rsidRPr="00955D4C">
              <w:rPr>
                <w:b/>
                <w:sz w:val="20"/>
                <w:szCs w:val="20"/>
                <w:lang w:val="lt-LT" w:eastAsia="lt-LT"/>
              </w:rPr>
              <w:t>(0.0043)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b/>
                <w:sz w:val="20"/>
                <w:szCs w:val="20"/>
                <w:lang w:val="en-GB" w:eastAsia="en-GB"/>
              </w:rPr>
              <w:t>0.0102**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b/>
                <w:sz w:val="20"/>
                <w:szCs w:val="20"/>
                <w:lang w:val="en-GB" w:eastAsia="en-GB"/>
              </w:rPr>
              <w:t>(0.0049)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spacing w:line="240" w:lineRule="auto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SIZE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0.0794***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(0.0013)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0.0794***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(0.0013)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0.0817***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(0.0013)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0.0816***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(0.0013)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- 0.1360***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(0.0042)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0.1361***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(0.0042)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0.1429***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(0.0043)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0.1430***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(0.0043)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spacing w:line="240" w:lineRule="auto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GDP_</w:t>
            </w:r>
          </w:p>
          <w:p w:rsidR="00AA53C9" w:rsidRPr="00955D4C" w:rsidRDefault="00AA53C9" w:rsidP="005F7610">
            <w:pPr>
              <w:spacing w:line="240" w:lineRule="auto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GROW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 xml:space="preserve">0.0136*** 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(0.0043)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 xml:space="preserve">0.0136*** 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(0.00043)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0.0120***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(0.0042)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0.0121***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(0.0042)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0.0512***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(0.0164)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0.0511***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(0.0164)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0.0520***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(0.0175)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0.0518***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(0.0175)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No. of obs.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110 930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110 930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112 348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112 348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111 443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111 443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112 870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112 870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spacing w:line="240" w:lineRule="auto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Joint test on named regressors (F test)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110.99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1 109.94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1 092.14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874.96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369.40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298.12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287.18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229.93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spacing w:line="240" w:lineRule="auto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Breusch-Pagan test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108488.70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107225.10</w:t>
            </w:r>
          </w:p>
          <w:p w:rsidR="00AA53C9" w:rsidRPr="00955D4C" w:rsidRDefault="00AA53C9" w:rsidP="005F7610">
            <w:pPr>
              <w:tabs>
                <w:tab w:val="left" w:pos="474"/>
              </w:tabs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112455.60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112483.00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22328.70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22345.68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7386.01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7385.12</w:t>
            </w:r>
          </w:p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Hausman test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2468.10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2529.69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2543.96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2548.62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789.09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789.78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520.90</w:t>
            </w:r>
          </w:p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525.33</w:t>
            </w:r>
          </w:p>
          <w:p w:rsidR="00AA53C9" w:rsidRPr="00955D4C" w:rsidRDefault="00AA53C9" w:rsidP="005F7610">
            <w:pPr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p &lt; 0.001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SBC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-176 506.55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-176 494.94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-177 896.72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-177 891.76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-167 909.96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-167 916.77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-254 043.74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-254 054.99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AIC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-318 775.34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-318 773.35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-320 786.74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-320 791.41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-25 505.57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-25 502.76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-111 017.49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-111 019.12</w:t>
            </w:r>
          </w:p>
        </w:tc>
      </w:tr>
      <w:tr w:rsidR="00AA53C9" w:rsidRPr="00955D4C" w:rsidTr="005F7610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C9" w:rsidRPr="00955D4C" w:rsidRDefault="00AA53C9" w:rsidP="005F7610">
            <w:pPr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lastRenderedPageBreak/>
              <w:t>HQC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-275 800.55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-275 795.65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-277 648.79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-277 650.56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-68 512.44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-68 512.54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en-GB" w:eastAsia="en-GB"/>
              </w:rPr>
            </w:pPr>
            <w:r w:rsidRPr="00955D4C">
              <w:rPr>
                <w:sz w:val="20"/>
                <w:szCs w:val="20"/>
                <w:lang w:val="en-GB" w:eastAsia="en-GB"/>
              </w:rPr>
              <w:t>-154 187.62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C9" w:rsidRPr="00955D4C" w:rsidRDefault="00AA53C9" w:rsidP="005F7610">
            <w:pPr>
              <w:spacing w:line="240" w:lineRule="auto"/>
              <w:jc w:val="center"/>
              <w:rPr>
                <w:sz w:val="20"/>
                <w:szCs w:val="20"/>
                <w:lang w:val="lt-LT" w:eastAsia="lt-LT"/>
              </w:rPr>
            </w:pPr>
            <w:r w:rsidRPr="00955D4C">
              <w:rPr>
                <w:sz w:val="20"/>
                <w:szCs w:val="20"/>
                <w:lang w:val="lt-LT" w:eastAsia="lt-LT"/>
              </w:rPr>
              <w:t>-154 192.15</w:t>
            </w:r>
          </w:p>
        </w:tc>
      </w:tr>
    </w:tbl>
    <w:p w:rsidR="00AA53C9" w:rsidRPr="00355141" w:rsidRDefault="00AA53C9" w:rsidP="00AA53C9">
      <w:pPr>
        <w:pStyle w:val="Notes"/>
        <w:rPr>
          <w:sz w:val="20"/>
          <w:szCs w:val="20"/>
        </w:rPr>
      </w:pPr>
      <w:r w:rsidRPr="00355141">
        <w:rPr>
          <w:sz w:val="20"/>
          <w:szCs w:val="20"/>
        </w:rPr>
        <w:t>* dependence is significant at the level of 0.1.</w:t>
      </w:r>
    </w:p>
    <w:p w:rsidR="00AA53C9" w:rsidRPr="00355141" w:rsidRDefault="00AA53C9" w:rsidP="00AA53C9">
      <w:pPr>
        <w:pStyle w:val="Notes"/>
        <w:rPr>
          <w:sz w:val="20"/>
          <w:szCs w:val="20"/>
        </w:rPr>
      </w:pPr>
      <w:r w:rsidRPr="00355141">
        <w:rPr>
          <w:sz w:val="20"/>
          <w:szCs w:val="20"/>
        </w:rPr>
        <w:t>** dependence is significant at the level of 0.05.</w:t>
      </w:r>
    </w:p>
    <w:p w:rsidR="00AA53C9" w:rsidRPr="00355141" w:rsidRDefault="00AA53C9" w:rsidP="00AA53C9">
      <w:pPr>
        <w:pStyle w:val="Notes"/>
        <w:rPr>
          <w:sz w:val="20"/>
          <w:szCs w:val="20"/>
        </w:rPr>
      </w:pPr>
      <w:r w:rsidRPr="00355141">
        <w:rPr>
          <w:sz w:val="20"/>
          <w:szCs w:val="20"/>
        </w:rPr>
        <w:t>*** dependence is significant at the level of 0.01.</w:t>
      </w:r>
    </w:p>
    <w:p w:rsidR="00AA53C9" w:rsidRPr="00F214DA" w:rsidRDefault="00AA53C9" w:rsidP="00AA53C9">
      <w:pPr>
        <w:pStyle w:val="Notes"/>
        <w:rPr>
          <w:sz w:val="20"/>
          <w:szCs w:val="20"/>
          <w:lang w:val="en-US"/>
        </w:rPr>
      </w:pPr>
      <w:r w:rsidRPr="00F214DA">
        <w:rPr>
          <w:sz w:val="20"/>
          <w:szCs w:val="20"/>
          <w:lang w:val="en-US"/>
        </w:rPr>
        <w:t>(standard errors in parentheses)</w:t>
      </w:r>
    </w:p>
    <w:p w:rsidR="00AA53C9" w:rsidRPr="00F214DA" w:rsidRDefault="00AA53C9" w:rsidP="00AA53C9">
      <w:pPr>
        <w:spacing w:before="120" w:line="240" w:lineRule="auto"/>
        <w:rPr>
          <w:sz w:val="20"/>
          <w:szCs w:val="20"/>
          <w:lang w:val="en-US"/>
        </w:rPr>
      </w:pPr>
      <w:r w:rsidRPr="00F214DA">
        <w:rPr>
          <w:sz w:val="20"/>
          <w:szCs w:val="20"/>
          <w:lang w:val="en-US"/>
        </w:rPr>
        <w:t xml:space="preserve">Source: </w:t>
      </w:r>
      <w:r>
        <w:rPr>
          <w:sz w:val="20"/>
          <w:szCs w:val="20"/>
          <w:lang w:val="en-US"/>
        </w:rPr>
        <w:t>o</w:t>
      </w:r>
      <w:r w:rsidRPr="00F214DA">
        <w:rPr>
          <w:sz w:val="20"/>
          <w:szCs w:val="20"/>
          <w:lang w:val="en-US"/>
        </w:rPr>
        <w:t>wn elaboration.</w:t>
      </w:r>
    </w:p>
    <w:p w:rsidR="00AA53C9" w:rsidRDefault="00AA53C9" w:rsidP="00AA53C9">
      <w:pPr>
        <w:rPr>
          <w:rFonts w:eastAsia="Times New Roman"/>
          <w:szCs w:val="24"/>
          <w:lang w:val="en-US"/>
        </w:rPr>
      </w:pPr>
    </w:p>
    <w:p w:rsidR="00AA53C9" w:rsidRDefault="00AA53C9" w:rsidP="00AA53C9">
      <w:pPr>
        <w:rPr>
          <w:rFonts w:eastAsia="Times New Roman"/>
          <w:szCs w:val="24"/>
          <w:lang w:val="en-US"/>
        </w:rPr>
      </w:pPr>
    </w:p>
    <w:p w:rsidR="00AA53C9" w:rsidRDefault="00AA53C9" w:rsidP="00AA53C9">
      <w:pPr>
        <w:rPr>
          <w:rFonts w:eastAsia="Times New Roman"/>
          <w:szCs w:val="24"/>
          <w:lang w:val="en-US"/>
        </w:rPr>
      </w:pPr>
    </w:p>
    <w:p w:rsidR="00AA53C9" w:rsidRPr="0077272A" w:rsidRDefault="00AA53C9" w:rsidP="00AA53C9">
      <w:pPr>
        <w:rPr>
          <w:rFonts w:eastAsia="Times New Roman"/>
          <w:szCs w:val="24"/>
          <w:lang w:val="en-US"/>
        </w:rPr>
      </w:pPr>
    </w:p>
    <w:p w:rsidR="00B1217D" w:rsidRDefault="00AA53C9">
      <w:r>
        <w:tab/>
      </w:r>
      <w:r>
        <w:tab/>
      </w:r>
      <w:bookmarkStart w:id="0" w:name="_GoBack"/>
      <w:bookmarkEnd w:id="0"/>
    </w:p>
    <w:sectPr w:rsidR="00B1217D" w:rsidSect="00C5504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C9"/>
    <w:rsid w:val="00AA53C9"/>
    <w:rsid w:val="00B1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FE486"/>
  <w15:chartTrackingRefBased/>
  <w15:docId w15:val="{97AB81B6-9031-4663-9B7D-61214684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3C9"/>
    <w:pPr>
      <w:spacing w:after="0" w:line="360" w:lineRule="auto"/>
      <w:jc w:val="both"/>
    </w:pPr>
    <w:rPr>
      <w:rFonts w:ascii="Times New Roman" w:eastAsia="Calibri" w:hAnsi="Times New Roman" w:cs="Times New Roman"/>
      <w:sz w:val="24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s">
    <w:name w:val="Notes"/>
    <w:basedOn w:val="Normal"/>
    <w:qFormat/>
    <w:rsid w:val="00AA53C9"/>
    <w:pPr>
      <w:spacing w:line="240" w:lineRule="auto"/>
      <w:contextualSpacing/>
      <w:jc w:val="left"/>
    </w:pPr>
    <w:rPr>
      <w:rFonts w:eastAsia="Times New Roman"/>
      <w:sz w:val="16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Bharath Subramani</dc:creator>
  <cp:keywords/>
  <dc:description/>
  <cp:lastModifiedBy>Bharath Subramani</cp:lastModifiedBy>
  <cp:revision>1</cp:revision>
  <dcterms:created xsi:type="dcterms:W3CDTF">2026-08-18T15:15:00Z</dcterms:created>
  <dcterms:modified xsi:type="dcterms:W3CDTF">2026-08-18T15:17:00Z</dcterms:modified>
</cp:coreProperties>
</file>