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8FC0C" w14:textId="460B3A34" w:rsidR="001258CA" w:rsidRPr="00511B07" w:rsidRDefault="001258CA" w:rsidP="0033464D">
      <w:pPr>
        <w:spacing w:after="0" w:line="240" w:lineRule="auto"/>
        <w:rPr>
          <w:rFonts w:ascii="Times New Roman" w:eastAsia="Calibri" w:hAnsi="Times New Roman" w:cs="Times New Roman"/>
          <w:lang w:bidi="fa-IR"/>
        </w:rPr>
      </w:pPr>
      <w:r w:rsidRPr="00511B07">
        <w:rPr>
          <w:rFonts w:ascii="Times New Roman" w:eastAsia="Calibri" w:hAnsi="Times New Roman" w:cs="Times New Roman"/>
          <w:b/>
          <w:bCs/>
          <w:lang w:bidi="fa-IR"/>
        </w:rPr>
        <w:t>Appendix 1</w:t>
      </w:r>
      <w:r w:rsidRPr="00511B07">
        <w:rPr>
          <w:rFonts w:ascii="Times New Roman" w:eastAsia="Calibri" w:hAnsi="Times New Roman" w:cs="Times New Roman"/>
          <w:lang w:bidi="fa-IR"/>
        </w:rPr>
        <w:t>. Literature review on work-related use of social media, knowledge management, employees’ risk-taking and service innovation behaviors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90"/>
        <w:gridCol w:w="3780"/>
        <w:gridCol w:w="4256"/>
      </w:tblGrid>
      <w:tr w:rsidR="0033464D" w:rsidRPr="00511B07" w14:paraId="375CFD10" w14:textId="77777777" w:rsidTr="00880D17">
        <w:trPr>
          <w:tblHeader/>
        </w:trPr>
        <w:tc>
          <w:tcPr>
            <w:tcW w:w="990" w:type="dxa"/>
            <w:tcBorders>
              <w:top w:val="single" w:sz="12" w:space="0" w:color="auto"/>
              <w:bottom w:val="single" w:sz="12" w:space="0" w:color="auto"/>
              <w:right w:val="single" w:sz="4" w:space="0" w:color="auto"/>
            </w:tcBorders>
          </w:tcPr>
          <w:p w14:paraId="33857EFB"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Source</w:t>
            </w:r>
          </w:p>
        </w:tc>
        <w:tc>
          <w:tcPr>
            <w:tcW w:w="3780" w:type="dxa"/>
            <w:tcBorders>
              <w:top w:val="single" w:sz="12" w:space="0" w:color="auto"/>
              <w:left w:val="single" w:sz="4" w:space="0" w:color="auto"/>
              <w:bottom w:val="single" w:sz="12" w:space="0" w:color="auto"/>
              <w:right w:val="single" w:sz="4" w:space="0" w:color="auto"/>
            </w:tcBorders>
          </w:tcPr>
          <w:p w14:paraId="2365305D"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Results</w:t>
            </w:r>
          </w:p>
        </w:tc>
        <w:tc>
          <w:tcPr>
            <w:tcW w:w="4256" w:type="dxa"/>
            <w:tcBorders>
              <w:top w:val="single" w:sz="12" w:space="0" w:color="auto"/>
              <w:left w:val="single" w:sz="4" w:space="0" w:color="auto"/>
              <w:bottom w:val="single" w:sz="12" w:space="0" w:color="auto"/>
            </w:tcBorders>
          </w:tcPr>
          <w:p w14:paraId="7BFD16B4"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Existing differences with this study</w:t>
            </w:r>
          </w:p>
        </w:tc>
      </w:tr>
      <w:tr w:rsidR="0033464D" w:rsidRPr="00511B07" w14:paraId="1DB603BB" w14:textId="77777777" w:rsidTr="00880D17">
        <w:tc>
          <w:tcPr>
            <w:tcW w:w="990" w:type="dxa"/>
            <w:tcBorders>
              <w:top w:val="single" w:sz="12" w:space="0" w:color="auto"/>
              <w:right w:val="single" w:sz="4" w:space="0" w:color="auto"/>
            </w:tcBorders>
          </w:tcPr>
          <w:p w14:paraId="05652A74"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 xml:space="preserve">Zhang </w:t>
            </w:r>
            <w:r w:rsidRPr="00511B07">
              <w:rPr>
                <w:rFonts w:ascii="Times New Roman" w:eastAsia="Calibri" w:hAnsi="Times New Roman" w:cs="Times New Roman"/>
                <w:i/>
                <w:iCs/>
              </w:rPr>
              <w:t>et al.,</w:t>
            </w:r>
            <w:r w:rsidRPr="00511B07">
              <w:rPr>
                <w:rFonts w:ascii="Times New Roman" w:eastAsia="Calibri" w:hAnsi="Times New Roman" w:cs="Times New Roman"/>
              </w:rPr>
              <w:t xml:space="preserve"> (2023)</w:t>
            </w:r>
          </w:p>
        </w:tc>
        <w:tc>
          <w:tcPr>
            <w:tcW w:w="3780" w:type="dxa"/>
            <w:tcBorders>
              <w:top w:val="single" w:sz="12" w:space="0" w:color="auto"/>
              <w:left w:val="single" w:sz="4" w:space="0" w:color="auto"/>
              <w:right w:val="single" w:sz="4" w:space="0" w:color="auto"/>
            </w:tcBorders>
          </w:tcPr>
          <w:p w14:paraId="151A5D3D"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Engaging in work-related social media enhances employee creativity by facilitating knowledge sharing and reducing knowledge manipulation. In contrast, the use of social media for non-work-related purposes does not have an indirect effect on employee creativity through knowledge management behaviors.</w:t>
            </w:r>
          </w:p>
        </w:tc>
        <w:tc>
          <w:tcPr>
            <w:tcW w:w="4256" w:type="dxa"/>
            <w:tcBorders>
              <w:top w:val="single" w:sz="12" w:space="0" w:color="auto"/>
              <w:left w:val="single" w:sz="4" w:space="0" w:color="auto"/>
            </w:tcBorders>
          </w:tcPr>
          <w:p w14:paraId="2F77B05F"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 xml:space="preserve">While Zhang </w:t>
            </w:r>
            <w:r w:rsidRPr="00511B07">
              <w:rPr>
                <w:rFonts w:ascii="Times New Roman" w:eastAsia="Calibri" w:hAnsi="Times New Roman" w:cs="Times New Roman"/>
                <w:i/>
                <w:iCs/>
              </w:rPr>
              <w:t>et al.,</w:t>
            </w:r>
            <w:r w:rsidRPr="00511B07">
              <w:rPr>
                <w:rFonts w:ascii="Times New Roman" w:eastAsia="Calibri" w:hAnsi="Times New Roman" w:cs="Times New Roman"/>
              </w:rPr>
              <w:t xml:space="preserve"> (2023) has taken the work-related use of social media into consideration in their study, they have not considered employees’ risk-taking and service innovation behavior. We have drawn on SOR model to support the design if our research model. </w:t>
            </w:r>
          </w:p>
        </w:tc>
      </w:tr>
      <w:tr w:rsidR="0033464D" w:rsidRPr="00511B07" w14:paraId="1EC04256" w14:textId="77777777" w:rsidTr="00880D17">
        <w:tc>
          <w:tcPr>
            <w:tcW w:w="990" w:type="dxa"/>
            <w:tcBorders>
              <w:right w:val="single" w:sz="4" w:space="0" w:color="auto"/>
            </w:tcBorders>
          </w:tcPr>
          <w:p w14:paraId="6AB9E0E4"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 xml:space="preserve">Kim </w:t>
            </w:r>
            <w:r w:rsidRPr="00511B07">
              <w:rPr>
                <w:rFonts w:ascii="Times New Roman" w:eastAsia="Calibri" w:hAnsi="Times New Roman" w:cs="Times New Roman"/>
                <w:i/>
                <w:iCs/>
              </w:rPr>
              <w:t>et al.,</w:t>
            </w:r>
            <w:r w:rsidRPr="00511B07">
              <w:rPr>
                <w:rFonts w:ascii="Times New Roman" w:eastAsia="Calibri" w:hAnsi="Times New Roman" w:cs="Times New Roman"/>
              </w:rPr>
              <w:t xml:space="preserve"> (2021)</w:t>
            </w:r>
          </w:p>
        </w:tc>
        <w:tc>
          <w:tcPr>
            <w:tcW w:w="3780" w:type="dxa"/>
            <w:tcBorders>
              <w:left w:val="single" w:sz="4" w:space="0" w:color="auto"/>
              <w:right w:val="single" w:sz="4" w:space="0" w:color="auto"/>
            </w:tcBorders>
          </w:tcPr>
          <w:p w14:paraId="77F5815D"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The research delved into the psychological aspects of innovative behaviors among frontline employees. It explored the correlation between motivational factors, knowledge management capabilities, and the manifestation of innovative behaviors.</w:t>
            </w:r>
          </w:p>
        </w:tc>
        <w:tc>
          <w:tcPr>
            <w:tcW w:w="4256" w:type="dxa"/>
            <w:tcBorders>
              <w:left w:val="single" w:sz="4" w:space="0" w:color="auto"/>
            </w:tcBorders>
          </w:tcPr>
          <w:p w14:paraId="2070B443"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 xml:space="preserve">Our article primarily examines the impact of social media usage at on service innovation behavior through knowledge management and risk-taking. However, the study by Kim </w:t>
            </w:r>
            <w:r w:rsidRPr="00511B07">
              <w:rPr>
                <w:rFonts w:ascii="Times New Roman" w:eastAsia="Calibri" w:hAnsi="Times New Roman" w:cs="Times New Roman"/>
                <w:i/>
                <w:iCs/>
              </w:rPr>
              <w:t>et</w:t>
            </w:r>
            <w:r w:rsidRPr="00511B07">
              <w:rPr>
                <w:rFonts w:ascii="Times New Roman" w:eastAsia="Calibri" w:hAnsi="Times New Roman" w:cs="Times New Roman"/>
              </w:rPr>
              <w:t xml:space="preserve"> </w:t>
            </w:r>
            <w:r w:rsidRPr="00511B07">
              <w:rPr>
                <w:rFonts w:ascii="Times New Roman" w:eastAsia="Calibri" w:hAnsi="Times New Roman" w:cs="Times New Roman"/>
                <w:i/>
                <w:iCs/>
              </w:rPr>
              <w:t>al.,</w:t>
            </w:r>
            <w:r w:rsidRPr="00511B07">
              <w:rPr>
                <w:rFonts w:ascii="Times New Roman" w:eastAsia="Calibri" w:hAnsi="Times New Roman" w:cs="Times New Roman"/>
              </w:rPr>
              <w:t xml:space="preserve"> (2021) focuses on understanding the psychological processes and the relationship between motivation factors, knowledge management capabilities, and innovative behaviors specifically among frontline employees</w:t>
            </w:r>
            <w:r w:rsidRPr="00511B07">
              <w:rPr>
                <w:rFonts w:ascii="Times New Roman" w:eastAsia="Calibri" w:hAnsi="Times New Roman" w:cs="Times New Roman"/>
                <w:rtl/>
              </w:rPr>
              <w:t>.</w:t>
            </w:r>
            <w:r w:rsidRPr="00511B07">
              <w:rPr>
                <w:rFonts w:ascii="Times New Roman" w:eastAsia="Calibri" w:hAnsi="Times New Roman" w:cs="Times New Roman"/>
              </w:rPr>
              <w:t xml:space="preserve"> These differences highlight distinct areas of research focus and outcomes between the two articles. While both articles touch on innovation within an organizational context, they explore different aspects and implications for employee behavior and organizational outcomes.</w:t>
            </w:r>
          </w:p>
        </w:tc>
      </w:tr>
      <w:tr w:rsidR="0033464D" w:rsidRPr="00511B07" w14:paraId="00181F7A" w14:textId="77777777" w:rsidTr="00880D17">
        <w:trPr>
          <w:trHeight w:val="1745"/>
        </w:trPr>
        <w:tc>
          <w:tcPr>
            <w:tcW w:w="990" w:type="dxa"/>
            <w:tcBorders>
              <w:right w:val="single" w:sz="4" w:space="0" w:color="auto"/>
            </w:tcBorders>
          </w:tcPr>
          <w:p w14:paraId="50BDA878"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 xml:space="preserve">Sharma </w:t>
            </w:r>
            <w:r w:rsidRPr="00511B07">
              <w:rPr>
                <w:rFonts w:ascii="Times New Roman" w:eastAsia="Calibri" w:hAnsi="Times New Roman" w:cs="Times New Roman"/>
                <w:i/>
                <w:iCs/>
              </w:rPr>
              <w:t>et al.,</w:t>
            </w:r>
            <w:r w:rsidRPr="00511B07">
              <w:rPr>
                <w:rFonts w:ascii="Times New Roman" w:eastAsia="Calibri" w:hAnsi="Times New Roman" w:cs="Times New Roman"/>
              </w:rPr>
              <w:t xml:space="preserve"> (2021)</w:t>
            </w:r>
          </w:p>
        </w:tc>
        <w:tc>
          <w:tcPr>
            <w:tcW w:w="3780" w:type="dxa"/>
            <w:tcBorders>
              <w:left w:val="single" w:sz="4" w:space="0" w:color="auto"/>
              <w:right w:val="single" w:sz="4" w:space="0" w:color="auto"/>
            </w:tcBorders>
          </w:tcPr>
          <w:p w14:paraId="16F4EB86" w14:textId="77777777" w:rsidR="0033464D" w:rsidRPr="00511B07" w:rsidRDefault="0033464D" w:rsidP="0033464D">
            <w:pPr>
              <w:rPr>
                <w:rFonts w:ascii="Calibri" w:eastAsia="Calibri" w:hAnsi="Calibri" w:cs="Arial"/>
                <w:lang w:bidi="ar-SA"/>
              </w:rPr>
            </w:pPr>
            <w:r w:rsidRPr="00511B07">
              <w:rPr>
                <w:rFonts w:ascii="Times New Roman" w:eastAsia="Calibri" w:hAnsi="Times New Roman" w:cs="Times New Roman"/>
              </w:rPr>
              <w:t>Four emergent themes: patterns of ESM usage, informal learning behaviors, employee social capital, and organizational learning capability. ESM can develop organizational learning capability and promote informal learning.</w:t>
            </w:r>
          </w:p>
        </w:tc>
        <w:tc>
          <w:tcPr>
            <w:tcW w:w="4256" w:type="dxa"/>
            <w:tcBorders>
              <w:left w:val="single" w:sz="4" w:space="0" w:color="auto"/>
            </w:tcBorders>
          </w:tcPr>
          <w:p w14:paraId="4CFC24AF" w14:textId="77777777" w:rsidR="0033464D" w:rsidRPr="00511B07" w:rsidRDefault="0033464D" w:rsidP="0033464D">
            <w:pPr>
              <w:rPr>
                <w:rFonts w:ascii="Calibri" w:eastAsia="Calibri" w:hAnsi="Calibri" w:cs="Arial"/>
                <w:lang w:bidi="ar-SA"/>
              </w:rPr>
            </w:pPr>
            <w:r w:rsidRPr="00511B07">
              <w:rPr>
                <w:rFonts w:ascii="Times New Roman" w:eastAsia="Calibri" w:hAnsi="Times New Roman" w:cs="Times New Roman"/>
              </w:rPr>
              <w:t xml:space="preserve">Our study explores the influence of work-related use of public social media, including Telegram, and knowledge management on service innovation. The study by Sharma </w:t>
            </w:r>
            <w:r w:rsidRPr="00511B07">
              <w:rPr>
                <w:rFonts w:ascii="Times New Roman" w:eastAsia="Calibri" w:hAnsi="Times New Roman" w:cs="Times New Roman"/>
                <w:i/>
                <w:iCs/>
              </w:rPr>
              <w:t>et al.,</w:t>
            </w:r>
            <w:r w:rsidRPr="00511B07">
              <w:rPr>
                <w:rFonts w:ascii="Times New Roman" w:eastAsia="Calibri" w:hAnsi="Times New Roman" w:cs="Times New Roman"/>
              </w:rPr>
              <w:t xml:space="preserve"> (2021) identifies emergent themes related to ESM usage, informal learning behaviors, employee social capital, and organizational learning capability without directly focusing on service innovation behavior.</w:t>
            </w:r>
          </w:p>
        </w:tc>
      </w:tr>
      <w:tr w:rsidR="0033464D" w:rsidRPr="00511B07" w14:paraId="419A1D96" w14:textId="77777777" w:rsidTr="00880D17">
        <w:trPr>
          <w:trHeight w:val="58"/>
        </w:trPr>
        <w:tc>
          <w:tcPr>
            <w:tcW w:w="990" w:type="dxa"/>
            <w:tcBorders>
              <w:right w:val="single" w:sz="4" w:space="0" w:color="auto"/>
            </w:tcBorders>
          </w:tcPr>
          <w:p w14:paraId="387C2CE4"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Irum and Pandey (2020)</w:t>
            </w:r>
          </w:p>
        </w:tc>
        <w:tc>
          <w:tcPr>
            <w:tcW w:w="3780" w:type="dxa"/>
            <w:tcBorders>
              <w:left w:val="single" w:sz="4" w:space="0" w:color="auto"/>
              <w:right w:val="single" w:sz="4" w:space="0" w:color="auto"/>
            </w:tcBorders>
          </w:tcPr>
          <w:p w14:paraId="0ED2E8B2" w14:textId="77777777" w:rsidR="0033464D" w:rsidRPr="00511B07" w:rsidRDefault="0033464D" w:rsidP="0033464D">
            <w:pPr>
              <w:rPr>
                <w:rFonts w:ascii="Calibri" w:eastAsia="Calibri" w:hAnsi="Calibri" w:cs="Arial"/>
                <w:lang w:bidi="ar-SA"/>
              </w:rPr>
            </w:pPr>
            <w:r w:rsidRPr="00511B07">
              <w:rPr>
                <w:rFonts w:ascii="Times New Roman" w:eastAsia="Calibri" w:hAnsi="Times New Roman" w:cs="Times New Roman"/>
              </w:rPr>
              <w:t>Irum and Pandey (2020) proposed a framework for utilizing social media in knowledge management. Their results showed that social media aids in creation, exchange, and storage of knowledge</w:t>
            </w:r>
          </w:p>
        </w:tc>
        <w:tc>
          <w:tcPr>
            <w:tcW w:w="4256" w:type="dxa"/>
            <w:tcBorders>
              <w:left w:val="single" w:sz="4" w:space="0" w:color="auto"/>
            </w:tcBorders>
          </w:tcPr>
          <w:p w14:paraId="4C35A8D0"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Our article explores how employees’ work-related use of social media positively influences service innovation behavior through knowledge management. Despite this positive influence, the direct significance is not clearly evident. In contrast, this article focuses on proposing a framework that leverages social media for knowledge management. It emphasizes how social media facilitates knowledge creation, exchange, and storage within this framework.</w:t>
            </w:r>
          </w:p>
        </w:tc>
      </w:tr>
      <w:tr w:rsidR="0033464D" w:rsidRPr="00511B07" w14:paraId="4A93687E" w14:textId="77777777" w:rsidTr="00880D17">
        <w:trPr>
          <w:trHeight w:val="1052"/>
        </w:trPr>
        <w:tc>
          <w:tcPr>
            <w:tcW w:w="990" w:type="dxa"/>
            <w:tcBorders>
              <w:right w:val="single" w:sz="4" w:space="0" w:color="auto"/>
            </w:tcBorders>
          </w:tcPr>
          <w:p w14:paraId="506DDE28"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Naeem (2020)</w:t>
            </w:r>
          </w:p>
        </w:tc>
        <w:tc>
          <w:tcPr>
            <w:tcW w:w="3780" w:type="dxa"/>
            <w:tcBorders>
              <w:left w:val="single" w:sz="4" w:space="0" w:color="auto"/>
              <w:right w:val="single" w:sz="4" w:space="0" w:color="auto"/>
            </w:tcBorders>
          </w:tcPr>
          <w:p w14:paraId="21F07621" w14:textId="77777777" w:rsidR="0033464D" w:rsidRPr="00511B07" w:rsidRDefault="0033464D" w:rsidP="0033464D">
            <w:pPr>
              <w:rPr>
                <w:rFonts w:ascii="Calibri" w:eastAsia="Calibri" w:hAnsi="Calibri" w:cs="Arial"/>
                <w:lang w:bidi="ar-SA"/>
              </w:rPr>
            </w:pPr>
            <w:r w:rsidRPr="00511B07">
              <w:rPr>
                <w:rFonts w:ascii="Times New Roman" w:eastAsia="Calibri" w:hAnsi="Times New Roman" w:cs="Times New Roman"/>
              </w:rPr>
              <w:t>According to Naeem (2020), social media applications support organizational change implementation. They foster knowledge sharing, effective communication, trust, and change acceptance.</w:t>
            </w:r>
          </w:p>
        </w:tc>
        <w:tc>
          <w:tcPr>
            <w:tcW w:w="4256" w:type="dxa"/>
            <w:tcBorders>
              <w:left w:val="single" w:sz="4" w:space="0" w:color="auto"/>
            </w:tcBorders>
          </w:tcPr>
          <w:p w14:paraId="20F0A269"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 xml:space="preserve">Our article explores how employees’ work-related use of social media positively impacts their service innovation behavior through mediating roles of knowledge management and risk-taking. Furthermore, notes that the direct significance of this influence is not </w:t>
            </w:r>
            <w:r w:rsidRPr="00511B07">
              <w:rPr>
                <w:rFonts w:ascii="Times New Roman" w:eastAsia="Calibri" w:hAnsi="Times New Roman" w:cs="Times New Roman"/>
              </w:rPr>
              <w:lastRenderedPageBreak/>
              <w:t>clearly established. However, Naeem (2020) focuses on how social media applications support the implementation of organizational change. It emphasizes that these applications aid in fostering knowledge sharing, effective communication, building trust, and encouraging acceptance of change within organizations.</w:t>
            </w:r>
          </w:p>
        </w:tc>
      </w:tr>
      <w:tr w:rsidR="0033464D" w:rsidRPr="00511B07" w14:paraId="5B6CFE88" w14:textId="77777777" w:rsidTr="00880D17">
        <w:trPr>
          <w:trHeight w:val="269"/>
        </w:trPr>
        <w:tc>
          <w:tcPr>
            <w:tcW w:w="990" w:type="dxa"/>
            <w:tcBorders>
              <w:right w:val="single" w:sz="4" w:space="0" w:color="auto"/>
            </w:tcBorders>
          </w:tcPr>
          <w:p w14:paraId="141C7528"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lastRenderedPageBreak/>
              <w:t xml:space="preserve">Ma </w:t>
            </w:r>
            <w:r w:rsidRPr="00511B07">
              <w:rPr>
                <w:rFonts w:ascii="Times New Roman" w:eastAsia="Calibri" w:hAnsi="Times New Roman" w:cs="Times New Roman"/>
                <w:i/>
                <w:iCs/>
              </w:rPr>
              <w:t>et al.,</w:t>
            </w:r>
            <w:r w:rsidRPr="00511B07">
              <w:rPr>
                <w:rFonts w:ascii="Times New Roman" w:eastAsia="Calibri" w:hAnsi="Times New Roman" w:cs="Times New Roman"/>
              </w:rPr>
              <w:t xml:space="preserve"> (2020)</w:t>
            </w:r>
          </w:p>
        </w:tc>
        <w:tc>
          <w:tcPr>
            <w:tcW w:w="3780" w:type="dxa"/>
            <w:tcBorders>
              <w:left w:val="single" w:sz="4" w:space="0" w:color="auto"/>
              <w:right w:val="single" w:sz="4" w:space="0" w:color="auto"/>
            </w:tcBorders>
          </w:tcPr>
          <w:p w14:paraId="22C728AB" w14:textId="77777777" w:rsidR="0033464D" w:rsidRPr="00511B07" w:rsidRDefault="0033464D" w:rsidP="0033464D">
            <w:pPr>
              <w:rPr>
                <w:rFonts w:ascii="Calibri" w:eastAsia="Calibri" w:hAnsi="Calibri" w:cs="Arial"/>
                <w:lang w:bidi="ar-SA"/>
              </w:rPr>
            </w:pPr>
            <w:r w:rsidRPr="00511B07">
              <w:rPr>
                <w:rFonts w:ascii="Times New Roman" w:eastAsia="Calibri" w:hAnsi="Times New Roman" w:cs="Times New Roman"/>
              </w:rPr>
              <w:t xml:space="preserve">Ma </w:t>
            </w:r>
            <w:r w:rsidRPr="00511B07">
              <w:rPr>
                <w:rFonts w:ascii="Times New Roman" w:eastAsia="Calibri" w:hAnsi="Times New Roman" w:cs="Times New Roman"/>
                <w:i/>
                <w:iCs/>
              </w:rPr>
              <w:t>et al.,</w:t>
            </w:r>
            <w:r w:rsidRPr="00511B07">
              <w:rPr>
                <w:rFonts w:ascii="Times New Roman" w:eastAsia="Calibri" w:hAnsi="Times New Roman" w:cs="Times New Roman"/>
              </w:rPr>
              <w:t xml:space="preserve"> (2020) showed utilizing public social media for work-related purposes discourages knowledge hiding, while engaging in both public and private social media for social reasons contributes to the practice of knowledge hiding.</w:t>
            </w:r>
          </w:p>
        </w:tc>
        <w:tc>
          <w:tcPr>
            <w:tcW w:w="4256" w:type="dxa"/>
            <w:tcBorders>
              <w:left w:val="single" w:sz="4" w:space="0" w:color="auto"/>
            </w:tcBorders>
          </w:tcPr>
          <w:p w14:paraId="4D6FF73F"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Analytically, these articles present divergent perspectives on the influence of social media within organizational contexts. Our study focuses on the broader aspect of fostering innovation behavior through social media and knowledge management but lacks specificity in directly establishing the significance of this influence. Meanwhile, this article delves into the intricate nuances of different social media types and their impacts on specific workplace behaviors, shedding light on potential contradictions within social media’s effects on knowledge management. These discrepancies raise questions about the broader implications and conditions under which social media usage may impact organizational behavior and knowledge dynamics.</w:t>
            </w:r>
          </w:p>
        </w:tc>
      </w:tr>
      <w:tr w:rsidR="0033464D" w:rsidRPr="00511B07" w14:paraId="2995EE00" w14:textId="77777777" w:rsidTr="00880D17">
        <w:trPr>
          <w:trHeight w:val="1817"/>
        </w:trPr>
        <w:tc>
          <w:tcPr>
            <w:tcW w:w="990" w:type="dxa"/>
            <w:tcBorders>
              <w:bottom w:val="single" w:sz="12" w:space="0" w:color="auto"/>
              <w:right w:val="single" w:sz="4" w:space="0" w:color="auto"/>
            </w:tcBorders>
          </w:tcPr>
          <w:p w14:paraId="7F6D8EA7"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 xml:space="preserve">Sigala and </w:t>
            </w:r>
            <w:proofErr w:type="spellStart"/>
            <w:r w:rsidRPr="00511B07">
              <w:rPr>
                <w:rFonts w:ascii="Times New Roman" w:eastAsia="Calibri" w:hAnsi="Times New Roman" w:cs="Times New Roman"/>
              </w:rPr>
              <w:t>Chalkiti</w:t>
            </w:r>
            <w:proofErr w:type="spellEnd"/>
            <w:r w:rsidRPr="00511B07">
              <w:rPr>
                <w:rFonts w:ascii="Times New Roman" w:eastAsia="Calibri" w:hAnsi="Times New Roman" w:cs="Times New Roman"/>
              </w:rPr>
              <w:t xml:space="preserve"> (2015)</w:t>
            </w:r>
          </w:p>
        </w:tc>
        <w:tc>
          <w:tcPr>
            <w:tcW w:w="3780" w:type="dxa"/>
            <w:tcBorders>
              <w:left w:val="single" w:sz="4" w:space="0" w:color="auto"/>
              <w:bottom w:val="single" w:sz="12" w:space="0" w:color="auto"/>
              <w:right w:val="single" w:sz="4" w:space="0" w:color="auto"/>
            </w:tcBorders>
          </w:tcPr>
          <w:p w14:paraId="2906A869" w14:textId="77777777" w:rsidR="0033464D" w:rsidRPr="00511B07" w:rsidRDefault="0033464D" w:rsidP="0033464D">
            <w:pPr>
              <w:rPr>
                <w:rFonts w:ascii="Calibri" w:eastAsia="Calibri" w:hAnsi="Calibri" w:cs="Arial"/>
                <w:lang w:bidi="ar-SA"/>
              </w:rPr>
            </w:pPr>
            <w:r w:rsidRPr="00511B07">
              <w:rPr>
                <w:rFonts w:ascii="Times New Roman" w:eastAsia="Calibri" w:hAnsi="Times New Roman" w:cs="Times New Roman"/>
              </w:rPr>
              <w:t>Creativity among employees exhibits a positive association with their involvement in social networks and utilization of social media for knowledge management. Additionally, the quantity of social media platforms and networks employed by professionals, correlates positively with employee creativity.</w:t>
            </w:r>
          </w:p>
        </w:tc>
        <w:tc>
          <w:tcPr>
            <w:tcW w:w="4256" w:type="dxa"/>
            <w:tcBorders>
              <w:left w:val="single" w:sz="4" w:space="0" w:color="auto"/>
              <w:bottom w:val="single" w:sz="12" w:space="0" w:color="auto"/>
            </w:tcBorders>
          </w:tcPr>
          <w:p w14:paraId="7F7794D7" w14:textId="77777777" w:rsidR="0033464D" w:rsidRPr="00511B07" w:rsidRDefault="0033464D" w:rsidP="0033464D">
            <w:pPr>
              <w:rPr>
                <w:rFonts w:ascii="Times New Roman" w:eastAsia="Calibri" w:hAnsi="Times New Roman" w:cs="Times New Roman"/>
              </w:rPr>
            </w:pPr>
            <w:r w:rsidRPr="00511B07">
              <w:rPr>
                <w:rFonts w:ascii="Times New Roman" w:eastAsia="Calibri" w:hAnsi="Times New Roman" w:cs="Times New Roman"/>
              </w:rPr>
              <w:t>The primary contrast lies in our paper focuses on social media’s impact on service innovation behavior through knowledge management, and their study emphasis on the relationship between media participation, social media use for knowledge management, and employee creativity.</w:t>
            </w:r>
          </w:p>
        </w:tc>
      </w:tr>
    </w:tbl>
    <w:p w14:paraId="0E488274" w14:textId="77777777" w:rsidR="0033464D" w:rsidRPr="00511B07" w:rsidRDefault="0033464D" w:rsidP="0033464D">
      <w:pPr>
        <w:spacing w:before="240" w:after="0" w:line="240" w:lineRule="auto"/>
        <w:rPr>
          <w:rFonts w:ascii="Times New Roman" w:eastAsia="Calibri" w:hAnsi="Times New Roman" w:cs="Times New Roman"/>
          <w:lang w:bidi="fa-IR"/>
        </w:rPr>
      </w:pPr>
      <w:bookmarkStart w:id="0" w:name="_Hlk153373686"/>
      <w:r w:rsidRPr="00511B07">
        <w:rPr>
          <w:rFonts w:ascii="Times New Roman" w:eastAsia="Calibri" w:hAnsi="Times New Roman" w:cs="Times New Roman"/>
          <w:b/>
          <w:bCs/>
          <w:lang w:bidi="fa-IR"/>
        </w:rPr>
        <w:t>Source(s):</w:t>
      </w:r>
      <w:r w:rsidRPr="00511B07">
        <w:rPr>
          <w:rFonts w:ascii="Times New Roman" w:eastAsia="Calibri" w:hAnsi="Times New Roman" w:cs="Times New Roman"/>
          <w:lang w:bidi="fa-IR"/>
        </w:rPr>
        <w:t xml:space="preserve"> Table by authors</w:t>
      </w:r>
    </w:p>
    <w:bookmarkEnd w:id="0"/>
    <w:p w14:paraId="24FEB0D1" w14:textId="699091EB" w:rsidR="0033464D" w:rsidRPr="00511B07" w:rsidRDefault="000B3D46" w:rsidP="000B3D46">
      <w:pPr>
        <w:spacing w:before="240" w:after="0"/>
        <w:rPr>
          <w:rFonts w:ascii="Times New Roman" w:eastAsia="Calibri" w:hAnsi="Times New Roman" w:cs="Times New Roman"/>
          <w:lang w:bidi="fa-IR"/>
        </w:rPr>
      </w:pPr>
      <w:r w:rsidRPr="00511B07">
        <w:rPr>
          <w:rFonts w:ascii="Times New Roman" w:eastAsia="Calibri" w:hAnsi="Times New Roman" w:cs="Times New Roman"/>
          <w:b/>
          <w:bCs/>
          <w:lang w:bidi="fa-IR"/>
        </w:rPr>
        <w:t>Appendix 2.</w:t>
      </w:r>
      <w:r w:rsidRPr="00511B07">
        <w:rPr>
          <w:rFonts w:ascii="Times New Roman" w:eastAsia="Calibri" w:hAnsi="Times New Roman" w:cs="Times New Roman"/>
          <w:lang w:bidi="fa-IR"/>
        </w:rPr>
        <w:t xml:space="preserve"> List of measures</w:t>
      </w:r>
    </w:p>
    <w:tbl>
      <w:tblPr>
        <w:tblStyle w:val="TableGrid"/>
        <w:tblW w:w="0" w:type="auto"/>
        <w:tblLook w:val="04A0" w:firstRow="1" w:lastRow="0" w:firstColumn="1" w:lastColumn="0" w:noHBand="0" w:noVBand="1"/>
      </w:tblPr>
      <w:tblGrid>
        <w:gridCol w:w="1710"/>
        <w:gridCol w:w="4050"/>
        <w:gridCol w:w="900"/>
        <w:gridCol w:w="900"/>
        <w:gridCol w:w="1456"/>
      </w:tblGrid>
      <w:tr w:rsidR="000B3D46" w:rsidRPr="00511B07" w14:paraId="73287350" w14:textId="77777777" w:rsidTr="000B3D46">
        <w:trPr>
          <w:tblHeader/>
        </w:trPr>
        <w:tc>
          <w:tcPr>
            <w:tcW w:w="1710" w:type="dxa"/>
            <w:tcBorders>
              <w:top w:val="single" w:sz="12" w:space="0" w:color="auto"/>
              <w:left w:val="nil"/>
              <w:bottom w:val="single" w:sz="12" w:space="0" w:color="auto"/>
            </w:tcBorders>
          </w:tcPr>
          <w:p w14:paraId="25455769" w14:textId="77777777" w:rsidR="000B3D46" w:rsidRPr="00511B07" w:rsidRDefault="000B3D46" w:rsidP="000B3D46">
            <w:pPr>
              <w:rPr>
                <w:rFonts w:ascii="Times New Roman" w:eastAsia="Calibri" w:hAnsi="Times New Roman" w:cs="Times New Roman"/>
              </w:rPr>
            </w:pPr>
            <w:r w:rsidRPr="00511B07">
              <w:rPr>
                <w:rFonts w:ascii="Times New Roman" w:eastAsia="Calibri" w:hAnsi="Times New Roman" w:cs="Times New Roman"/>
                <w:lang w:bidi="ar-SA"/>
              </w:rPr>
              <w:t>Variables</w:t>
            </w:r>
          </w:p>
        </w:tc>
        <w:tc>
          <w:tcPr>
            <w:tcW w:w="4050" w:type="dxa"/>
            <w:tcBorders>
              <w:top w:val="single" w:sz="12" w:space="0" w:color="auto"/>
              <w:bottom w:val="single" w:sz="12" w:space="0" w:color="auto"/>
            </w:tcBorders>
          </w:tcPr>
          <w:p w14:paraId="70372943" w14:textId="77777777" w:rsidR="000B3D46" w:rsidRPr="00511B07" w:rsidRDefault="000B3D46" w:rsidP="000B3D46">
            <w:pPr>
              <w:rPr>
                <w:rFonts w:ascii="Times New Roman" w:eastAsia="Calibri" w:hAnsi="Times New Roman" w:cs="Times New Roman"/>
              </w:rPr>
            </w:pPr>
            <w:r w:rsidRPr="00511B07">
              <w:rPr>
                <w:rFonts w:ascii="Times New Roman" w:eastAsia="Calibri" w:hAnsi="Times New Roman" w:cs="Times New Roman"/>
                <w:lang w:bidi="ar-SA"/>
              </w:rPr>
              <w:t>Item wordings</w:t>
            </w:r>
          </w:p>
        </w:tc>
        <w:tc>
          <w:tcPr>
            <w:tcW w:w="900" w:type="dxa"/>
            <w:tcBorders>
              <w:top w:val="single" w:sz="12" w:space="0" w:color="auto"/>
              <w:bottom w:val="single" w:sz="12" w:space="0" w:color="auto"/>
            </w:tcBorders>
          </w:tcPr>
          <w:p w14:paraId="0F36F28B"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lang w:bidi="ar-SA"/>
              </w:rPr>
              <w:t>Mean</w:t>
            </w:r>
          </w:p>
        </w:tc>
        <w:tc>
          <w:tcPr>
            <w:tcW w:w="900" w:type="dxa"/>
            <w:tcBorders>
              <w:top w:val="single" w:sz="12" w:space="0" w:color="auto"/>
              <w:bottom w:val="single" w:sz="12" w:space="0" w:color="auto"/>
            </w:tcBorders>
          </w:tcPr>
          <w:p w14:paraId="4A037412"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lang w:bidi="ar-SA"/>
              </w:rPr>
              <w:t>SD</w:t>
            </w:r>
          </w:p>
        </w:tc>
        <w:tc>
          <w:tcPr>
            <w:tcW w:w="1456" w:type="dxa"/>
            <w:tcBorders>
              <w:top w:val="single" w:sz="12" w:space="0" w:color="auto"/>
              <w:bottom w:val="single" w:sz="12" w:space="0" w:color="auto"/>
              <w:right w:val="nil"/>
            </w:tcBorders>
          </w:tcPr>
          <w:p w14:paraId="0188AB83" w14:textId="77777777" w:rsidR="000B3D46" w:rsidRPr="00511B07" w:rsidRDefault="000B3D46" w:rsidP="000B3D46">
            <w:pPr>
              <w:rPr>
                <w:rFonts w:ascii="Times New Roman" w:eastAsia="Calibri" w:hAnsi="Times New Roman" w:cs="Times New Roman"/>
              </w:rPr>
            </w:pPr>
            <w:r w:rsidRPr="00511B07">
              <w:rPr>
                <w:rFonts w:ascii="Times New Roman" w:eastAsia="Calibri" w:hAnsi="Times New Roman" w:cs="Times New Roman"/>
                <w:lang w:bidi="ar-SA"/>
              </w:rPr>
              <w:t>Source</w:t>
            </w:r>
          </w:p>
        </w:tc>
      </w:tr>
      <w:tr w:rsidR="000B3D46" w:rsidRPr="00511B07" w14:paraId="53278B63" w14:textId="77777777" w:rsidTr="000B3D46">
        <w:tc>
          <w:tcPr>
            <w:tcW w:w="1710" w:type="dxa"/>
            <w:tcBorders>
              <w:top w:val="single" w:sz="12" w:space="0" w:color="auto"/>
              <w:left w:val="nil"/>
              <w:bottom w:val="nil"/>
            </w:tcBorders>
          </w:tcPr>
          <w:p w14:paraId="71DCC324" w14:textId="77777777" w:rsidR="000B3D46" w:rsidRPr="00511B07" w:rsidRDefault="000B3D46" w:rsidP="000B3D46">
            <w:pPr>
              <w:rPr>
                <w:rFonts w:ascii="Times New Roman" w:eastAsia="Calibri" w:hAnsi="Times New Roman" w:cs="Times New Roman"/>
              </w:rPr>
            </w:pPr>
            <w:r w:rsidRPr="00511B07">
              <w:rPr>
                <w:rFonts w:ascii="Times New Roman" w:eastAsia="Calibri" w:hAnsi="Times New Roman" w:cs="Times New Roman"/>
                <w:lang w:bidi="ar-SA"/>
              </w:rPr>
              <w:t>Social media</w:t>
            </w:r>
          </w:p>
        </w:tc>
        <w:tc>
          <w:tcPr>
            <w:tcW w:w="4050" w:type="dxa"/>
            <w:tcBorders>
              <w:top w:val="single" w:sz="12" w:space="0" w:color="auto"/>
              <w:bottom w:val="nil"/>
            </w:tcBorders>
          </w:tcPr>
          <w:p w14:paraId="3D3723DB" w14:textId="77777777" w:rsidR="000B3D46" w:rsidRPr="00511B07" w:rsidRDefault="000B3D46" w:rsidP="000B3D46">
            <w:pPr>
              <w:numPr>
                <w:ilvl w:val="0"/>
                <w:numId w:val="6"/>
              </w:numPr>
              <w:contextualSpacing/>
              <w:rPr>
                <w:rFonts w:ascii="Times New Roman" w:eastAsia="Calibri" w:hAnsi="Times New Roman" w:cs="Times New Roman"/>
              </w:rPr>
            </w:pPr>
            <w:r w:rsidRPr="00511B07">
              <w:rPr>
                <w:rFonts w:ascii="Times New Roman" w:eastAsia="Calibri" w:hAnsi="Times New Roman" w:cs="Times New Roman"/>
              </w:rPr>
              <w:t>I often use social media to obtain work-related information and knowledge.</w:t>
            </w:r>
          </w:p>
        </w:tc>
        <w:tc>
          <w:tcPr>
            <w:tcW w:w="900" w:type="dxa"/>
            <w:tcBorders>
              <w:top w:val="single" w:sz="12" w:space="0" w:color="auto"/>
              <w:bottom w:val="nil"/>
            </w:tcBorders>
          </w:tcPr>
          <w:p w14:paraId="07675211"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3.50</w:t>
            </w:r>
          </w:p>
        </w:tc>
        <w:tc>
          <w:tcPr>
            <w:tcW w:w="900" w:type="dxa"/>
            <w:tcBorders>
              <w:top w:val="single" w:sz="12" w:space="0" w:color="auto"/>
              <w:bottom w:val="nil"/>
            </w:tcBorders>
          </w:tcPr>
          <w:p w14:paraId="21C410EC"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1.46</w:t>
            </w:r>
          </w:p>
        </w:tc>
        <w:tc>
          <w:tcPr>
            <w:tcW w:w="1456" w:type="dxa"/>
            <w:tcBorders>
              <w:top w:val="single" w:sz="12" w:space="0" w:color="auto"/>
              <w:bottom w:val="nil"/>
              <w:right w:val="nil"/>
            </w:tcBorders>
          </w:tcPr>
          <w:p w14:paraId="79C9F0CB" w14:textId="77777777" w:rsidR="000B3D46" w:rsidRPr="00511B07" w:rsidRDefault="000B3D46" w:rsidP="000B3D46">
            <w:pPr>
              <w:rPr>
                <w:rFonts w:ascii="Times New Roman" w:eastAsia="Calibri" w:hAnsi="Times New Roman" w:cs="Times New Roman"/>
              </w:rPr>
            </w:pPr>
            <w:r w:rsidRPr="00511B07">
              <w:rPr>
                <w:rFonts w:ascii="Times New Roman" w:eastAsia="Calibri" w:hAnsi="Times New Roman" w:cs="Times New Roman"/>
              </w:rPr>
              <w:t xml:space="preserve">Olfat </w:t>
            </w:r>
            <w:r w:rsidRPr="00511B07">
              <w:rPr>
                <w:rFonts w:ascii="Times New Roman" w:eastAsia="Calibri" w:hAnsi="Times New Roman" w:cs="Times New Roman"/>
                <w:i/>
                <w:iCs/>
              </w:rPr>
              <w:t>et al.,</w:t>
            </w:r>
            <w:r w:rsidRPr="00511B07">
              <w:rPr>
                <w:rFonts w:ascii="Times New Roman" w:eastAsia="Calibri" w:hAnsi="Times New Roman" w:cs="Times New Roman"/>
              </w:rPr>
              <w:t xml:space="preserve"> (2023a); </w:t>
            </w:r>
            <w:proofErr w:type="spellStart"/>
            <w:r w:rsidRPr="00511B07">
              <w:rPr>
                <w:rFonts w:ascii="Times New Roman" w:eastAsia="Calibri" w:hAnsi="Times New Roman" w:cs="Times New Roman"/>
              </w:rPr>
              <w:t>Zahmat</w:t>
            </w:r>
            <w:proofErr w:type="spellEnd"/>
            <w:r w:rsidRPr="00511B07">
              <w:rPr>
                <w:rFonts w:ascii="Times New Roman" w:eastAsia="Calibri" w:hAnsi="Times New Roman" w:cs="Times New Roman"/>
              </w:rPr>
              <w:t xml:space="preserve"> </w:t>
            </w:r>
            <w:proofErr w:type="spellStart"/>
            <w:r w:rsidRPr="00511B07">
              <w:rPr>
                <w:rFonts w:ascii="Times New Roman" w:eastAsia="Calibri" w:hAnsi="Times New Roman" w:cs="Times New Roman"/>
              </w:rPr>
              <w:t>Doost</w:t>
            </w:r>
            <w:proofErr w:type="spellEnd"/>
            <w:r w:rsidRPr="00511B07">
              <w:rPr>
                <w:rFonts w:ascii="Times New Roman" w:eastAsia="Calibri" w:hAnsi="Times New Roman" w:cs="Times New Roman"/>
              </w:rPr>
              <w:t xml:space="preserve"> and Zhang (2023)</w:t>
            </w:r>
          </w:p>
        </w:tc>
      </w:tr>
      <w:tr w:rsidR="000B3D46" w:rsidRPr="00511B07" w14:paraId="728856A7" w14:textId="77777777" w:rsidTr="000B3D46">
        <w:tc>
          <w:tcPr>
            <w:tcW w:w="1710" w:type="dxa"/>
            <w:tcBorders>
              <w:top w:val="nil"/>
              <w:left w:val="nil"/>
              <w:bottom w:val="nil"/>
            </w:tcBorders>
          </w:tcPr>
          <w:p w14:paraId="2F1B47AE"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nil"/>
            </w:tcBorders>
          </w:tcPr>
          <w:p w14:paraId="4499BB92" w14:textId="77777777" w:rsidR="000B3D46" w:rsidRPr="00511B07" w:rsidRDefault="000B3D46" w:rsidP="000B3D46">
            <w:pPr>
              <w:numPr>
                <w:ilvl w:val="0"/>
                <w:numId w:val="6"/>
              </w:numPr>
              <w:contextualSpacing/>
              <w:rPr>
                <w:rFonts w:ascii="Times New Roman" w:eastAsia="Calibri" w:hAnsi="Times New Roman" w:cs="Times New Roman"/>
              </w:rPr>
            </w:pPr>
            <w:r w:rsidRPr="00511B07">
              <w:rPr>
                <w:rFonts w:ascii="Times New Roman" w:eastAsia="Calibri" w:hAnsi="Times New Roman" w:cs="Times New Roman"/>
              </w:rPr>
              <w:t>I regularly use social media to maintain and strengthen communication with colleges in my work.</w:t>
            </w:r>
          </w:p>
        </w:tc>
        <w:tc>
          <w:tcPr>
            <w:tcW w:w="900" w:type="dxa"/>
            <w:tcBorders>
              <w:top w:val="nil"/>
              <w:bottom w:val="nil"/>
            </w:tcBorders>
          </w:tcPr>
          <w:p w14:paraId="58BDB651"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3.55</w:t>
            </w:r>
          </w:p>
        </w:tc>
        <w:tc>
          <w:tcPr>
            <w:tcW w:w="900" w:type="dxa"/>
            <w:tcBorders>
              <w:top w:val="nil"/>
              <w:bottom w:val="nil"/>
            </w:tcBorders>
          </w:tcPr>
          <w:p w14:paraId="010818F2"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1.07</w:t>
            </w:r>
          </w:p>
        </w:tc>
        <w:tc>
          <w:tcPr>
            <w:tcW w:w="1456" w:type="dxa"/>
            <w:tcBorders>
              <w:top w:val="nil"/>
              <w:bottom w:val="nil"/>
              <w:right w:val="nil"/>
            </w:tcBorders>
          </w:tcPr>
          <w:p w14:paraId="2EB1B563" w14:textId="77777777" w:rsidR="000B3D46" w:rsidRPr="00511B07" w:rsidRDefault="000B3D46" w:rsidP="000B3D46">
            <w:pPr>
              <w:rPr>
                <w:rFonts w:ascii="Times New Roman" w:eastAsia="Calibri" w:hAnsi="Times New Roman" w:cs="Times New Roman"/>
              </w:rPr>
            </w:pPr>
          </w:p>
        </w:tc>
      </w:tr>
      <w:tr w:rsidR="000B3D46" w:rsidRPr="00511B07" w14:paraId="251827DB" w14:textId="77777777" w:rsidTr="000B3D46">
        <w:tc>
          <w:tcPr>
            <w:tcW w:w="1710" w:type="dxa"/>
            <w:tcBorders>
              <w:top w:val="nil"/>
              <w:left w:val="nil"/>
              <w:bottom w:val="single" w:sz="4" w:space="0" w:color="auto"/>
            </w:tcBorders>
          </w:tcPr>
          <w:p w14:paraId="73713924"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single" w:sz="4" w:space="0" w:color="auto"/>
            </w:tcBorders>
          </w:tcPr>
          <w:p w14:paraId="59AA1509" w14:textId="77777777" w:rsidR="000B3D46" w:rsidRPr="00511B07" w:rsidRDefault="000B3D46" w:rsidP="000B3D46">
            <w:pPr>
              <w:numPr>
                <w:ilvl w:val="0"/>
                <w:numId w:val="6"/>
              </w:numPr>
              <w:contextualSpacing/>
              <w:rPr>
                <w:rFonts w:ascii="Times New Roman" w:eastAsia="Calibri" w:hAnsi="Times New Roman" w:cs="Times New Roman"/>
              </w:rPr>
            </w:pPr>
            <w:r w:rsidRPr="00511B07">
              <w:rPr>
                <w:rFonts w:ascii="Times New Roman" w:eastAsia="Calibri" w:hAnsi="Times New Roman" w:cs="Times New Roman"/>
              </w:rPr>
              <w:t>What is your frequency of usage of social media in the Work? not at all (1)-frequently (5)</w:t>
            </w:r>
          </w:p>
        </w:tc>
        <w:tc>
          <w:tcPr>
            <w:tcW w:w="900" w:type="dxa"/>
            <w:tcBorders>
              <w:top w:val="nil"/>
              <w:bottom w:val="single" w:sz="4" w:space="0" w:color="auto"/>
            </w:tcBorders>
          </w:tcPr>
          <w:p w14:paraId="6CF5D6F4"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3.35</w:t>
            </w:r>
          </w:p>
        </w:tc>
        <w:tc>
          <w:tcPr>
            <w:tcW w:w="900" w:type="dxa"/>
            <w:tcBorders>
              <w:top w:val="nil"/>
              <w:bottom w:val="single" w:sz="4" w:space="0" w:color="auto"/>
            </w:tcBorders>
          </w:tcPr>
          <w:p w14:paraId="2E4442EE"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1.31</w:t>
            </w:r>
          </w:p>
        </w:tc>
        <w:tc>
          <w:tcPr>
            <w:tcW w:w="1456" w:type="dxa"/>
            <w:tcBorders>
              <w:top w:val="nil"/>
              <w:bottom w:val="single" w:sz="4" w:space="0" w:color="auto"/>
              <w:right w:val="nil"/>
            </w:tcBorders>
          </w:tcPr>
          <w:p w14:paraId="0BC87AB5" w14:textId="77777777" w:rsidR="000B3D46" w:rsidRPr="00511B07" w:rsidRDefault="000B3D46" w:rsidP="000B3D46">
            <w:pPr>
              <w:rPr>
                <w:rFonts w:ascii="Times New Roman" w:eastAsia="Calibri" w:hAnsi="Times New Roman" w:cs="Times New Roman"/>
              </w:rPr>
            </w:pPr>
          </w:p>
        </w:tc>
      </w:tr>
      <w:tr w:rsidR="000B3D46" w:rsidRPr="00511B07" w14:paraId="18EBE06A" w14:textId="77777777" w:rsidTr="000B3D46">
        <w:tc>
          <w:tcPr>
            <w:tcW w:w="1710" w:type="dxa"/>
            <w:tcBorders>
              <w:left w:val="nil"/>
              <w:bottom w:val="nil"/>
            </w:tcBorders>
          </w:tcPr>
          <w:p w14:paraId="2ABDB595" w14:textId="77777777" w:rsidR="000B3D46" w:rsidRPr="00511B07" w:rsidRDefault="000B3D46" w:rsidP="000B3D46">
            <w:pPr>
              <w:rPr>
                <w:rFonts w:ascii="Times New Roman" w:eastAsia="Calibri" w:hAnsi="Times New Roman" w:cs="Times New Roman"/>
                <w:lang w:bidi="ar-SA"/>
              </w:rPr>
            </w:pPr>
            <w:r w:rsidRPr="00511B07">
              <w:rPr>
                <w:rFonts w:ascii="Times New Roman" w:eastAsia="Calibri" w:hAnsi="Times New Roman" w:cs="Times New Roman"/>
                <w:lang w:bidi="ar-SA"/>
              </w:rPr>
              <w:lastRenderedPageBreak/>
              <w:t>Knowledge sharing</w:t>
            </w:r>
          </w:p>
        </w:tc>
        <w:tc>
          <w:tcPr>
            <w:tcW w:w="4050" w:type="dxa"/>
            <w:tcBorders>
              <w:bottom w:val="nil"/>
            </w:tcBorders>
          </w:tcPr>
          <w:p w14:paraId="4AEBD15F" w14:textId="77777777" w:rsidR="000B3D46" w:rsidRPr="00511B07" w:rsidRDefault="000B3D46" w:rsidP="000B3D46">
            <w:pPr>
              <w:numPr>
                <w:ilvl w:val="0"/>
                <w:numId w:val="7"/>
              </w:numPr>
              <w:contextualSpacing/>
              <w:rPr>
                <w:rFonts w:ascii="Times New Roman" w:eastAsia="Calibri" w:hAnsi="Times New Roman" w:cs="Times New Roman"/>
              </w:rPr>
            </w:pPr>
            <w:r w:rsidRPr="00511B07">
              <w:rPr>
                <w:rFonts w:ascii="Times New Roman" w:eastAsia="Calibri" w:hAnsi="Times New Roman" w:cs="Times New Roman"/>
              </w:rPr>
              <w:t>Our organization uses mechanisms and means for knowledge exchange across individuals, groups and organizational levels.</w:t>
            </w:r>
          </w:p>
        </w:tc>
        <w:tc>
          <w:tcPr>
            <w:tcW w:w="900" w:type="dxa"/>
            <w:tcBorders>
              <w:bottom w:val="nil"/>
            </w:tcBorders>
          </w:tcPr>
          <w:p w14:paraId="53CC04D9"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2.55</w:t>
            </w:r>
          </w:p>
        </w:tc>
        <w:tc>
          <w:tcPr>
            <w:tcW w:w="900" w:type="dxa"/>
            <w:tcBorders>
              <w:bottom w:val="nil"/>
            </w:tcBorders>
          </w:tcPr>
          <w:p w14:paraId="54E2E2C8"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0.92</w:t>
            </w:r>
          </w:p>
        </w:tc>
        <w:tc>
          <w:tcPr>
            <w:tcW w:w="1456" w:type="dxa"/>
            <w:tcBorders>
              <w:bottom w:val="nil"/>
              <w:right w:val="nil"/>
            </w:tcBorders>
          </w:tcPr>
          <w:p w14:paraId="1F22E65A" w14:textId="77777777" w:rsidR="000B3D46" w:rsidRPr="00511B07" w:rsidRDefault="000B3D46" w:rsidP="000B3D46">
            <w:pPr>
              <w:rPr>
                <w:rFonts w:ascii="Times New Roman" w:eastAsia="Calibri" w:hAnsi="Times New Roman" w:cs="Times New Roman"/>
              </w:rPr>
            </w:pPr>
            <w:r w:rsidRPr="00511B07">
              <w:rPr>
                <w:rFonts w:ascii="Times New Roman" w:eastAsia="Calibri" w:hAnsi="Times New Roman" w:cs="Times New Roman"/>
              </w:rPr>
              <w:t>Ramadan</w:t>
            </w:r>
            <w:r w:rsidRPr="00511B07">
              <w:rPr>
                <w:rFonts w:ascii="Times New Roman" w:eastAsia="Calibri" w:hAnsi="Times New Roman" w:cs="Times New Roman"/>
                <w:i/>
                <w:iCs/>
              </w:rPr>
              <w:t xml:space="preserve"> et al</w:t>
            </w:r>
            <w:r w:rsidRPr="00511B07">
              <w:rPr>
                <w:rFonts w:ascii="Times New Roman" w:eastAsia="Calibri" w:hAnsi="Times New Roman" w:cs="Times New Roman"/>
              </w:rPr>
              <w:t>., (2017)</w:t>
            </w:r>
          </w:p>
        </w:tc>
      </w:tr>
      <w:tr w:rsidR="000B3D46" w:rsidRPr="00511B07" w14:paraId="3A436121" w14:textId="77777777" w:rsidTr="000B3D46">
        <w:tc>
          <w:tcPr>
            <w:tcW w:w="1710" w:type="dxa"/>
            <w:tcBorders>
              <w:top w:val="nil"/>
              <w:left w:val="nil"/>
              <w:bottom w:val="nil"/>
            </w:tcBorders>
          </w:tcPr>
          <w:p w14:paraId="2C0D148E"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nil"/>
            </w:tcBorders>
          </w:tcPr>
          <w:p w14:paraId="0CDA6175" w14:textId="77777777" w:rsidR="000B3D46" w:rsidRPr="00511B07" w:rsidRDefault="000B3D46" w:rsidP="000B3D46">
            <w:pPr>
              <w:numPr>
                <w:ilvl w:val="0"/>
                <w:numId w:val="7"/>
              </w:numPr>
              <w:contextualSpacing/>
              <w:rPr>
                <w:rFonts w:ascii="Times New Roman" w:eastAsia="Calibri" w:hAnsi="Times New Roman" w:cs="Times New Roman"/>
              </w:rPr>
            </w:pPr>
            <w:r w:rsidRPr="00511B07">
              <w:rPr>
                <w:rFonts w:ascii="Times New Roman" w:eastAsia="Calibri" w:hAnsi="Times New Roman" w:cs="Times New Roman"/>
              </w:rPr>
              <w:t>Members change jobs and tasks regularly, thus distributing their know-how.</w:t>
            </w:r>
          </w:p>
        </w:tc>
        <w:tc>
          <w:tcPr>
            <w:tcW w:w="900" w:type="dxa"/>
            <w:tcBorders>
              <w:top w:val="nil"/>
              <w:bottom w:val="nil"/>
            </w:tcBorders>
          </w:tcPr>
          <w:p w14:paraId="30D97F20"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2.50</w:t>
            </w:r>
          </w:p>
        </w:tc>
        <w:tc>
          <w:tcPr>
            <w:tcW w:w="900" w:type="dxa"/>
            <w:tcBorders>
              <w:top w:val="nil"/>
              <w:bottom w:val="nil"/>
            </w:tcBorders>
          </w:tcPr>
          <w:p w14:paraId="22EEBC41"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1.07</w:t>
            </w:r>
          </w:p>
        </w:tc>
        <w:tc>
          <w:tcPr>
            <w:tcW w:w="1456" w:type="dxa"/>
            <w:tcBorders>
              <w:top w:val="nil"/>
              <w:bottom w:val="nil"/>
              <w:right w:val="nil"/>
            </w:tcBorders>
          </w:tcPr>
          <w:p w14:paraId="3BB8C3FC" w14:textId="77777777" w:rsidR="000B3D46" w:rsidRPr="00511B07" w:rsidRDefault="000B3D46" w:rsidP="000B3D46">
            <w:pPr>
              <w:rPr>
                <w:rFonts w:ascii="Times New Roman" w:eastAsia="Calibri" w:hAnsi="Times New Roman" w:cs="Times New Roman"/>
              </w:rPr>
            </w:pPr>
          </w:p>
        </w:tc>
      </w:tr>
      <w:tr w:rsidR="000B3D46" w:rsidRPr="00511B07" w14:paraId="64DD37FA" w14:textId="77777777" w:rsidTr="000B3D46">
        <w:tc>
          <w:tcPr>
            <w:tcW w:w="1710" w:type="dxa"/>
            <w:tcBorders>
              <w:top w:val="nil"/>
              <w:left w:val="nil"/>
              <w:bottom w:val="nil"/>
            </w:tcBorders>
          </w:tcPr>
          <w:p w14:paraId="45F20CE0"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nil"/>
            </w:tcBorders>
          </w:tcPr>
          <w:p w14:paraId="71E4B7B3" w14:textId="77777777" w:rsidR="000B3D46" w:rsidRPr="00511B07" w:rsidRDefault="000B3D46" w:rsidP="000B3D46">
            <w:pPr>
              <w:numPr>
                <w:ilvl w:val="0"/>
                <w:numId w:val="7"/>
              </w:numPr>
              <w:contextualSpacing/>
              <w:rPr>
                <w:rFonts w:ascii="Times New Roman" w:eastAsia="Calibri" w:hAnsi="Times New Roman" w:cs="Times New Roman"/>
              </w:rPr>
            </w:pPr>
            <w:r w:rsidRPr="00511B07">
              <w:rPr>
                <w:rFonts w:ascii="Times New Roman" w:eastAsia="Calibri" w:hAnsi="Times New Roman" w:cs="Times New Roman"/>
              </w:rPr>
              <w:t>The employees in our organization share with colleagues and others their knowledge/know how.</w:t>
            </w:r>
          </w:p>
        </w:tc>
        <w:tc>
          <w:tcPr>
            <w:tcW w:w="900" w:type="dxa"/>
            <w:tcBorders>
              <w:top w:val="nil"/>
              <w:bottom w:val="nil"/>
            </w:tcBorders>
          </w:tcPr>
          <w:p w14:paraId="6E68556C"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3.65</w:t>
            </w:r>
          </w:p>
        </w:tc>
        <w:tc>
          <w:tcPr>
            <w:tcW w:w="900" w:type="dxa"/>
            <w:tcBorders>
              <w:top w:val="nil"/>
              <w:bottom w:val="nil"/>
            </w:tcBorders>
          </w:tcPr>
          <w:p w14:paraId="33A1F2C4"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0.57</w:t>
            </w:r>
          </w:p>
        </w:tc>
        <w:tc>
          <w:tcPr>
            <w:tcW w:w="1456" w:type="dxa"/>
            <w:tcBorders>
              <w:top w:val="nil"/>
              <w:bottom w:val="nil"/>
              <w:right w:val="nil"/>
            </w:tcBorders>
          </w:tcPr>
          <w:p w14:paraId="66EB1DA5" w14:textId="77777777" w:rsidR="000B3D46" w:rsidRPr="00511B07" w:rsidRDefault="000B3D46" w:rsidP="000B3D46">
            <w:pPr>
              <w:rPr>
                <w:rFonts w:ascii="Times New Roman" w:eastAsia="Calibri" w:hAnsi="Times New Roman" w:cs="Times New Roman"/>
              </w:rPr>
            </w:pPr>
          </w:p>
        </w:tc>
      </w:tr>
      <w:tr w:rsidR="000B3D46" w:rsidRPr="00511B07" w14:paraId="0721CFD9" w14:textId="77777777" w:rsidTr="000B3D46">
        <w:tc>
          <w:tcPr>
            <w:tcW w:w="1710" w:type="dxa"/>
            <w:tcBorders>
              <w:top w:val="nil"/>
              <w:left w:val="nil"/>
              <w:bottom w:val="single" w:sz="4" w:space="0" w:color="auto"/>
            </w:tcBorders>
          </w:tcPr>
          <w:p w14:paraId="15B96763"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single" w:sz="4" w:space="0" w:color="auto"/>
            </w:tcBorders>
          </w:tcPr>
          <w:p w14:paraId="04BFF438" w14:textId="77777777" w:rsidR="000B3D46" w:rsidRPr="00511B07" w:rsidRDefault="000B3D46" w:rsidP="000B3D46">
            <w:pPr>
              <w:numPr>
                <w:ilvl w:val="0"/>
                <w:numId w:val="7"/>
              </w:numPr>
              <w:contextualSpacing/>
              <w:rPr>
                <w:rFonts w:ascii="Times New Roman" w:eastAsia="Calibri" w:hAnsi="Times New Roman" w:cs="Times New Roman"/>
              </w:rPr>
            </w:pPr>
            <w:r w:rsidRPr="00511B07">
              <w:rPr>
                <w:rFonts w:ascii="Times New Roman" w:eastAsia="Calibri" w:hAnsi="Times New Roman" w:cs="Times New Roman"/>
              </w:rPr>
              <w:t>The members in our organization regularly inform each other about positive experiences and successful work methods.</w:t>
            </w:r>
          </w:p>
        </w:tc>
        <w:tc>
          <w:tcPr>
            <w:tcW w:w="900" w:type="dxa"/>
            <w:tcBorders>
              <w:top w:val="nil"/>
              <w:bottom w:val="single" w:sz="4" w:space="0" w:color="auto"/>
            </w:tcBorders>
          </w:tcPr>
          <w:p w14:paraId="5308C51C"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3.45</w:t>
            </w:r>
          </w:p>
        </w:tc>
        <w:tc>
          <w:tcPr>
            <w:tcW w:w="900" w:type="dxa"/>
            <w:tcBorders>
              <w:top w:val="nil"/>
              <w:bottom w:val="single" w:sz="4" w:space="0" w:color="auto"/>
            </w:tcBorders>
          </w:tcPr>
          <w:p w14:paraId="127EA8ED"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0.92</w:t>
            </w:r>
          </w:p>
        </w:tc>
        <w:tc>
          <w:tcPr>
            <w:tcW w:w="1456" w:type="dxa"/>
            <w:tcBorders>
              <w:top w:val="nil"/>
              <w:bottom w:val="single" w:sz="4" w:space="0" w:color="auto"/>
              <w:right w:val="nil"/>
            </w:tcBorders>
          </w:tcPr>
          <w:p w14:paraId="20235933" w14:textId="77777777" w:rsidR="000B3D46" w:rsidRPr="00511B07" w:rsidRDefault="000B3D46" w:rsidP="000B3D46">
            <w:pPr>
              <w:rPr>
                <w:rFonts w:ascii="Times New Roman" w:eastAsia="Calibri" w:hAnsi="Times New Roman" w:cs="Times New Roman"/>
              </w:rPr>
            </w:pPr>
          </w:p>
        </w:tc>
      </w:tr>
      <w:tr w:rsidR="000B3D46" w:rsidRPr="00511B07" w14:paraId="78E3C52A" w14:textId="77777777" w:rsidTr="000B3D46">
        <w:tc>
          <w:tcPr>
            <w:tcW w:w="1710" w:type="dxa"/>
            <w:tcBorders>
              <w:left w:val="nil"/>
              <w:bottom w:val="nil"/>
            </w:tcBorders>
          </w:tcPr>
          <w:p w14:paraId="372F74E6" w14:textId="77777777" w:rsidR="000B3D46" w:rsidRPr="00511B07" w:rsidRDefault="000B3D46" w:rsidP="000B3D46">
            <w:pPr>
              <w:rPr>
                <w:rFonts w:ascii="Times New Roman" w:eastAsia="Calibri" w:hAnsi="Times New Roman" w:cs="Times New Roman"/>
                <w:lang w:bidi="ar-SA"/>
              </w:rPr>
            </w:pPr>
            <w:r w:rsidRPr="00511B07">
              <w:rPr>
                <w:rFonts w:ascii="Times New Roman" w:eastAsia="Calibri" w:hAnsi="Times New Roman" w:cs="Times New Roman"/>
                <w:lang w:bidi="ar-SA"/>
              </w:rPr>
              <w:t>Knowledge acquisition capability</w:t>
            </w:r>
          </w:p>
        </w:tc>
        <w:tc>
          <w:tcPr>
            <w:tcW w:w="4050" w:type="dxa"/>
            <w:tcBorders>
              <w:bottom w:val="nil"/>
            </w:tcBorders>
          </w:tcPr>
          <w:p w14:paraId="32A476D2" w14:textId="77777777" w:rsidR="000B3D46" w:rsidRPr="00511B07" w:rsidRDefault="000B3D46" w:rsidP="000B3D46">
            <w:pPr>
              <w:numPr>
                <w:ilvl w:val="0"/>
                <w:numId w:val="8"/>
              </w:numPr>
              <w:contextualSpacing/>
              <w:rPr>
                <w:rFonts w:ascii="Times New Roman" w:eastAsia="Calibri" w:hAnsi="Times New Roman" w:cs="Times New Roman"/>
              </w:rPr>
            </w:pPr>
            <w:r w:rsidRPr="00511B07">
              <w:rPr>
                <w:rFonts w:ascii="Times New Roman" w:eastAsia="Calibri" w:hAnsi="Times New Roman" w:cs="Times New Roman"/>
              </w:rPr>
              <w:t>I invest time and endeavor to seek external information and knowledge, such as news, index, trend, or policy issue reports related to the work.</w:t>
            </w:r>
          </w:p>
        </w:tc>
        <w:tc>
          <w:tcPr>
            <w:tcW w:w="900" w:type="dxa"/>
            <w:tcBorders>
              <w:bottom w:val="nil"/>
            </w:tcBorders>
          </w:tcPr>
          <w:p w14:paraId="6A6F12E7"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2.90</w:t>
            </w:r>
          </w:p>
        </w:tc>
        <w:tc>
          <w:tcPr>
            <w:tcW w:w="900" w:type="dxa"/>
            <w:tcBorders>
              <w:bottom w:val="nil"/>
            </w:tcBorders>
          </w:tcPr>
          <w:p w14:paraId="42352619"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1.37</w:t>
            </w:r>
          </w:p>
        </w:tc>
        <w:tc>
          <w:tcPr>
            <w:tcW w:w="1456" w:type="dxa"/>
            <w:tcBorders>
              <w:bottom w:val="nil"/>
              <w:right w:val="nil"/>
            </w:tcBorders>
          </w:tcPr>
          <w:p w14:paraId="0C03626E" w14:textId="77777777" w:rsidR="000B3D46" w:rsidRPr="00511B07" w:rsidRDefault="000B3D46" w:rsidP="000B3D46">
            <w:pPr>
              <w:rPr>
                <w:rFonts w:ascii="Times New Roman" w:eastAsia="Calibri" w:hAnsi="Times New Roman" w:cs="Times New Roman"/>
              </w:rPr>
            </w:pPr>
            <w:r w:rsidRPr="00511B07">
              <w:rPr>
                <w:rFonts w:ascii="Times New Roman" w:eastAsia="Calibri" w:hAnsi="Times New Roman" w:cs="Times New Roman"/>
              </w:rPr>
              <w:t>Kim and lee (2010)</w:t>
            </w:r>
          </w:p>
        </w:tc>
      </w:tr>
      <w:tr w:rsidR="000B3D46" w:rsidRPr="00511B07" w14:paraId="13EEC2C0" w14:textId="77777777" w:rsidTr="000B3D46">
        <w:tc>
          <w:tcPr>
            <w:tcW w:w="1710" w:type="dxa"/>
            <w:tcBorders>
              <w:top w:val="nil"/>
              <w:left w:val="nil"/>
              <w:bottom w:val="nil"/>
            </w:tcBorders>
          </w:tcPr>
          <w:p w14:paraId="550FC6BB"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nil"/>
            </w:tcBorders>
          </w:tcPr>
          <w:p w14:paraId="5947D21E" w14:textId="77777777" w:rsidR="000B3D46" w:rsidRPr="00511B07" w:rsidRDefault="000B3D46" w:rsidP="000B3D46">
            <w:pPr>
              <w:numPr>
                <w:ilvl w:val="0"/>
                <w:numId w:val="8"/>
              </w:numPr>
              <w:contextualSpacing/>
              <w:rPr>
                <w:rFonts w:ascii="Times New Roman" w:eastAsia="Calibri" w:hAnsi="Times New Roman" w:cs="Times New Roman"/>
              </w:rPr>
            </w:pPr>
            <w:r w:rsidRPr="00511B07">
              <w:rPr>
                <w:rFonts w:ascii="Times New Roman" w:eastAsia="Calibri" w:hAnsi="Times New Roman" w:cs="Times New Roman"/>
              </w:rPr>
              <w:t>I actively use various sorts of databases within my organization to acquire knowledge.</w:t>
            </w:r>
          </w:p>
        </w:tc>
        <w:tc>
          <w:tcPr>
            <w:tcW w:w="900" w:type="dxa"/>
            <w:tcBorders>
              <w:top w:val="nil"/>
              <w:bottom w:val="nil"/>
            </w:tcBorders>
          </w:tcPr>
          <w:p w14:paraId="3354AF1A"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2.75</w:t>
            </w:r>
          </w:p>
        </w:tc>
        <w:tc>
          <w:tcPr>
            <w:tcW w:w="900" w:type="dxa"/>
            <w:tcBorders>
              <w:top w:val="nil"/>
              <w:bottom w:val="nil"/>
            </w:tcBorders>
          </w:tcPr>
          <w:p w14:paraId="52CE48FE"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1.22</w:t>
            </w:r>
          </w:p>
        </w:tc>
        <w:tc>
          <w:tcPr>
            <w:tcW w:w="1456" w:type="dxa"/>
            <w:tcBorders>
              <w:top w:val="nil"/>
              <w:bottom w:val="nil"/>
              <w:right w:val="nil"/>
            </w:tcBorders>
          </w:tcPr>
          <w:p w14:paraId="4ED31C3A" w14:textId="77777777" w:rsidR="000B3D46" w:rsidRPr="00511B07" w:rsidRDefault="000B3D46" w:rsidP="000B3D46">
            <w:pPr>
              <w:rPr>
                <w:rFonts w:ascii="Times New Roman" w:eastAsia="Calibri" w:hAnsi="Times New Roman" w:cs="Times New Roman"/>
              </w:rPr>
            </w:pPr>
          </w:p>
        </w:tc>
      </w:tr>
      <w:tr w:rsidR="000B3D46" w:rsidRPr="00511B07" w14:paraId="3C9EAD46" w14:textId="77777777" w:rsidTr="000B3D46">
        <w:tc>
          <w:tcPr>
            <w:tcW w:w="1710" w:type="dxa"/>
            <w:tcBorders>
              <w:top w:val="nil"/>
              <w:left w:val="nil"/>
              <w:bottom w:val="single" w:sz="4" w:space="0" w:color="auto"/>
            </w:tcBorders>
          </w:tcPr>
          <w:p w14:paraId="49B205E2"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single" w:sz="4" w:space="0" w:color="auto"/>
            </w:tcBorders>
          </w:tcPr>
          <w:p w14:paraId="4D98898A" w14:textId="77777777" w:rsidR="000B3D46" w:rsidRPr="00511B07" w:rsidRDefault="000B3D46" w:rsidP="000B3D46">
            <w:pPr>
              <w:numPr>
                <w:ilvl w:val="0"/>
                <w:numId w:val="8"/>
              </w:numPr>
              <w:contextualSpacing/>
              <w:rPr>
                <w:rFonts w:ascii="Times New Roman" w:eastAsia="Calibri" w:hAnsi="Times New Roman" w:cs="Times New Roman"/>
              </w:rPr>
            </w:pPr>
            <w:r w:rsidRPr="00511B07">
              <w:rPr>
                <w:rFonts w:ascii="Times New Roman" w:eastAsia="Calibri" w:hAnsi="Times New Roman" w:cs="Times New Roman"/>
              </w:rPr>
              <w:t>I acquire knowledge through best practice or benchmarking within or outside my organization.</w:t>
            </w:r>
          </w:p>
        </w:tc>
        <w:tc>
          <w:tcPr>
            <w:tcW w:w="900" w:type="dxa"/>
            <w:tcBorders>
              <w:top w:val="nil"/>
              <w:bottom w:val="single" w:sz="4" w:space="0" w:color="auto"/>
            </w:tcBorders>
          </w:tcPr>
          <w:p w14:paraId="6FE1562F"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2.70</w:t>
            </w:r>
          </w:p>
        </w:tc>
        <w:tc>
          <w:tcPr>
            <w:tcW w:w="900" w:type="dxa"/>
            <w:tcBorders>
              <w:top w:val="nil"/>
              <w:bottom w:val="single" w:sz="4" w:space="0" w:color="auto"/>
            </w:tcBorders>
          </w:tcPr>
          <w:p w14:paraId="32B44E39"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1.18</w:t>
            </w:r>
          </w:p>
        </w:tc>
        <w:tc>
          <w:tcPr>
            <w:tcW w:w="1456" w:type="dxa"/>
            <w:tcBorders>
              <w:top w:val="nil"/>
              <w:bottom w:val="single" w:sz="4" w:space="0" w:color="auto"/>
              <w:right w:val="nil"/>
            </w:tcBorders>
          </w:tcPr>
          <w:p w14:paraId="4A29B201" w14:textId="77777777" w:rsidR="000B3D46" w:rsidRPr="00511B07" w:rsidRDefault="000B3D46" w:rsidP="000B3D46">
            <w:pPr>
              <w:rPr>
                <w:rFonts w:ascii="Times New Roman" w:eastAsia="Calibri" w:hAnsi="Times New Roman" w:cs="Times New Roman"/>
              </w:rPr>
            </w:pPr>
          </w:p>
        </w:tc>
      </w:tr>
      <w:tr w:rsidR="000B3D46" w:rsidRPr="00511B07" w14:paraId="14F2ADA9" w14:textId="77777777" w:rsidTr="000B3D46">
        <w:tc>
          <w:tcPr>
            <w:tcW w:w="1710" w:type="dxa"/>
            <w:tcBorders>
              <w:left w:val="nil"/>
              <w:bottom w:val="nil"/>
            </w:tcBorders>
          </w:tcPr>
          <w:p w14:paraId="2E6A3943" w14:textId="77777777" w:rsidR="000B3D46" w:rsidRPr="00511B07" w:rsidRDefault="000B3D46" w:rsidP="000B3D46">
            <w:pPr>
              <w:rPr>
                <w:rFonts w:ascii="Times New Roman" w:eastAsia="Calibri" w:hAnsi="Times New Roman" w:cs="Times New Roman"/>
                <w:lang w:bidi="ar-SA"/>
              </w:rPr>
            </w:pPr>
            <w:r w:rsidRPr="00511B07">
              <w:rPr>
                <w:rFonts w:ascii="Times New Roman" w:eastAsia="Calibri" w:hAnsi="Times New Roman" w:cs="Times New Roman"/>
                <w:lang w:bidi="ar-SA"/>
              </w:rPr>
              <w:t>Risk-taking behavior</w:t>
            </w:r>
          </w:p>
        </w:tc>
        <w:tc>
          <w:tcPr>
            <w:tcW w:w="4050" w:type="dxa"/>
            <w:tcBorders>
              <w:bottom w:val="nil"/>
            </w:tcBorders>
          </w:tcPr>
          <w:p w14:paraId="3C238938" w14:textId="77777777" w:rsidR="000B3D46" w:rsidRPr="00511B07" w:rsidRDefault="000B3D46" w:rsidP="000B3D46">
            <w:pPr>
              <w:numPr>
                <w:ilvl w:val="0"/>
                <w:numId w:val="9"/>
              </w:numPr>
              <w:contextualSpacing/>
              <w:rPr>
                <w:rFonts w:ascii="Times New Roman" w:eastAsia="Calibri" w:hAnsi="Times New Roman" w:cs="Times New Roman"/>
              </w:rPr>
            </w:pPr>
            <w:r w:rsidRPr="00511B07">
              <w:rPr>
                <w:rFonts w:ascii="Times New Roman" w:eastAsia="Calibri" w:hAnsi="Times New Roman" w:cs="Times New Roman"/>
              </w:rPr>
              <w:t>I willingly accept tasks having a high likelihood of problems.</w:t>
            </w:r>
          </w:p>
        </w:tc>
        <w:tc>
          <w:tcPr>
            <w:tcW w:w="900" w:type="dxa"/>
            <w:tcBorders>
              <w:bottom w:val="nil"/>
            </w:tcBorders>
          </w:tcPr>
          <w:p w14:paraId="3A5406EE"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3.40</w:t>
            </w:r>
          </w:p>
        </w:tc>
        <w:tc>
          <w:tcPr>
            <w:tcW w:w="900" w:type="dxa"/>
            <w:tcBorders>
              <w:bottom w:val="nil"/>
            </w:tcBorders>
          </w:tcPr>
          <w:p w14:paraId="449AAD48"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0.91</w:t>
            </w:r>
          </w:p>
        </w:tc>
        <w:tc>
          <w:tcPr>
            <w:tcW w:w="1456" w:type="dxa"/>
            <w:tcBorders>
              <w:bottom w:val="nil"/>
              <w:right w:val="nil"/>
            </w:tcBorders>
          </w:tcPr>
          <w:p w14:paraId="7CF66E4E" w14:textId="77777777" w:rsidR="000B3D46" w:rsidRPr="00511B07" w:rsidRDefault="000B3D46" w:rsidP="000B3D46">
            <w:pPr>
              <w:rPr>
                <w:rFonts w:ascii="Times New Roman" w:eastAsia="Calibri" w:hAnsi="Times New Roman" w:cs="Times New Roman"/>
              </w:rPr>
            </w:pPr>
            <w:r w:rsidRPr="00511B07">
              <w:rPr>
                <w:rFonts w:ascii="Times New Roman" w:eastAsia="Calibri" w:hAnsi="Times New Roman" w:cs="Times New Roman"/>
              </w:rPr>
              <w:t xml:space="preserve">Eisenberger (2014); Jung </w:t>
            </w:r>
            <w:r w:rsidRPr="00511B07">
              <w:rPr>
                <w:rFonts w:ascii="Times New Roman" w:eastAsia="Calibri" w:hAnsi="Times New Roman" w:cs="Times New Roman"/>
                <w:i/>
                <w:iCs/>
              </w:rPr>
              <w:t>et al.,</w:t>
            </w:r>
            <w:r w:rsidRPr="00511B07">
              <w:rPr>
                <w:rFonts w:ascii="Times New Roman" w:eastAsia="Calibri" w:hAnsi="Times New Roman" w:cs="Times New Roman"/>
              </w:rPr>
              <w:t xml:space="preserve"> (2020)</w:t>
            </w:r>
          </w:p>
        </w:tc>
      </w:tr>
      <w:tr w:rsidR="000B3D46" w:rsidRPr="00511B07" w14:paraId="1A074036" w14:textId="77777777" w:rsidTr="000B3D46">
        <w:tc>
          <w:tcPr>
            <w:tcW w:w="1710" w:type="dxa"/>
            <w:tcBorders>
              <w:top w:val="nil"/>
              <w:left w:val="nil"/>
              <w:bottom w:val="nil"/>
            </w:tcBorders>
          </w:tcPr>
          <w:p w14:paraId="3CFCE1AB"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nil"/>
            </w:tcBorders>
          </w:tcPr>
          <w:p w14:paraId="4C6A3C94" w14:textId="77777777" w:rsidR="000B3D46" w:rsidRPr="00511B07" w:rsidRDefault="000B3D46" w:rsidP="000B3D46">
            <w:pPr>
              <w:numPr>
                <w:ilvl w:val="0"/>
                <w:numId w:val="9"/>
              </w:numPr>
              <w:contextualSpacing/>
              <w:rPr>
                <w:rFonts w:ascii="Times New Roman" w:eastAsia="Calibri" w:hAnsi="Times New Roman" w:cs="Times New Roman"/>
              </w:rPr>
            </w:pPr>
            <w:r w:rsidRPr="00511B07">
              <w:rPr>
                <w:rFonts w:ascii="Times New Roman" w:eastAsia="Calibri" w:hAnsi="Times New Roman" w:cs="Times New Roman"/>
              </w:rPr>
              <w:t>I put myself in a position of risk to help this organization.</w:t>
            </w:r>
          </w:p>
        </w:tc>
        <w:tc>
          <w:tcPr>
            <w:tcW w:w="900" w:type="dxa"/>
            <w:tcBorders>
              <w:top w:val="nil"/>
              <w:bottom w:val="nil"/>
            </w:tcBorders>
          </w:tcPr>
          <w:p w14:paraId="22A2E357"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3.20</w:t>
            </w:r>
          </w:p>
        </w:tc>
        <w:tc>
          <w:tcPr>
            <w:tcW w:w="900" w:type="dxa"/>
            <w:tcBorders>
              <w:top w:val="nil"/>
              <w:bottom w:val="nil"/>
            </w:tcBorders>
          </w:tcPr>
          <w:p w14:paraId="5DF857D2"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0.98</w:t>
            </w:r>
          </w:p>
        </w:tc>
        <w:tc>
          <w:tcPr>
            <w:tcW w:w="1456" w:type="dxa"/>
            <w:tcBorders>
              <w:top w:val="nil"/>
              <w:bottom w:val="nil"/>
              <w:right w:val="nil"/>
            </w:tcBorders>
          </w:tcPr>
          <w:p w14:paraId="1B4DFD9D" w14:textId="77777777" w:rsidR="000B3D46" w:rsidRPr="00511B07" w:rsidRDefault="000B3D46" w:rsidP="000B3D46">
            <w:pPr>
              <w:rPr>
                <w:rFonts w:ascii="Times New Roman" w:eastAsia="Calibri" w:hAnsi="Times New Roman" w:cs="Times New Roman"/>
              </w:rPr>
            </w:pPr>
          </w:p>
        </w:tc>
      </w:tr>
      <w:tr w:rsidR="000B3D46" w:rsidRPr="00511B07" w14:paraId="7E7A6B31" w14:textId="77777777" w:rsidTr="000B3D46">
        <w:tc>
          <w:tcPr>
            <w:tcW w:w="1710" w:type="dxa"/>
            <w:tcBorders>
              <w:top w:val="nil"/>
              <w:left w:val="nil"/>
              <w:bottom w:val="nil"/>
            </w:tcBorders>
          </w:tcPr>
          <w:p w14:paraId="233718BB"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nil"/>
            </w:tcBorders>
          </w:tcPr>
          <w:p w14:paraId="13BC91DB" w14:textId="77777777" w:rsidR="000B3D46" w:rsidRPr="00511B07" w:rsidRDefault="000B3D46" w:rsidP="000B3D46">
            <w:pPr>
              <w:numPr>
                <w:ilvl w:val="0"/>
                <w:numId w:val="9"/>
              </w:numPr>
              <w:contextualSpacing/>
              <w:rPr>
                <w:rFonts w:ascii="Times New Roman" w:eastAsia="Calibri" w:hAnsi="Times New Roman" w:cs="Times New Roman"/>
              </w:rPr>
            </w:pPr>
            <w:r w:rsidRPr="00511B07">
              <w:rPr>
                <w:rFonts w:ascii="Times New Roman" w:eastAsia="Calibri" w:hAnsi="Times New Roman" w:cs="Times New Roman"/>
              </w:rPr>
              <w:t>I tell my manager when I have made a mistake that I could easily hide.</w:t>
            </w:r>
          </w:p>
        </w:tc>
        <w:tc>
          <w:tcPr>
            <w:tcW w:w="900" w:type="dxa"/>
            <w:tcBorders>
              <w:top w:val="nil"/>
              <w:bottom w:val="nil"/>
            </w:tcBorders>
          </w:tcPr>
          <w:p w14:paraId="443442D1"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2.95</w:t>
            </w:r>
          </w:p>
        </w:tc>
        <w:tc>
          <w:tcPr>
            <w:tcW w:w="900" w:type="dxa"/>
            <w:tcBorders>
              <w:top w:val="nil"/>
              <w:bottom w:val="nil"/>
            </w:tcBorders>
          </w:tcPr>
          <w:p w14:paraId="23F437F9"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0.86</w:t>
            </w:r>
          </w:p>
        </w:tc>
        <w:tc>
          <w:tcPr>
            <w:tcW w:w="1456" w:type="dxa"/>
            <w:tcBorders>
              <w:top w:val="nil"/>
              <w:bottom w:val="nil"/>
              <w:right w:val="nil"/>
            </w:tcBorders>
          </w:tcPr>
          <w:p w14:paraId="6B142272" w14:textId="77777777" w:rsidR="000B3D46" w:rsidRPr="00511B07" w:rsidRDefault="000B3D46" w:rsidP="000B3D46">
            <w:pPr>
              <w:rPr>
                <w:rFonts w:ascii="Times New Roman" w:eastAsia="Calibri" w:hAnsi="Times New Roman" w:cs="Times New Roman"/>
              </w:rPr>
            </w:pPr>
          </w:p>
        </w:tc>
      </w:tr>
      <w:tr w:rsidR="000B3D46" w:rsidRPr="00511B07" w14:paraId="6AF3B0B6" w14:textId="77777777" w:rsidTr="000B3D46">
        <w:tc>
          <w:tcPr>
            <w:tcW w:w="1710" w:type="dxa"/>
            <w:tcBorders>
              <w:top w:val="nil"/>
              <w:left w:val="nil"/>
              <w:bottom w:val="single" w:sz="4" w:space="0" w:color="auto"/>
            </w:tcBorders>
          </w:tcPr>
          <w:p w14:paraId="396F39B4"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single" w:sz="4" w:space="0" w:color="auto"/>
            </w:tcBorders>
          </w:tcPr>
          <w:p w14:paraId="7B056E73" w14:textId="77777777" w:rsidR="000B3D46" w:rsidRPr="00511B07" w:rsidRDefault="000B3D46" w:rsidP="000B3D46">
            <w:pPr>
              <w:numPr>
                <w:ilvl w:val="0"/>
                <w:numId w:val="9"/>
              </w:numPr>
              <w:contextualSpacing/>
              <w:rPr>
                <w:rFonts w:ascii="Times New Roman" w:eastAsia="Calibri" w:hAnsi="Times New Roman" w:cs="Times New Roman"/>
              </w:rPr>
            </w:pPr>
            <w:r w:rsidRPr="00511B07">
              <w:rPr>
                <w:rFonts w:ascii="Times New Roman" w:eastAsia="Calibri" w:hAnsi="Times New Roman" w:cs="Times New Roman"/>
              </w:rPr>
              <w:t>I value taking a chance on new products, services, or procedures.</w:t>
            </w:r>
          </w:p>
        </w:tc>
        <w:tc>
          <w:tcPr>
            <w:tcW w:w="900" w:type="dxa"/>
            <w:tcBorders>
              <w:top w:val="nil"/>
              <w:bottom w:val="single" w:sz="4" w:space="0" w:color="auto"/>
            </w:tcBorders>
          </w:tcPr>
          <w:p w14:paraId="1A6B3D99"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3.20</w:t>
            </w:r>
          </w:p>
        </w:tc>
        <w:tc>
          <w:tcPr>
            <w:tcW w:w="900" w:type="dxa"/>
            <w:tcBorders>
              <w:top w:val="nil"/>
              <w:bottom w:val="single" w:sz="4" w:space="0" w:color="auto"/>
            </w:tcBorders>
          </w:tcPr>
          <w:p w14:paraId="1F26C7F6"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0.81</w:t>
            </w:r>
          </w:p>
        </w:tc>
        <w:tc>
          <w:tcPr>
            <w:tcW w:w="1456" w:type="dxa"/>
            <w:tcBorders>
              <w:top w:val="nil"/>
              <w:bottom w:val="single" w:sz="4" w:space="0" w:color="auto"/>
              <w:right w:val="nil"/>
            </w:tcBorders>
          </w:tcPr>
          <w:p w14:paraId="2DD1F6BE" w14:textId="77777777" w:rsidR="000B3D46" w:rsidRPr="00511B07" w:rsidRDefault="000B3D46" w:rsidP="000B3D46">
            <w:pPr>
              <w:rPr>
                <w:rFonts w:ascii="Times New Roman" w:eastAsia="Calibri" w:hAnsi="Times New Roman" w:cs="Times New Roman"/>
              </w:rPr>
            </w:pPr>
          </w:p>
        </w:tc>
      </w:tr>
      <w:tr w:rsidR="000B3D46" w:rsidRPr="00511B07" w14:paraId="25FA5D85" w14:textId="77777777" w:rsidTr="000B3D46">
        <w:tc>
          <w:tcPr>
            <w:tcW w:w="1710" w:type="dxa"/>
            <w:tcBorders>
              <w:left w:val="nil"/>
              <w:bottom w:val="nil"/>
            </w:tcBorders>
          </w:tcPr>
          <w:p w14:paraId="21CF2038" w14:textId="77777777" w:rsidR="000B3D46" w:rsidRPr="00511B07" w:rsidRDefault="000B3D46" w:rsidP="000B3D46">
            <w:pPr>
              <w:rPr>
                <w:rFonts w:ascii="Times New Roman" w:eastAsia="Calibri" w:hAnsi="Times New Roman" w:cs="Times New Roman"/>
                <w:lang w:bidi="ar-SA"/>
              </w:rPr>
            </w:pPr>
            <w:r w:rsidRPr="00511B07">
              <w:rPr>
                <w:rFonts w:ascii="Times New Roman" w:eastAsia="Calibri" w:hAnsi="Times New Roman" w:cs="Times New Roman"/>
                <w:lang w:bidi="ar-SA"/>
              </w:rPr>
              <w:t>Service innovation behavior</w:t>
            </w:r>
          </w:p>
        </w:tc>
        <w:tc>
          <w:tcPr>
            <w:tcW w:w="4050" w:type="dxa"/>
            <w:tcBorders>
              <w:bottom w:val="nil"/>
            </w:tcBorders>
          </w:tcPr>
          <w:p w14:paraId="2213BF9D" w14:textId="77777777" w:rsidR="000B3D46" w:rsidRPr="00511B07" w:rsidRDefault="000B3D46" w:rsidP="000B3D46">
            <w:pPr>
              <w:numPr>
                <w:ilvl w:val="0"/>
                <w:numId w:val="10"/>
              </w:numPr>
              <w:contextualSpacing/>
              <w:rPr>
                <w:rFonts w:ascii="Times New Roman" w:eastAsia="Calibri" w:hAnsi="Times New Roman" w:cs="Times New Roman"/>
              </w:rPr>
            </w:pPr>
            <w:r w:rsidRPr="00511B07">
              <w:rPr>
                <w:rFonts w:ascii="Times New Roman" w:eastAsia="Calibri" w:hAnsi="Times New Roman" w:cs="Times New Roman"/>
              </w:rPr>
              <w:t>At work, I come up with innovative and creative notions.</w:t>
            </w:r>
          </w:p>
        </w:tc>
        <w:tc>
          <w:tcPr>
            <w:tcW w:w="900" w:type="dxa"/>
            <w:tcBorders>
              <w:bottom w:val="nil"/>
            </w:tcBorders>
          </w:tcPr>
          <w:p w14:paraId="6AAAB782"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3.05</w:t>
            </w:r>
          </w:p>
        </w:tc>
        <w:tc>
          <w:tcPr>
            <w:tcW w:w="900" w:type="dxa"/>
            <w:tcBorders>
              <w:bottom w:val="nil"/>
            </w:tcBorders>
          </w:tcPr>
          <w:p w14:paraId="324EEF63"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0.97</w:t>
            </w:r>
          </w:p>
        </w:tc>
        <w:tc>
          <w:tcPr>
            <w:tcW w:w="1456" w:type="dxa"/>
            <w:tcBorders>
              <w:bottom w:val="nil"/>
              <w:right w:val="nil"/>
            </w:tcBorders>
          </w:tcPr>
          <w:p w14:paraId="194277CB" w14:textId="77777777" w:rsidR="000B3D46" w:rsidRPr="00511B07" w:rsidRDefault="000B3D46" w:rsidP="000B3D46">
            <w:pPr>
              <w:rPr>
                <w:rFonts w:ascii="Times New Roman" w:eastAsia="Calibri" w:hAnsi="Times New Roman" w:cs="Times New Roman"/>
              </w:rPr>
            </w:pPr>
            <w:r w:rsidRPr="00511B07">
              <w:rPr>
                <w:rFonts w:ascii="Times New Roman" w:eastAsia="Calibri" w:hAnsi="Times New Roman" w:cs="Times New Roman"/>
              </w:rPr>
              <w:t xml:space="preserve">Wu </w:t>
            </w:r>
            <w:r w:rsidRPr="00511B07">
              <w:rPr>
                <w:rFonts w:ascii="Times New Roman" w:eastAsia="Calibri" w:hAnsi="Times New Roman" w:cs="Times New Roman"/>
                <w:i/>
                <w:iCs/>
              </w:rPr>
              <w:t>et al.,</w:t>
            </w:r>
            <w:r w:rsidRPr="00511B07">
              <w:rPr>
                <w:rFonts w:ascii="Times New Roman" w:eastAsia="Calibri" w:hAnsi="Times New Roman" w:cs="Times New Roman"/>
              </w:rPr>
              <w:t xml:space="preserve"> (2023); Hoang </w:t>
            </w:r>
            <w:r w:rsidRPr="00511B07">
              <w:rPr>
                <w:rFonts w:ascii="Times New Roman" w:eastAsia="Calibri" w:hAnsi="Times New Roman" w:cs="Times New Roman"/>
                <w:i/>
                <w:iCs/>
              </w:rPr>
              <w:t>et al.,</w:t>
            </w:r>
            <w:r w:rsidRPr="00511B07">
              <w:rPr>
                <w:rFonts w:ascii="Times New Roman" w:eastAsia="Calibri" w:hAnsi="Times New Roman" w:cs="Times New Roman"/>
              </w:rPr>
              <w:t xml:space="preserve"> (2023)</w:t>
            </w:r>
          </w:p>
        </w:tc>
      </w:tr>
      <w:tr w:rsidR="000B3D46" w:rsidRPr="00511B07" w14:paraId="3DC22E9C" w14:textId="77777777" w:rsidTr="000B3D46">
        <w:tc>
          <w:tcPr>
            <w:tcW w:w="1710" w:type="dxa"/>
            <w:tcBorders>
              <w:top w:val="nil"/>
              <w:left w:val="nil"/>
              <w:bottom w:val="nil"/>
            </w:tcBorders>
          </w:tcPr>
          <w:p w14:paraId="10E288B1"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nil"/>
            </w:tcBorders>
          </w:tcPr>
          <w:p w14:paraId="5DA2ABD1" w14:textId="77777777" w:rsidR="000B3D46" w:rsidRPr="00511B07" w:rsidRDefault="000B3D46" w:rsidP="000B3D46">
            <w:pPr>
              <w:numPr>
                <w:ilvl w:val="0"/>
                <w:numId w:val="10"/>
              </w:numPr>
              <w:contextualSpacing/>
              <w:rPr>
                <w:rFonts w:ascii="Times New Roman" w:eastAsia="Calibri" w:hAnsi="Times New Roman" w:cs="Times New Roman"/>
              </w:rPr>
            </w:pPr>
            <w:r w:rsidRPr="00511B07">
              <w:rPr>
                <w:rFonts w:ascii="Times New Roman" w:eastAsia="Calibri" w:hAnsi="Times New Roman" w:cs="Times New Roman"/>
              </w:rPr>
              <w:t>At work, I try to propose my own creative ideas and convince others.</w:t>
            </w:r>
          </w:p>
        </w:tc>
        <w:tc>
          <w:tcPr>
            <w:tcW w:w="900" w:type="dxa"/>
            <w:tcBorders>
              <w:top w:val="nil"/>
              <w:bottom w:val="nil"/>
            </w:tcBorders>
          </w:tcPr>
          <w:p w14:paraId="44A64FA3"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3.05</w:t>
            </w:r>
          </w:p>
        </w:tc>
        <w:tc>
          <w:tcPr>
            <w:tcW w:w="900" w:type="dxa"/>
            <w:tcBorders>
              <w:top w:val="nil"/>
              <w:bottom w:val="nil"/>
            </w:tcBorders>
          </w:tcPr>
          <w:p w14:paraId="3B49EA78"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1.02</w:t>
            </w:r>
          </w:p>
        </w:tc>
        <w:tc>
          <w:tcPr>
            <w:tcW w:w="1456" w:type="dxa"/>
            <w:tcBorders>
              <w:top w:val="nil"/>
              <w:bottom w:val="nil"/>
              <w:right w:val="nil"/>
            </w:tcBorders>
          </w:tcPr>
          <w:p w14:paraId="1DB4D7A9" w14:textId="77777777" w:rsidR="000B3D46" w:rsidRPr="00511B07" w:rsidRDefault="000B3D46" w:rsidP="000B3D46">
            <w:pPr>
              <w:rPr>
                <w:rFonts w:ascii="Times New Roman" w:eastAsia="Calibri" w:hAnsi="Times New Roman" w:cs="Times New Roman"/>
              </w:rPr>
            </w:pPr>
          </w:p>
        </w:tc>
      </w:tr>
      <w:tr w:rsidR="000B3D46" w:rsidRPr="00511B07" w14:paraId="79A7ED7E" w14:textId="77777777" w:rsidTr="000B3D46">
        <w:tc>
          <w:tcPr>
            <w:tcW w:w="1710" w:type="dxa"/>
            <w:tcBorders>
              <w:top w:val="nil"/>
              <w:left w:val="nil"/>
              <w:bottom w:val="nil"/>
            </w:tcBorders>
          </w:tcPr>
          <w:p w14:paraId="5D82E3B2"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nil"/>
            </w:tcBorders>
          </w:tcPr>
          <w:p w14:paraId="01661961" w14:textId="77777777" w:rsidR="000B3D46" w:rsidRPr="00511B07" w:rsidRDefault="000B3D46" w:rsidP="000B3D46">
            <w:pPr>
              <w:numPr>
                <w:ilvl w:val="0"/>
                <w:numId w:val="10"/>
              </w:numPr>
              <w:contextualSpacing/>
              <w:rPr>
                <w:rFonts w:ascii="Times New Roman" w:eastAsia="Calibri" w:hAnsi="Times New Roman" w:cs="Times New Roman"/>
              </w:rPr>
            </w:pPr>
            <w:r w:rsidRPr="00511B07">
              <w:rPr>
                <w:rFonts w:ascii="Times New Roman" w:eastAsia="Calibri" w:hAnsi="Times New Roman" w:cs="Times New Roman"/>
              </w:rPr>
              <w:t>At work, I seek new service techniques, methods, or techniques.</w:t>
            </w:r>
          </w:p>
        </w:tc>
        <w:tc>
          <w:tcPr>
            <w:tcW w:w="900" w:type="dxa"/>
            <w:tcBorders>
              <w:top w:val="nil"/>
              <w:bottom w:val="nil"/>
            </w:tcBorders>
          </w:tcPr>
          <w:p w14:paraId="44E85F6D"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2.85</w:t>
            </w:r>
          </w:p>
        </w:tc>
        <w:tc>
          <w:tcPr>
            <w:tcW w:w="900" w:type="dxa"/>
            <w:tcBorders>
              <w:top w:val="nil"/>
              <w:bottom w:val="nil"/>
            </w:tcBorders>
          </w:tcPr>
          <w:p w14:paraId="21A1B37D"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1.01</w:t>
            </w:r>
          </w:p>
        </w:tc>
        <w:tc>
          <w:tcPr>
            <w:tcW w:w="1456" w:type="dxa"/>
            <w:tcBorders>
              <w:top w:val="nil"/>
              <w:bottom w:val="nil"/>
              <w:right w:val="nil"/>
            </w:tcBorders>
          </w:tcPr>
          <w:p w14:paraId="536F8E03" w14:textId="77777777" w:rsidR="000B3D46" w:rsidRPr="00511B07" w:rsidRDefault="000B3D46" w:rsidP="000B3D46">
            <w:pPr>
              <w:rPr>
                <w:rFonts w:ascii="Times New Roman" w:eastAsia="Calibri" w:hAnsi="Times New Roman" w:cs="Times New Roman"/>
              </w:rPr>
            </w:pPr>
          </w:p>
        </w:tc>
      </w:tr>
      <w:tr w:rsidR="000B3D46" w:rsidRPr="00511B07" w14:paraId="30DB126B" w14:textId="77777777" w:rsidTr="000B3D46">
        <w:tc>
          <w:tcPr>
            <w:tcW w:w="1710" w:type="dxa"/>
            <w:tcBorders>
              <w:top w:val="nil"/>
              <w:left w:val="nil"/>
              <w:bottom w:val="nil"/>
            </w:tcBorders>
          </w:tcPr>
          <w:p w14:paraId="3A4EE3E6"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nil"/>
            </w:tcBorders>
          </w:tcPr>
          <w:p w14:paraId="7F89C265" w14:textId="77777777" w:rsidR="000B3D46" w:rsidRPr="00511B07" w:rsidRDefault="000B3D46" w:rsidP="000B3D46">
            <w:pPr>
              <w:numPr>
                <w:ilvl w:val="0"/>
                <w:numId w:val="10"/>
              </w:numPr>
              <w:contextualSpacing/>
              <w:rPr>
                <w:rFonts w:ascii="Times New Roman" w:eastAsia="Calibri" w:hAnsi="Times New Roman" w:cs="Times New Roman"/>
              </w:rPr>
            </w:pPr>
            <w:r w:rsidRPr="00511B07">
              <w:rPr>
                <w:rFonts w:ascii="Times New Roman" w:eastAsia="Calibri" w:hAnsi="Times New Roman" w:cs="Times New Roman"/>
              </w:rPr>
              <w:t>At work, I provide a suitable plan for developing new ideas.</w:t>
            </w:r>
          </w:p>
        </w:tc>
        <w:tc>
          <w:tcPr>
            <w:tcW w:w="900" w:type="dxa"/>
            <w:tcBorders>
              <w:top w:val="nil"/>
              <w:bottom w:val="nil"/>
            </w:tcBorders>
          </w:tcPr>
          <w:p w14:paraId="62F3A6B5"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2.75</w:t>
            </w:r>
          </w:p>
        </w:tc>
        <w:tc>
          <w:tcPr>
            <w:tcW w:w="900" w:type="dxa"/>
            <w:tcBorders>
              <w:top w:val="nil"/>
              <w:bottom w:val="nil"/>
            </w:tcBorders>
          </w:tcPr>
          <w:p w14:paraId="384F5E12"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0.99</w:t>
            </w:r>
          </w:p>
        </w:tc>
        <w:tc>
          <w:tcPr>
            <w:tcW w:w="1456" w:type="dxa"/>
            <w:tcBorders>
              <w:top w:val="nil"/>
              <w:bottom w:val="nil"/>
              <w:right w:val="nil"/>
            </w:tcBorders>
          </w:tcPr>
          <w:p w14:paraId="57D8BD17" w14:textId="77777777" w:rsidR="000B3D46" w:rsidRPr="00511B07" w:rsidRDefault="000B3D46" w:rsidP="000B3D46">
            <w:pPr>
              <w:rPr>
                <w:rFonts w:ascii="Times New Roman" w:eastAsia="Calibri" w:hAnsi="Times New Roman" w:cs="Times New Roman"/>
              </w:rPr>
            </w:pPr>
          </w:p>
        </w:tc>
      </w:tr>
      <w:tr w:rsidR="000B3D46" w:rsidRPr="00511B07" w14:paraId="1504565F" w14:textId="77777777" w:rsidTr="000B3D46">
        <w:tc>
          <w:tcPr>
            <w:tcW w:w="1710" w:type="dxa"/>
            <w:tcBorders>
              <w:top w:val="nil"/>
              <w:left w:val="nil"/>
              <w:bottom w:val="nil"/>
            </w:tcBorders>
          </w:tcPr>
          <w:p w14:paraId="5F5E5E66"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nil"/>
            </w:tcBorders>
          </w:tcPr>
          <w:p w14:paraId="42584C7E" w14:textId="77777777" w:rsidR="000B3D46" w:rsidRPr="00511B07" w:rsidRDefault="000B3D46" w:rsidP="000B3D46">
            <w:pPr>
              <w:numPr>
                <w:ilvl w:val="0"/>
                <w:numId w:val="10"/>
              </w:numPr>
              <w:contextualSpacing/>
              <w:rPr>
                <w:rFonts w:ascii="Times New Roman" w:eastAsia="Calibri" w:hAnsi="Times New Roman" w:cs="Times New Roman"/>
              </w:rPr>
            </w:pPr>
            <w:r w:rsidRPr="00511B07">
              <w:rPr>
                <w:rFonts w:ascii="Times New Roman" w:eastAsia="Calibri" w:hAnsi="Times New Roman" w:cs="Times New Roman"/>
              </w:rPr>
              <w:t>At work, I try to secure the funding and resources needed to implement innovations.</w:t>
            </w:r>
          </w:p>
        </w:tc>
        <w:tc>
          <w:tcPr>
            <w:tcW w:w="900" w:type="dxa"/>
            <w:tcBorders>
              <w:top w:val="nil"/>
              <w:bottom w:val="nil"/>
            </w:tcBorders>
          </w:tcPr>
          <w:p w14:paraId="507B44A8"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2.70</w:t>
            </w:r>
          </w:p>
        </w:tc>
        <w:tc>
          <w:tcPr>
            <w:tcW w:w="900" w:type="dxa"/>
            <w:tcBorders>
              <w:top w:val="nil"/>
              <w:bottom w:val="nil"/>
            </w:tcBorders>
          </w:tcPr>
          <w:p w14:paraId="2405B46E"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1.23</w:t>
            </w:r>
          </w:p>
        </w:tc>
        <w:tc>
          <w:tcPr>
            <w:tcW w:w="1456" w:type="dxa"/>
            <w:tcBorders>
              <w:top w:val="nil"/>
              <w:bottom w:val="nil"/>
              <w:right w:val="nil"/>
            </w:tcBorders>
          </w:tcPr>
          <w:p w14:paraId="09E799CF" w14:textId="77777777" w:rsidR="000B3D46" w:rsidRPr="00511B07" w:rsidRDefault="000B3D46" w:rsidP="000B3D46">
            <w:pPr>
              <w:rPr>
                <w:rFonts w:ascii="Times New Roman" w:eastAsia="Calibri" w:hAnsi="Times New Roman" w:cs="Times New Roman"/>
              </w:rPr>
            </w:pPr>
          </w:p>
        </w:tc>
      </w:tr>
      <w:tr w:rsidR="000B3D46" w:rsidRPr="00511B07" w14:paraId="34A3400F" w14:textId="77777777" w:rsidTr="000B3D46">
        <w:trPr>
          <w:trHeight w:val="656"/>
        </w:trPr>
        <w:tc>
          <w:tcPr>
            <w:tcW w:w="1710" w:type="dxa"/>
            <w:tcBorders>
              <w:top w:val="nil"/>
              <w:left w:val="nil"/>
              <w:bottom w:val="single" w:sz="12" w:space="0" w:color="auto"/>
            </w:tcBorders>
          </w:tcPr>
          <w:p w14:paraId="62722884" w14:textId="77777777" w:rsidR="000B3D46" w:rsidRPr="00511B07" w:rsidRDefault="000B3D46" w:rsidP="000B3D46">
            <w:pPr>
              <w:rPr>
                <w:rFonts w:ascii="Times New Roman" w:eastAsia="Calibri" w:hAnsi="Times New Roman" w:cs="Times New Roman"/>
                <w:lang w:bidi="ar-SA"/>
              </w:rPr>
            </w:pPr>
          </w:p>
        </w:tc>
        <w:tc>
          <w:tcPr>
            <w:tcW w:w="4050" w:type="dxa"/>
            <w:tcBorders>
              <w:top w:val="nil"/>
              <w:bottom w:val="single" w:sz="12" w:space="0" w:color="auto"/>
            </w:tcBorders>
          </w:tcPr>
          <w:p w14:paraId="50893E06" w14:textId="77777777" w:rsidR="000B3D46" w:rsidRPr="00511B07" w:rsidRDefault="000B3D46" w:rsidP="000B3D46">
            <w:pPr>
              <w:numPr>
                <w:ilvl w:val="0"/>
                <w:numId w:val="10"/>
              </w:numPr>
              <w:contextualSpacing/>
              <w:rPr>
                <w:rFonts w:ascii="Times New Roman" w:eastAsia="Calibri" w:hAnsi="Times New Roman" w:cs="Times New Roman"/>
              </w:rPr>
            </w:pPr>
            <w:r w:rsidRPr="00511B07">
              <w:rPr>
                <w:rFonts w:ascii="Times New Roman" w:eastAsia="Calibri" w:hAnsi="Times New Roman" w:cs="Times New Roman"/>
              </w:rPr>
              <w:t>Overall, I consider myself a creative member of my team.</w:t>
            </w:r>
          </w:p>
        </w:tc>
        <w:tc>
          <w:tcPr>
            <w:tcW w:w="900" w:type="dxa"/>
            <w:tcBorders>
              <w:top w:val="nil"/>
              <w:bottom w:val="single" w:sz="12" w:space="0" w:color="auto"/>
            </w:tcBorders>
          </w:tcPr>
          <w:p w14:paraId="3C1D3F80"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2.50</w:t>
            </w:r>
          </w:p>
        </w:tc>
        <w:tc>
          <w:tcPr>
            <w:tcW w:w="900" w:type="dxa"/>
            <w:tcBorders>
              <w:top w:val="nil"/>
              <w:bottom w:val="single" w:sz="12" w:space="0" w:color="auto"/>
            </w:tcBorders>
          </w:tcPr>
          <w:p w14:paraId="4919EABD" w14:textId="77777777" w:rsidR="000B3D46" w:rsidRPr="00511B07" w:rsidRDefault="000B3D46" w:rsidP="000B3D46">
            <w:pPr>
              <w:jc w:val="center"/>
              <w:rPr>
                <w:rFonts w:ascii="Times New Roman" w:eastAsia="Calibri" w:hAnsi="Times New Roman" w:cs="Times New Roman"/>
              </w:rPr>
            </w:pPr>
            <w:r w:rsidRPr="00511B07">
              <w:rPr>
                <w:rFonts w:ascii="Times New Roman" w:eastAsia="Calibri" w:hAnsi="Times New Roman" w:cs="Times New Roman"/>
              </w:rPr>
              <w:t>1.16</w:t>
            </w:r>
          </w:p>
        </w:tc>
        <w:tc>
          <w:tcPr>
            <w:tcW w:w="1456" w:type="dxa"/>
            <w:tcBorders>
              <w:top w:val="nil"/>
              <w:bottom w:val="single" w:sz="12" w:space="0" w:color="auto"/>
              <w:right w:val="nil"/>
            </w:tcBorders>
          </w:tcPr>
          <w:p w14:paraId="024F3B51" w14:textId="77777777" w:rsidR="000B3D46" w:rsidRPr="00511B07" w:rsidRDefault="000B3D46" w:rsidP="000B3D46">
            <w:pPr>
              <w:rPr>
                <w:rFonts w:ascii="Times New Roman" w:eastAsia="Calibri" w:hAnsi="Times New Roman" w:cs="Times New Roman"/>
              </w:rPr>
            </w:pPr>
          </w:p>
        </w:tc>
      </w:tr>
    </w:tbl>
    <w:p w14:paraId="0F27566B" w14:textId="09B3AB22" w:rsidR="0033464D" w:rsidRPr="00511B07" w:rsidRDefault="000B3D46" w:rsidP="000B3D46">
      <w:pPr>
        <w:spacing w:before="240" w:after="0" w:line="240" w:lineRule="auto"/>
        <w:rPr>
          <w:rFonts w:ascii="Times New Roman" w:eastAsia="Calibri" w:hAnsi="Times New Roman" w:cs="Times New Roman"/>
          <w:lang w:bidi="fa-IR"/>
        </w:rPr>
      </w:pPr>
      <w:r w:rsidRPr="00511B07">
        <w:rPr>
          <w:rFonts w:ascii="Times New Roman" w:eastAsia="Calibri" w:hAnsi="Times New Roman" w:cs="Times New Roman"/>
          <w:b/>
          <w:bCs/>
          <w:lang w:bidi="fa-IR"/>
        </w:rPr>
        <w:t>Source(s):</w:t>
      </w:r>
      <w:r w:rsidRPr="00511B07">
        <w:rPr>
          <w:rFonts w:ascii="Times New Roman" w:eastAsia="Calibri" w:hAnsi="Times New Roman" w:cs="Times New Roman"/>
          <w:lang w:bidi="fa-IR"/>
        </w:rPr>
        <w:t xml:space="preserve"> Table by authors</w:t>
      </w:r>
    </w:p>
    <w:p w14:paraId="07C24EF3" w14:textId="0AA15C3F" w:rsidR="001258CA" w:rsidRPr="00511B07" w:rsidRDefault="001258CA" w:rsidP="00F93B18">
      <w:pPr>
        <w:rPr>
          <w:rFonts w:asciiTheme="majorBidi" w:hAnsiTheme="majorBidi" w:cstheme="majorBidi"/>
        </w:rPr>
      </w:pPr>
      <w:r w:rsidRPr="00511B07">
        <w:rPr>
          <w:rFonts w:ascii="Times New Roman" w:eastAsia="Times New Roman" w:hAnsi="Times New Roman" w:cs="Times New Roman"/>
          <w:b/>
          <w:bCs/>
          <w:noProof/>
          <w:kern w:val="2"/>
          <w:lang w:bidi="fa-IR"/>
          <w14:ligatures w14:val="standardContextual"/>
        </w:rPr>
        <w:lastRenderedPageBreak/>
        <mc:AlternateContent>
          <mc:Choice Requires="wpg">
            <w:drawing>
              <wp:anchor distT="0" distB="0" distL="114300" distR="114300" simplePos="0" relativeHeight="251659264" behindDoc="0" locked="0" layoutInCell="1" allowOverlap="1" wp14:anchorId="6B5C8DF6" wp14:editId="0F99D77C">
                <wp:simplePos x="0" y="0"/>
                <wp:positionH relativeFrom="margin">
                  <wp:posOffset>0</wp:posOffset>
                </wp:positionH>
                <wp:positionV relativeFrom="paragraph">
                  <wp:posOffset>0</wp:posOffset>
                </wp:positionV>
                <wp:extent cx="5867400" cy="3787140"/>
                <wp:effectExtent l="0" t="0" r="19050" b="41910"/>
                <wp:wrapNone/>
                <wp:docPr id="45" name="Group 45"/>
                <wp:cNvGraphicFramePr/>
                <a:graphic xmlns:a="http://schemas.openxmlformats.org/drawingml/2006/main">
                  <a:graphicData uri="http://schemas.microsoft.com/office/word/2010/wordprocessingGroup">
                    <wpg:wgp>
                      <wpg:cNvGrpSpPr/>
                      <wpg:grpSpPr>
                        <a:xfrm>
                          <a:off x="0" y="0"/>
                          <a:ext cx="5867400" cy="3787140"/>
                          <a:chOff x="0" y="0"/>
                          <a:chExt cx="6164580" cy="3787140"/>
                        </a:xfrm>
                      </wpg:grpSpPr>
                      <wpg:grpSp>
                        <wpg:cNvPr id="46" name="Group 46"/>
                        <wpg:cNvGrpSpPr/>
                        <wpg:grpSpPr>
                          <a:xfrm>
                            <a:off x="0" y="0"/>
                            <a:ext cx="6164580" cy="3787140"/>
                            <a:chOff x="0" y="0"/>
                            <a:chExt cx="5920740" cy="4160520"/>
                          </a:xfrm>
                        </wpg:grpSpPr>
                        <wpg:grpSp>
                          <wpg:cNvPr id="47" name="Group 47"/>
                          <wpg:cNvGrpSpPr/>
                          <wpg:grpSpPr>
                            <a:xfrm>
                              <a:off x="0" y="0"/>
                              <a:ext cx="5920740" cy="4160520"/>
                              <a:chOff x="0" y="0"/>
                              <a:chExt cx="6004560" cy="4427220"/>
                            </a:xfrm>
                          </wpg:grpSpPr>
                          <wpg:grpSp>
                            <wpg:cNvPr id="48" name="Group 48"/>
                            <wpg:cNvGrpSpPr/>
                            <wpg:grpSpPr>
                              <a:xfrm>
                                <a:off x="0" y="236220"/>
                                <a:ext cx="6004560" cy="4191000"/>
                                <a:chOff x="0" y="45720"/>
                                <a:chExt cx="6004560" cy="4191000"/>
                              </a:xfrm>
                            </wpg:grpSpPr>
                            <wps:wsp>
                              <wps:cNvPr id="49" name="Straight Connector 49"/>
                              <wps:cNvCnPr/>
                              <wps:spPr>
                                <a:xfrm flipV="1">
                                  <a:off x="581251" y="68580"/>
                                  <a:ext cx="0" cy="1478280"/>
                                </a:xfrm>
                                <a:prstGeom prst="line">
                                  <a:avLst/>
                                </a:prstGeom>
                                <a:noFill/>
                                <a:ln w="6350" cap="flat" cmpd="sng" algn="ctr">
                                  <a:solidFill>
                                    <a:sysClr val="windowText" lastClr="000000"/>
                                  </a:solidFill>
                                  <a:prstDash val="solid"/>
                                  <a:miter lim="800000"/>
                                </a:ln>
                                <a:effectLst/>
                              </wps:spPr>
                              <wps:bodyPr/>
                            </wps:wsp>
                            <wpg:grpSp>
                              <wpg:cNvPr id="50" name="Group 50"/>
                              <wpg:cNvGrpSpPr/>
                              <wpg:grpSpPr>
                                <a:xfrm>
                                  <a:off x="0" y="457200"/>
                                  <a:ext cx="6004560" cy="3779520"/>
                                  <a:chOff x="0" y="-7620"/>
                                  <a:chExt cx="5989320" cy="3779520"/>
                                </a:xfrm>
                              </wpg:grpSpPr>
                              <wpg:grpSp>
                                <wpg:cNvPr id="51" name="Group 51"/>
                                <wpg:cNvGrpSpPr/>
                                <wpg:grpSpPr>
                                  <a:xfrm>
                                    <a:off x="0" y="-7620"/>
                                    <a:ext cx="5989320" cy="3779520"/>
                                    <a:chOff x="0" y="-7620"/>
                                    <a:chExt cx="5989320" cy="3779520"/>
                                  </a:xfrm>
                                </wpg:grpSpPr>
                                <wpg:grpSp>
                                  <wpg:cNvPr id="52" name="Group 52"/>
                                  <wpg:cNvGrpSpPr/>
                                  <wpg:grpSpPr>
                                    <a:xfrm>
                                      <a:off x="0" y="-7620"/>
                                      <a:ext cx="5989320" cy="2827020"/>
                                      <a:chOff x="0" y="-7620"/>
                                      <a:chExt cx="5989320" cy="2827020"/>
                                    </a:xfrm>
                                  </wpg:grpSpPr>
                                  <wpg:grpSp>
                                    <wpg:cNvPr id="53" name="Group 53"/>
                                    <wpg:cNvGrpSpPr/>
                                    <wpg:grpSpPr>
                                      <a:xfrm>
                                        <a:off x="0" y="-7620"/>
                                        <a:ext cx="5989320" cy="2827020"/>
                                        <a:chOff x="91440" y="7620"/>
                                        <a:chExt cx="5943189" cy="2827020"/>
                                      </a:xfrm>
                                    </wpg:grpSpPr>
                                    <wps:wsp>
                                      <wps:cNvPr id="54" name="Rectangle 54"/>
                                      <wps:cNvSpPr/>
                                      <wps:spPr>
                                        <a:xfrm>
                                          <a:off x="91440" y="1097280"/>
                                          <a:ext cx="1150620" cy="609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70718B0"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sz w:val="14"/>
                                                <w:szCs w:val="14"/>
                                              </w:rPr>
                                              <w:t>Work-related use of social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4884009" y="1112520"/>
                                          <a:ext cx="1150620" cy="609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4AB95C"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sz w:val="14"/>
                                                <w:szCs w:val="14"/>
                                              </w:rPr>
                                              <w:t>Service innovation</w:t>
                                            </w:r>
                                          </w:p>
                                          <w:p w14:paraId="6BB5BDD9"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R</w:t>
                                            </w:r>
                                            <w:r w:rsidRPr="001258CA">
                                              <w:rPr>
                                                <w:rFonts w:ascii="Times New Roman" w:hAnsi="Times New Roman" w:cs="Times New Roman"/>
                                                <w:i/>
                                                <w:iCs/>
                                                <w:sz w:val="14"/>
                                                <w:szCs w:val="14"/>
                                                <w:vertAlign w:val="superscript"/>
                                              </w:rPr>
                                              <w:t>2</w:t>
                                            </w:r>
                                            <w:r w:rsidRPr="001258CA">
                                              <w:rPr>
                                                <w:rFonts w:ascii="Times New Roman" w:hAnsi="Times New Roman" w:cs="Times New Roman"/>
                                                <w:sz w:val="14"/>
                                                <w:szCs w:val="14"/>
                                              </w:rPr>
                                              <w:t>=0.751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2941320" y="1104900"/>
                                          <a:ext cx="1150620" cy="609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4111A3"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sz w:val="14"/>
                                                <w:szCs w:val="14"/>
                                              </w:rPr>
                                              <w:t>Risk-taking</w:t>
                                            </w:r>
                                          </w:p>
                                          <w:p w14:paraId="794E71F4"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R</w:t>
                                            </w:r>
                                            <w:r w:rsidRPr="001258CA">
                                              <w:rPr>
                                                <w:rFonts w:ascii="Times New Roman" w:hAnsi="Times New Roman" w:cs="Times New Roman"/>
                                                <w:i/>
                                                <w:iCs/>
                                                <w:sz w:val="14"/>
                                                <w:szCs w:val="14"/>
                                                <w:vertAlign w:val="superscript"/>
                                              </w:rPr>
                                              <w:t>2</w:t>
                                            </w:r>
                                            <w:r w:rsidRPr="001258CA">
                                              <w:rPr>
                                                <w:rFonts w:ascii="Times New Roman" w:hAnsi="Times New Roman" w:cs="Times New Roman"/>
                                                <w:sz w:val="14"/>
                                                <w:szCs w:val="14"/>
                                              </w:rPr>
                                              <w:t>=0.517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1524000" y="2225040"/>
                                          <a:ext cx="1150620" cy="609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1769261"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sz w:val="14"/>
                                                <w:szCs w:val="14"/>
                                              </w:rPr>
                                              <w:t>Knowledge acquisition capability</w:t>
                                            </w:r>
                                          </w:p>
                                          <w:p w14:paraId="4CDA6D14"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R</w:t>
                                            </w:r>
                                            <w:r w:rsidRPr="001258CA">
                                              <w:rPr>
                                                <w:rFonts w:ascii="Times New Roman" w:hAnsi="Times New Roman" w:cs="Times New Roman"/>
                                                <w:i/>
                                                <w:iCs/>
                                                <w:sz w:val="14"/>
                                                <w:szCs w:val="14"/>
                                                <w:vertAlign w:val="superscript"/>
                                              </w:rPr>
                                              <w:t>2</w:t>
                                            </w:r>
                                            <w:r w:rsidRPr="001258CA">
                                              <w:rPr>
                                                <w:rFonts w:ascii="Times New Roman" w:hAnsi="Times New Roman" w:cs="Times New Roman"/>
                                                <w:sz w:val="14"/>
                                                <w:szCs w:val="14"/>
                                              </w:rPr>
                                              <w:t>=0.289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1539416" y="7620"/>
                                          <a:ext cx="1150620" cy="609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29769EF"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sz w:val="14"/>
                                                <w:szCs w:val="14"/>
                                              </w:rPr>
                                              <w:t>Knowledge sharing</w:t>
                                            </w:r>
                                          </w:p>
                                          <w:p w14:paraId="35C7F594"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R</w:t>
                                            </w:r>
                                            <w:r w:rsidRPr="001258CA">
                                              <w:rPr>
                                                <w:rFonts w:ascii="Times New Roman" w:hAnsi="Times New Roman" w:cs="Times New Roman"/>
                                                <w:i/>
                                                <w:iCs/>
                                                <w:sz w:val="14"/>
                                                <w:szCs w:val="14"/>
                                                <w:vertAlign w:val="superscript"/>
                                              </w:rPr>
                                              <w:t>2</w:t>
                                            </w:r>
                                            <w:r w:rsidRPr="001258CA">
                                              <w:rPr>
                                                <w:rFonts w:ascii="Times New Roman" w:hAnsi="Times New Roman" w:cs="Times New Roman"/>
                                                <w:sz w:val="14"/>
                                                <w:szCs w:val="14"/>
                                              </w:rPr>
                                              <w:t>=0.320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9" name="Straight Arrow Connector 59"/>
                                    <wps:cNvCnPr/>
                                    <wps:spPr>
                                      <a:xfrm flipV="1">
                                        <a:off x="579776" y="297180"/>
                                        <a:ext cx="879439" cy="784860"/>
                                      </a:xfrm>
                                      <a:prstGeom prst="straightConnector1">
                                        <a:avLst/>
                                      </a:prstGeom>
                                      <a:noFill/>
                                      <a:ln w="6350" cap="flat" cmpd="sng" algn="ctr">
                                        <a:solidFill>
                                          <a:sysClr val="windowText" lastClr="000000"/>
                                        </a:solidFill>
                                        <a:prstDash val="solid"/>
                                        <a:miter lim="800000"/>
                                        <a:tailEnd type="triangle"/>
                                      </a:ln>
                                      <a:effectLst/>
                                    </wps:spPr>
                                    <wps:bodyPr/>
                                  </wps:wsp>
                                  <wps:wsp>
                                    <wps:cNvPr id="60" name="Straight Arrow Connector 60"/>
                                    <wps:cNvCnPr/>
                                    <wps:spPr>
                                      <a:xfrm>
                                        <a:off x="1159551" y="1386840"/>
                                        <a:ext cx="1712450" cy="7620"/>
                                      </a:xfrm>
                                      <a:prstGeom prst="straightConnector1">
                                        <a:avLst/>
                                      </a:prstGeom>
                                      <a:noFill/>
                                      <a:ln w="6350" cap="flat" cmpd="sng" algn="ctr">
                                        <a:solidFill>
                                          <a:sysClr val="windowText" lastClr="000000"/>
                                        </a:solidFill>
                                        <a:prstDash val="solid"/>
                                        <a:miter lim="800000"/>
                                        <a:tailEnd type="triangle"/>
                                      </a:ln>
                                      <a:effectLst/>
                                    </wps:spPr>
                                    <wps:bodyPr/>
                                  </wps:wsp>
                                  <wps:wsp>
                                    <wps:cNvPr id="61" name="Straight Arrow Connector 61"/>
                                    <wps:cNvCnPr/>
                                    <wps:spPr>
                                      <a:xfrm>
                                        <a:off x="579776" y="1691640"/>
                                        <a:ext cx="863903" cy="822960"/>
                                      </a:xfrm>
                                      <a:prstGeom prst="straightConnector1">
                                        <a:avLst/>
                                      </a:prstGeom>
                                      <a:noFill/>
                                      <a:ln w="6350" cap="flat" cmpd="sng" algn="ctr">
                                        <a:solidFill>
                                          <a:sysClr val="windowText" lastClr="000000"/>
                                        </a:solidFill>
                                        <a:prstDash val="solid"/>
                                        <a:miter lim="800000"/>
                                        <a:tailEnd type="triangle"/>
                                      </a:ln>
                                      <a:effectLst/>
                                    </wps:spPr>
                                    <wps:bodyPr/>
                                  </wps:wsp>
                                  <wps:wsp>
                                    <wps:cNvPr id="62" name="Straight Arrow Connector 62"/>
                                    <wps:cNvCnPr/>
                                    <wps:spPr>
                                      <a:xfrm>
                                        <a:off x="2618766" y="297180"/>
                                        <a:ext cx="833011" cy="792480"/>
                                      </a:xfrm>
                                      <a:prstGeom prst="straightConnector1">
                                        <a:avLst/>
                                      </a:prstGeom>
                                      <a:noFill/>
                                      <a:ln w="6350" cap="flat" cmpd="sng" algn="ctr">
                                        <a:solidFill>
                                          <a:sysClr val="windowText" lastClr="000000"/>
                                        </a:solidFill>
                                        <a:prstDash val="solid"/>
                                        <a:miter lim="800000"/>
                                        <a:tailEnd type="triangle"/>
                                      </a:ln>
                                      <a:effectLst/>
                                    </wps:spPr>
                                    <wps:bodyPr/>
                                  </wps:wsp>
                                  <wps:wsp>
                                    <wps:cNvPr id="63" name="Straight Arrow Connector 63"/>
                                    <wps:cNvCnPr/>
                                    <wps:spPr>
                                      <a:xfrm>
                                        <a:off x="2618688" y="297181"/>
                                        <a:ext cx="2790696" cy="800099"/>
                                      </a:xfrm>
                                      <a:prstGeom prst="straightConnector1">
                                        <a:avLst/>
                                      </a:prstGeom>
                                      <a:noFill/>
                                      <a:ln w="6350" cap="flat" cmpd="sng" algn="ctr">
                                        <a:solidFill>
                                          <a:sysClr val="windowText" lastClr="000000"/>
                                        </a:solidFill>
                                        <a:prstDash val="solid"/>
                                        <a:miter lim="800000"/>
                                        <a:tailEnd type="triangle"/>
                                      </a:ln>
                                      <a:effectLst/>
                                    </wps:spPr>
                                    <wps:bodyPr/>
                                  </wps:wsp>
                                  <wps:wsp>
                                    <wps:cNvPr id="64" name="Straight Arrow Connector 64"/>
                                    <wps:cNvCnPr/>
                                    <wps:spPr>
                                      <a:xfrm flipV="1">
                                        <a:off x="2603231" y="1706880"/>
                                        <a:ext cx="2806314" cy="807720"/>
                                      </a:xfrm>
                                      <a:prstGeom prst="straightConnector1">
                                        <a:avLst/>
                                      </a:prstGeom>
                                      <a:noFill/>
                                      <a:ln w="6350" cap="flat" cmpd="sng" algn="ctr">
                                        <a:solidFill>
                                          <a:sysClr val="windowText" lastClr="000000"/>
                                        </a:solidFill>
                                        <a:prstDash val="solid"/>
                                        <a:miter lim="800000"/>
                                        <a:tailEnd type="triangle"/>
                                      </a:ln>
                                      <a:effectLst/>
                                    </wps:spPr>
                                    <wps:bodyPr/>
                                  </wps:wsp>
                                  <wps:wsp>
                                    <wps:cNvPr id="65" name="Straight Arrow Connector 65"/>
                                    <wps:cNvCnPr/>
                                    <wps:spPr>
                                      <a:xfrm>
                                        <a:off x="4031552" y="1394460"/>
                                        <a:ext cx="798217" cy="7620"/>
                                      </a:xfrm>
                                      <a:prstGeom prst="straightConnector1">
                                        <a:avLst/>
                                      </a:prstGeom>
                                      <a:noFill/>
                                      <a:ln w="6350" cap="flat" cmpd="sng" algn="ctr">
                                        <a:solidFill>
                                          <a:sysClr val="windowText" lastClr="000000"/>
                                        </a:solidFill>
                                        <a:prstDash val="solid"/>
                                        <a:miter lim="800000"/>
                                        <a:tailEnd type="triangle"/>
                                      </a:ln>
                                      <a:effectLst/>
                                    </wps:spPr>
                                    <wps:bodyPr/>
                                  </wps:wsp>
                                  <wps:wsp>
                                    <wps:cNvPr id="66" name="Straight Arrow Connector 66"/>
                                    <wps:cNvCnPr/>
                                    <wps:spPr>
                                      <a:xfrm flipV="1">
                                        <a:off x="2603230" y="1699260"/>
                                        <a:ext cx="848547" cy="815340"/>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67" name="Arrow: Right 67"/>
                                  <wps:cNvSpPr/>
                                  <wps:spPr>
                                    <a:xfrm>
                                      <a:off x="175260" y="3074670"/>
                                      <a:ext cx="2392680" cy="643890"/>
                                    </a:xfrm>
                                    <a:prstGeom prst="rightArrow">
                                      <a:avLst/>
                                    </a:prstGeom>
                                    <a:solidFill>
                                      <a:sysClr val="window" lastClr="FFFFFF"/>
                                    </a:solidFill>
                                    <a:ln w="12700" cap="flat" cmpd="sng" algn="ctr">
                                      <a:solidFill>
                                        <a:sysClr val="windowText" lastClr="000000"/>
                                      </a:solidFill>
                                      <a:prstDash val="solid"/>
                                      <a:miter lim="800000"/>
                                    </a:ln>
                                    <a:effectLst/>
                                  </wps:spPr>
                                  <wps:txbx>
                                    <w:txbxContent>
                                      <w:p w14:paraId="5324FD11" w14:textId="77777777" w:rsidR="001258CA" w:rsidRPr="001258CA" w:rsidRDefault="001258CA" w:rsidP="001258CA">
                                        <w:pPr>
                                          <w:spacing w:after="0"/>
                                          <w:jc w:val="center"/>
                                          <w:rPr>
                                            <w:rFonts w:ascii="Times New Roman" w:hAnsi="Times New Roman" w:cs="Times New Roman"/>
                                            <w:i/>
                                            <w:iCs/>
                                            <w:sz w:val="20"/>
                                            <w:szCs w:val="20"/>
                                          </w:rPr>
                                        </w:pPr>
                                        <w:r w:rsidRPr="001258CA">
                                          <w:rPr>
                                            <w:rFonts w:ascii="Times New Roman" w:hAnsi="Times New Roman" w:cs="Times New Roman"/>
                                            <w:i/>
                                            <w:iCs/>
                                            <w:sz w:val="20"/>
                                            <w:szCs w:val="20"/>
                                          </w:rPr>
                                          <w:t>Stimulus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Arrow: Right 68"/>
                                  <wps:cNvSpPr/>
                                  <wps:spPr>
                                    <a:xfrm>
                                      <a:off x="2689860" y="3074670"/>
                                      <a:ext cx="1607820" cy="674370"/>
                                    </a:xfrm>
                                    <a:prstGeom prst="rightArrow">
                                      <a:avLst/>
                                    </a:prstGeom>
                                    <a:solidFill>
                                      <a:sysClr val="window" lastClr="FFFFFF"/>
                                    </a:solidFill>
                                    <a:ln w="12700" cap="flat" cmpd="sng" algn="ctr">
                                      <a:solidFill>
                                        <a:sysClr val="windowText" lastClr="000000"/>
                                      </a:solidFill>
                                      <a:prstDash val="solid"/>
                                      <a:miter lim="800000"/>
                                    </a:ln>
                                    <a:effectLst/>
                                  </wps:spPr>
                                  <wps:txbx>
                                    <w:txbxContent>
                                      <w:p w14:paraId="4D0D47E5" w14:textId="77777777" w:rsidR="001258CA" w:rsidRPr="001258CA" w:rsidRDefault="001258CA" w:rsidP="001258CA">
                                        <w:pPr>
                                          <w:spacing w:after="0"/>
                                          <w:jc w:val="center"/>
                                          <w:rPr>
                                            <w:rFonts w:ascii="Times New Roman" w:hAnsi="Times New Roman" w:cs="Times New Roman"/>
                                            <w:i/>
                                            <w:iCs/>
                                            <w:sz w:val="20"/>
                                            <w:szCs w:val="20"/>
                                          </w:rPr>
                                        </w:pPr>
                                        <w:r w:rsidRPr="001258CA">
                                          <w:rPr>
                                            <w:rFonts w:ascii="Times New Roman" w:hAnsi="Times New Roman" w:cs="Times New Roman"/>
                                            <w:i/>
                                            <w:iCs/>
                                            <w:sz w:val="20"/>
                                            <w:szCs w:val="20"/>
                                          </w:rPr>
                                          <w:t>Organism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Arrow: Right 69"/>
                                  <wps:cNvSpPr/>
                                  <wps:spPr>
                                    <a:xfrm>
                                      <a:off x="4465320" y="3074670"/>
                                      <a:ext cx="1501140" cy="697230"/>
                                    </a:xfrm>
                                    <a:prstGeom prst="rightArrow">
                                      <a:avLst/>
                                    </a:prstGeom>
                                    <a:solidFill>
                                      <a:sysClr val="window" lastClr="FFFFFF"/>
                                    </a:solidFill>
                                    <a:ln w="12700" cap="flat" cmpd="sng" algn="ctr">
                                      <a:solidFill>
                                        <a:sysClr val="windowText" lastClr="000000"/>
                                      </a:solidFill>
                                      <a:prstDash val="solid"/>
                                      <a:miter lim="800000"/>
                                    </a:ln>
                                    <a:effectLst/>
                                  </wps:spPr>
                                  <wps:txbx>
                                    <w:txbxContent>
                                      <w:p w14:paraId="118C0A6A" w14:textId="77777777" w:rsidR="001258CA" w:rsidRPr="001258CA" w:rsidRDefault="001258CA" w:rsidP="001258CA">
                                        <w:pPr>
                                          <w:spacing w:after="0"/>
                                          <w:jc w:val="center"/>
                                          <w:rPr>
                                            <w:rFonts w:ascii="Times New Roman" w:hAnsi="Times New Roman" w:cs="Times New Roman"/>
                                            <w:i/>
                                            <w:iCs/>
                                            <w:sz w:val="20"/>
                                            <w:szCs w:val="20"/>
                                          </w:rPr>
                                        </w:pPr>
                                        <w:r w:rsidRPr="001258CA">
                                          <w:rPr>
                                            <w:rFonts w:ascii="Times New Roman" w:hAnsi="Times New Roman" w:cs="Times New Roman"/>
                                            <w:i/>
                                            <w:iCs/>
                                            <w:sz w:val="20"/>
                                            <w:szCs w:val="20"/>
                                          </w:rPr>
                                          <w:t>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0" name="Straight Arrow Connector 70"/>
                                <wps:cNvCnPr/>
                                <wps:spPr>
                                  <a:xfrm flipH="1">
                                    <a:off x="2023456" y="601980"/>
                                    <a:ext cx="15535" cy="1607820"/>
                                  </a:xfrm>
                                  <a:prstGeom prst="straightConnector1">
                                    <a:avLst/>
                                  </a:prstGeom>
                                  <a:noFill/>
                                  <a:ln w="6350" cap="flat" cmpd="sng" algn="ctr">
                                    <a:solidFill>
                                      <a:sysClr val="windowText" lastClr="000000"/>
                                    </a:solidFill>
                                    <a:prstDash val="solid"/>
                                    <a:miter lim="800000"/>
                                    <a:tailEnd type="triangle"/>
                                  </a:ln>
                                  <a:effectLst/>
                                </wps:spPr>
                                <wps:bodyPr/>
                              </wps:wsp>
                              <wps:wsp>
                                <wps:cNvPr id="71" name="Text Box 71"/>
                                <wps:cNvSpPr txBox="1"/>
                                <wps:spPr>
                                  <a:xfrm>
                                    <a:off x="632078" y="627771"/>
                                    <a:ext cx="886450" cy="342900"/>
                                  </a:xfrm>
                                  <a:prstGeom prst="rect">
                                    <a:avLst/>
                                  </a:prstGeom>
                                  <a:solidFill>
                                    <a:sysClr val="window" lastClr="FFFFFF"/>
                                  </a:solidFill>
                                  <a:ln w="6350">
                                    <a:noFill/>
                                  </a:ln>
                                </wps:spPr>
                                <wps:txbx>
                                  <w:txbxContent>
                                    <w:p w14:paraId="44783F67"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H1</w:t>
                                      </w:r>
                                    </w:p>
                                    <w:p w14:paraId="5425236A"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0.565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2" name="Straight Connector 72"/>
                              <wps:cNvCnPr/>
                              <wps:spPr>
                                <a:xfrm flipV="1">
                                  <a:off x="581251" y="45720"/>
                                  <a:ext cx="4841898" cy="7620"/>
                                </a:xfrm>
                                <a:prstGeom prst="line">
                                  <a:avLst/>
                                </a:prstGeom>
                                <a:noFill/>
                                <a:ln w="6350" cap="flat" cmpd="sng" algn="ctr">
                                  <a:solidFill>
                                    <a:sysClr val="windowText" lastClr="000000"/>
                                  </a:solidFill>
                                  <a:prstDash val="solid"/>
                                  <a:miter lim="800000"/>
                                </a:ln>
                                <a:effectLst/>
                              </wps:spPr>
                              <wps:bodyPr/>
                            </wps:wsp>
                            <wps:wsp>
                              <wps:cNvPr id="73" name="Straight Arrow Connector 73"/>
                              <wps:cNvCnPr/>
                              <wps:spPr>
                                <a:xfrm>
                                  <a:off x="5423149" y="45720"/>
                                  <a:ext cx="160" cy="1516380"/>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74" name="Text Box 74"/>
                            <wps:cNvSpPr txBox="1"/>
                            <wps:spPr>
                              <a:xfrm>
                                <a:off x="2659380" y="0"/>
                                <a:ext cx="586328" cy="507750"/>
                              </a:xfrm>
                              <a:prstGeom prst="rect">
                                <a:avLst/>
                              </a:prstGeom>
                              <a:solidFill>
                                <a:sysClr val="window" lastClr="FFFFFF"/>
                              </a:solidFill>
                              <a:ln w="6350">
                                <a:noFill/>
                              </a:ln>
                            </wps:spPr>
                            <wps:txbx>
                              <w:txbxContent>
                                <w:p w14:paraId="2FCC80E9"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H10</w:t>
                                  </w:r>
                                </w:p>
                                <w:p w14:paraId="537A3798"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-0.101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 0.152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5" name="Text Box 75"/>
                          <wps:cNvSpPr txBox="1"/>
                          <wps:spPr>
                            <a:xfrm>
                              <a:off x="566205" y="2385060"/>
                              <a:ext cx="876300" cy="322243"/>
                            </a:xfrm>
                            <a:prstGeom prst="rect">
                              <a:avLst/>
                            </a:prstGeom>
                            <a:solidFill>
                              <a:sysClr val="window" lastClr="FFFFFF"/>
                            </a:solidFill>
                            <a:ln w="6350">
                              <a:noFill/>
                            </a:ln>
                          </wps:spPr>
                          <wps:txbx>
                            <w:txbxContent>
                              <w:p w14:paraId="12B3B0F7"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H2</w:t>
                                </w:r>
                              </w:p>
                              <w:p w14:paraId="1298B90B"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0.376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6" name="Text Box 76"/>
                        <wps:cNvSpPr txBox="1"/>
                        <wps:spPr>
                          <a:xfrm>
                            <a:off x="3611493" y="876300"/>
                            <a:ext cx="911868" cy="434340"/>
                          </a:xfrm>
                          <a:prstGeom prst="rect">
                            <a:avLst/>
                          </a:prstGeom>
                          <a:solidFill>
                            <a:sysClr val="window" lastClr="FFFFFF"/>
                          </a:solidFill>
                          <a:ln w="6350">
                            <a:noFill/>
                          </a:ln>
                        </wps:spPr>
                        <wps:txbx>
                          <w:txbxContent>
                            <w:p w14:paraId="07FF8F26"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H7</w:t>
                              </w:r>
                            </w:p>
                            <w:p w14:paraId="72236876" w14:textId="2454DD40"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0.485 </w:t>
                              </w:r>
                              <w:r w:rsidRPr="001258CA">
                                <w:rPr>
                                  <w:rFonts w:ascii="Times New Roman" w:hAnsi="Times New Roman" w:cs="Times New Roman"/>
                                  <w:i/>
                                  <w:iCs/>
                                  <w:sz w:val="14"/>
                                  <w:szCs w:val="14"/>
                                </w:rPr>
                                <w:t>p &lt;0.001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Text Box 77"/>
                        <wps:cNvSpPr txBox="1"/>
                        <wps:spPr>
                          <a:xfrm>
                            <a:off x="3642361" y="2247900"/>
                            <a:ext cx="533400" cy="464820"/>
                          </a:xfrm>
                          <a:prstGeom prst="rect">
                            <a:avLst/>
                          </a:prstGeom>
                          <a:solidFill>
                            <a:sysClr val="window" lastClr="FFFFFF"/>
                          </a:solidFill>
                          <a:ln w="6350">
                            <a:noFill/>
                          </a:ln>
                        </wps:spPr>
                        <wps:txbx>
                          <w:txbxContent>
                            <w:p w14:paraId="536B77E5"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H8</w:t>
                              </w:r>
                            </w:p>
                            <w:p w14:paraId="5CE35DF0"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0.356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Text Box 78"/>
                        <wps:cNvSpPr txBox="1"/>
                        <wps:spPr>
                          <a:xfrm>
                            <a:off x="4259579" y="1539240"/>
                            <a:ext cx="541020" cy="586740"/>
                          </a:xfrm>
                          <a:prstGeom prst="rect">
                            <a:avLst/>
                          </a:prstGeom>
                          <a:solidFill>
                            <a:sysClr val="window" lastClr="FFFFFF"/>
                          </a:solidFill>
                          <a:ln w="6350">
                            <a:noFill/>
                          </a:ln>
                        </wps:spPr>
                        <wps:txbx>
                          <w:txbxContent>
                            <w:p w14:paraId="1997A08C"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H9</w:t>
                              </w:r>
                            </w:p>
                            <w:p w14:paraId="68F6E4F6"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0.317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 0.003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Text Box 79"/>
                        <wps:cNvSpPr txBox="1"/>
                        <wps:spPr>
                          <a:xfrm>
                            <a:off x="1836421" y="1173480"/>
                            <a:ext cx="533400" cy="426720"/>
                          </a:xfrm>
                          <a:prstGeom prst="rect">
                            <a:avLst/>
                          </a:prstGeom>
                          <a:solidFill>
                            <a:sysClr val="window" lastClr="FFFFFF"/>
                          </a:solidFill>
                          <a:ln w="6350">
                            <a:noFill/>
                          </a:ln>
                        </wps:spPr>
                        <wps:txbx>
                          <w:txbxContent>
                            <w:p w14:paraId="62BAA3DB"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H3</w:t>
                              </w:r>
                            </w:p>
                            <w:p w14:paraId="2D2CF761"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0.258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Text Box 80"/>
                        <wps:cNvSpPr txBox="1"/>
                        <wps:spPr>
                          <a:xfrm>
                            <a:off x="1310642" y="1562100"/>
                            <a:ext cx="578762" cy="458577"/>
                          </a:xfrm>
                          <a:prstGeom prst="rect">
                            <a:avLst/>
                          </a:prstGeom>
                          <a:solidFill>
                            <a:sysClr val="window" lastClr="FFFFFF"/>
                          </a:solidFill>
                          <a:ln w="6350">
                            <a:noFill/>
                          </a:ln>
                        </wps:spPr>
                        <wps:txbx>
                          <w:txbxContent>
                            <w:p w14:paraId="311B1084"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H4</w:t>
                              </w:r>
                            </w:p>
                            <w:p w14:paraId="76556E58"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0.376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Text Box 81"/>
                        <wps:cNvSpPr txBox="1"/>
                        <wps:spPr>
                          <a:xfrm>
                            <a:off x="2750820" y="1013460"/>
                            <a:ext cx="547663" cy="441960"/>
                          </a:xfrm>
                          <a:prstGeom prst="rect">
                            <a:avLst/>
                          </a:prstGeom>
                          <a:solidFill>
                            <a:sysClr val="window" lastClr="FFFFFF"/>
                          </a:solidFill>
                          <a:ln w="6350">
                            <a:noFill/>
                          </a:ln>
                        </wps:spPr>
                        <wps:txbx>
                          <w:txbxContent>
                            <w:p w14:paraId="4677105E"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H5</w:t>
                              </w:r>
                            </w:p>
                            <w:p w14:paraId="60BBBD4A"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0.415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 name="Text Box 82"/>
                        <wps:cNvSpPr txBox="1"/>
                        <wps:spPr>
                          <a:xfrm>
                            <a:off x="2743200" y="2072640"/>
                            <a:ext cx="555283" cy="434340"/>
                          </a:xfrm>
                          <a:prstGeom prst="rect">
                            <a:avLst/>
                          </a:prstGeom>
                          <a:solidFill>
                            <a:sysClr val="window" lastClr="FFFFFF"/>
                          </a:solidFill>
                          <a:ln w="6350">
                            <a:noFill/>
                          </a:ln>
                        </wps:spPr>
                        <wps:txbx>
                          <w:txbxContent>
                            <w:p w14:paraId="1D59A33D"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H6</w:t>
                              </w:r>
                            </w:p>
                            <w:p w14:paraId="12D82F75"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0.097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 0.007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B5C8DF6" id="Group 45" o:spid="_x0000_s1026" style="position:absolute;margin-left:0;margin-top:0;width:462pt;height:298.2pt;z-index:251659264;mso-position-horizontal-relative:margin;mso-width-relative:margin" coordsize="61645,37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">
                <v:group id="Group 46" o:spid="_x0000_s1027" style="position:absolute;width:61645;height:37871" coordsize="59207,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47" o:spid="_x0000_s1028" style="position:absolute;width:59207;height:41605" coordsize="60045,4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29" style="position:absolute;top:2362;width:60045;height:41910" coordorigin=",457" coordsize="60045,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Straight Connector 49" o:spid="_x0000_s1030" style="position:absolute;flip:y;visibility:visible;mso-wrap-style:square" from="5812,685" to="5812,15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" strokecolor="windowText" strokeweight=".5pt">
                        <v:stroke joinstyle="miter"/>
                      </v:line>
                      <v:group id="Group 50" o:spid="_x0000_s1031" style="position:absolute;top:4572;width:60045;height:37795" coordorigin=",-76" coordsize="59893,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Group 51" o:spid="_x0000_s1032" style="position:absolute;top:-76;width:59893;height:37795" coordorigin=",-76" coordsize="59893,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oup 52" o:spid="_x0000_s1033" style="position:absolute;top:-76;width:59893;height:28270" coordorigin=",-76" coordsize="59893,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oup 53" o:spid="_x0000_s1034" style="position:absolute;top:-76;width:59893;height:28270" coordorigin="914,76" coordsize="5943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54" o:spid="_x0000_s1035" style="position:absolute;left:914;top:10972;width:11506;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" fillcolor="window" strokecolor="windowText" strokeweight="1pt">
                                <v:textbox>
                                  <w:txbxContent>
                                    <w:p w14:paraId="070718B0"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sz w:val="14"/>
                                          <w:szCs w:val="14"/>
                                        </w:rPr>
                                        <w:t>Work-related use of social media</w:t>
                                      </w:r>
                                    </w:p>
                                  </w:txbxContent>
                                </v:textbox>
                              </v:rect>
                              <v:rect id="Rectangle 55" o:spid="_x0000_s1036" style="position:absolute;left:48840;top:11125;width:11506;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" fillcolor="window" strokecolor="windowText" strokeweight="1pt">
                                <v:textbox>
                                  <w:txbxContent>
                                    <w:p w14:paraId="364AB95C"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sz w:val="14"/>
                                          <w:szCs w:val="14"/>
                                        </w:rPr>
                                        <w:t>Service innovation</w:t>
                                      </w:r>
                                    </w:p>
                                    <w:p w14:paraId="6BB5BDD9"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R</w:t>
                                      </w:r>
                                      <w:r w:rsidRPr="001258CA">
                                        <w:rPr>
                                          <w:rFonts w:ascii="Times New Roman" w:hAnsi="Times New Roman" w:cs="Times New Roman"/>
                                          <w:i/>
                                          <w:iCs/>
                                          <w:sz w:val="14"/>
                                          <w:szCs w:val="14"/>
                                          <w:vertAlign w:val="superscript"/>
                                        </w:rPr>
                                        <w:t>2</w:t>
                                      </w:r>
                                      <w:r w:rsidRPr="001258CA">
                                        <w:rPr>
                                          <w:rFonts w:ascii="Times New Roman" w:hAnsi="Times New Roman" w:cs="Times New Roman"/>
                                          <w:sz w:val="14"/>
                                          <w:szCs w:val="14"/>
                                        </w:rPr>
                                        <w:t>=0.751</w:t>
                                      </w:r>
                                    </w:p>
                                  </w:txbxContent>
                                </v:textbox>
                              </v:rect>
                              <v:rect id="Rectangle 56" o:spid="_x0000_s1037" style="position:absolute;left:29413;top:11049;width:11506;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" fillcolor="window" strokecolor="windowText" strokeweight="1pt">
                                <v:textbox>
                                  <w:txbxContent>
                                    <w:p w14:paraId="364111A3"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sz w:val="14"/>
                                          <w:szCs w:val="14"/>
                                        </w:rPr>
                                        <w:t>Risk-taking</w:t>
                                      </w:r>
                                    </w:p>
                                    <w:p w14:paraId="794E71F4"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R</w:t>
                                      </w:r>
                                      <w:r w:rsidRPr="001258CA">
                                        <w:rPr>
                                          <w:rFonts w:ascii="Times New Roman" w:hAnsi="Times New Roman" w:cs="Times New Roman"/>
                                          <w:i/>
                                          <w:iCs/>
                                          <w:sz w:val="14"/>
                                          <w:szCs w:val="14"/>
                                          <w:vertAlign w:val="superscript"/>
                                        </w:rPr>
                                        <w:t>2</w:t>
                                      </w:r>
                                      <w:r w:rsidRPr="001258CA">
                                        <w:rPr>
                                          <w:rFonts w:ascii="Times New Roman" w:hAnsi="Times New Roman" w:cs="Times New Roman"/>
                                          <w:sz w:val="14"/>
                                          <w:szCs w:val="14"/>
                                        </w:rPr>
                                        <w:t>=0.517</w:t>
                                      </w:r>
                                    </w:p>
                                  </w:txbxContent>
                                </v:textbox>
                              </v:rect>
                              <v:rect id="Rectangle 57" o:spid="_x0000_s1038" style="position:absolute;left:15240;top:22250;width:11506;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" fillcolor="window" strokecolor="windowText" strokeweight="1pt">
                                <v:textbox>
                                  <w:txbxContent>
                                    <w:p w14:paraId="51769261"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sz w:val="14"/>
                                          <w:szCs w:val="14"/>
                                        </w:rPr>
                                        <w:t>Knowledge acquisition capability</w:t>
                                      </w:r>
                                    </w:p>
                                    <w:p w14:paraId="4CDA6D14"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R</w:t>
                                      </w:r>
                                      <w:r w:rsidRPr="001258CA">
                                        <w:rPr>
                                          <w:rFonts w:ascii="Times New Roman" w:hAnsi="Times New Roman" w:cs="Times New Roman"/>
                                          <w:i/>
                                          <w:iCs/>
                                          <w:sz w:val="14"/>
                                          <w:szCs w:val="14"/>
                                          <w:vertAlign w:val="superscript"/>
                                        </w:rPr>
                                        <w:t>2</w:t>
                                      </w:r>
                                      <w:r w:rsidRPr="001258CA">
                                        <w:rPr>
                                          <w:rFonts w:ascii="Times New Roman" w:hAnsi="Times New Roman" w:cs="Times New Roman"/>
                                          <w:sz w:val="14"/>
                                          <w:szCs w:val="14"/>
                                        </w:rPr>
                                        <w:t>=0.289</w:t>
                                      </w:r>
                                    </w:p>
                                  </w:txbxContent>
                                </v:textbox>
                              </v:rect>
                              <v:rect id="Rectangle 58" o:spid="_x0000_s1039" style="position:absolute;left:15394;top:76;width:11506;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" fillcolor="window" strokecolor="windowText" strokeweight="1pt">
                                <v:textbox>
                                  <w:txbxContent>
                                    <w:p w14:paraId="729769EF"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sz w:val="14"/>
                                          <w:szCs w:val="14"/>
                                        </w:rPr>
                                        <w:t>Knowledge sharing</w:t>
                                      </w:r>
                                    </w:p>
                                    <w:p w14:paraId="35C7F594"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R</w:t>
                                      </w:r>
                                      <w:r w:rsidRPr="001258CA">
                                        <w:rPr>
                                          <w:rFonts w:ascii="Times New Roman" w:hAnsi="Times New Roman" w:cs="Times New Roman"/>
                                          <w:i/>
                                          <w:iCs/>
                                          <w:sz w:val="14"/>
                                          <w:szCs w:val="14"/>
                                          <w:vertAlign w:val="superscript"/>
                                        </w:rPr>
                                        <w:t>2</w:t>
                                      </w:r>
                                      <w:r w:rsidRPr="001258CA">
                                        <w:rPr>
                                          <w:rFonts w:ascii="Times New Roman" w:hAnsi="Times New Roman" w:cs="Times New Roman"/>
                                          <w:sz w:val="14"/>
                                          <w:szCs w:val="14"/>
                                        </w:rPr>
                                        <w:t>=0.320</w:t>
                                      </w:r>
                                    </w:p>
                                  </w:txbxContent>
                                </v:textbox>
                              </v:rect>
                            </v:group>
                            <v:shapetype id="_x0000_t32" coordsize="21600,21600" o:spt="32" o:oned="t" path="m,l21600,21600e" filled="f">
                              <v:path arrowok="t" fillok="f" o:connecttype="none"/>
                              <o:lock v:ext="edit" shapetype="t"/>
                            </v:shapetype>
                            <v:shape id="Straight Arrow Connector 59" o:spid="_x0000_s1040" type="#_x0000_t32" style="position:absolute;left:5797;top:2971;width:8795;height:78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" strokecolor="windowText" strokeweight=".5pt">
                              <v:stroke endarrow="block" joinstyle="miter"/>
                            </v:shape>
                            <v:shape id="Straight Arrow Connector 60" o:spid="_x0000_s1041" type="#_x0000_t32" style="position:absolute;left:11595;top:13868;width:17125;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" strokecolor="windowText" strokeweight=".5pt">
                              <v:stroke endarrow="block" joinstyle="miter"/>
                            </v:shape>
                            <v:shape id="Straight Arrow Connector 61" o:spid="_x0000_s1042" type="#_x0000_t32" style="position:absolute;left:5797;top:16916;width:8639;height:8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" strokecolor="windowText" strokeweight=".5pt">
                              <v:stroke endarrow="block" joinstyle="miter"/>
                            </v:shape>
                            <v:shape id="Straight Arrow Connector 62" o:spid="_x0000_s1043" type="#_x0000_t32" style="position:absolute;left:26187;top:2971;width:8330;height:79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" strokecolor="windowText" strokeweight=".5pt">
                              <v:stroke endarrow="block" joinstyle="miter"/>
                            </v:shape>
                            <v:shape id="Straight Arrow Connector 63" o:spid="_x0000_s1044" type="#_x0000_t32" style="position:absolute;left:26186;top:2971;width:27907;height:8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" strokecolor="windowText" strokeweight=".5pt">
                              <v:stroke endarrow="block" joinstyle="miter"/>
                            </v:shape>
                            <v:shape id="Straight Arrow Connector 64" o:spid="_x0000_s1045" type="#_x0000_t32" style="position:absolute;left:26032;top:17068;width:28063;height:80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" strokecolor="windowText" strokeweight=".5pt">
                              <v:stroke endarrow="block" joinstyle="miter"/>
                            </v:shape>
                            <v:shape id="Straight Arrow Connector 65" o:spid="_x0000_s1046" type="#_x0000_t32" style="position:absolute;left:40315;top:13944;width:7982;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" strokecolor="windowText" strokeweight=".5pt">
                              <v:stroke endarrow="block" joinstyle="miter"/>
                            </v:shape>
                            <v:shape id="Straight Arrow Connector 66" o:spid="_x0000_s1047" type="#_x0000_t32" style="position:absolute;left:26032;top:16992;width:8485;height:81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" strokecolor="windowText" strokeweight=".5pt">
                              <v:stroke endarrow="block" joinstyle="miter"/>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7" o:spid="_x0000_s1048" type="#_x0000_t13" style="position:absolute;left:1752;top:30746;width:23927;height:6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" adj="18694" fillcolor="window" strokecolor="windowText" strokeweight="1pt">
                            <v:textbox>
                              <w:txbxContent>
                                <w:p w14:paraId="5324FD11" w14:textId="77777777" w:rsidR="001258CA" w:rsidRPr="001258CA" w:rsidRDefault="001258CA" w:rsidP="001258CA">
                                  <w:pPr>
                                    <w:spacing w:after="0"/>
                                    <w:jc w:val="center"/>
                                    <w:rPr>
                                      <w:rFonts w:ascii="Times New Roman" w:hAnsi="Times New Roman" w:cs="Times New Roman"/>
                                      <w:i/>
                                      <w:iCs/>
                                      <w:sz w:val="20"/>
                                      <w:szCs w:val="20"/>
                                    </w:rPr>
                                  </w:pPr>
                                  <w:r w:rsidRPr="001258CA">
                                    <w:rPr>
                                      <w:rFonts w:ascii="Times New Roman" w:hAnsi="Times New Roman" w:cs="Times New Roman"/>
                                      <w:i/>
                                      <w:iCs/>
                                      <w:sz w:val="20"/>
                                      <w:szCs w:val="20"/>
                                    </w:rPr>
                                    <w:t>Stimulus</w:t>
                                  </w:r>
                                </w:p>
                              </w:txbxContent>
                            </v:textbox>
                          </v:shape>
                          <v:shape id="Arrow: Right 68" o:spid="_x0000_s1049" type="#_x0000_t13" style="position:absolute;left:26898;top:30746;width:16078;height:6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" adj="17070" fillcolor="window" strokecolor="windowText" strokeweight="1pt">
                            <v:textbox>
                              <w:txbxContent>
                                <w:p w14:paraId="4D0D47E5" w14:textId="77777777" w:rsidR="001258CA" w:rsidRPr="001258CA" w:rsidRDefault="001258CA" w:rsidP="001258CA">
                                  <w:pPr>
                                    <w:spacing w:after="0"/>
                                    <w:jc w:val="center"/>
                                    <w:rPr>
                                      <w:rFonts w:ascii="Times New Roman" w:hAnsi="Times New Roman" w:cs="Times New Roman"/>
                                      <w:i/>
                                      <w:iCs/>
                                      <w:sz w:val="20"/>
                                      <w:szCs w:val="20"/>
                                    </w:rPr>
                                  </w:pPr>
                                  <w:r w:rsidRPr="001258CA">
                                    <w:rPr>
                                      <w:rFonts w:ascii="Times New Roman" w:hAnsi="Times New Roman" w:cs="Times New Roman"/>
                                      <w:i/>
                                      <w:iCs/>
                                      <w:sz w:val="20"/>
                                      <w:szCs w:val="20"/>
                                    </w:rPr>
                                    <w:t>Organism</w:t>
                                  </w:r>
                                </w:p>
                              </w:txbxContent>
                            </v:textbox>
                          </v:shape>
                          <v:shape id="Arrow: Right 69" o:spid="_x0000_s1050" type="#_x0000_t13" style="position:absolute;left:44653;top:30746;width:15011;height:6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" adj="16584" fillcolor="window" strokecolor="windowText" strokeweight="1pt">
                            <v:textbox>
                              <w:txbxContent>
                                <w:p w14:paraId="118C0A6A" w14:textId="77777777" w:rsidR="001258CA" w:rsidRPr="001258CA" w:rsidRDefault="001258CA" w:rsidP="001258CA">
                                  <w:pPr>
                                    <w:spacing w:after="0"/>
                                    <w:jc w:val="center"/>
                                    <w:rPr>
                                      <w:rFonts w:ascii="Times New Roman" w:hAnsi="Times New Roman" w:cs="Times New Roman"/>
                                      <w:i/>
                                      <w:iCs/>
                                      <w:sz w:val="20"/>
                                      <w:szCs w:val="20"/>
                                    </w:rPr>
                                  </w:pPr>
                                  <w:r w:rsidRPr="001258CA">
                                    <w:rPr>
                                      <w:rFonts w:ascii="Times New Roman" w:hAnsi="Times New Roman" w:cs="Times New Roman"/>
                                      <w:i/>
                                      <w:iCs/>
                                      <w:sz w:val="20"/>
                                      <w:szCs w:val="20"/>
                                    </w:rPr>
                                    <w:t>Response</w:t>
                                  </w:r>
                                </w:p>
                              </w:txbxContent>
                            </v:textbox>
                          </v:shape>
                        </v:group>
                        <v:shape id="Straight Arrow Connector 70" o:spid="_x0000_s1051" type="#_x0000_t32" style="position:absolute;left:20234;top:6019;width:155;height:160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" strokecolor="windowText" strokeweight=".5pt">
                          <v:stroke endarrow="block" joinstyle="miter"/>
                        </v:shape>
                        <v:shapetype id="_x0000_t202" coordsize="21600,21600" o:spt="202" path="m,l,21600r21600,l21600,xe">
                          <v:stroke joinstyle="miter"/>
                          <v:path gradientshapeok="t" o:connecttype="rect"/>
                        </v:shapetype>
                        <v:shape id="Text Box 71" o:spid="_x0000_s1052" type="#_x0000_t202" style="position:absolute;left:6320;top:6277;width:886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" fillcolor="window" stroked="f" strokeweight=".5pt">
                          <v:textbox>
                            <w:txbxContent>
                              <w:p w14:paraId="44783F67"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H1</w:t>
                                </w:r>
                              </w:p>
                              <w:p w14:paraId="5425236A"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0.565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v:textbox>
                        </v:shape>
                      </v:group>
                      <v:line id="Straight Connector 72" o:spid="_x0000_s1053" style="position:absolute;flip:y;visibility:visible;mso-wrap-style:square" from="5812,457" to="54231,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" strokecolor="windowText" strokeweight=".5pt">
                        <v:stroke joinstyle="miter"/>
                      </v:line>
                      <v:shape id="Straight Arrow Connector 73" o:spid="_x0000_s1054" type="#_x0000_t32" style="position:absolute;left:54231;top:457;width:2;height:151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" strokecolor="windowText" strokeweight=".5pt">
                        <v:stroke endarrow="block" joinstyle="miter"/>
                      </v:shape>
                    </v:group>
                    <v:shape id="Text Box 74" o:spid="_x0000_s1055" type="#_x0000_t202" style="position:absolute;left:26593;width:5864;height:5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" fillcolor="window" stroked="f" strokeweight=".5pt">
                      <v:textbox>
                        <w:txbxContent>
                          <w:p w14:paraId="2FCC80E9"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H10</w:t>
                            </w:r>
                          </w:p>
                          <w:p w14:paraId="537A3798"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-0.101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 0.152</w:t>
                            </w:r>
                          </w:p>
                        </w:txbxContent>
                      </v:textbox>
                    </v:shape>
                  </v:group>
                  <v:shape id="Text Box 75" o:spid="_x0000_s1056" type="#_x0000_t202" style="position:absolute;left:5662;top:23850;width:8763;height:3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" fillcolor="window" stroked="f" strokeweight=".5pt">
                    <v:textbox>
                      <w:txbxContent>
                        <w:p w14:paraId="12B3B0F7"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H2</w:t>
                          </w:r>
                        </w:p>
                        <w:p w14:paraId="1298B90B"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0.376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v:textbox>
                  </v:shape>
                </v:group>
                <v:shape id="Text Box 76" o:spid="_x0000_s1057" type="#_x0000_t202" style="position:absolute;left:36114;top:8763;width:9119;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" fillcolor="window" stroked="f" strokeweight=".5pt">
                  <v:textbox>
                    <w:txbxContent>
                      <w:p w14:paraId="07FF8F26"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H7</w:t>
                        </w:r>
                      </w:p>
                      <w:p w14:paraId="72236876" w14:textId="2454DD40"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0.485 </w:t>
                        </w:r>
                        <w:r w:rsidRPr="001258CA">
                          <w:rPr>
                            <w:rFonts w:ascii="Times New Roman" w:hAnsi="Times New Roman" w:cs="Times New Roman"/>
                            <w:i/>
                            <w:iCs/>
                            <w:sz w:val="14"/>
                            <w:szCs w:val="14"/>
                          </w:rPr>
                          <w:t>p &lt;0.001</w:t>
                        </w:r>
                      </w:p>
                    </w:txbxContent>
                  </v:textbox>
                </v:shape>
                <v:shape id="Text Box 77" o:spid="_x0000_s1058" type="#_x0000_t202" style="position:absolute;left:36423;top:22479;width:5334;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" fillcolor="window" stroked="f" strokeweight=".5pt">
                  <v:textbox>
                    <w:txbxContent>
                      <w:p w14:paraId="536B77E5"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H8</w:t>
                        </w:r>
                      </w:p>
                      <w:p w14:paraId="5CE35DF0"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0.356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v:textbox>
                </v:shape>
                <v:shape id="Text Box 78" o:spid="_x0000_s1059" type="#_x0000_t202" style="position:absolute;left:42595;top:15392;width:5410;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" fillcolor="window" stroked="f" strokeweight=".5pt">
                  <v:textbox>
                    <w:txbxContent>
                      <w:p w14:paraId="1997A08C"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H9</w:t>
                        </w:r>
                      </w:p>
                      <w:p w14:paraId="68F6E4F6"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0.317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 0.003</w:t>
                        </w:r>
                      </w:p>
                    </w:txbxContent>
                  </v:textbox>
                </v:shape>
                <v:shape id="Text Box 79" o:spid="_x0000_s1060" type="#_x0000_t202" style="position:absolute;left:18364;top:11734;width:5334;height: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" fillcolor="window" stroked="f" strokeweight=".5pt">
                  <v:textbox>
                    <w:txbxContent>
                      <w:p w14:paraId="62BAA3DB"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H3</w:t>
                        </w:r>
                      </w:p>
                      <w:p w14:paraId="2D2CF761"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0.258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v:textbox>
                </v:shape>
                <v:shape id="Text Box 80" o:spid="_x0000_s1061" type="#_x0000_t202" style="position:absolute;left:13106;top:15621;width:5788;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" fillcolor="window" stroked="f" strokeweight=".5pt">
                  <v:textbox>
                    <w:txbxContent>
                      <w:p w14:paraId="311B1084"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H4</w:t>
                        </w:r>
                      </w:p>
                      <w:p w14:paraId="76556E58"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0.376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v:textbox>
                </v:shape>
                <v:shape id="Text Box 81" o:spid="_x0000_s1062" type="#_x0000_t202" style="position:absolute;left:27508;top:10134;width:5476;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" fillcolor="window" stroked="f" strokeweight=".5pt">
                  <v:textbox>
                    <w:txbxContent>
                      <w:p w14:paraId="4677105E"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H5</w:t>
                        </w:r>
                      </w:p>
                      <w:p w14:paraId="60BBBD4A"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0.415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&lt;0.001</w:t>
                        </w:r>
                      </w:p>
                    </w:txbxContent>
                  </v:textbox>
                </v:shape>
                <v:shape id="Text Box 82" o:spid="_x0000_s1063" type="#_x0000_t202" style="position:absolute;left:27432;top:20726;width:5552;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" fillcolor="window" stroked="f" strokeweight=".5pt">
                  <v:textbox>
                    <w:txbxContent>
                      <w:p w14:paraId="1D59A33D" w14:textId="77777777" w:rsidR="001258CA" w:rsidRPr="001258CA" w:rsidRDefault="001258CA" w:rsidP="001258CA">
                        <w:pPr>
                          <w:spacing w:after="0"/>
                          <w:jc w:val="center"/>
                          <w:rPr>
                            <w:rFonts w:ascii="Times New Roman" w:hAnsi="Times New Roman" w:cs="Times New Roman"/>
                            <w:i/>
                            <w:iCs/>
                            <w:sz w:val="14"/>
                            <w:szCs w:val="14"/>
                          </w:rPr>
                        </w:pPr>
                        <w:r w:rsidRPr="001258CA">
                          <w:rPr>
                            <w:rFonts w:ascii="Times New Roman" w:hAnsi="Times New Roman" w:cs="Times New Roman"/>
                            <w:i/>
                            <w:iCs/>
                            <w:sz w:val="14"/>
                            <w:szCs w:val="14"/>
                          </w:rPr>
                          <w:t>H6</w:t>
                        </w:r>
                      </w:p>
                      <w:p w14:paraId="12D82F75" w14:textId="77777777" w:rsidR="001258CA" w:rsidRPr="001258CA" w:rsidRDefault="001258CA" w:rsidP="001258CA">
                        <w:pPr>
                          <w:spacing w:after="0"/>
                          <w:jc w:val="center"/>
                          <w:rPr>
                            <w:rFonts w:ascii="Times New Roman" w:hAnsi="Times New Roman" w:cs="Times New Roman"/>
                            <w:sz w:val="14"/>
                            <w:szCs w:val="14"/>
                          </w:rPr>
                        </w:pPr>
                        <w:r w:rsidRPr="001258CA">
                          <w:rPr>
                            <w:rFonts w:ascii="Times New Roman" w:hAnsi="Times New Roman" w:cs="Times New Roman"/>
                            <w:i/>
                            <w:iCs/>
                            <w:sz w:val="14"/>
                            <w:szCs w:val="14"/>
                          </w:rPr>
                          <w:t>β</w:t>
                        </w:r>
                        <w:r w:rsidRPr="001258CA">
                          <w:rPr>
                            <w:rFonts w:ascii="Times New Roman" w:hAnsi="Times New Roman" w:cs="Times New Roman"/>
                            <w:sz w:val="14"/>
                            <w:szCs w:val="14"/>
                          </w:rPr>
                          <w:t xml:space="preserve">= 0.097 </w:t>
                        </w:r>
                        <w:r w:rsidRPr="001258CA">
                          <w:rPr>
                            <w:rFonts w:ascii="Times New Roman" w:hAnsi="Times New Roman" w:cs="Times New Roman"/>
                            <w:i/>
                            <w:iCs/>
                            <w:sz w:val="14"/>
                            <w:szCs w:val="14"/>
                          </w:rPr>
                          <w:t xml:space="preserve">p </w:t>
                        </w:r>
                        <w:r w:rsidRPr="001258CA">
                          <w:rPr>
                            <w:rFonts w:ascii="Times New Roman" w:hAnsi="Times New Roman" w:cs="Times New Roman"/>
                            <w:sz w:val="14"/>
                            <w:szCs w:val="14"/>
                          </w:rPr>
                          <w:t>= 0.007</w:t>
                        </w:r>
                      </w:p>
                    </w:txbxContent>
                  </v:textbox>
                </v:shape>
                <w10:wrap anchorx="margin"/>
              </v:group>
            </w:pict>
          </mc:Fallback>
        </mc:AlternateContent>
      </w:r>
    </w:p>
    <w:p w14:paraId="62CB8EF6" w14:textId="77777777" w:rsidR="001258CA" w:rsidRPr="00511B07" w:rsidRDefault="001258CA" w:rsidP="001258CA">
      <w:pPr>
        <w:rPr>
          <w:rFonts w:asciiTheme="majorBidi" w:hAnsiTheme="majorBidi" w:cstheme="majorBidi"/>
        </w:rPr>
      </w:pPr>
    </w:p>
    <w:p w14:paraId="2D4F29E1" w14:textId="77777777" w:rsidR="001258CA" w:rsidRPr="00511B07" w:rsidRDefault="001258CA" w:rsidP="001258CA">
      <w:pPr>
        <w:rPr>
          <w:rFonts w:asciiTheme="majorBidi" w:hAnsiTheme="majorBidi" w:cstheme="majorBidi"/>
        </w:rPr>
      </w:pPr>
    </w:p>
    <w:p w14:paraId="7CA4641A" w14:textId="77777777" w:rsidR="001258CA" w:rsidRPr="00511B07" w:rsidRDefault="001258CA" w:rsidP="001258CA">
      <w:pPr>
        <w:rPr>
          <w:rFonts w:asciiTheme="majorBidi" w:hAnsiTheme="majorBidi" w:cstheme="majorBidi"/>
        </w:rPr>
      </w:pPr>
    </w:p>
    <w:p w14:paraId="49CB8003" w14:textId="77777777" w:rsidR="001258CA" w:rsidRPr="00511B07" w:rsidRDefault="001258CA" w:rsidP="001258CA">
      <w:pPr>
        <w:rPr>
          <w:rFonts w:asciiTheme="majorBidi" w:hAnsiTheme="majorBidi" w:cstheme="majorBidi"/>
        </w:rPr>
      </w:pPr>
    </w:p>
    <w:p w14:paraId="19211AC7" w14:textId="77777777" w:rsidR="001258CA" w:rsidRPr="00511B07" w:rsidRDefault="001258CA" w:rsidP="001258CA">
      <w:pPr>
        <w:rPr>
          <w:rFonts w:asciiTheme="majorBidi" w:hAnsiTheme="majorBidi" w:cstheme="majorBidi"/>
        </w:rPr>
      </w:pPr>
    </w:p>
    <w:p w14:paraId="5E024A46" w14:textId="77777777" w:rsidR="001258CA" w:rsidRPr="00511B07" w:rsidRDefault="001258CA" w:rsidP="001258CA">
      <w:pPr>
        <w:rPr>
          <w:rFonts w:asciiTheme="majorBidi" w:hAnsiTheme="majorBidi" w:cstheme="majorBidi"/>
        </w:rPr>
      </w:pPr>
    </w:p>
    <w:p w14:paraId="247BC91B" w14:textId="77777777" w:rsidR="001258CA" w:rsidRPr="00511B07" w:rsidRDefault="001258CA" w:rsidP="001258CA">
      <w:pPr>
        <w:rPr>
          <w:rFonts w:asciiTheme="majorBidi" w:hAnsiTheme="majorBidi" w:cstheme="majorBidi"/>
        </w:rPr>
      </w:pPr>
    </w:p>
    <w:p w14:paraId="6DA6C479" w14:textId="77777777" w:rsidR="001258CA" w:rsidRPr="00511B07" w:rsidRDefault="001258CA" w:rsidP="001258CA">
      <w:pPr>
        <w:rPr>
          <w:rFonts w:asciiTheme="majorBidi" w:hAnsiTheme="majorBidi" w:cstheme="majorBidi"/>
        </w:rPr>
      </w:pPr>
    </w:p>
    <w:p w14:paraId="02E204F5" w14:textId="77777777" w:rsidR="001258CA" w:rsidRPr="00511B07" w:rsidRDefault="001258CA" w:rsidP="001258CA">
      <w:pPr>
        <w:rPr>
          <w:rFonts w:asciiTheme="majorBidi" w:hAnsiTheme="majorBidi" w:cstheme="majorBidi"/>
        </w:rPr>
      </w:pPr>
    </w:p>
    <w:p w14:paraId="70A1EA8D" w14:textId="77777777" w:rsidR="001258CA" w:rsidRPr="00511B07" w:rsidRDefault="001258CA" w:rsidP="001258CA">
      <w:pPr>
        <w:rPr>
          <w:rFonts w:asciiTheme="majorBidi" w:hAnsiTheme="majorBidi" w:cstheme="majorBidi"/>
        </w:rPr>
      </w:pPr>
    </w:p>
    <w:p w14:paraId="13607FF9" w14:textId="77777777" w:rsidR="001258CA" w:rsidRPr="00511B07" w:rsidRDefault="001258CA" w:rsidP="001258CA">
      <w:pPr>
        <w:rPr>
          <w:rFonts w:asciiTheme="majorBidi" w:hAnsiTheme="majorBidi" w:cstheme="majorBidi"/>
        </w:rPr>
      </w:pPr>
    </w:p>
    <w:p w14:paraId="1EE709E7" w14:textId="77777777" w:rsidR="001258CA" w:rsidRPr="00511B07" w:rsidRDefault="001258CA" w:rsidP="001258CA">
      <w:pPr>
        <w:rPr>
          <w:rFonts w:asciiTheme="majorBidi" w:hAnsiTheme="majorBidi" w:cstheme="majorBidi"/>
        </w:rPr>
      </w:pPr>
    </w:p>
    <w:p w14:paraId="104E907C" w14:textId="77777777" w:rsidR="001258CA" w:rsidRPr="00511B07" w:rsidRDefault="001258CA" w:rsidP="001258CA">
      <w:pPr>
        <w:rPr>
          <w:rFonts w:asciiTheme="majorBidi" w:hAnsiTheme="majorBidi" w:cstheme="majorBidi"/>
        </w:rPr>
      </w:pPr>
    </w:p>
    <w:p w14:paraId="5FF124D5" w14:textId="6D7CEE4F" w:rsidR="001258CA" w:rsidRPr="00511B07" w:rsidRDefault="001258CA" w:rsidP="001258CA">
      <w:pPr>
        <w:rPr>
          <w:rFonts w:asciiTheme="majorBidi" w:hAnsiTheme="majorBidi" w:cstheme="majorBidi"/>
        </w:rPr>
      </w:pPr>
      <w:r w:rsidRPr="00511B07">
        <w:rPr>
          <w:rFonts w:asciiTheme="majorBidi" w:hAnsiTheme="majorBidi" w:cstheme="majorBidi"/>
          <w:b/>
          <w:bCs/>
        </w:rPr>
        <w:t xml:space="preserve">Appendix </w:t>
      </w:r>
      <w:r w:rsidR="000B3D46" w:rsidRPr="00511B07">
        <w:rPr>
          <w:rFonts w:asciiTheme="majorBidi" w:hAnsiTheme="majorBidi" w:cstheme="majorBidi"/>
          <w:b/>
          <w:bCs/>
        </w:rPr>
        <w:t>3</w:t>
      </w:r>
      <w:r w:rsidRPr="00511B07">
        <w:rPr>
          <w:rFonts w:asciiTheme="majorBidi" w:hAnsiTheme="majorBidi" w:cstheme="majorBidi"/>
          <w:b/>
          <w:bCs/>
        </w:rPr>
        <w:t>.</w:t>
      </w:r>
      <w:r w:rsidRPr="00511B07">
        <w:rPr>
          <w:rFonts w:asciiTheme="majorBidi" w:hAnsiTheme="majorBidi" w:cstheme="majorBidi"/>
        </w:rPr>
        <w:t xml:space="preserve"> Results</w:t>
      </w:r>
    </w:p>
    <w:p w14:paraId="411ED5FF" w14:textId="77777777" w:rsidR="001258CA" w:rsidRPr="00511B07" w:rsidRDefault="001258CA" w:rsidP="001258CA">
      <w:pPr>
        <w:rPr>
          <w:rFonts w:asciiTheme="majorBidi" w:hAnsiTheme="majorBidi" w:cstheme="majorBidi"/>
        </w:rPr>
      </w:pPr>
      <w:r w:rsidRPr="00511B07">
        <w:rPr>
          <w:rFonts w:asciiTheme="majorBidi" w:hAnsiTheme="majorBidi" w:cstheme="majorBidi"/>
          <w:b/>
          <w:bCs/>
        </w:rPr>
        <w:t>Source(s):</w:t>
      </w:r>
      <w:r w:rsidRPr="00511B07">
        <w:rPr>
          <w:rFonts w:asciiTheme="majorBidi" w:hAnsiTheme="majorBidi" w:cstheme="majorBidi"/>
        </w:rPr>
        <w:t xml:space="preserve"> Figure by authors</w:t>
      </w:r>
    </w:p>
    <w:p w14:paraId="100536FC" w14:textId="77777777" w:rsidR="00BB5B04" w:rsidRPr="00511B07" w:rsidRDefault="00BB5B04" w:rsidP="001258CA">
      <w:pPr>
        <w:rPr>
          <w:rFonts w:asciiTheme="majorBidi" w:hAnsiTheme="majorBidi" w:cstheme="majorBidi"/>
        </w:rPr>
      </w:pPr>
    </w:p>
    <w:p w14:paraId="6FFBB567" w14:textId="51117B1D" w:rsidR="00A26F2F" w:rsidRDefault="00A26F2F" w:rsidP="001258CA">
      <w:pPr>
        <w:rPr>
          <w:rFonts w:asciiTheme="majorBidi" w:hAnsiTheme="majorBidi" w:cstheme="majorBidi"/>
          <w:b/>
          <w:bCs/>
        </w:rPr>
      </w:pPr>
      <w:r>
        <w:rPr>
          <w:rFonts w:asciiTheme="majorBidi" w:hAnsiTheme="majorBidi" w:cstheme="majorBidi"/>
          <w:b/>
          <w:bCs/>
        </w:rPr>
        <w:t>References</w:t>
      </w:r>
    </w:p>
    <w:p w14:paraId="3BEDD10C" w14:textId="77777777" w:rsidR="000E58C8" w:rsidRPr="000E58C8" w:rsidRDefault="000E58C8" w:rsidP="000E58C8">
      <w:pPr>
        <w:spacing w:after="0" w:line="360" w:lineRule="auto"/>
        <w:ind w:left="720" w:hanging="720"/>
        <w:jc w:val="lowKashida"/>
        <w:rPr>
          <w:rFonts w:ascii="Times New Roman" w:eastAsia="Calibri" w:hAnsi="Times New Roman" w:cs="Times New Roman"/>
          <w:lang w:bidi="fa-IR"/>
        </w:rPr>
      </w:pPr>
      <w:r w:rsidRPr="000E58C8">
        <w:rPr>
          <w:rFonts w:ascii="Times New Roman" w:eastAsia="Calibri" w:hAnsi="Times New Roman" w:cs="Times New Roman"/>
          <w:lang w:bidi="fa-IR"/>
        </w:rPr>
        <w:t>Irum, A., and Pandey, A. (2020). “Social media–Changing the face of knowledge management”. </w:t>
      </w:r>
      <w:r w:rsidRPr="000E58C8">
        <w:rPr>
          <w:rFonts w:ascii="Times New Roman" w:eastAsia="Calibri" w:hAnsi="Times New Roman" w:cs="Times New Roman"/>
          <w:i/>
          <w:iCs/>
          <w:lang w:bidi="fa-IR"/>
        </w:rPr>
        <w:t>Development and Learning in Organizations: An International Journal</w:t>
      </w:r>
      <w:r w:rsidRPr="000E58C8">
        <w:rPr>
          <w:rFonts w:ascii="Times New Roman" w:eastAsia="Calibri" w:hAnsi="Times New Roman" w:cs="Times New Roman"/>
          <w:lang w:bidi="fa-IR"/>
        </w:rPr>
        <w:t>, Vol. 34 No. 1, pp. 5-7.</w:t>
      </w:r>
    </w:p>
    <w:p w14:paraId="03D27562" w14:textId="13AB3399" w:rsidR="000E58C8" w:rsidRDefault="000E58C8" w:rsidP="000E58C8">
      <w:pPr>
        <w:spacing w:after="0" w:line="360" w:lineRule="auto"/>
        <w:ind w:left="720" w:hanging="720"/>
        <w:jc w:val="lowKashida"/>
        <w:rPr>
          <w:rFonts w:ascii="Times New Roman" w:eastAsia="Calibri" w:hAnsi="Times New Roman" w:cs="Times New Roman"/>
          <w:lang w:bidi="fa-IR"/>
        </w:rPr>
      </w:pPr>
      <w:r w:rsidRPr="000E58C8">
        <w:rPr>
          <w:rFonts w:ascii="Times New Roman" w:eastAsia="Calibri" w:hAnsi="Times New Roman" w:cs="Times New Roman"/>
          <w:lang w:bidi="fa-IR"/>
        </w:rPr>
        <w:t>Jung, K. B., Kang, S. W., and Choi, S. B. (2020). “Empowering leadership, risk-taking behavior, and employees’ commitment to organizational change: The mediated moderating role of task complexity”. </w:t>
      </w:r>
      <w:r w:rsidRPr="000E58C8">
        <w:rPr>
          <w:rFonts w:ascii="Times New Roman" w:eastAsia="Calibri" w:hAnsi="Times New Roman" w:cs="Times New Roman"/>
          <w:i/>
          <w:iCs/>
          <w:lang w:bidi="fa-IR"/>
        </w:rPr>
        <w:t>Sustainability</w:t>
      </w:r>
      <w:r w:rsidRPr="000E58C8">
        <w:rPr>
          <w:rFonts w:ascii="Times New Roman" w:eastAsia="Calibri" w:hAnsi="Times New Roman" w:cs="Times New Roman"/>
          <w:lang w:bidi="fa-IR"/>
        </w:rPr>
        <w:t>, Vol. 12 No. 6, pp. 2340.</w:t>
      </w:r>
    </w:p>
    <w:p w14:paraId="5B158618" w14:textId="70E220F4" w:rsidR="000E58C8" w:rsidRDefault="000E58C8" w:rsidP="000E58C8">
      <w:pPr>
        <w:spacing w:after="0" w:line="360" w:lineRule="auto"/>
        <w:ind w:left="720" w:hanging="720"/>
        <w:jc w:val="lowKashida"/>
        <w:rPr>
          <w:rFonts w:ascii="Times New Roman" w:eastAsia="Calibri" w:hAnsi="Times New Roman" w:cs="Times New Roman"/>
          <w:lang w:bidi="fa-IR"/>
        </w:rPr>
      </w:pPr>
      <w:r w:rsidRPr="000E58C8">
        <w:rPr>
          <w:rFonts w:ascii="Times New Roman" w:eastAsia="Calibri" w:hAnsi="Times New Roman" w:cs="Times New Roman"/>
          <w:lang w:bidi="fa-IR"/>
        </w:rPr>
        <w:t>Kim, M., Koo, D. W., and Han, H. S. (2021). “Innovative behavior motivations among frontline employees: The mediating role of knowledge management”. </w:t>
      </w:r>
      <w:r w:rsidRPr="000E58C8">
        <w:rPr>
          <w:rFonts w:ascii="Times New Roman" w:eastAsia="Calibri" w:hAnsi="Times New Roman" w:cs="Times New Roman"/>
          <w:i/>
          <w:iCs/>
          <w:lang w:bidi="fa-IR"/>
        </w:rPr>
        <w:t>International Journal of Hospitality Management</w:t>
      </w:r>
      <w:r w:rsidRPr="000E58C8">
        <w:rPr>
          <w:rFonts w:ascii="Times New Roman" w:eastAsia="Calibri" w:hAnsi="Times New Roman" w:cs="Times New Roman"/>
          <w:lang w:bidi="fa-IR"/>
        </w:rPr>
        <w:t>, Vol. 99, 103062.</w:t>
      </w:r>
    </w:p>
    <w:p w14:paraId="68A67CAE" w14:textId="100296DF" w:rsidR="000E58C8" w:rsidRDefault="000E58C8" w:rsidP="000E58C8">
      <w:pPr>
        <w:spacing w:after="0" w:line="360" w:lineRule="auto"/>
        <w:ind w:left="720" w:hanging="720"/>
        <w:rPr>
          <w:rFonts w:ascii="Times New Roman" w:eastAsia="Calibri" w:hAnsi="Times New Roman" w:cs="Times New Roman"/>
          <w:lang w:bidi="fa-IR"/>
        </w:rPr>
      </w:pPr>
      <w:r w:rsidRPr="000E58C8">
        <w:rPr>
          <w:rFonts w:ascii="Times New Roman" w:eastAsia="Calibri" w:hAnsi="Times New Roman" w:cs="Times New Roman"/>
          <w:lang w:bidi="fa-IR"/>
        </w:rPr>
        <w:t xml:space="preserve">Ma, L., Zhang, X., </w:t>
      </w:r>
      <w:r>
        <w:rPr>
          <w:rFonts w:ascii="Times New Roman" w:eastAsia="Calibri" w:hAnsi="Times New Roman" w:cs="Times New Roman"/>
          <w:lang w:bidi="fa-IR"/>
        </w:rPr>
        <w:t>and A</w:t>
      </w:r>
      <w:r w:rsidRPr="000E58C8">
        <w:rPr>
          <w:rFonts w:ascii="Times New Roman" w:eastAsia="Calibri" w:hAnsi="Times New Roman" w:cs="Times New Roman"/>
          <w:lang w:bidi="fa-IR"/>
        </w:rPr>
        <w:t xml:space="preserve">mp; Ding, X. (2020). </w:t>
      </w:r>
      <w:r>
        <w:rPr>
          <w:rFonts w:ascii="Times New Roman" w:eastAsia="Calibri" w:hAnsi="Times New Roman" w:cs="Times New Roman"/>
          <w:lang w:bidi="fa-IR"/>
        </w:rPr>
        <w:t>“</w:t>
      </w:r>
      <w:r w:rsidRPr="000E58C8">
        <w:rPr>
          <w:rFonts w:ascii="Times New Roman" w:eastAsia="Calibri" w:hAnsi="Times New Roman" w:cs="Times New Roman"/>
          <w:lang w:bidi="fa-IR"/>
        </w:rPr>
        <w:t>Enterprise social media usage and knowledge hiding: a motivation</w:t>
      </w:r>
      <w:r>
        <w:rPr>
          <w:rFonts w:ascii="Times New Roman" w:eastAsia="Calibri" w:hAnsi="Times New Roman" w:cs="Times New Roman"/>
          <w:lang w:bidi="fa-IR"/>
        </w:rPr>
        <w:t xml:space="preserve"> </w:t>
      </w:r>
      <w:r w:rsidRPr="000E58C8">
        <w:rPr>
          <w:rFonts w:ascii="Times New Roman" w:eastAsia="Calibri" w:hAnsi="Times New Roman" w:cs="Times New Roman"/>
          <w:lang w:bidi="fa-IR"/>
        </w:rPr>
        <w:t>theory perspective</w:t>
      </w:r>
      <w:r>
        <w:rPr>
          <w:rFonts w:ascii="Times New Roman" w:eastAsia="Calibri" w:hAnsi="Times New Roman" w:cs="Times New Roman"/>
          <w:lang w:bidi="fa-IR"/>
        </w:rPr>
        <w:t>”</w:t>
      </w:r>
      <w:r w:rsidRPr="000E58C8">
        <w:rPr>
          <w:rFonts w:ascii="Times New Roman" w:eastAsia="Calibri" w:hAnsi="Times New Roman" w:cs="Times New Roman"/>
          <w:lang w:bidi="fa-IR"/>
        </w:rPr>
        <w:t>. </w:t>
      </w:r>
      <w:r w:rsidRPr="000E58C8">
        <w:rPr>
          <w:rFonts w:ascii="Times New Roman" w:eastAsia="Calibri" w:hAnsi="Times New Roman" w:cs="Times New Roman"/>
          <w:i/>
          <w:iCs/>
          <w:lang w:bidi="fa-IR"/>
        </w:rPr>
        <w:t>Journal of Knowledge Management</w:t>
      </w:r>
      <w:r w:rsidRPr="000E58C8">
        <w:rPr>
          <w:rFonts w:ascii="Times New Roman" w:eastAsia="Calibri" w:hAnsi="Times New Roman" w:cs="Times New Roman"/>
          <w:lang w:bidi="fa-IR"/>
        </w:rPr>
        <w:t>, </w:t>
      </w:r>
      <w:r>
        <w:rPr>
          <w:rFonts w:ascii="Times New Roman" w:eastAsia="Calibri" w:hAnsi="Times New Roman" w:cs="Times New Roman"/>
          <w:lang w:bidi="fa-IR"/>
        </w:rPr>
        <w:t xml:space="preserve">Vol. </w:t>
      </w:r>
      <w:r w:rsidRPr="000E58C8">
        <w:rPr>
          <w:rFonts w:ascii="Times New Roman" w:eastAsia="Calibri" w:hAnsi="Times New Roman" w:cs="Times New Roman"/>
          <w:lang w:bidi="fa-IR"/>
        </w:rPr>
        <w:t>24</w:t>
      </w:r>
      <w:r>
        <w:rPr>
          <w:rFonts w:ascii="Times New Roman" w:eastAsia="Calibri" w:hAnsi="Times New Roman" w:cs="Times New Roman"/>
          <w:lang w:bidi="fa-IR"/>
        </w:rPr>
        <w:t xml:space="preserve"> No. </w:t>
      </w:r>
      <w:r w:rsidRPr="000E58C8">
        <w:rPr>
          <w:rFonts w:ascii="Times New Roman" w:eastAsia="Calibri" w:hAnsi="Times New Roman" w:cs="Times New Roman"/>
          <w:lang w:bidi="fa-IR"/>
        </w:rPr>
        <w:t xml:space="preserve">9, </w:t>
      </w:r>
      <w:r>
        <w:rPr>
          <w:rFonts w:ascii="Times New Roman" w:eastAsia="Calibri" w:hAnsi="Times New Roman" w:cs="Times New Roman"/>
          <w:lang w:bidi="fa-IR"/>
        </w:rPr>
        <w:t xml:space="preserve">pp. </w:t>
      </w:r>
      <w:r w:rsidRPr="000E58C8">
        <w:rPr>
          <w:rFonts w:ascii="Times New Roman" w:eastAsia="Calibri" w:hAnsi="Times New Roman" w:cs="Times New Roman"/>
          <w:lang w:bidi="fa-IR"/>
        </w:rPr>
        <w:t>2149-2169.</w:t>
      </w:r>
      <w:r w:rsidRPr="000E58C8">
        <w:rPr>
          <w:rFonts w:ascii="Times New Roman" w:eastAsia="Calibri" w:hAnsi="Times New Roman" w:cs="Times New Roman"/>
          <w:rtl/>
          <w:lang w:bidi="fa-IR"/>
        </w:rPr>
        <w:t>‏</w:t>
      </w:r>
    </w:p>
    <w:p w14:paraId="76B4021A" w14:textId="46491876" w:rsidR="000E58C8" w:rsidRDefault="000E58C8" w:rsidP="000E58C8">
      <w:pPr>
        <w:spacing w:after="0" w:line="360" w:lineRule="auto"/>
        <w:ind w:left="720" w:hanging="720"/>
        <w:jc w:val="lowKashida"/>
        <w:rPr>
          <w:rFonts w:ascii="Times New Roman" w:eastAsia="Calibri" w:hAnsi="Times New Roman" w:cs="Times New Roman"/>
          <w:lang w:bidi="fa-IR"/>
        </w:rPr>
      </w:pPr>
      <w:r w:rsidRPr="000E58C8">
        <w:rPr>
          <w:rFonts w:ascii="Times New Roman" w:eastAsia="Calibri" w:hAnsi="Times New Roman" w:cs="Times New Roman"/>
          <w:lang w:bidi="fa-IR"/>
        </w:rPr>
        <w:t>Naeem, M. (2020). “Understanding the role of social media in organizational change implementation”. </w:t>
      </w:r>
      <w:r w:rsidRPr="000E58C8">
        <w:rPr>
          <w:rFonts w:ascii="Times New Roman" w:eastAsia="Calibri" w:hAnsi="Times New Roman" w:cs="Times New Roman"/>
          <w:i/>
          <w:iCs/>
          <w:lang w:bidi="fa-IR"/>
        </w:rPr>
        <w:t>Management Research Review</w:t>
      </w:r>
      <w:r w:rsidRPr="000E58C8">
        <w:rPr>
          <w:rFonts w:ascii="Times New Roman" w:eastAsia="Calibri" w:hAnsi="Times New Roman" w:cs="Times New Roman"/>
          <w:lang w:bidi="fa-IR"/>
        </w:rPr>
        <w:t>, Vol. 43 No. 9, pp. 1097-1116.</w:t>
      </w:r>
    </w:p>
    <w:p w14:paraId="1B99F19C" w14:textId="6D910712" w:rsidR="000E58C8" w:rsidRDefault="000E58C8" w:rsidP="000E58C8">
      <w:pPr>
        <w:spacing w:after="0" w:line="360" w:lineRule="auto"/>
        <w:ind w:left="720" w:hanging="720"/>
        <w:jc w:val="lowKashida"/>
        <w:rPr>
          <w:rFonts w:ascii="Times New Roman" w:eastAsia="Calibri" w:hAnsi="Times New Roman" w:cs="Times New Roman"/>
          <w:lang w:bidi="fa-IR"/>
        </w:rPr>
      </w:pPr>
      <w:r w:rsidRPr="000E58C8">
        <w:rPr>
          <w:rFonts w:ascii="Times New Roman" w:eastAsia="Calibri" w:hAnsi="Times New Roman" w:cs="Times New Roman"/>
          <w:lang w:bidi="fa-IR"/>
        </w:rPr>
        <w:lastRenderedPageBreak/>
        <w:t xml:space="preserve">Sharma, A., Bhatnagar, J., Jaiswal, M., and </w:t>
      </w:r>
      <w:proofErr w:type="spellStart"/>
      <w:r w:rsidRPr="000E58C8">
        <w:rPr>
          <w:rFonts w:ascii="Times New Roman" w:eastAsia="Calibri" w:hAnsi="Times New Roman" w:cs="Times New Roman"/>
          <w:lang w:bidi="fa-IR"/>
        </w:rPr>
        <w:t>Thite</w:t>
      </w:r>
      <w:proofErr w:type="spellEnd"/>
      <w:r w:rsidRPr="000E58C8">
        <w:rPr>
          <w:rFonts w:ascii="Times New Roman" w:eastAsia="Calibri" w:hAnsi="Times New Roman" w:cs="Times New Roman"/>
          <w:lang w:bidi="fa-IR"/>
        </w:rPr>
        <w:t>, M. (2021). “Interplay of enterprise social media and learning at work: a qualitative investigation”. </w:t>
      </w:r>
      <w:r w:rsidRPr="000E58C8">
        <w:rPr>
          <w:rFonts w:ascii="Times New Roman" w:eastAsia="Calibri" w:hAnsi="Times New Roman" w:cs="Times New Roman"/>
          <w:i/>
          <w:iCs/>
          <w:lang w:bidi="fa-IR"/>
        </w:rPr>
        <w:t>Journal of Enterprise Information Management</w:t>
      </w:r>
      <w:r w:rsidRPr="000E58C8">
        <w:rPr>
          <w:rFonts w:ascii="Times New Roman" w:eastAsia="Calibri" w:hAnsi="Times New Roman" w:cs="Times New Roman"/>
          <w:lang w:bidi="fa-IR"/>
        </w:rPr>
        <w:t>, Vol. 35 No. 2, pp. 550-565.</w:t>
      </w:r>
    </w:p>
    <w:p w14:paraId="4B71F12D" w14:textId="29E73E03" w:rsidR="00506729" w:rsidRDefault="00506729" w:rsidP="000E58C8">
      <w:pPr>
        <w:spacing w:after="0" w:line="360" w:lineRule="auto"/>
        <w:ind w:left="720" w:hanging="720"/>
        <w:jc w:val="lowKashida"/>
        <w:rPr>
          <w:rFonts w:ascii="Times New Roman" w:eastAsia="Calibri" w:hAnsi="Times New Roman" w:cs="Times New Roman"/>
          <w:lang w:bidi="fa-IR"/>
        </w:rPr>
      </w:pPr>
      <w:proofErr w:type="spellStart"/>
      <w:r w:rsidRPr="00506729">
        <w:rPr>
          <w:rFonts w:ascii="Times New Roman" w:eastAsia="Calibri" w:hAnsi="Times New Roman" w:cs="Times New Roman"/>
          <w:lang w:bidi="fa-IR"/>
        </w:rPr>
        <w:t>Zahmat</w:t>
      </w:r>
      <w:proofErr w:type="spellEnd"/>
      <w:r w:rsidRPr="00506729">
        <w:rPr>
          <w:rFonts w:ascii="Times New Roman" w:eastAsia="Calibri" w:hAnsi="Times New Roman" w:cs="Times New Roman"/>
          <w:lang w:bidi="fa-IR"/>
        </w:rPr>
        <w:t xml:space="preserve"> </w:t>
      </w:r>
      <w:proofErr w:type="spellStart"/>
      <w:r w:rsidRPr="00506729">
        <w:rPr>
          <w:rFonts w:ascii="Times New Roman" w:eastAsia="Calibri" w:hAnsi="Times New Roman" w:cs="Times New Roman"/>
          <w:lang w:bidi="fa-IR"/>
        </w:rPr>
        <w:t>Doost</w:t>
      </w:r>
      <w:proofErr w:type="spellEnd"/>
      <w:r w:rsidRPr="00506729">
        <w:rPr>
          <w:rFonts w:ascii="Times New Roman" w:eastAsia="Calibri" w:hAnsi="Times New Roman" w:cs="Times New Roman"/>
          <w:lang w:bidi="fa-IR"/>
        </w:rPr>
        <w:t>, E., and Zhang, W. (2023). “The effect of social media use on job performance with moderating effects of Cyberloafing and job complexity”. </w:t>
      </w:r>
      <w:r w:rsidRPr="00506729">
        <w:rPr>
          <w:rFonts w:ascii="Times New Roman" w:eastAsia="Calibri" w:hAnsi="Times New Roman" w:cs="Times New Roman"/>
          <w:i/>
          <w:iCs/>
          <w:lang w:bidi="fa-IR"/>
        </w:rPr>
        <w:t>Information Technology &amp; People</w:t>
      </w:r>
      <w:r w:rsidRPr="00506729">
        <w:rPr>
          <w:rFonts w:ascii="Times New Roman" w:eastAsia="Calibri" w:hAnsi="Times New Roman" w:cs="Times New Roman"/>
          <w:lang w:bidi="fa-IR"/>
        </w:rPr>
        <w:t>.</w:t>
      </w:r>
    </w:p>
    <w:p w14:paraId="5261B2BC" w14:textId="11522A0E" w:rsidR="000E58C8" w:rsidRPr="00506729" w:rsidRDefault="000E58C8" w:rsidP="000E58C8">
      <w:pPr>
        <w:spacing w:after="0" w:line="360" w:lineRule="auto"/>
        <w:ind w:left="720" w:hanging="720"/>
        <w:jc w:val="lowKashida"/>
        <w:rPr>
          <w:rFonts w:ascii="Times New Roman" w:eastAsia="Calibri" w:hAnsi="Times New Roman" w:cs="Times New Roman"/>
          <w:lang w:bidi="fa-IR"/>
        </w:rPr>
      </w:pPr>
      <w:r w:rsidRPr="000E58C8">
        <w:rPr>
          <w:rFonts w:ascii="Times New Roman" w:eastAsia="Calibri" w:hAnsi="Times New Roman" w:cs="Times New Roman"/>
          <w:lang w:bidi="fa-IR"/>
        </w:rPr>
        <w:t>Zhang, H., Wang, M., and Chen, A. (2023). “Empirical Investigation of How Social Media Usage Enhances Employee Creativity: The Role of Knowledge Management Behavior”. </w:t>
      </w:r>
      <w:r w:rsidRPr="000E58C8">
        <w:rPr>
          <w:rFonts w:ascii="Times New Roman" w:eastAsia="Calibri" w:hAnsi="Times New Roman" w:cs="Times New Roman"/>
          <w:i/>
          <w:iCs/>
          <w:lang w:bidi="fa-IR"/>
        </w:rPr>
        <w:t>Behavioral Sciences</w:t>
      </w:r>
      <w:r w:rsidRPr="000E58C8">
        <w:rPr>
          <w:rFonts w:ascii="Times New Roman" w:eastAsia="Calibri" w:hAnsi="Times New Roman" w:cs="Times New Roman"/>
          <w:lang w:bidi="fa-IR"/>
        </w:rPr>
        <w:t>, Vol. 13 No. 7, pp. 601.</w:t>
      </w:r>
    </w:p>
    <w:p w14:paraId="372AFBFE" w14:textId="266B2F80" w:rsidR="00BB5B04" w:rsidRPr="00511B07" w:rsidRDefault="00BB5B04" w:rsidP="00A26F2F">
      <w:pPr>
        <w:spacing w:before="240" w:after="0" w:line="360" w:lineRule="auto"/>
        <w:rPr>
          <w:rFonts w:asciiTheme="majorBidi" w:hAnsiTheme="majorBidi" w:cstheme="majorBidi"/>
          <w:b/>
          <w:bCs/>
        </w:rPr>
      </w:pPr>
      <w:r w:rsidRPr="00511B07">
        <w:rPr>
          <w:rFonts w:asciiTheme="majorBidi" w:hAnsiTheme="majorBidi" w:cstheme="majorBidi"/>
          <w:b/>
          <w:bCs/>
        </w:rPr>
        <w:t>Further readings</w:t>
      </w:r>
    </w:p>
    <w:p w14:paraId="00D7B693" w14:textId="07047A6D" w:rsidR="008A52D4" w:rsidRPr="00511B07" w:rsidRDefault="008A52D4" w:rsidP="00A26F2F">
      <w:pPr>
        <w:spacing w:after="0" w:line="360" w:lineRule="auto"/>
        <w:ind w:left="720" w:hanging="720"/>
        <w:jc w:val="lowKashida"/>
        <w:rPr>
          <w:rFonts w:ascii="Times New Roman" w:eastAsia="Calibri" w:hAnsi="Times New Roman" w:cs="Times New Roman"/>
          <w:lang w:bidi="fa-IR"/>
        </w:rPr>
      </w:pPr>
      <w:r w:rsidRPr="00511B07">
        <w:rPr>
          <w:rFonts w:ascii="Times New Roman" w:eastAsia="Calibri" w:hAnsi="Times New Roman" w:cs="Times New Roman"/>
          <w:lang w:bidi="fa-IR"/>
        </w:rPr>
        <w:t xml:space="preserve">Olfat, M., Rezvani, A., Khosravi, P., </w:t>
      </w:r>
      <w:proofErr w:type="spellStart"/>
      <w:r w:rsidRPr="00511B07">
        <w:rPr>
          <w:rFonts w:ascii="Times New Roman" w:eastAsia="Calibri" w:hAnsi="Times New Roman" w:cs="Times New Roman"/>
          <w:lang w:bidi="fa-IR"/>
        </w:rPr>
        <w:t>Shokouhyar</w:t>
      </w:r>
      <w:proofErr w:type="spellEnd"/>
      <w:r w:rsidRPr="00511B07">
        <w:rPr>
          <w:rFonts w:ascii="Times New Roman" w:eastAsia="Calibri" w:hAnsi="Times New Roman" w:cs="Times New Roman"/>
          <w:lang w:bidi="fa-IR"/>
        </w:rPr>
        <w:t>, S., and Sedaghat, A. (2020). “The influence of organizational commitment on employees’ work-related use of online social networks: The mediating role of constructive voice”. </w:t>
      </w:r>
      <w:r w:rsidRPr="00511B07">
        <w:rPr>
          <w:rFonts w:ascii="Times New Roman" w:eastAsia="Calibri" w:hAnsi="Times New Roman" w:cs="Times New Roman"/>
          <w:i/>
          <w:iCs/>
          <w:lang w:bidi="fa-IR"/>
        </w:rPr>
        <w:t>International Journal of Manpower</w:t>
      </w:r>
      <w:r w:rsidRPr="00511B07">
        <w:rPr>
          <w:rFonts w:ascii="Times New Roman" w:eastAsia="Calibri" w:hAnsi="Times New Roman" w:cs="Times New Roman"/>
          <w:lang w:bidi="fa-IR"/>
        </w:rPr>
        <w:t>. Vol. 41 No. 2, pp. 168-183.</w:t>
      </w:r>
    </w:p>
    <w:p w14:paraId="3AE7A53D" w14:textId="71D7DA1E" w:rsidR="00727B60" w:rsidRPr="00511B07" w:rsidRDefault="00727B60" w:rsidP="00727B60">
      <w:pPr>
        <w:spacing w:after="0" w:line="360" w:lineRule="auto"/>
        <w:ind w:left="720" w:hanging="720"/>
        <w:jc w:val="lowKashida"/>
        <w:rPr>
          <w:rFonts w:ascii="Times New Roman" w:eastAsia="Calibri" w:hAnsi="Times New Roman" w:cs="Times New Roman"/>
          <w:lang w:bidi="fa-IR"/>
        </w:rPr>
      </w:pPr>
      <w:r w:rsidRPr="00511B07">
        <w:rPr>
          <w:rFonts w:ascii="Times New Roman" w:eastAsia="Calibri" w:hAnsi="Times New Roman" w:cs="Times New Roman"/>
          <w:lang w:bidi="fa-IR"/>
        </w:rPr>
        <w:t xml:space="preserve">Olfat, M., Ahmadi, S., </w:t>
      </w:r>
      <w:proofErr w:type="spellStart"/>
      <w:r w:rsidRPr="00511B07">
        <w:rPr>
          <w:rFonts w:ascii="Times New Roman" w:eastAsia="Calibri" w:hAnsi="Times New Roman" w:cs="Times New Roman"/>
          <w:lang w:bidi="fa-IR"/>
        </w:rPr>
        <w:t>Shokouhyar</w:t>
      </w:r>
      <w:proofErr w:type="spellEnd"/>
      <w:r w:rsidRPr="00511B07">
        <w:rPr>
          <w:rFonts w:ascii="Times New Roman" w:eastAsia="Calibri" w:hAnsi="Times New Roman" w:cs="Times New Roman"/>
          <w:lang w:bidi="fa-IR"/>
        </w:rPr>
        <w:t xml:space="preserve">, S., and </w:t>
      </w:r>
      <w:proofErr w:type="spellStart"/>
      <w:r w:rsidRPr="00511B07">
        <w:rPr>
          <w:rFonts w:ascii="Times New Roman" w:eastAsia="Calibri" w:hAnsi="Times New Roman" w:cs="Times New Roman"/>
          <w:lang w:bidi="fa-IR"/>
        </w:rPr>
        <w:t>Bazeli</w:t>
      </w:r>
      <w:proofErr w:type="spellEnd"/>
      <w:r w:rsidRPr="00511B07">
        <w:rPr>
          <w:rFonts w:ascii="Times New Roman" w:eastAsia="Calibri" w:hAnsi="Times New Roman" w:cs="Times New Roman"/>
          <w:lang w:bidi="fa-IR"/>
        </w:rPr>
        <w:t xml:space="preserve">, S. (2022). “Linking organizational members' social-related use of enterprise social media (ESM) to their fashion behaviors: the social learning and stimulus-organism-response theories”. </w:t>
      </w:r>
      <w:r w:rsidRPr="00511B07">
        <w:rPr>
          <w:rFonts w:ascii="Times New Roman" w:eastAsia="Calibri" w:hAnsi="Times New Roman" w:cs="Times New Roman"/>
          <w:i/>
          <w:iCs/>
          <w:lang w:bidi="fa-IR"/>
        </w:rPr>
        <w:t>Corporate Communications: An International Journal,</w:t>
      </w:r>
      <w:r w:rsidRPr="00511B07">
        <w:rPr>
          <w:rFonts w:ascii="Times New Roman" w:eastAsia="Calibri" w:hAnsi="Times New Roman" w:cs="Times New Roman"/>
          <w:lang w:bidi="fa-IR"/>
        </w:rPr>
        <w:t xml:space="preserve"> Vol. 27 No. 1, pp. 91-109.</w:t>
      </w:r>
    </w:p>
    <w:p w14:paraId="3026DB70" w14:textId="77777777" w:rsidR="00727B60" w:rsidRPr="00511B07" w:rsidRDefault="00916FB9" w:rsidP="00727B60">
      <w:pPr>
        <w:spacing w:after="0" w:line="360" w:lineRule="auto"/>
        <w:ind w:left="720" w:hanging="720"/>
        <w:jc w:val="lowKashida"/>
        <w:rPr>
          <w:rFonts w:ascii="Times New Roman" w:eastAsia="Calibri" w:hAnsi="Times New Roman" w:cs="Times New Roman"/>
          <w:lang w:bidi="fa-IR"/>
        </w:rPr>
      </w:pPr>
      <w:r w:rsidRPr="00511B07">
        <w:rPr>
          <w:rFonts w:asciiTheme="majorBidi" w:hAnsiTheme="majorBidi" w:cstheme="majorBidi"/>
        </w:rPr>
        <w:t xml:space="preserve">Olfat, M., Nasir, M., </w:t>
      </w:r>
      <w:proofErr w:type="spellStart"/>
      <w:r w:rsidRPr="00511B07">
        <w:rPr>
          <w:rFonts w:asciiTheme="majorBidi" w:hAnsiTheme="majorBidi" w:cstheme="majorBidi"/>
        </w:rPr>
        <w:t>Shokoohyar</w:t>
      </w:r>
      <w:proofErr w:type="spellEnd"/>
      <w:r w:rsidRPr="00511B07">
        <w:rPr>
          <w:rFonts w:asciiTheme="majorBidi" w:hAnsiTheme="majorBidi" w:cstheme="majorBidi"/>
        </w:rPr>
        <w:t xml:space="preserve">, S., and </w:t>
      </w:r>
      <w:proofErr w:type="spellStart"/>
      <w:r w:rsidRPr="00511B07">
        <w:rPr>
          <w:rFonts w:asciiTheme="majorBidi" w:hAnsiTheme="majorBidi" w:cstheme="majorBidi"/>
        </w:rPr>
        <w:t>Shokouhyar</w:t>
      </w:r>
      <w:proofErr w:type="spellEnd"/>
      <w:r w:rsidRPr="00511B07">
        <w:rPr>
          <w:rFonts w:asciiTheme="majorBidi" w:hAnsiTheme="majorBidi" w:cstheme="majorBidi"/>
        </w:rPr>
        <w:t>, S. (2023). “Bloggers’ Interactive Practices and Their followers’ Purchase Intentions: The Mediating Roles of Perceived Credibility and followers’ Para-Social Interactions”. </w:t>
      </w:r>
      <w:r w:rsidRPr="00511B07">
        <w:rPr>
          <w:rFonts w:asciiTheme="majorBidi" w:hAnsiTheme="majorBidi" w:cstheme="majorBidi"/>
          <w:i/>
          <w:iCs/>
        </w:rPr>
        <w:t>Journal of Promotion Management</w:t>
      </w:r>
      <w:r w:rsidRPr="00511B07">
        <w:rPr>
          <w:rFonts w:asciiTheme="majorBidi" w:hAnsiTheme="majorBidi" w:cstheme="majorBidi"/>
        </w:rPr>
        <w:t>, 1-26.</w:t>
      </w:r>
    </w:p>
    <w:p w14:paraId="0C8843A2" w14:textId="34DD2935" w:rsidR="00727B60" w:rsidRPr="00511B07" w:rsidRDefault="00185435" w:rsidP="00727B60">
      <w:pPr>
        <w:spacing w:after="0" w:line="360" w:lineRule="auto"/>
        <w:ind w:left="720" w:hanging="720"/>
        <w:jc w:val="lowKashida"/>
        <w:rPr>
          <w:rFonts w:ascii="Times New Roman" w:eastAsia="Calibri" w:hAnsi="Times New Roman" w:cs="Times New Roman"/>
          <w:lang w:bidi="fa-IR"/>
        </w:rPr>
      </w:pPr>
      <w:proofErr w:type="spellStart"/>
      <w:r w:rsidRPr="00511B07">
        <w:rPr>
          <w:rFonts w:asciiTheme="majorBidi" w:hAnsiTheme="majorBidi" w:cstheme="majorBidi"/>
        </w:rPr>
        <w:t>Tabarsa</w:t>
      </w:r>
      <w:proofErr w:type="spellEnd"/>
      <w:r w:rsidRPr="00511B07">
        <w:rPr>
          <w:rFonts w:asciiTheme="majorBidi" w:hAnsiTheme="majorBidi" w:cstheme="majorBidi"/>
        </w:rPr>
        <w:t xml:space="preserve">, G., </w:t>
      </w:r>
      <w:proofErr w:type="spellStart"/>
      <w:r w:rsidRPr="00511B07">
        <w:rPr>
          <w:rFonts w:asciiTheme="majorBidi" w:hAnsiTheme="majorBidi" w:cstheme="majorBidi"/>
        </w:rPr>
        <w:t>Shokouhyar</w:t>
      </w:r>
      <w:proofErr w:type="spellEnd"/>
      <w:r w:rsidRPr="00511B07">
        <w:rPr>
          <w:rFonts w:asciiTheme="majorBidi" w:hAnsiTheme="majorBidi" w:cstheme="majorBidi"/>
        </w:rPr>
        <w:t>, S., and Olfat, M. (2018). “The paradoxical influence of job satisfaction on destructive employees’ voice, considering the mediating role of social network sites and organizational commitment”. </w:t>
      </w:r>
      <w:r w:rsidRPr="00511B07">
        <w:rPr>
          <w:rFonts w:asciiTheme="majorBidi" w:hAnsiTheme="majorBidi" w:cstheme="majorBidi"/>
          <w:i/>
          <w:iCs/>
        </w:rPr>
        <w:t>Journal of Public Administration</w:t>
      </w:r>
      <w:r w:rsidRPr="00511B07">
        <w:rPr>
          <w:rFonts w:asciiTheme="majorBidi" w:hAnsiTheme="majorBidi" w:cstheme="majorBidi"/>
        </w:rPr>
        <w:t>, </w:t>
      </w:r>
      <w:r w:rsidR="00727B60" w:rsidRPr="00511B07">
        <w:rPr>
          <w:rFonts w:asciiTheme="majorBidi" w:hAnsiTheme="majorBidi" w:cstheme="majorBidi"/>
        </w:rPr>
        <w:t xml:space="preserve">Vol. </w:t>
      </w:r>
      <w:r w:rsidRPr="00511B07">
        <w:rPr>
          <w:rFonts w:asciiTheme="majorBidi" w:hAnsiTheme="majorBidi" w:cstheme="majorBidi"/>
        </w:rPr>
        <w:t>10</w:t>
      </w:r>
      <w:r w:rsidR="00727B60" w:rsidRPr="00511B07">
        <w:rPr>
          <w:rFonts w:asciiTheme="majorBidi" w:hAnsiTheme="majorBidi" w:cstheme="majorBidi"/>
        </w:rPr>
        <w:t xml:space="preserve"> No. </w:t>
      </w:r>
      <w:r w:rsidRPr="00511B07">
        <w:rPr>
          <w:rFonts w:asciiTheme="majorBidi" w:hAnsiTheme="majorBidi" w:cstheme="majorBidi"/>
        </w:rPr>
        <w:t xml:space="preserve">2, </w:t>
      </w:r>
      <w:r w:rsidR="00727B60" w:rsidRPr="00511B07">
        <w:rPr>
          <w:rFonts w:asciiTheme="majorBidi" w:hAnsiTheme="majorBidi" w:cstheme="majorBidi"/>
        </w:rPr>
        <w:t xml:space="preserve">pp. </w:t>
      </w:r>
      <w:r w:rsidRPr="00511B07">
        <w:rPr>
          <w:rFonts w:asciiTheme="majorBidi" w:hAnsiTheme="majorBidi" w:cstheme="majorBidi"/>
        </w:rPr>
        <w:t>311-332.</w:t>
      </w:r>
    </w:p>
    <w:p w14:paraId="704533F4" w14:textId="0259DF89" w:rsidR="001F7576" w:rsidRPr="00511B07" w:rsidRDefault="001F7576" w:rsidP="00727B60">
      <w:pPr>
        <w:spacing w:after="0" w:line="360" w:lineRule="auto"/>
        <w:ind w:left="720" w:hanging="720"/>
        <w:jc w:val="lowKashida"/>
        <w:rPr>
          <w:rFonts w:ascii="Times New Roman" w:eastAsia="Calibri" w:hAnsi="Times New Roman" w:cs="Times New Roman"/>
          <w:lang w:bidi="fa-IR"/>
        </w:rPr>
      </w:pPr>
      <w:proofErr w:type="spellStart"/>
      <w:r w:rsidRPr="00511B07">
        <w:rPr>
          <w:rFonts w:asciiTheme="majorBidi" w:hAnsiTheme="majorBidi" w:cstheme="majorBidi"/>
        </w:rPr>
        <w:t>Tabarsa</w:t>
      </w:r>
      <w:proofErr w:type="spellEnd"/>
      <w:r w:rsidRPr="00511B07">
        <w:rPr>
          <w:rFonts w:asciiTheme="majorBidi" w:hAnsiTheme="majorBidi" w:cstheme="majorBidi"/>
        </w:rPr>
        <w:t xml:space="preserve">, G. A., Olfat, M., and </w:t>
      </w:r>
      <w:proofErr w:type="spellStart"/>
      <w:r w:rsidRPr="00511B07">
        <w:rPr>
          <w:rFonts w:asciiTheme="majorBidi" w:hAnsiTheme="majorBidi" w:cstheme="majorBidi"/>
        </w:rPr>
        <w:t>Shokouhyar</w:t>
      </w:r>
      <w:proofErr w:type="spellEnd"/>
      <w:r w:rsidRPr="00511B07">
        <w:rPr>
          <w:rFonts w:asciiTheme="majorBidi" w:hAnsiTheme="majorBidi" w:cstheme="majorBidi"/>
        </w:rPr>
        <w:t>, S. (2019). “A model for evaluating the paradoxical impacts of organizational members’ social use of SNSs on destructive voice”. </w:t>
      </w:r>
      <w:r w:rsidRPr="00511B07">
        <w:rPr>
          <w:rFonts w:asciiTheme="majorBidi" w:hAnsiTheme="majorBidi" w:cstheme="majorBidi"/>
          <w:i/>
          <w:iCs/>
        </w:rPr>
        <w:t>Journal of Indian Business Research</w:t>
      </w:r>
      <w:r w:rsidRPr="00511B07">
        <w:rPr>
          <w:rFonts w:asciiTheme="majorBidi" w:hAnsiTheme="majorBidi" w:cstheme="majorBidi"/>
        </w:rPr>
        <w:t>, </w:t>
      </w:r>
      <w:r w:rsidR="00727B60" w:rsidRPr="00511B07">
        <w:rPr>
          <w:rFonts w:asciiTheme="majorBidi" w:hAnsiTheme="majorBidi" w:cstheme="majorBidi"/>
        </w:rPr>
        <w:t xml:space="preserve">Vol. </w:t>
      </w:r>
      <w:r w:rsidRPr="00511B07">
        <w:rPr>
          <w:rFonts w:asciiTheme="majorBidi" w:hAnsiTheme="majorBidi" w:cstheme="majorBidi"/>
        </w:rPr>
        <w:t>11</w:t>
      </w:r>
      <w:r w:rsidR="00727B60" w:rsidRPr="00511B07">
        <w:rPr>
          <w:rFonts w:asciiTheme="majorBidi" w:hAnsiTheme="majorBidi" w:cstheme="majorBidi"/>
        </w:rPr>
        <w:t xml:space="preserve"> No. </w:t>
      </w:r>
      <w:r w:rsidRPr="00511B07">
        <w:rPr>
          <w:rFonts w:asciiTheme="majorBidi" w:hAnsiTheme="majorBidi" w:cstheme="majorBidi"/>
        </w:rPr>
        <w:t xml:space="preserve">3, </w:t>
      </w:r>
      <w:r w:rsidR="00727B60" w:rsidRPr="00511B07">
        <w:rPr>
          <w:rFonts w:asciiTheme="majorBidi" w:hAnsiTheme="majorBidi" w:cstheme="majorBidi"/>
        </w:rPr>
        <w:t xml:space="preserve">pp. </w:t>
      </w:r>
      <w:r w:rsidRPr="00511B07">
        <w:rPr>
          <w:rFonts w:asciiTheme="majorBidi" w:hAnsiTheme="majorBidi" w:cstheme="majorBidi"/>
        </w:rPr>
        <w:t>244-262.</w:t>
      </w:r>
    </w:p>
    <w:p w14:paraId="574728B2" w14:textId="77777777" w:rsidR="001258CA" w:rsidRPr="00511B07" w:rsidRDefault="001258CA" w:rsidP="001258CA">
      <w:pPr>
        <w:rPr>
          <w:rFonts w:asciiTheme="majorBidi" w:hAnsiTheme="majorBidi" w:cstheme="majorBidi"/>
        </w:rPr>
      </w:pPr>
    </w:p>
    <w:sectPr w:rsidR="001258CA" w:rsidRPr="00511B07" w:rsidSect="006104ED">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4D20F" w14:textId="77777777" w:rsidR="00697AB2" w:rsidRDefault="00697AB2" w:rsidP="000B3D46">
      <w:pPr>
        <w:spacing w:after="0" w:line="240" w:lineRule="auto"/>
      </w:pPr>
      <w:r>
        <w:separator/>
      </w:r>
    </w:p>
  </w:endnote>
  <w:endnote w:type="continuationSeparator" w:id="0">
    <w:p w14:paraId="4DA0C2A9" w14:textId="77777777" w:rsidR="00697AB2" w:rsidRDefault="00697AB2" w:rsidP="000B3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C66F7" w14:textId="77777777" w:rsidR="00697AB2" w:rsidRDefault="00697AB2" w:rsidP="000B3D46">
      <w:pPr>
        <w:spacing w:after="0" w:line="240" w:lineRule="auto"/>
      </w:pPr>
      <w:r>
        <w:separator/>
      </w:r>
    </w:p>
  </w:footnote>
  <w:footnote w:type="continuationSeparator" w:id="0">
    <w:p w14:paraId="68C07542" w14:textId="77777777" w:rsidR="00697AB2" w:rsidRDefault="00697AB2" w:rsidP="000B3D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6184B"/>
    <w:multiLevelType w:val="hybridMultilevel"/>
    <w:tmpl w:val="E176F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5715C"/>
    <w:multiLevelType w:val="hybridMultilevel"/>
    <w:tmpl w:val="97063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464CF"/>
    <w:multiLevelType w:val="hybridMultilevel"/>
    <w:tmpl w:val="AD423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F665F"/>
    <w:multiLevelType w:val="hybridMultilevel"/>
    <w:tmpl w:val="3D041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B754F"/>
    <w:multiLevelType w:val="hybridMultilevel"/>
    <w:tmpl w:val="A4828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965A5"/>
    <w:multiLevelType w:val="hybridMultilevel"/>
    <w:tmpl w:val="822A0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522C6"/>
    <w:multiLevelType w:val="hybridMultilevel"/>
    <w:tmpl w:val="C8748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5B313E"/>
    <w:multiLevelType w:val="hybridMultilevel"/>
    <w:tmpl w:val="1398F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AB022B"/>
    <w:multiLevelType w:val="hybridMultilevel"/>
    <w:tmpl w:val="251CE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77D0B"/>
    <w:multiLevelType w:val="hybridMultilevel"/>
    <w:tmpl w:val="47700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4635835">
    <w:abstractNumId w:val="0"/>
  </w:num>
  <w:num w:numId="2" w16cid:durableId="274486493">
    <w:abstractNumId w:val="6"/>
  </w:num>
  <w:num w:numId="3" w16cid:durableId="1581057116">
    <w:abstractNumId w:val="3"/>
  </w:num>
  <w:num w:numId="4" w16cid:durableId="614219731">
    <w:abstractNumId w:val="5"/>
  </w:num>
  <w:num w:numId="5" w16cid:durableId="680276706">
    <w:abstractNumId w:val="8"/>
  </w:num>
  <w:num w:numId="6" w16cid:durableId="240799526">
    <w:abstractNumId w:val="7"/>
  </w:num>
  <w:num w:numId="7" w16cid:durableId="906111450">
    <w:abstractNumId w:val="4"/>
  </w:num>
  <w:num w:numId="8" w16cid:durableId="1299412598">
    <w:abstractNumId w:val="9"/>
  </w:num>
  <w:num w:numId="9" w16cid:durableId="1432117572">
    <w:abstractNumId w:val="1"/>
  </w:num>
  <w:num w:numId="10" w16cid:durableId="1262643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973"/>
    <w:rsid w:val="000867E9"/>
    <w:rsid w:val="000B3D46"/>
    <w:rsid w:val="000E58C8"/>
    <w:rsid w:val="000E5A7C"/>
    <w:rsid w:val="001258CA"/>
    <w:rsid w:val="00185435"/>
    <w:rsid w:val="001F7576"/>
    <w:rsid w:val="0033464D"/>
    <w:rsid w:val="00340C8A"/>
    <w:rsid w:val="003B7A66"/>
    <w:rsid w:val="00506729"/>
    <w:rsid w:val="00511B07"/>
    <w:rsid w:val="0053356D"/>
    <w:rsid w:val="006104ED"/>
    <w:rsid w:val="00695B03"/>
    <w:rsid w:val="00697AB2"/>
    <w:rsid w:val="006E7E80"/>
    <w:rsid w:val="00727B60"/>
    <w:rsid w:val="00770973"/>
    <w:rsid w:val="007B3B1C"/>
    <w:rsid w:val="008A52D4"/>
    <w:rsid w:val="00916FB9"/>
    <w:rsid w:val="00A05D1C"/>
    <w:rsid w:val="00A26F2F"/>
    <w:rsid w:val="00AB7ED4"/>
    <w:rsid w:val="00AF5160"/>
    <w:rsid w:val="00B21D7D"/>
    <w:rsid w:val="00BB5B04"/>
    <w:rsid w:val="00C30AA1"/>
    <w:rsid w:val="00CD4286"/>
    <w:rsid w:val="00E3550F"/>
    <w:rsid w:val="00F93B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ED6C"/>
  <w15:chartTrackingRefBased/>
  <w15:docId w15:val="{901039EE-1E44-4B5B-9A0C-A2E13DF33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7ED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3D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D46"/>
  </w:style>
  <w:style w:type="paragraph" w:styleId="Footer">
    <w:name w:val="footer"/>
    <w:basedOn w:val="Normal"/>
    <w:link w:val="FooterChar"/>
    <w:uiPriority w:val="99"/>
    <w:unhideWhenUsed/>
    <w:rsid w:val="000B3D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1605</Words>
  <Characters>9153</Characters>
  <Application>Microsoft Office Word</Application>
  <DocSecurity>0</DocSecurity>
  <Lines>76</Lines>
  <Paragraphs>21</Paragraphs>
  <ScaleCrop>false</ScaleCrop>
  <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Olfat</dc:creator>
  <cp:keywords/>
  <dc:description/>
  <cp:lastModifiedBy>Mohammad Olfat</cp:lastModifiedBy>
  <cp:revision>32</cp:revision>
  <dcterms:created xsi:type="dcterms:W3CDTF">2024-02-27T07:10:00Z</dcterms:created>
  <dcterms:modified xsi:type="dcterms:W3CDTF">2024-03-14T16:30:00Z</dcterms:modified>
</cp:coreProperties>
</file>