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263" w:rsidRDefault="002A485A">
      <w:pPr>
        <w:pStyle w:val="Heading1"/>
      </w:pPr>
      <w:r>
        <w:t>Supplementary Material</w:t>
      </w:r>
    </w:p>
    <w:p w:rsidR="000F5263" w:rsidRDefault="002A485A">
      <w:r>
        <w:t xml:space="preserve">This file contains the complete supplementary material for manuscript DTS-01-2026-0039.R4. It comprises four sections: A, task–variable mapping protocol; B, frozen evaluation prompt and scoring scales; C, supporting tables and figures; and D, illustrative </w:t>
      </w:r>
      <w:r>
        <w:t>US approval-workflow and contract-clause mapping. These materials support transparency and interpretation. They do not change the accepted results.</w:t>
      </w:r>
    </w:p>
    <w:p w:rsidR="000F5263" w:rsidRDefault="002A485A">
      <w:pPr>
        <w:pStyle w:val="Heading1"/>
      </w:pPr>
      <w:r>
        <w:t>Supplementary Material A. Task–Variable Mapping Protocol</w:t>
      </w:r>
    </w:p>
    <w:p w:rsidR="000F5263" w:rsidRDefault="002A485A">
      <w:pPr>
        <w:pStyle w:val="Heading2"/>
      </w:pPr>
      <w:bookmarkStart w:id="0" w:name="a.1-protocol-summary"/>
      <w:r>
        <w:t>A.1 Protocol Summary</w:t>
      </w:r>
    </w:p>
    <w:p w:rsidR="000F5263" w:rsidRDefault="002A485A">
      <w:pPr>
        <w:pStyle w:val="FirstParagraph"/>
      </w:pPr>
      <w:r>
        <w:t xml:space="preserve">The mapping protocol involved </w:t>
      </w:r>
      <w:r>
        <w:t>reading every O*NET task and identifying candidate GAII variables based on keywords and formal definitions. TA variables were assigned where task wording indicated structured data or routine computation (e.g., “compute,” “CAD”), while IR variables were ass</w:t>
      </w:r>
      <w:r>
        <w:t>igned where text implied licensure, approvals, or legal liability (e.g., “ensure compliance,” “sign off”). Double-coding was performed on a subset of tasks to ensure consistency.</w:t>
      </w:r>
    </w:p>
    <w:p w:rsidR="000F5263" w:rsidRDefault="002A485A">
      <w:pPr>
        <w:pStyle w:val="Heading2"/>
      </w:pPr>
      <w:bookmarkStart w:id="1" w:name="a.2-files"/>
      <w:bookmarkEnd w:id="0"/>
      <w:r>
        <w:t>A.2 Files</w:t>
      </w:r>
    </w:p>
    <w:p w:rsidR="000F5263" w:rsidRDefault="002A485A">
      <w:pPr>
        <w:pStyle w:val="FirstParagraph"/>
      </w:pPr>
      <w:r>
        <w:t>All mapping files are provided in the replication materials, one sp</w:t>
      </w:r>
      <w:r>
        <w:t>readsheet per occupation. Total: 28 files, 674 tasks.</w:t>
      </w:r>
    </w:p>
    <w:p w:rsidR="000F5263" w:rsidRDefault="002A485A">
      <w:pPr>
        <w:pStyle w:val="Heading1"/>
      </w:pPr>
      <w:bookmarkStart w:id="2" w:name="X09d5780322fffe28ea5611e092f87dd9730a40f"/>
      <w:bookmarkEnd w:id="1"/>
      <w:r>
        <w:t>Supplementary Material B. Master Evaluation Prompt (Frozen Version)</w:t>
      </w:r>
    </w:p>
    <w:p w:rsidR="000F5263" w:rsidRDefault="002A485A">
      <w:pPr>
        <w:pStyle w:val="FirstParagraph"/>
      </w:pPr>
      <w:r>
        <w:rPr>
          <w:i/>
          <w:iCs/>
        </w:rPr>
        <w:t>For Rubric-Based Multi-Run Language-Model Scoring Using Frozen Task–Variable Mapping</w:t>
      </w:r>
    </w:p>
    <w:p w:rsidR="000F5263" w:rsidRDefault="002A485A">
      <w:pPr>
        <w:pStyle w:val="BodyText"/>
      </w:pPr>
      <w:r>
        <w:rPr>
          <w:b/>
          <w:bCs/>
        </w:rPr>
        <w:t>MASTER PROMPT — DO NOT MODIFY</w:t>
      </w:r>
    </w:p>
    <w:p w:rsidR="000F5263" w:rsidRDefault="002A485A">
      <w:pPr>
        <w:pStyle w:val="BodyText"/>
      </w:pPr>
      <w:r>
        <w:t>You are a professio</w:t>
      </w:r>
      <w:r>
        <w:t>nal civil and environmental engineer. Your task is to evaluate how suitable each occupational task is for generative AI assistance based on a frozen mapping.</w:t>
      </w:r>
    </w:p>
    <w:p w:rsidR="000F5263" w:rsidRDefault="002A485A">
      <w:pPr>
        <w:pStyle w:val="Heading2"/>
      </w:pPr>
      <w:bookmarkStart w:id="3" w:name="b.1-non-negotiable-rules"/>
      <w:r>
        <w:t>B.1 Non-Negotiable Rules</w:t>
      </w:r>
    </w:p>
    <w:p w:rsidR="000F5263" w:rsidRDefault="002A485A">
      <w:pPr>
        <w:pStyle w:val="FirstParagraph"/>
      </w:pPr>
      <w:r>
        <w:t>Variables are fixed; you must not add or remove them. Scoring must follow</w:t>
      </w:r>
      <w:r>
        <w:t xml:space="preserve"> defined scales for forward and reverse variables.</w:t>
      </w:r>
    </w:p>
    <w:p w:rsidR="000F5263" w:rsidRDefault="002A485A">
      <w:pPr>
        <w:pStyle w:val="Heading2"/>
      </w:pPr>
      <w:bookmarkStart w:id="4" w:name="b.2-variable-definitions"/>
      <w:bookmarkEnd w:id="3"/>
      <w:r>
        <w:t>B.2 Variable Definitions</w:t>
      </w:r>
    </w:p>
    <w:p w:rsidR="000F5263" w:rsidRDefault="002A485A">
      <w:pPr>
        <w:pStyle w:val="FirstParagraph"/>
      </w:pPr>
      <w:r>
        <w:t>The definitions provided in Supplementary Table B1 and Supplementary Table B2 are the only basis for scoring.</w:t>
      </w:r>
      <w:hyperlink w:anchor="tab:forward_vars"/>
      <w:hyperlink w:anchor="tab:reverse_vars"/>
    </w:p>
    <w:p w:rsidR="000F5263" w:rsidRDefault="002A485A">
      <w:pPr>
        <w:pStyle w:val="TableCaption"/>
      </w:pPr>
      <w:bookmarkStart w:id="5" w:name="tab:forward_vars"/>
      <w:r>
        <w:t>Supplementary Table B1. Forward Variable Definitions</w:t>
      </w:r>
    </w:p>
    <w:tbl>
      <w:tblPr>
        <w:tblStyle w:val="Table"/>
        <w:tblW w:w="5000" w:type="pct"/>
        <w:tblLook w:val="0020" w:firstRow="1" w:lastRow="0" w:firstColumn="0" w:lastColumn="0" w:noHBand="0" w:noVBand="0"/>
        <w:tblCaption w:val="Forward Variable Definitions"/>
      </w:tblPr>
      <w:tblGrid>
        <w:gridCol w:w="5357"/>
        <w:gridCol w:w="4533"/>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4680" w:type="dxa"/>
          </w:tcPr>
          <w:p w:rsidR="000F5263" w:rsidRDefault="002A485A">
            <w:pPr>
              <w:pStyle w:val="Compact"/>
            </w:pPr>
            <w:r>
              <w:rPr>
                <w:b/>
                <w:bCs/>
              </w:rPr>
              <w:t>Variable</w:t>
            </w:r>
          </w:p>
        </w:tc>
        <w:tc>
          <w:tcPr>
            <w:tcW w:w="3960" w:type="dxa"/>
          </w:tcPr>
          <w:p w:rsidR="000F5263" w:rsidRDefault="002A485A">
            <w:pPr>
              <w:pStyle w:val="Compact"/>
            </w:pPr>
            <w:r>
              <w:rPr>
                <w:b/>
                <w:bCs/>
              </w:rPr>
              <w:t>Definition</w:t>
            </w:r>
          </w:p>
        </w:tc>
      </w:tr>
      <w:tr w:rsidR="000F5263" w:rsidTr="000F5263">
        <w:tc>
          <w:tcPr>
            <w:tcW w:w="4680" w:type="dxa"/>
          </w:tcPr>
          <w:p w:rsidR="000F5263" w:rsidRDefault="002A485A">
            <w:pPr>
              <w:pStyle w:val="Compact"/>
            </w:pPr>
            <w:r>
              <w:t>Cognitive/Data Analysis</w:t>
            </w:r>
          </w:p>
        </w:tc>
        <w:tc>
          <w:tcPr>
            <w:tcW w:w="3960" w:type="dxa"/>
          </w:tcPr>
          <w:p w:rsidR="000F5263" w:rsidRDefault="002A485A">
            <w:pPr>
              <w:pStyle w:val="Compact"/>
            </w:pPr>
            <w:r>
              <w:t>Data interpretation, analytical reasoning</w:t>
            </w:r>
          </w:p>
        </w:tc>
      </w:tr>
      <w:tr w:rsidR="000F5263" w:rsidTr="000F5263">
        <w:tc>
          <w:tcPr>
            <w:tcW w:w="4680" w:type="dxa"/>
          </w:tcPr>
          <w:p w:rsidR="000F5263" w:rsidRDefault="002A485A">
            <w:pPr>
              <w:pStyle w:val="Compact"/>
            </w:pPr>
            <w:r>
              <w:t>Domain Expertise</w:t>
            </w:r>
          </w:p>
        </w:tc>
        <w:tc>
          <w:tcPr>
            <w:tcW w:w="3960" w:type="dxa"/>
          </w:tcPr>
          <w:p w:rsidR="000F5263" w:rsidRDefault="002A485A">
            <w:pPr>
              <w:pStyle w:val="Compact"/>
            </w:pPr>
            <w:r>
              <w:t>Specialised engineering knowledge, professional judgement</w:t>
            </w:r>
          </w:p>
        </w:tc>
      </w:tr>
      <w:tr w:rsidR="000F5263" w:rsidTr="000F5263">
        <w:tc>
          <w:tcPr>
            <w:tcW w:w="4680" w:type="dxa"/>
          </w:tcPr>
          <w:p w:rsidR="000F5263" w:rsidRDefault="002A485A">
            <w:pPr>
              <w:pStyle w:val="Compact"/>
            </w:pPr>
            <w:r>
              <w:t>Technological Integration</w:t>
            </w:r>
          </w:p>
        </w:tc>
        <w:tc>
          <w:tcPr>
            <w:tcW w:w="3960" w:type="dxa"/>
          </w:tcPr>
          <w:p w:rsidR="000F5263" w:rsidRDefault="002A485A">
            <w:pPr>
              <w:pStyle w:val="Compact"/>
            </w:pPr>
            <w:r>
              <w:t>Digital workflows, system coordination</w:t>
            </w:r>
          </w:p>
        </w:tc>
      </w:tr>
      <w:tr w:rsidR="000F5263" w:rsidTr="000F5263">
        <w:tc>
          <w:tcPr>
            <w:tcW w:w="4680" w:type="dxa"/>
          </w:tcPr>
          <w:p w:rsidR="000F5263" w:rsidRDefault="002A485A">
            <w:pPr>
              <w:pStyle w:val="Compact"/>
            </w:pPr>
            <w:r>
              <w:t>AI Readiness</w:t>
            </w:r>
          </w:p>
        </w:tc>
        <w:tc>
          <w:tcPr>
            <w:tcW w:w="3960" w:type="dxa"/>
          </w:tcPr>
          <w:p w:rsidR="000F5263" w:rsidRDefault="002A485A">
            <w:pPr>
              <w:pStyle w:val="Compact"/>
            </w:pPr>
            <w:r>
              <w:t>Structured, rule-based tasks</w:t>
            </w:r>
          </w:p>
        </w:tc>
      </w:tr>
      <w:tr w:rsidR="000F5263" w:rsidTr="000F5263">
        <w:tc>
          <w:tcPr>
            <w:tcW w:w="4680" w:type="dxa"/>
          </w:tcPr>
          <w:p w:rsidR="000F5263" w:rsidRDefault="002A485A">
            <w:pPr>
              <w:pStyle w:val="Compact"/>
            </w:pPr>
            <w:r>
              <w:t>Collaboration</w:t>
            </w:r>
          </w:p>
        </w:tc>
        <w:tc>
          <w:tcPr>
            <w:tcW w:w="3960" w:type="dxa"/>
          </w:tcPr>
          <w:p w:rsidR="000F5263" w:rsidRDefault="002A485A">
            <w:pPr>
              <w:pStyle w:val="Compact"/>
            </w:pPr>
            <w:r>
              <w:t>Teamwork, stakeholder alignment</w:t>
            </w:r>
          </w:p>
        </w:tc>
      </w:tr>
      <w:tr w:rsidR="000F5263" w:rsidTr="000F5263">
        <w:tc>
          <w:tcPr>
            <w:tcW w:w="4680" w:type="dxa"/>
          </w:tcPr>
          <w:p w:rsidR="000F5263" w:rsidRDefault="002A485A">
            <w:pPr>
              <w:pStyle w:val="Compact"/>
            </w:pPr>
            <w:r>
              <w:t>Innovation/Synergy</w:t>
            </w:r>
          </w:p>
        </w:tc>
        <w:tc>
          <w:tcPr>
            <w:tcW w:w="3960" w:type="dxa"/>
          </w:tcPr>
          <w:p w:rsidR="000F5263" w:rsidRDefault="002A485A">
            <w:pPr>
              <w:pStyle w:val="Compact"/>
            </w:pPr>
            <w:r>
              <w:t>Pattern discovery, novel solution generation</w:t>
            </w:r>
          </w:p>
        </w:tc>
      </w:tr>
      <w:tr w:rsidR="000F5263" w:rsidTr="000F5263">
        <w:tc>
          <w:tcPr>
            <w:tcW w:w="4680" w:type="dxa"/>
          </w:tcPr>
          <w:p w:rsidR="000F5263" w:rsidRDefault="002A485A">
            <w:pPr>
              <w:pStyle w:val="Compact"/>
            </w:pPr>
            <w:r>
              <w:t>Automation Potential</w:t>
            </w:r>
          </w:p>
        </w:tc>
        <w:tc>
          <w:tcPr>
            <w:tcW w:w="3960" w:type="dxa"/>
          </w:tcPr>
          <w:p w:rsidR="000F5263" w:rsidRDefault="002A485A">
            <w:pPr>
              <w:pStyle w:val="Compact"/>
            </w:pPr>
            <w:r>
              <w:t>suitability for semi-autonomous executio</w:t>
            </w:r>
            <w:r>
              <w:t>n</w:t>
            </w:r>
          </w:p>
        </w:tc>
      </w:tr>
      <w:bookmarkEnd w:id="5"/>
    </w:tbl>
    <w:p w:rsidR="000F5263" w:rsidRDefault="000F5263"/>
    <w:p w:rsidR="000F5263" w:rsidRDefault="002A485A">
      <w:pPr>
        <w:pStyle w:val="TableCaption"/>
      </w:pPr>
      <w:bookmarkStart w:id="6" w:name="tab:reverse_vars"/>
      <w:r>
        <w:lastRenderedPageBreak/>
        <w:t>Supplementary Table B2. Reverse Variable Definitions (Higher = Stronger Institutional Barrier)</w:t>
      </w:r>
    </w:p>
    <w:tbl>
      <w:tblPr>
        <w:tblStyle w:val="Table"/>
        <w:tblW w:w="5000" w:type="pct"/>
        <w:tblLook w:val="0020" w:firstRow="1" w:lastRow="0" w:firstColumn="0" w:lastColumn="0" w:noHBand="0" w:noVBand="0"/>
        <w:tblCaption w:val="Reverse Variable Definitions (Higher = Stronger Institutional Barrier)"/>
      </w:tblPr>
      <w:tblGrid>
        <w:gridCol w:w="5357"/>
        <w:gridCol w:w="4533"/>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4680" w:type="dxa"/>
          </w:tcPr>
          <w:p w:rsidR="000F5263" w:rsidRDefault="002A485A">
            <w:pPr>
              <w:pStyle w:val="Compact"/>
            </w:pPr>
            <w:r>
              <w:rPr>
                <w:b/>
                <w:bCs/>
              </w:rPr>
              <w:t>Variable</w:t>
            </w:r>
          </w:p>
        </w:tc>
        <w:tc>
          <w:tcPr>
            <w:tcW w:w="3960" w:type="dxa"/>
          </w:tcPr>
          <w:p w:rsidR="000F5263" w:rsidRDefault="002A485A">
            <w:pPr>
              <w:pStyle w:val="Compact"/>
            </w:pPr>
            <w:r>
              <w:rPr>
                <w:b/>
                <w:bCs/>
              </w:rPr>
              <w:t>Definition</w:t>
            </w:r>
          </w:p>
        </w:tc>
      </w:tr>
      <w:tr w:rsidR="000F5263" w:rsidTr="000F5263">
        <w:tc>
          <w:tcPr>
            <w:tcW w:w="4680" w:type="dxa"/>
          </w:tcPr>
          <w:p w:rsidR="000F5263" w:rsidRDefault="002A485A">
            <w:pPr>
              <w:pStyle w:val="Compact"/>
            </w:pPr>
            <w:r>
              <w:t>Algorithm Limitation (rev)</w:t>
            </w:r>
          </w:p>
        </w:tc>
        <w:tc>
          <w:tcPr>
            <w:tcW w:w="3960" w:type="dxa"/>
          </w:tcPr>
          <w:p w:rsidR="000F5263" w:rsidRDefault="002A485A">
            <w:pPr>
              <w:pStyle w:val="Compact"/>
            </w:pPr>
            <w:r>
              <w:t>Emotional intelligence, contextual judgement</w:t>
            </w:r>
          </w:p>
        </w:tc>
      </w:tr>
      <w:tr w:rsidR="000F5263" w:rsidTr="000F5263">
        <w:tc>
          <w:tcPr>
            <w:tcW w:w="4680" w:type="dxa"/>
          </w:tcPr>
          <w:p w:rsidR="000F5263" w:rsidRDefault="002A485A">
            <w:pPr>
              <w:pStyle w:val="Compact"/>
            </w:pPr>
            <w:r>
              <w:t>Compliance/Responsibility (rev)</w:t>
            </w:r>
          </w:p>
        </w:tc>
        <w:tc>
          <w:tcPr>
            <w:tcW w:w="3960" w:type="dxa"/>
          </w:tcPr>
          <w:p w:rsidR="000F5263" w:rsidRDefault="002A485A">
            <w:pPr>
              <w:pStyle w:val="Compact"/>
            </w:pPr>
            <w:r>
              <w:t>Legal accountability, liability</w:t>
            </w:r>
          </w:p>
        </w:tc>
      </w:tr>
      <w:tr w:rsidR="000F5263" w:rsidTr="000F5263">
        <w:tc>
          <w:tcPr>
            <w:tcW w:w="4680" w:type="dxa"/>
          </w:tcPr>
          <w:p w:rsidR="000F5263" w:rsidRDefault="002A485A">
            <w:pPr>
              <w:pStyle w:val="Compact"/>
            </w:pPr>
            <w:r>
              <w:t>Data Security/Privacy (rev)</w:t>
            </w:r>
          </w:p>
        </w:tc>
        <w:tc>
          <w:tcPr>
            <w:tcW w:w="3960" w:type="dxa"/>
          </w:tcPr>
          <w:p w:rsidR="000F5263" w:rsidRDefault="002A485A">
            <w:pPr>
              <w:pStyle w:val="Compact"/>
            </w:pPr>
            <w:r>
              <w:t>Sensitive data protection</w:t>
            </w:r>
          </w:p>
        </w:tc>
      </w:tr>
      <w:tr w:rsidR="000F5263" w:rsidTr="000F5263">
        <w:tc>
          <w:tcPr>
            <w:tcW w:w="4680" w:type="dxa"/>
          </w:tcPr>
          <w:p w:rsidR="000F5263" w:rsidRDefault="002A485A">
            <w:pPr>
              <w:pStyle w:val="Compact"/>
            </w:pPr>
            <w:r>
              <w:t>Sociotechnical Challenges (rev)</w:t>
            </w:r>
          </w:p>
        </w:tc>
        <w:tc>
          <w:tcPr>
            <w:tcW w:w="3960" w:type="dxa"/>
          </w:tcPr>
          <w:p w:rsidR="000F5263" w:rsidRDefault="002A485A">
            <w:pPr>
              <w:pStyle w:val="Compact"/>
            </w:pPr>
            <w:r>
              <w:t>Organisational politics, public trust</w:t>
            </w:r>
          </w:p>
        </w:tc>
      </w:tr>
      <w:tr w:rsidR="000F5263" w:rsidTr="000F5263">
        <w:tc>
          <w:tcPr>
            <w:tcW w:w="4680" w:type="dxa"/>
          </w:tcPr>
          <w:p w:rsidR="000F5263" w:rsidRDefault="002A485A">
            <w:pPr>
              <w:pStyle w:val="Compact"/>
            </w:pPr>
            <w:r>
              <w:t>Industry Barriers (rev)</w:t>
            </w:r>
          </w:p>
        </w:tc>
        <w:tc>
          <w:tcPr>
            <w:tcW w:w="3960" w:type="dxa"/>
          </w:tcPr>
          <w:p w:rsidR="000F5263" w:rsidRDefault="002A485A">
            <w:pPr>
              <w:pStyle w:val="Compact"/>
            </w:pPr>
            <w:r>
              <w:t>Professional gatekeeping, institutional inertia</w:t>
            </w:r>
          </w:p>
        </w:tc>
      </w:tr>
    </w:tbl>
    <w:p w:rsidR="000F5263" w:rsidRDefault="002A485A">
      <w:pPr>
        <w:pStyle w:val="Heading2"/>
      </w:pPr>
      <w:bookmarkStart w:id="7" w:name="b.3-scoring-scale"/>
      <w:bookmarkEnd w:id="4"/>
      <w:bookmarkEnd w:id="6"/>
      <w:r>
        <w:t>B.3 Scoring Scale</w:t>
      </w:r>
    </w:p>
    <w:p w:rsidR="000F5263" w:rsidRDefault="002A485A">
      <w:pPr>
        <w:pStyle w:val="FirstParagraph"/>
      </w:pPr>
      <w:r>
        <w:t>See Supplementary Table B3 and Supple</w:t>
      </w:r>
      <w:r>
        <w:t>mentary Table B4 for the 0–10 scales.</w:t>
      </w:r>
      <w:hyperlink w:anchor="tab:scale_forward"/>
      <w:hyperlink w:anchor="tab:scale_reverse"/>
    </w:p>
    <w:p w:rsidR="000F5263" w:rsidRDefault="002A485A">
      <w:pPr>
        <w:pStyle w:val="TableCaption"/>
      </w:pPr>
      <w:bookmarkStart w:id="8" w:name="tab:scale_forward"/>
      <w:r>
        <w:t>Supplementary Table B3. Forward Scoring Scale (0–10)</w:t>
      </w:r>
    </w:p>
    <w:tbl>
      <w:tblPr>
        <w:tblStyle w:val="Table"/>
        <w:tblW w:w="5000" w:type="pct"/>
        <w:tblLook w:val="0020" w:firstRow="1" w:lastRow="0" w:firstColumn="0" w:lastColumn="0" w:noHBand="0" w:noVBand="0"/>
        <w:tblCaption w:val="Forward Scoring Scale (0–10)"/>
      </w:tblPr>
      <w:tblGrid>
        <w:gridCol w:w="5357"/>
        <w:gridCol w:w="4533"/>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4680" w:type="dxa"/>
          </w:tcPr>
          <w:p w:rsidR="000F5263" w:rsidRDefault="002A485A">
            <w:pPr>
              <w:pStyle w:val="Compact"/>
            </w:pPr>
            <w:r>
              <w:rPr>
                <w:b/>
                <w:bCs/>
              </w:rPr>
              <w:t>Score</w:t>
            </w:r>
          </w:p>
        </w:tc>
        <w:tc>
          <w:tcPr>
            <w:tcW w:w="3960" w:type="dxa"/>
          </w:tcPr>
          <w:p w:rsidR="000F5263" w:rsidRDefault="002A485A">
            <w:pPr>
              <w:pStyle w:val="Compact"/>
            </w:pPr>
            <w:r>
              <w:rPr>
                <w:b/>
                <w:bCs/>
              </w:rPr>
              <w:t>Meaning</w:t>
            </w:r>
          </w:p>
        </w:tc>
      </w:tr>
      <w:tr w:rsidR="000F5263" w:rsidTr="000F5263">
        <w:tc>
          <w:tcPr>
            <w:tcW w:w="4680" w:type="dxa"/>
          </w:tcPr>
          <w:p w:rsidR="000F5263" w:rsidRDefault="002A485A">
            <w:pPr>
              <w:pStyle w:val="Compact"/>
            </w:pPr>
            <w:r>
              <w:t>0–2</w:t>
            </w:r>
          </w:p>
        </w:tc>
        <w:tc>
          <w:tcPr>
            <w:tcW w:w="3960" w:type="dxa"/>
          </w:tcPr>
          <w:p w:rsidR="000F5263" w:rsidRDefault="002A485A">
            <w:pPr>
              <w:pStyle w:val="Compact"/>
            </w:pPr>
            <w:r>
              <w:t>Minimal suitability for AI assistance</w:t>
            </w:r>
          </w:p>
        </w:tc>
      </w:tr>
      <w:tr w:rsidR="000F5263" w:rsidTr="000F5263">
        <w:tc>
          <w:tcPr>
            <w:tcW w:w="4680" w:type="dxa"/>
          </w:tcPr>
          <w:p w:rsidR="000F5263" w:rsidRDefault="002A485A">
            <w:pPr>
              <w:pStyle w:val="Compact"/>
            </w:pPr>
            <w:r>
              <w:t>3–4</w:t>
            </w:r>
          </w:p>
        </w:tc>
        <w:tc>
          <w:tcPr>
            <w:tcW w:w="3960" w:type="dxa"/>
          </w:tcPr>
          <w:p w:rsidR="000F5263" w:rsidRDefault="002A485A">
            <w:pPr>
              <w:pStyle w:val="Compact"/>
            </w:pPr>
            <w:r>
              <w:t>Low suitability for AI assistance</w:t>
            </w:r>
          </w:p>
        </w:tc>
      </w:tr>
      <w:tr w:rsidR="000F5263" w:rsidTr="000F5263">
        <w:tc>
          <w:tcPr>
            <w:tcW w:w="4680" w:type="dxa"/>
          </w:tcPr>
          <w:p w:rsidR="000F5263" w:rsidRDefault="002A485A">
            <w:pPr>
              <w:pStyle w:val="Compact"/>
            </w:pPr>
            <w:r>
              <w:t>5–6</w:t>
            </w:r>
          </w:p>
        </w:tc>
        <w:tc>
          <w:tcPr>
            <w:tcW w:w="3960" w:type="dxa"/>
          </w:tcPr>
          <w:p w:rsidR="000F5263" w:rsidRDefault="002A485A">
            <w:pPr>
              <w:pStyle w:val="Compact"/>
            </w:pPr>
            <w:r>
              <w:t>Moderate suitability for AI assistance</w:t>
            </w:r>
          </w:p>
        </w:tc>
      </w:tr>
      <w:tr w:rsidR="000F5263" w:rsidTr="000F5263">
        <w:tc>
          <w:tcPr>
            <w:tcW w:w="4680" w:type="dxa"/>
          </w:tcPr>
          <w:p w:rsidR="000F5263" w:rsidRDefault="002A485A">
            <w:pPr>
              <w:pStyle w:val="Compact"/>
            </w:pPr>
            <w:r>
              <w:t>7–8</w:t>
            </w:r>
          </w:p>
        </w:tc>
        <w:tc>
          <w:tcPr>
            <w:tcW w:w="3960" w:type="dxa"/>
          </w:tcPr>
          <w:p w:rsidR="000F5263" w:rsidRDefault="002A485A">
            <w:pPr>
              <w:pStyle w:val="Compact"/>
            </w:pPr>
            <w:r>
              <w:t>High suitability for AI assistance</w:t>
            </w:r>
          </w:p>
        </w:tc>
      </w:tr>
      <w:tr w:rsidR="000F5263" w:rsidTr="000F5263">
        <w:tc>
          <w:tcPr>
            <w:tcW w:w="4680" w:type="dxa"/>
          </w:tcPr>
          <w:p w:rsidR="000F5263" w:rsidRDefault="002A485A">
            <w:pPr>
              <w:pStyle w:val="Compact"/>
            </w:pPr>
            <w:r>
              <w:t>9–10</w:t>
            </w:r>
          </w:p>
        </w:tc>
        <w:tc>
          <w:tcPr>
            <w:tcW w:w="3960" w:type="dxa"/>
          </w:tcPr>
          <w:p w:rsidR="000F5263" w:rsidRDefault="002A485A">
            <w:pPr>
              <w:pStyle w:val="Compact"/>
            </w:pPr>
            <w:r>
              <w:t>Very high suitability for AI assistance</w:t>
            </w:r>
          </w:p>
        </w:tc>
      </w:tr>
      <w:bookmarkEnd w:id="8"/>
    </w:tbl>
    <w:p w:rsidR="000F5263" w:rsidRDefault="000F5263"/>
    <w:p w:rsidR="000F5263" w:rsidRDefault="002A485A">
      <w:pPr>
        <w:pStyle w:val="TableCaption"/>
      </w:pPr>
      <w:bookmarkStart w:id="9" w:name="tab:scale_reverse"/>
      <w:r>
        <w:t>Supplementary Table B4. Reverse Scoring Scale (rev)</w:t>
      </w:r>
    </w:p>
    <w:tbl>
      <w:tblPr>
        <w:tblStyle w:val="Table"/>
        <w:tblW w:w="5000" w:type="pct"/>
        <w:tblLook w:val="0020" w:firstRow="1" w:lastRow="0" w:firstColumn="0" w:lastColumn="0" w:noHBand="0" w:noVBand="0"/>
        <w:tblCaption w:val="Reverse Scoring Scale (rev)"/>
      </w:tblPr>
      <w:tblGrid>
        <w:gridCol w:w="5357"/>
        <w:gridCol w:w="4533"/>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4680" w:type="dxa"/>
          </w:tcPr>
          <w:p w:rsidR="000F5263" w:rsidRDefault="002A485A">
            <w:pPr>
              <w:pStyle w:val="Compact"/>
            </w:pPr>
            <w:r>
              <w:rPr>
                <w:b/>
                <w:bCs/>
              </w:rPr>
              <w:t>Score</w:t>
            </w:r>
          </w:p>
        </w:tc>
        <w:tc>
          <w:tcPr>
            <w:tcW w:w="3960" w:type="dxa"/>
          </w:tcPr>
          <w:p w:rsidR="000F5263" w:rsidRDefault="002A485A">
            <w:pPr>
              <w:pStyle w:val="Compact"/>
            </w:pPr>
            <w:r>
              <w:rPr>
                <w:b/>
                <w:bCs/>
              </w:rPr>
              <w:t>Meaning</w:t>
            </w:r>
          </w:p>
        </w:tc>
      </w:tr>
      <w:tr w:rsidR="000F5263" w:rsidTr="000F5263">
        <w:tc>
          <w:tcPr>
            <w:tcW w:w="4680" w:type="dxa"/>
          </w:tcPr>
          <w:p w:rsidR="000F5263" w:rsidRDefault="002A485A">
            <w:pPr>
              <w:pStyle w:val="Compact"/>
            </w:pPr>
            <w:r>
              <w:t>0–2</w:t>
            </w:r>
          </w:p>
        </w:tc>
        <w:tc>
          <w:tcPr>
            <w:tcW w:w="3960" w:type="dxa"/>
          </w:tcPr>
          <w:p w:rsidR="000F5263" w:rsidRDefault="002A485A">
            <w:pPr>
              <w:pStyle w:val="Compact"/>
            </w:pPr>
            <w:r>
              <w:t>Minimal barrier</w:t>
            </w:r>
          </w:p>
        </w:tc>
      </w:tr>
      <w:tr w:rsidR="000F5263" w:rsidTr="000F5263">
        <w:tc>
          <w:tcPr>
            <w:tcW w:w="4680" w:type="dxa"/>
          </w:tcPr>
          <w:p w:rsidR="000F5263" w:rsidRDefault="002A485A">
            <w:pPr>
              <w:pStyle w:val="Compact"/>
            </w:pPr>
            <w:r>
              <w:t>3–4</w:t>
            </w:r>
          </w:p>
        </w:tc>
        <w:tc>
          <w:tcPr>
            <w:tcW w:w="3960" w:type="dxa"/>
          </w:tcPr>
          <w:p w:rsidR="000F5263" w:rsidRDefault="002A485A">
            <w:pPr>
              <w:pStyle w:val="Compact"/>
            </w:pPr>
            <w:r>
              <w:t>Weak barrier</w:t>
            </w:r>
          </w:p>
        </w:tc>
      </w:tr>
      <w:tr w:rsidR="000F5263" w:rsidTr="000F5263">
        <w:tc>
          <w:tcPr>
            <w:tcW w:w="4680" w:type="dxa"/>
          </w:tcPr>
          <w:p w:rsidR="000F5263" w:rsidRDefault="002A485A">
            <w:pPr>
              <w:pStyle w:val="Compact"/>
            </w:pPr>
            <w:r>
              <w:t>5–6</w:t>
            </w:r>
          </w:p>
        </w:tc>
        <w:tc>
          <w:tcPr>
            <w:tcW w:w="3960" w:type="dxa"/>
          </w:tcPr>
          <w:p w:rsidR="000F5263" w:rsidRDefault="002A485A">
            <w:pPr>
              <w:pStyle w:val="Compact"/>
            </w:pPr>
            <w:r>
              <w:t>Moderate barrier</w:t>
            </w:r>
          </w:p>
        </w:tc>
      </w:tr>
      <w:tr w:rsidR="000F5263" w:rsidTr="000F5263">
        <w:tc>
          <w:tcPr>
            <w:tcW w:w="4680" w:type="dxa"/>
          </w:tcPr>
          <w:p w:rsidR="000F5263" w:rsidRDefault="002A485A">
            <w:pPr>
              <w:pStyle w:val="Compact"/>
            </w:pPr>
            <w:r>
              <w:t>7–8</w:t>
            </w:r>
          </w:p>
        </w:tc>
        <w:tc>
          <w:tcPr>
            <w:tcW w:w="3960" w:type="dxa"/>
          </w:tcPr>
          <w:p w:rsidR="000F5263" w:rsidRDefault="002A485A">
            <w:pPr>
              <w:pStyle w:val="Compact"/>
            </w:pPr>
            <w:r>
              <w:t>Strong barrier</w:t>
            </w:r>
          </w:p>
        </w:tc>
      </w:tr>
      <w:tr w:rsidR="000F5263" w:rsidTr="000F5263">
        <w:tc>
          <w:tcPr>
            <w:tcW w:w="4680" w:type="dxa"/>
          </w:tcPr>
          <w:p w:rsidR="000F5263" w:rsidRDefault="002A485A">
            <w:pPr>
              <w:pStyle w:val="Compact"/>
            </w:pPr>
            <w:r>
              <w:t>9–10</w:t>
            </w:r>
          </w:p>
        </w:tc>
        <w:tc>
          <w:tcPr>
            <w:tcW w:w="3960" w:type="dxa"/>
          </w:tcPr>
          <w:p w:rsidR="000F5263" w:rsidRDefault="002A485A">
            <w:pPr>
              <w:pStyle w:val="Compact"/>
            </w:pPr>
            <w:r>
              <w:t>Very strong barrier</w:t>
            </w:r>
          </w:p>
        </w:tc>
      </w:tr>
      <w:bookmarkEnd w:id="2"/>
      <w:bookmarkEnd w:id="7"/>
      <w:bookmarkEnd w:id="9"/>
    </w:tbl>
    <w:p w:rsidR="000F5263" w:rsidRDefault="002A485A">
      <w:r>
        <w:br w:type="page"/>
      </w:r>
    </w:p>
    <w:p w:rsidR="000F5263" w:rsidRDefault="002A485A">
      <w:pPr>
        <w:pStyle w:val="Heading1"/>
      </w:pPr>
      <w:r>
        <w:lastRenderedPageBreak/>
        <w:t>Supplementary Material C. Supporting Tables and Figures</w:t>
      </w:r>
    </w:p>
    <w:p w:rsidR="000F5263" w:rsidRDefault="002A485A">
      <w:r>
        <w:t>This section reproduces the established supporting task, reliability, diagnostic-group, model-bias, and SOC crosswalk tables, together with the established exploratory diagnostic figures. These materials support transparency and interpretation; they do not</w:t>
      </w:r>
      <w:r>
        <w:t xml:space="preserve"> add validation evidence or change the reported results</w:t>
      </w:r>
      <w:r w:rsidR="004F7B49">
        <w:t xml:space="preserve"> (Tables C1-C5, Figure C1-C6)</w:t>
      </w:r>
      <w:r>
        <w:t>.</w:t>
      </w:r>
    </w:p>
    <w:p w:rsidR="000F5263" w:rsidRDefault="002A485A">
      <w:pPr>
        <w:pStyle w:val="Heading2"/>
      </w:pPr>
      <w:r>
        <w:t>C.1 Tables</w:t>
      </w:r>
    </w:p>
    <w:p w:rsidR="000F5263" w:rsidRDefault="002A485A">
      <w:pPr>
        <w:pStyle w:val="Caption"/>
      </w:pPr>
      <w:r>
        <w:t>Supplementary Table C1. Task Inventory Sample (Architecture &amp; Engineering Management)</w:t>
      </w:r>
    </w:p>
    <w:tbl>
      <w:tblPr>
        <w:tblStyle w:val="Table"/>
        <w:tblW w:w="0" w:type="auto"/>
        <w:tblLook w:val="04A0" w:firstRow="1" w:lastRow="0" w:firstColumn="1" w:lastColumn="0" w:noHBand="0" w:noVBand="1"/>
      </w:tblPr>
      <w:tblGrid>
        <w:gridCol w:w="397"/>
        <w:gridCol w:w="4195"/>
        <w:gridCol w:w="1701"/>
        <w:gridCol w:w="624"/>
        <w:gridCol w:w="624"/>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397" w:type="dxa"/>
            <w:shd w:val="clear" w:color="auto" w:fill="D9EAF7"/>
          </w:tcPr>
          <w:p w:rsidR="000F5263" w:rsidRDefault="002A485A">
            <w:pPr>
              <w:spacing w:after="0"/>
            </w:pPr>
            <w:r>
              <w:rPr>
                <w:b/>
                <w:sz w:val="14"/>
              </w:rPr>
              <w:t>ID</w:t>
            </w:r>
          </w:p>
        </w:tc>
        <w:tc>
          <w:tcPr>
            <w:tcW w:w="4195" w:type="dxa"/>
            <w:shd w:val="clear" w:color="auto" w:fill="D9EAF7"/>
          </w:tcPr>
          <w:p w:rsidR="000F5263" w:rsidRDefault="002A485A">
            <w:pPr>
              <w:spacing w:after="0"/>
            </w:pPr>
            <w:r>
              <w:rPr>
                <w:b/>
                <w:sz w:val="14"/>
              </w:rPr>
              <w:t>Task Description</w:t>
            </w:r>
          </w:p>
        </w:tc>
        <w:tc>
          <w:tcPr>
            <w:tcW w:w="1701" w:type="dxa"/>
            <w:shd w:val="clear" w:color="auto" w:fill="D9EAF7"/>
          </w:tcPr>
          <w:p w:rsidR="000F5263" w:rsidRDefault="002A485A">
            <w:pPr>
              <w:spacing w:after="0"/>
            </w:pPr>
            <w:r>
              <w:rPr>
                <w:b/>
                <w:sz w:val="14"/>
              </w:rPr>
              <w:t>Primary Variable</w:t>
            </w:r>
          </w:p>
        </w:tc>
        <w:tc>
          <w:tcPr>
            <w:tcW w:w="624" w:type="dxa"/>
            <w:shd w:val="clear" w:color="auto" w:fill="D9EAF7"/>
          </w:tcPr>
          <w:p w:rsidR="000F5263" w:rsidRDefault="002A485A">
            <w:pPr>
              <w:spacing w:after="0"/>
            </w:pPr>
            <w:r>
              <w:rPr>
                <w:b/>
                <w:sz w:val="14"/>
              </w:rPr>
              <w:t>Cons.</w:t>
            </w:r>
          </w:p>
        </w:tc>
        <w:tc>
          <w:tcPr>
            <w:tcW w:w="624" w:type="dxa"/>
            <w:shd w:val="clear" w:color="auto" w:fill="D9EAF7"/>
          </w:tcPr>
          <w:p w:rsidR="000F5263" w:rsidRDefault="002A485A">
            <w:pPr>
              <w:spacing w:after="0"/>
            </w:pPr>
            <w:r>
              <w:rPr>
                <w:b/>
                <w:sz w:val="14"/>
              </w:rPr>
              <w:t>Imp.</w:t>
            </w:r>
          </w:p>
        </w:tc>
      </w:tr>
      <w:tr w:rsidR="000F5263" w:rsidTr="000F5263">
        <w:tc>
          <w:tcPr>
            <w:tcW w:w="397" w:type="dxa"/>
          </w:tcPr>
          <w:p w:rsidR="000F5263" w:rsidRDefault="002A485A">
            <w:pPr>
              <w:spacing w:after="0"/>
            </w:pPr>
            <w:r>
              <w:rPr>
                <w:sz w:val="14"/>
              </w:rPr>
              <w:t>1</w:t>
            </w:r>
          </w:p>
        </w:tc>
        <w:tc>
          <w:tcPr>
            <w:tcW w:w="4195" w:type="dxa"/>
          </w:tcPr>
          <w:p w:rsidR="000F5263" w:rsidRDefault="002A485A">
            <w:pPr>
              <w:spacing w:after="0"/>
            </w:pPr>
            <w:r>
              <w:rPr>
                <w:sz w:val="14"/>
              </w:rPr>
              <w:t xml:space="preserve">Manage coordination and integration of technical </w:t>
            </w:r>
            <w:r>
              <w:rPr>
                <w:sz w:val="14"/>
              </w:rPr>
              <w:t>activities in architecture/engineering projects</w:t>
            </w:r>
          </w:p>
        </w:tc>
        <w:tc>
          <w:tcPr>
            <w:tcW w:w="1701" w:type="dxa"/>
          </w:tcPr>
          <w:p w:rsidR="000F5263" w:rsidRDefault="002A485A">
            <w:pPr>
              <w:spacing w:after="0"/>
            </w:pPr>
            <w:r>
              <w:rPr>
                <w:sz w:val="14"/>
              </w:rPr>
              <w:t>Tech. Integration</w:t>
            </w:r>
          </w:p>
        </w:tc>
        <w:tc>
          <w:tcPr>
            <w:tcW w:w="624" w:type="dxa"/>
          </w:tcPr>
          <w:p w:rsidR="000F5263" w:rsidRDefault="002A485A">
            <w:pPr>
              <w:spacing w:after="0"/>
            </w:pPr>
            <w:r>
              <w:rPr>
                <w:sz w:val="14"/>
              </w:rPr>
              <w:t>4.0</w:t>
            </w:r>
          </w:p>
        </w:tc>
        <w:tc>
          <w:tcPr>
            <w:tcW w:w="624" w:type="dxa"/>
          </w:tcPr>
          <w:p w:rsidR="000F5263" w:rsidRDefault="002A485A">
            <w:pPr>
              <w:spacing w:after="0"/>
            </w:pPr>
            <w:r>
              <w:rPr>
                <w:sz w:val="14"/>
              </w:rPr>
              <w:t>82.0</w:t>
            </w:r>
          </w:p>
        </w:tc>
      </w:tr>
      <w:tr w:rsidR="000F5263" w:rsidTr="000F5263">
        <w:tc>
          <w:tcPr>
            <w:tcW w:w="397" w:type="dxa"/>
          </w:tcPr>
          <w:p w:rsidR="000F5263" w:rsidRDefault="002A485A">
            <w:pPr>
              <w:spacing w:after="0"/>
            </w:pPr>
            <w:r>
              <w:rPr>
                <w:sz w:val="14"/>
              </w:rPr>
              <w:t>2</w:t>
            </w:r>
          </w:p>
        </w:tc>
        <w:tc>
          <w:tcPr>
            <w:tcW w:w="4195" w:type="dxa"/>
          </w:tcPr>
          <w:p w:rsidR="000F5263" w:rsidRDefault="002A485A">
            <w:pPr>
              <w:spacing w:after="0"/>
            </w:pPr>
            <w:r>
              <w:rPr>
                <w:sz w:val="14"/>
              </w:rPr>
              <w:t>Direct, review, or approve project design changes</w:t>
            </w:r>
          </w:p>
        </w:tc>
        <w:tc>
          <w:tcPr>
            <w:tcW w:w="1701" w:type="dxa"/>
          </w:tcPr>
          <w:p w:rsidR="000F5263" w:rsidRDefault="002A485A">
            <w:pPr>
              <w:spacing w:after="0"/>
            </w:pPr>
            <w:r>
              <w:rPr>
                <w:sz w:val="14"/>
              </w:rPr>
              <w:t>Algorithm Limitation</w:t>
            </w:r>
          </w:p>
        </w:tc>
        <w:tc>
          <w:tcPr>
            <w:tcW w:w="624" w:type="dxa"/>
          </w:tcPr>
          <w:p w:rsidR="000F5263" w:rsidRDefault="002A485A">
            <w:pPr>
              <w:spacing w:after="0"/>
            </w:pPr>
            <w:r>
              <w:rPr>
                <w:sz w:val="14"/>
              </w:rPr>
              <w:t>5.0</w:t>
            </w:r>
          </w:p>
        </w:tc>
        <w:tc>
          <w:tcPr>
            <w:tcW w:w="624" w:type="dxa"/>
          </w:tcPr>
          <w:p w:rsidR="000F5263" w:rsidRDefault="002A485A">
            <w:pPr>
              <w:spacing w:after="0"/>
            </w:pPr>
            <w:r>
              <w:rPr>
                <w:sz w:val="14"/>
              </w:rPr>
              <w:t>75.0</w:t>
            </w:r>
          </w:p>
        </w:tc>
      </w:tr>
      <w:tr w:rsidR="000F5263" w:rsidTr="000F5263">
        <w:tc>
          <w:tcPr>
            <w:tcW w:w="397" w:type="dxa"/>
          </w:tcPr>
          <w:p w:rsidR="000F5263" w:rsidRDefault="002A485A">
            <w:pPr>
              <w:spacing w:after="0"/>
            </w:pPr>
            <w:r>
              <w:rPr>
                <w:sz w:val="14"/>
              </w:rPr>
              <w:t>3</w:t>
            </w:r>
          </w:p>
        </w:tc>
        <w:tc>
          <w:tcPr>
            <w:tcW w:w="4195" w:type="dxa"/>
          </w:tcPr>
          <w:p w:rsidR="000F5263" w:rsidRDefault="002A485A">
            <w:pPr>
              <w:spacing w:after="0"/>
            </w:pPr>
            <w:r>
              <w:rPr>
                <w:sz w:val="14"/>
              </w:rPr>
              <w:t>Consult or negotiate with clients to prepare project specifications</w:t>
            </w:r>
          </w:p>
        </w:tc>
        <w:tc>
          <w:tcPr>
            <w:tcW w:w="1701" w:type="dxa"/>
          </w:tcPr>
          <w:p w:rsidR="000F5263" w:rsidRDefault="002A485A">
            <w:pPr>
              <w:spacing w:after="0"/>
            </w:pPr>
            <w:r>
              <w:rPr>
                <w:sz w:val="14"/>
              </w:rPr>
              <w:t>Sociotech. Challenges</w:t>
            </w:r>
          </w:p>
        </w:tc>
        <w:tc>
          <w:tcPr>
            <w:tcW w:w="624" w:type="dxa"/>
          </w:tcPr>
          <w:p w:rsidR="000F5263" w:rsidRDefault="002A485A">
            <w:pPr>
              <w:spacing w:after="0"/>
            </w:pPr>
            <w:r>
              <w:rPr>
                <w:sz w:val="14"/>
              </w:rPr>
              <w:t>4.78</w:t>
            </w:r>
          </w:p>
        </w:tc>
        <w:tc>
          <w:tcPr>
            <w:tcW w:w="624" w:type="dxa"/>
          </w:tcPr>
          <w:p w:rsidR="000F5263" w:rsidRDefault="002A485A">
            <w:pPr>
              <w:spacing w:after="0"/>
            </w:pPr>
            <w:r>
              <w:rPr>
                <w:sz w:val="14"/>
              </w:rPr>
              <w:t>71.0</w:t>
            </w:r>
          </w:p>
        </w:tc>
      </w:tr>
      <w:tr w:rsidR="000F5263" w:rsidTr="000F5263">
        <w:tc>
          <w:tcPr>
            <w:tcW w:w="397" w:type="dxa"/>
          </w:tcPr>
          <w:p w:rsidR="000F5263" w:rsidRDefault="002A485A">
            <w:pPr>
              <w:spacing w:after="0"/>
            </w:pPr>
            <w:r>
              <w:rPr>
                <w:sz w:val="14"/>
              </w:rPr>
              <w:t>4</w:t>
            </w:r>
          </w:p>
        </w:tc>
        <w:tc>
          <w:tcPr>
            <w:tcW w:w="4195" w:type="dxa"/>
          </w:tcPr>
          <w:p w:rsidR="000F5263" w:rsidRDefault="002A485A">
            <w:pPr>
              <w:spacing w:after="0"/>
            </w:pPr>
            <w:r>
              <w:rPr>
                <w:sz w:val="14"/>
              </w:rPr>
              <w:t>Prepare budgets, bids, or contracts</w:t>
            </w:r>
          </w:p>
        </w:tc>
        <w:tc>
          <w:tcPr>
            <w:tcW w:w="1701" w:type="dxa"/>
          </w:tcPr>
          <w:p w:rsidR="000F5263" w:rsidRDefault="002A485A">
            <w:pPr>
              <w:spacing w:after="0"/>
            </w:pPr>
            <w:r>
              <w:rPr>
                <w:sz w:val="14"/>
              </w:rPr>
              <w:t>Cogn./Data Analysis</w:t>
            </w:r>
          </w:p>
        </w:tc>
        <w:tc>
          <w:tcPr>
            <w:tcW w:w="624" w:type="dxa"/>
          </w:tcPr>
          <w:p w:rsidR="000F5263" w:rsidRDefault="002A485A">
            <w:pPr>
              <w:spacing w:after="0"/>
            </w:pPr>
            <w:r>
              <w:rPr>
                <w:sz w:val="14"/>
              </w:rPr>
              <w:t>8.0</w:t>
            </w:r>
          </w:p>
        </w:tc>
        <w:tc>
          <w:tcPr>
            <w:tcW w:w="624" w:type="dxa"/>
          </w:tcPr>
          <w:p w:rsidR="000F5263" w:rsidRDefault="002A485A">
            <w:pPr>
              <w:spacing w:after="0"/>
            </w:pPr>
            <w:r>
              <w:rPr>
                <w:sz w:val="14"/>
              </w:rPr>
              <w:t>62.0</w:t>
            </w:r>
          </w:p>
        </w:tc>
      </w:tr>
      <w:tr w:rsidR="000F5263" w:rsidTr="000F5263">
        <w:tc>
          <w:tcPr>
            <w:tcW w:w="397" w:type="dxa"/>
          </w:tcPr>
          <w:p w:rsidR="000F5263" w:rsidRDefault="002A485A">
            <w:pPr>
              <w:spacing w:after="0"/>
            </w:pPr>
            <w:r>
              <w:rPr>
                <w:sz w:val="14"/>
              </w:rPr>
              <w:t>5</w:t>
            </w:r>
          </w:p>
        </w:tc>
        <w:tc>
          <w:tcPr>
            <w:tcW w:w="4195" w:type="dxa"/>
          </w:tcPr>
          <w:p w:rsidR="000F5263" w:rsidRDefault="002A485A">
            <w:pPr>
              <w:spacing w:after="0"/>
            </w:pPr>
            <w:r>
              <w:rPr>
                <w:sz w:val="14"/>
              </w:rPr>
              <w:t>Present and explain proposals, reports, or findings to clients</w:t>
            </w:r>
          </w:p>
        </w:tc>
        <w:tc>
          <w:tcPr>
            <w:tcW w:w="1701" w:type="dxa"/>
          </w:tcPr>
          <w:p w:rsidR="000F5263" w:rsidRDefault="002A485A">
            <w:pPr>
              <w:spacing w:after="0"/>
            </w:pPr>
            <w:r>
              <w:rPr>
                <w:sz w:val="14"/>
              </w:rPr>
              <w:t>Cogn./Data Analysis</w:t>
            </w:r>
          </w:p>
        </w:tc>
        <w:tc>
          <w:tcPr>
            <w:tcW w:w="624" w:type="dxa"/>
          </w:tcPr>
          <w:p w:rsidR="000F5263" w:rsidRDefault="002A485A">
            <w:pPr>
              <w:spacing w:after="0"/>
            </w:pPr>
            <w:r>
              <w:rPr>
                <w:sz w:val="14"/>
              </w:rPr>
              <w:t>5.5</w:t>
            </w:r>
          </w:p>
        </w:tc>
        <w:tc>
          <w:tcPr>
            <w:tcW w:w="624" w:type="dxa"/>
          </w:tcPr>
          <w:p w:rsidR="000F5263" w:rsidRDefault="002A485A">
            <w:pPr>
              <w:spacing w:after="0"/>
            </w:pPr>
            <w:r>
              <w:rPr>
                <w:sz w:val="14"/>
              </w:rPr>
              <w:t>62.0</w:t>
            </w:r>
          </w:p>
        </w:tc>
      </w:tr>
      <w:tr w:rsidR="000F5263" w:rsidTr="000F5263">
        <w:tc>
          <w:tcPr>
            <w:tcW w:w="397" w:type="dxa"/>
          </w:tcPr>
          <w:p w:rsidR="000F5263" w:rsidRDefault="002A485A">
            <w:pPr>
              <w:spacing w:after="0"/>
            </w:pPr>
            <w:r>
              <w:rPr>
                <w:sz w:val="14"/>
              </w:rPr>
              <w:t>6</w:t>
            </w:r>
          </w:p>
        </w:tc>
        <w:tc>
          <w:tcPr>
            <w:tcW w:w="4195" w:type="dxa"/>
          </w:tcPr>
          <w:p w:rsidR="000F5263" w:rsidRDefault="002A485A">
            <w:pPr>
              <w:spacing w:after="0"/>
            </w:pPr>
            <w:r>
              <w:rPr>
                <w:sz w:val="14"/>
              </w:rPr>
              <w:t>Confer with management, production, or marketing staff</w:t>
            </w:r>
          </w:p>
        </w:tc>
        <w:tc>
          <w:tcPr>
            <w:tcW w:w="1701" w:type="dxa"/>
          </w:tcPr>
          <w:p w:rsidR="000F5263" w:rsidRDefault="002A485A">
            <w:pPr>
              <w:spacing w:after="0"/>
            </w:pPr>
            <w:r>
              <w:rPr>
                <w:sz w:val="14"/>
              </w:rPr>
              <w:t>Tech. Integration</w:t>
            </w:r>
          </w:p>
        </w:tc>
        <w:tc>
          <w:tcPr>
            <w:tcW w:w="624" w:type="dxa"/>
          </w:tcPr>
          <w:p w:rsidR="000F5263" w:rsidRDefault="002A485A">
            <w:pPr>
              <w:spacing w:after="0"/>
            </w:pPr>
            <w:r>
              <w:rPr>
                <w:sz w:val="14"/>
              </w:rPr>
              <w:t>3.11</w:t>
            </w:r>
          </w:p>
        </w:tc>
        <w:tc>
          <w:tcPr>
            <w:tcW w:w="624" w:type="dxa"/>
          </w:tcPr>
          <w:p w:rsidR="000F5263" w:rsidRDefault="002A485A">
            <w:pPr>
              <w:spacing w:after="0"/>
            </w:pPr>
            <w:r>
              <w:rPr>
                <w:sz w:val="14"/>
              </w:rPr>
              <w:t>60.0</w:t>
            </w:r>
          </w:p>
        </w:tc>
      </w:tr>
      <w:tr w:rsidR="000F5263" w:rsidTr="000F5263">
        <w:tc>
          <w:tcPr>
            <w:tcW w:w="397" w:type="dxa"/>
          </w:tcPr>
          <w:p w:rsidR="000F5263" w:rsidRDefault="002A485A">
            <w:pPr>
              <w:spacing w:after="0"/>
            </w:pPr>
            <w:r>
              <w:rPr>
                <w:sz w:val="14"/>
              </w:rPr>
              <w:t>7</w:t>
            </w:r>
          </w:p>
        </w:tc>
        <w:tc>
          <w:tcPr>
            <w:tcW w:w="4195" w:type="dxa"/>
          </w:tcPr>
          <w:p w:rsidR="000F5263" w:rsidRDefault="002A485A">
            <w:pPr>
              <w:spacing w:after="0"/>
            </w:pPr>
            <w:r>
              <w:rPr>
                <w:sz w:val="14"/>
              </w:rPr>
              <w:t>Assess project feasibility by analyzing technology, resource needs</w:t>
            </w:r>
          </w:p>
        </w:tc>
        <w:tc>
          <w:tcPr>
            <w:tcW w:w="1701" w:type="dxa"/>
          </w:tcPr>
          <w:p w:rsidR="000F5263" w:rsidRDefault="002A485A">
            <w:pPr>
              <w:spacing w:after="0"/>
            </w:pPr>
            <w:r>
              <w:rPr>
                <w:sz w:val="14"/>
              </w:rPr>
              <w:t>Cogn./Data Analysis</w:t>
            </w:r>
          </w:p>
        </w:tc>
        <w:tc>
          <w:tcPr>
            <w:tcW w:w="624" w:type="dxa"/>
          </w:tcPr>
          <w:p w:rsidR="000F5263" w:rsidRDefault="002A485A">
            <w:pPr>
              <w:spacing w:after="0"/>
            </w:pPr>
            <w:r>
              <w:rPr>
                <w:sz w:val="14"/>
              </w:rPr>
              <w:t>6.56</w:t>
            </w:r>
          </w:p>
        </w:tc>
        <w:tc>
          <w:tcPr>
            <w:tcW w:w="624" w:type="dxa"/>
          </w:tcPr>
          <w:p w:rsidR="000F5263" w:rsidRDefault="002A485A">
            <w:pPr>
              <w:spacing w:after="0"/>
            </w:pPr>
            <w:r>
              <w:rPr>
                <w:sz w:val="14"/>
              </w:rPr>
              <w:t>60.0</w:t>
            </w:r>
          </w:p>
        </w:tc>
      </w:tr>
      <w:tr w:rsidR="000F5263" w:rsidTr="000F5263">
        <w:tc>
          <w:tcPr>
            <w:tcW w:w="397" w:type="dxa"/>
          </w:tcPr>
          <w:p w:rsidR="000F5263" w:rsidRDefault="002A485A">
            <w:pPr>
              <w:spacing w:after="0"/>
            </w:pPr>
            <w:r>
              <w:rPr>
                <w:sz w:val="14"/>
              </w:rPr>
              <w:t>8</w:t>
            </w:r>
          </w:p>
        </w:tc>
        <w:tc>
          <w:tcPr>
            <w:tcW w:w="4195" w:type="dxa"/>
          </w:tcPr>
          <w:p w:rsidR="000F5263" w:rsidRDefault="002A485A">
            <w:pPr>
              <w:spacing w:after="0"/>
            </w:pPr>
            <w:r>
              <w:rPr>
                <w:sz w:val="14"/>
              </w:rPr>
              <w:t>Review, recommend, or approve contracts or cost estimates</w:t>
            </w:r>
          </w:p>
        </w:tc>
        <w:tc>
          <w:tcPr>
            <w:tcW w:w="1701" w:type="dxa"/>
          </w:tcPr>
          <w:p w:rsidR="000F5263" w:rsidRDefault="002A485A">
            <w:pPr>
              <w:spacing w:after="0"/>
            </w:pPr>
            <w:r>
              <w:rPr>
                <w:sz w:val="14"/>
              </w:rPr>
              <w:t>Cogn./Data Analysis</w:t>
            </w:r>
          </w:p>
        </w:tc>
        <w:tc>
          <w:tcPr>
            <w:tcW w:w="624" w:type="dxa"/>
          </w:tcPr>
          <w:p w:rsidR="000F5263" w:rsidRDefault="002A485A">
            <w:pPr>
              <w:spacing w:after="0"/>
            </w:pPr>
            <w:r>
              <w:rPr>
                <w:sz w:val="14"/>
              </w:rPr>
              <w:t>7.0</w:t>
            </w:r>
          </w:p>
        </w:tc>
        <w:tc>
          <w:tcPr>
            <w:tcW w:w="624" w:type="dxa"/>
          </w:tcPr>
          <w:p w:rsidR="000F5263" w:rsidRDefault="002A485A">
            <w:pPr>
              <w:spacing w:after="0"/>
            </w:pPr>
            <w:r>
              <w:rPr>
                <w:sz w:val="14"/>
              </w:rPr>
              <w:t>58.0</w:t>
            </w:r>
          </w:p>
        </w:tc>
      </w:tr>
      <w:tr w:rsidR="000F5263" w:rsidTr="000F5263">
        <w:tc>
          <w:tcPr>
            <w:tcW w:w="397" w:type="dxa"/>
          </w:tcPr>
          <w:p w:rsidR="000F5263" w:rsidRDefault="002A485A">
            <w:pPr>
              <w:spacing w:after="0"/>
            </w:pPr>
            <w:r>
              <w:rPr>
                <w:sz w:val="14"/>
              </w:rPr>
              <w:t>9</w:t>
            </w:r>
          </w:p>
        </w:tc>
        <w:tc>
          <w:tcPr>
            <w:tcW w:w="4195" w:type="dxa"/>
          </w:tcPr>
          <w:p w:rsidR="000F5263" w:rsidRDefault="002A485A">
            <w:pPr>
              <w:spacing w:after="0"/>
            </w:pPr>
            <w:r>
              <w:rPr>
                <w:sz w:val="14"/>
              </w:rPr>
              <w:t>Develop or implement policies, standards, or procedures</w:t>
            </w:r>
          </w:p>
        </w:tc>
        <w:tc>
          <w:tcPr>
            <w:tcW w:w="1701" w:type="dxa"/>
          </w:tcPr>
          <w:p w:rsidR="000F5263" w:rsidRDefault="002A485A">
            <w:pPr>
              <w:spacing w:after="0"/>
            </w:pPr>
            <w:r>
              <w:rPr>
                <w:sz w:val="14"/>
              </w:rPr>
              <w:t xml:space="preserve">Industry </w:t>
            </w:r>
            <w:r>
              <w:rPr>
                <w:sz w:val="14"/>
              </w:rPr>
              <w:t>Barriers</w:t>
            </w:r>
          </w:p>
        </w:tc>
        <w:tc>
          <w:tcPr>
            <w:tcW w:w="624" w:type="dxa"/>
          </w:tcPr>
          <w:p w:rsidR="000F5263" w:rsidRDefault="002A485A">
            <w:pPr>
              <w:spacing w:after="0"/>
            </w:pPr>
            <w:r>
              <w:rPr>
                <w:sz w:val="14"/>
              </w:rPr>
              <w:t>5.5</w:t>
            </w:r>
          </w:p>
        </w:tc>
        <w:tc>
          <w:tcPr>
            <w:tcW w:w="624" w:type="dxa"/>
          </w:tcPr>
          <w:p w:rsidR="000F5263" w:rsidRDefault="002A485A">
            <w:pPr>
              <w:spacing w:after="0"/>
            </w:pPr>
            <w:r>
              <w:rPr>
                <w:sz w:val="14"/>
              </w:rPr>
              <w:t>54.0</w:t>
            </w:r>
          </w:p>
        </w:tc>
      </w:tr>
      <w:tr w:rsidR="000F5263" w:rsidTr="000F5263">
        <w:tc>
          <w:tcPr>
            <w:tcW w:w="397" w:type="dxa"/>
          </w:tcPr>
          <w:p w:rsidR="000F5263" w:rsidRDefault="002A485A">
            <w:pPr>
              <w:spacing w:after="0"/>
            </w:pPr>
            <w:r>
              <w:rPr>
                <w:sz w:val="14"/>
              </w:rPr>
              <w:t>10</w:t>
            </w:r>
          </w:p>
        </w:tc>
        <w:tc>
          <w:tcPr>
            <w:tcW w:w="4195" w:type="dxa"/>
          </w:tcPr>
          <w:p w:rsidR="000F5263" w:rsidRDefault="002A485A">
            <w:pPr>
              <w:spacing w:after="0"/>
            </w:pPr>
            <w:r>
              <w:rPr>
                <w:sz w:val="14"/>
              </w:rPr>
              <w:t>Establish scientific or technical goals within broad outlines</w:t>
            </w:r>
          </w:p>
        </w:tc>
        <w:tc>
          <w:tcPr>
            <w:tcW w:w="1701" w:type="dxa"/>
          </w:tcPr>
          <w:p w:rsidR="000F5263" w:rsidRDefault="002A485A">
            <w:pPr>
              <w:spacing w:after="0"/>
            </w:pPr>
            <w:r>
              <w:rPr>
                <w:sz w:val="14"/>
              </w:rPr>
              <w:t>Domain Expertise</w:t>
            </w:r>
          </w:p>
        </w:tc>
        <w:tc>
          <w:tcPr>
            <w:tcW w:w="624" w:type="dxa"/>
          </w:tcPr>
          <w:p w:rsidR="000F5263" w:rsidRDefault="002A485A">
            <w:pPr>
              <w:spacing w:after="0"/>
            </w:pPr>
            <w:r>
              <w:rPr>
                <w:sz w:val="14"/>
              </w:rPr>
              <w:t>4.5</w:t>
            </w:r>
          </w:p>
        </w:tc>
        <w:tc>
          <w:tcPr>
            <w:tcW w:w="624" w:type="dxa"/>
          </w:tcPr>
          <w:p w:rsidR="000F5263" w:rsidRDefault="002A485A">
            <w:pPr>
              <w:spacing w:after="0"/>
            </w:pPr>
            <w:r>
              <w:rPr>
                <w:sz w:val="14"/>
              </w:rPr>
              <w:t>54.0</w:t>
            </w:r>
          </w:p>
        </w:tc>
      </w:tr>
      <w:tr w:rsidR="000F5263" w:rsidTr="000F5263">
        <w:tc>
          <w:tcPr>
            <w:tcW w:w="397" w:type="dxa"/>
          </w:tcPr>
          <w:p w:rsidR="000F5263" w:rsidRDefault="002A485A">
            <w:pPr>
              <w:spacing w:after="0"/>
            </w:pPr>
            <w:r>
              <w:rPr>
                <w:sz w:val="14"/>
              </w:rPr>
              <w:t>11</w:t>
            </w:r>
          </w:p>
        </w:tc>
        <w:tc>
          <w:tcPr>
            <w:tcW w:w="4195" w:type="dxa"/>
          </w:tcPr>
          <w:p w:rsidR="000F5263" w:rsidRDefault="002A485A">
            <w:pPr>
              <w:spacing w:after="0"/>
            </w:pPr>
            <w:r>
              <w:rPr>
                <w:sz w:val="14"/>
              </w:rPr>
              <w:t>Direct recruitment, placement, and evaluation of project staff</w:t>
            </w:r>
          </w:p>
        </w:tc>
        <w:tc>
          <w:tcPr>
            <w:tcW w:w="1701" w:type="dxa"/>
          </w:tcPr>
          <w:p w:rsidR="000F5263" w:rsidRDefault="002A485A">
            <w:pPr>
              <w:spacing w:after="0"/>
            </w:pPr>
            <w:r>
              <w:rPr>
                <w:sz w:val="14"/>
              </w:rPr>
              <w:t>Sociotech. Challenges</w:t>
            </w:r>
          </w:p>
        </w:tc>
        <w:tc>
          <w:tcPr>
            <w:tcW w:w="624" w:type="dxa"/>
          </w:tcPr>
          <w:p w:rsidR="000F5263" w:rsidRDefault="002A485A">
            <w:pPr>
              <w:spacing w:after="0"/>
            </w:pPr>
            <w:r>
              <w:rPr>
                <w:sz w:val="14"/>
              </w:rPr>
              <w:t>5.11</w:t>
            </w:r>
          </w:p>
        </w:tc>
        <w:tc>
          <w:tcPr>
            <w:tcW w:w="624" w:type="dxa"/>
          </w:tcPr>
          <w:p w:rsidR="000F5263" w:rsidRDefault="002A485A">
            <w:pPr>
              <w:spacing w:after="0"/>
            </w:pPr>
            <w:r>
              <w:rPr>
                <w:sz w:val="14"/>
              </w:rPr>
              <w:t>54.0</w:t>
            </w:r>
          </w:p>
        </w:tc>
      </w:tr>
      <w:tr w:rsidR="000F5263" w:rsidTr="000F5263">
        <w:tc>
          <w:tcPr>
            <w:tcW w:w="397" w:type="dxa"/>
          </w:tcPr>
          <w:p w:rsidR="000F5263" w:rsidRDefault="002A485A">
            <w:pPr>
              <w:spacing w:after="0"/>
            </w:pPr>
            <w:r>
              <w:rPr>
                <w:sz w:val="14"/>
              </w:rPr>
              <w:t>12</w:t>
            </w:r>
          </w:p>
        </w:tc>
        <w:tc>
          <w:tcPr>
            <w:tcW w:w="4195" w:type="dxa"/>
          </w:tcPr>
          <w:p w:rsidR="000F5263" w:rsidRDefault="002A485A">
            <w:pPr>
              <w:spacing w:after="0"/>
            </w:pPr>
            <w:r>
              <w:rPr>
                <w:sz w:val="14"/>
              </w:rPr>
              <w:t xml:space="preserve">Perform administrative functions (reports, </w:t>
            </w:r>
            <w:r>
              <w:rPr>
                <w:sz w:val="14"/>
              </w:rPr>
              <w:t>expenditures)</w:t>
            </w:r>
          </w:p>
        </w:tc>
        <w:tc>
          <w:tcPr>
            <w:tcW w:w="1701" w:type="dxa"/>
          </w:tcPr>
          <w:p w:rsidR="000F5263" w:rsidRDefault="002A485A">
            <w:pPr>
              <w:spacing w:after="0"/>
            </w:pPr>
            <w:r>
              <w:rPr>
                <w:sz w:val="14"/>
              </w:rPr>
              <w:t>Cogn./Data Analysis</w:t>
            </w:r>
          </w:p>
        </w:tc>
        <w:tc>
          <w:tcPr>
            <w:tcW w:w="624" w:type="dxa"/>
          </w:tcPr>
          <w:p w:rsidR="000F5263" w:rsidRDefault="002A485A">
            <w:pPr>
              <w:spacing w:after="0"/>
            </w:pPr>
            <w:r>
              <w:rPr>
                <w:sz w:val="14"/>
              </w:rPr>
              <w:t>7.67</w:t>
            </w:r>
          </w:p>
        </w:tc>
        <w:tc>
          <w:tcPr>
            <w:tcW w:w="624" w:type="dxa"/>
          </w:tcPr>
          <w:p w:rsidR="000F5263" w:rsidRDefault="002A485A">
            <w:pPr>
              <w:spacing w:after="0"/>
            </w:pPr>
            <w:r>
              <w:rPr>
                <w:sz w:val="14"/>
              </w:rPr>
              <w:t>53.0</w:t>
            </w:r>
          </w:p>
        </w:tc>
      </w:tr>
      <w:tr w:rsidR="000F5263" w:rsidTr="000F5263">
        <w:tc>
          <w:tcPr>
            <w:tcW w:w="397" w:type="dxa"/>
          </w:tcPr>
          <w:p w:rsidR="000F5263" w:rsidRDefault="002A485A">
            <w:pPr>
              <w:spacing w:after="0"/>
            </w:pPr>
            <w:r>
              <w:rPr>
                <w:sz w:val="14"/>
              </w:rPr>
              <w:t>13</w:t>
            </w:r>
          </w:p>
        </w:tc>
        <w:tc>
          <w:tcPr>
            <w:tcW w:w="4195" w:type="dxa"/>
          </w:tcPr>
          <w:p w:rsidR="000F5263" w:rsidRDefault="002A485A">
            <w:pPr>
              <w:spacing w:after="0"/>
            </w:pPr>
            <w:r>
              <w:rPr>
                <w:sz w:val="14"/>
              </w:rPr>
              <w:t>Develop or implement programs to improve sustainability</w:t>
            </w:r>
          </w:p>
        </w:tc>
        <w:tc>
          <w:tcPr>
            <w:tcW w:w="1701" w:type="dxa"/>
          </w:tcPr>
          <w:p w:rsidR="000F5263" w:rsidRDefault="002A485A">
            <w:pPr>
              <w:spacing w:after="0"/>
            </w:pPr>
            <w:r>
              <w:rPr>
                <w:sz w:val="14"/>
              </w:rPr>
              <w:t>Sociotech. Challenges</w:t>
            </w:r>
          </w:p>
        </w:tc>
        <w:tc>
          <w:tcPr>
            <w:tcW w:w="624" w:type="dxa"/>
          </w:tcPr>
          <w:p w:rsidR="000F5263" w:rsidRDefault="002A485A">
            <w:pPr>
              <w:spacing w:after="0"/>
            </w:pPr>
            <w:r>
              <w:rPr>
                <w:sz w:val="14"/>
              </w:rPr>
              <w:t>6.33</w:t>
            </w:r>
          </w:p>
        </w:tc>
        <w:tc>
          <w:tcPr>
            <w:tcW w:w="624" w:type="dxa"/>
          </w:tcPr>
          <w:p w:rsidR="000F5263" w:rsidRDefault="002A485A">
            <w:pPr>
              <w:spacing w:after="0"/>
            </w:pPr>
            <w:r>
              <w:rPr>
                <w:sz w:val="14"/>
              </w:rPr>
              <w:t>51.0</w:t>
            </w:r>
          </w:p>
        </w:tc>
      </w:tr>
      <w:tr w:rsidR="000F5263" w:rsidTr="000F5263">
        <w:tc>
          <w:tcPr>
            <w:tcW w:w="397" w:type="dxa"/>
          </w:tcPr>
          <w:p w:rsidR="000F5263" w:rsidRDefault="002A485A">
            <w:pPr>
              <w:spacing w:after="0"/>
            </w:pPr>
            <w:r>
              <w:rPr>
                <w:sz w:val="14"/>
              </w:rPr>
              <w:t>14</w:t>
            </w:r>
          </w:p>
        </w:tc>
        <w:tc>
          <w:tcPr>
            <w:tcW w:w="4195" w:type="dxa"/>
          </w:tcPr>
          <w:p w:rsidR="000F5263" w:rsidRDefault="002A485A">
            <w:pPr>
              <w:spacing w:after="0"/>
            </w:pPr>
            <w:r>
              <w:rPr>
                <w:sz w:val="14"/>
              </w:rPr>
              <w:t>Evaluate environmental impacts of engineering activities</w:t>
            </w:r>
          </w:p>
        </w:tc>
        <w:tc>
          <w:tcPr>
            <w:tcW w:w="1701" w:type="dxa"/>
          </w:tcPr>
          <w:p w:rsidR="000F5263" w:rsidRDefault="002A485A">
            <w:pPr>
              <w:spacing w:after="0"/>
            </w:pPr>
            <w:r>
              <w:rPr>
                <w:sz w:val="14"/>
              </w:rPr>
              <w:t>Cogn./Data Analysis</w:t>
            </w:r>
          </w:p>
        </w:tc>
        <w:tc>
          <w:tcPr>
            <w:tcW w:w="624" w:type="dxa"/>
          </w:tcPr>
          <w:p w:rsidR="000F5263" w:rsidRDefault="002A485A">
            <w:pPr>
              <w:spacing w:after="0"/>
            </w:pPr>
            <w:r>
              <w:rPr>
                <w:sz w:val="14"/>
              </w:rPr>
              <w:t>5.78</w:t>
            </w:r>
          </w:p>
        </w:tc>
        <w:tc>
          <w:tcPr>
            <w:tcW w:w="624" w:type="dxa"/>
          </w:tcPr>
          <w:p w:rsidR="000F5263" w:rsidRDefault="002A485A">
            <w:pPr>
              <w:spacing w:after="0"/>
            </w:pPr>
            <w:r>
              <w:rPr>
                <w:sz w:val="14"/>
              </w:rPr>
              <w:t>57.0</w:t>
            </w:r>
          </w:p>
        </w:tc>
      </w:tr>
      <w:tr w:rsidR="000F5263" w:rsidTr="000F5263">
        <w:tc>
          <w:tcPr>
            <w:tcW w:w="397" w:type="dxa"/>
          </w:tcPr>
          <w:p w:rsidR="000F5263" w:rsidRDefault="002A485A">
            <w:pPr>
              <w:spacing w:after="0"/>
            </w:pPr>
            <w:r>
              <w:rPr>
                <w:sz w:val="14"/>
              </w:rPr>
              <w:t>15</w:t>
            </w:r>
          </w:p>
        </w:tc>
        <w:tc>
          <w:tcPr>
            <w:tcW w:w="4195" w:type="dxa"/>
          </w:tcPr>
          <w:p w:rsidR="000F5263" w:rsidRDefault="002A485A">
            <w:pPr>
              <w:spacing w:after="0"/>
            </w:pPr>
            <w:r>
              <w:rPr>
                <w:sz w:val="14"/>
              </w:rPr>
              <w:t xml:space="preserve">Plan or direct </w:t>
            </w:r>
            <w:r>
              <w:rPr>
                <w:sz w:val="14"/>
              </w:rPr>
              <w:t>installation, testing, operation of facilities</w:t>
            </w:r>
          </w:p>
        </w:tc>
        <w:tc>
          <w:tcPr>
            <w:tcW w:w="1701" w:type="dxa"/>
          </w:tcPr>
          <w:p w:rsidR="000F5263" w:rsidRDefault="002A485A">
            <w:pPr>
              <w:spacing w:after="0"/>
            </w:pPr>
            <w:r>
              <w:rPr>
                <w:sz w:val="14"/>
              </w:rPr>
              <w:t>Tech. Integration</w:t>
            </w:r>
          </w:p>
        </w:tc>
        <w:tc>
          <w:tcPr>
            <w:tcW w:w="624" w:type="dxa"/>
          </w:tcPr>
          <w:p w:rsidR="000F5263" w:rsidRDefault="002A485A">
            <w:pPr>
              <w:spacing w:after="0"/>
            </w:pPr>
            <w:r>
              <w:rPr>
                <w:sz w:val="14"/>
              </w:rPr>
              <w:t>5.33</w:t>
            </w:r>
          </w:p>
        </w:tc>
        <w:tc>
          <w:tcPr>
            <w:tcW w:w="624" w:type="dxa"/>
          </w:tcPr>
          <w:p w:rsidR="000F5263" w:rsidRDefault="002A485A">
            <w:pPr>
              <w:spacing w:after="0"/>
            </w:pPr>
            <w:r>
              <w:rPr>
                <w:sz w:val="14"/>
              </w:rPr>
              <w:t>57.0</w:t>
            </w:r>
          </w:p>
        </w:tc>
      </w:tr>
      <w:tr w:rsidR="000F5263" w:rsidTr="000F5263">
        <w:tc>
          <w:tcPr>
            <w:tcW w:w="397" w:type="dxa"/>
          </w:tcPr>
          <w:p w:rsidR="000F5263" w:rsidRDefault="002A485A">
            <w:pPr>
              <w:spacing w:after="0"/>
            </w:pPr>
            <w:r>
              <w:rPr>
                <w:sz w:val="14"/>
              </w:rPr>
              <w:t>16</w:t>
            </w:r>
          </w:p>
        </w:tc>
        <w:tc>
          <w:tcPr>
            <w:tcW w:w="4195" w:type="dxa"/>
          </w:tcPr>
          <w:p w:rsidR="000F5263" w:rsidRDefault="002A485A">
            <w:pPr>
              <w:spacing w:after="0"/>
            </w:pPr>
            <w:r>
              <w:rPr>
                <w:sz w:val="14"/>
              </w:rPr>
              <w:t>Identify environmental threats/opportunities with new tech</w:t>
            </w:r>
          </w:p>
        </w:tc>
        <w:tc>
          <w:tcPr>
            <w:tcW w:w="1701" w:type="dxa"/>
          </w:tcPr>
          <w:p w:rsidR="000F5263" w:rsidRDefault="002A485A">
            <w:pPr>
              <w:spacing w:after="0"/>
            </w:pPr>
            <w:r>
              <w:rPr>
                <w:sz w:val="14"/>
              </w:rPr>
              <w:t>AI Readiness</w:t>
            </w:r>
          </w:p>
        </w:tc>
        <w:tc>
          <w:tcPr>
            <w:tcW w:w="624" w:type="dxa"/>
          </w:tcPr>
          <w:p w:rsidR="000F5263" w:rsidRDefault="002A485A">
            <w:pPr>
              <w:spacing w:after="0"/>
            </w:pPr>
            <w:r>
              <w:rPr>
                <w:sz w:val="14"/>
              </w:rPr>
              <w:t>6.5</w:t>
            </w:r>
          </w:p>
        </w:tc>
        <w:tc>
          <w:tcPr>
            <w:tcW w:w="624" w:type="dxa"/>
          </w:tcPr>
          <w:p w:rsidR="000F5263" w:rsidRDefault="002A485A">
            <w:pPr>
              <w:spacing w:after="0"/>
            </w:pPr>
            <w:r>
              <w:rPr>
                <w:sz w:val="14"/>
              </w:rPr>
              <w:t>54.0</w:t>
            </w:r>
          </w:p>
        </w:tc>
      </w:tr>
      <w:tr w:rsidR="000F5263" w:rsidTr="000F5263">
        <w:tc>
          <w:tcPr>
            <w:tcW w:w="397" w:type="dxa"/>
          </w:tcPr>
          <w:p w:rsidR="000F5263" w:rsidRDefault="002A485A">
            <w:pPr>
              <w:spacing w:after="0"/>
            </w:pPr>
            <w:r>
              <w:rPr>
                <w:sz w:val="14"/>
              </w:rPr>
              <w:t>17</w:t>
            </w:r>
          </w:p>
        </w:tc>
        <w:tc>
          <w:tcPr>
            <w:tcW w:w="4195" w:type="dxa"/>
          </w:tcPr>
          <w:p w:rsidR="000F5263" w:rsidRDefault="002A485A">
            <w:pPr>
              <w:spacing w:after="0"/>
            </w:pPr>
            <w:r>
              <w:rPr>
                <w:sz w:val="14"/>
              </w:rPr>
              <w:t>Plan, direct, or coordinate survey work with other projects</w:t>
            </w:r>
          </w:p>
        </w:tc>
        <w:tc>
          <w:tcPr>
            <w:tcW w:w="1701" w:type="dxa"/>
          </w:tcPr>
          <w:p w:rsidR="000F5263" w:rsidRDefault="002A485A">
            <w:pPr>
              <w:spacing w:after="0"/>
            </w:pPr>
            <w:r>
              <w:rPr>
                <w:sz w:val="14"/>
              </w:rPr>
              <w:t>Tech. Integration</w:t>
            </w:r>
          </w:p>
        </w:tc>
        <w:tc>
          <w:tcPr>
            <w:tcW w:w="624" w:type="dxa"/>
          </w:tcPr>
          <w:p w:rsidR="000F5263" w:rsidRDefault="002A485A">
            <w:pPr>
              <w:spacing w:after="0"/>
            </w:pPr>
            <w:r>
              <w:rPr>
                <w:sz w:val="14"/>
              </w:rPr>
              <w:t>5.33</w:t>
            </w:r>
          </w:p>
        </w:tc>
        <w:tc>
          <w:tcPr>
            <w:tcW w:w="624" w:type="dxa"/>
          </w:tcPr>
          <w:p w:rsidR="000F5263" w:rsidRDefault="002A485A">
            <w:pPr>
              <w:spacing w:after="0"/>
            </w:pPr>
            <w:r>
              <w:rPr>
                <w:sz w:val="14"/>
              </w:rPr>
              <w:t>48.0</w:t>
            </w:r>
          </w:p>
        </w:tc>
      </w:tr>
      <w:tr w:rsidR="000F5263" w:rsidTr="000F5263">
        <w:tc>
          <w:tcPr>
            <w:tcW w:w="397" w:type="dxa"/>
          </w:tcPr>
          <w:p w:rsidR="000F5263" w:rsidRDefault="002A485A">
            <w:pPr>
              <w:spacing w:after="0"/>
            </w:pPr>
            <w:r>
              <w:rPr>
                <w:sz w:val="14"/>
              </w:rPr>
              <w:t>18</w:t>
            </w:r>
          </w:p>
        </w:tc>
        <w:tc>
          <w:tcPr>
            <w:tcW w:w="4195" w:type="dxa"/>
          </w:tcPr>
          <w:p w:rsidR="000F5263" w:rsidRDefault="002A485A">
            <w:pPr>
              <w:spacing w:after="0"/>
            </w:pPr>
            <w:r>
              <w:rPr>
                <w:sz w:val="14"/>
              </w:rPr>
              <w:t>Evaluate environmental regulations or social pressures</w:t>
            </w:r>
          </w:p>
        </w:tc>
        <w:tc>
          <w:tcPr>
            <w:tcW w:w="1701" w:type="dxa"/>
          </w:tcPr>
          <w:p w:rsidR="000F5263" w:rsidRDefault="002A485A">
            <w:pPr>
              <w:spacing w:after="0"/>
            </w:pPr>
            <w:r>
              <w:rPr>
                <w:sz w:val="14"/>
              </w:rPr>
              <w:t>Sociotech. Challenges</w:t>
            </w:r>
          </w:p>
        </w:tc>
        <w:tc>
          <w:tcPr>
            <w:tcW w:w="624" w:type="dxa"/>
          </w:tcPr>
          <w:p w:rsidR="000F5263" w:rsidRDefault="002A485A">
            <w:pPr>
              <w:spacing w:after="0"/>
            </w:pPr>
            <w:r>
              <w:rPr>
                <w:sz w:val="14"/>
              </w:rPr>
              <w:t>6.5</w:t>
            </w:r>
          </w:p>
        </w:tc>
        <w:tc>
          <w:tcPr>
            <w:tcW w:w="624" w:type="dxa"/>
          </w:tcPr>
          <w:p w:rsidR="000F5263" w:rsidRDefault="002A485A">
            <w:pPr>
              <w:spacing w:after="0"/>
            </w:pPr>
            <w:r>
              <w:rPr>
                <w:sz w:val="14"/>
              </w:rPr>
              <w:t>47.0</w:t>
            </w:r>
          </w:p>
        </w:tc>
      </w:tr>
      <w:tr w:rsidR="000F5263" w:rsidTr="000F5263">
        <w:tc>
          <w:tcPr>
            <w:tcW w:w="397" w:type="dxa"/>
          </w:tcPr>
          <w:p w:rsidR="000F5263" w:rsidRDefault="002A485A">
            <w:pPr>
              <w:spacing w:after="0"/>
            </w:pPr>
            <w:r>
              <w:rPr>
                <w:sz w:val="14"/>
              </w:rPr>
              <w:t>19</w:t>
            </w:r>
          </w:p>
        </w:tc>
        <w:tc>
          <w:tcPr>
            <w:tcW w:w="4195" w:type="dxa"/>
          </w:tcPr>
          <w:p w:rsidR="000F5263" w:rsidRDefault="002A485A">
            <w:pPr>
              <w:spacing w:after="0"/>
            </w:pPr>
            <w:r>
              <w:rPr>
                <w:sz w:val="14"/>
              </w:rPr>
              <w:t>Solicit project support by conferring with officials/public</w:t>
            </w:r>
          </w:p>
        </w:tc>
        <w:tc>
          <w:tcPr>
            <w:tcW w:w="1701" w:type="dxa"/>
          </w:tcPr>
          <w:p w:rsidR="000F5263" w:rsidRDefault="002A485A">
            <w:pPr>
              <w:spacing w:after="0"/>
            </w:pPr>
            <w:r>
              <w:rPr>
                <w:sz w:val="14"/>
              </w:rPr>
              <w:t>Sociotech. Challenges</w:t>
            </w:r>
          </w:p>
        </w:tc>
        <w:tc>
          <w:tcPr>
            <w:tcW w:w="624" w:type="dxa"/>
          </w:tcPr>
          <w:p w:rsidR="000F5263" w:rsidRDefault="002A485A">
            <w:pPr>
              <w:spacing w:after="0"/>
            </w:pPr>
            <w:r>
              <w:rPr>
                <w:sz w:val="14"/>
              </w:rPr>
              <w:t>5.33</w:t>
            </w:r>
          </w:p>
        </w:tc>
        <w:tc>
          <w:tcPr>
            <w:tcW w:w="624" w:type="dxa"/>
          </w:tcPr>
          <w:p w:rsidR="000F5263" w:rsidRDefault="002A485A">
            <w:pPr>
              <w:spacing w:after="0"/>
            </w:pPr>
            <w:r>
              <w:rPr>
                <w:sz w:val="14"/>
              </w:rPr>
              <w:t>45.0</w:t>
            </w:r>
          </w:p>
        </w:tc>
      </w:tr>
    </w:tbl>
    <w:p w:rsidR="000F5263" w:rsidRDefault="002A485A">
      <w:pPr>
        <w:pStyle w:val="Caption"/>
      </w:pPr>
      <w:r>
        <w:t>Supplementary Table C2. Inter-Rater Reliability Metrics (Example: Architecture &amp; Engineering Management)</w:t>
      </w:r>
    </w:p>
    <w:tbl>
      <w:tblPr>
        <w:tblStyle w:val="Table"/>
        <w:tblW w:w="0" w:type="auto"/>
        <w:tblLook w:val="04A0" w:firstRow="1" w:lastRow="0" w:firstColumn="1" w:lastColumn="0" w:noHBand="0" w:noVBand="1"/>
      </w:tblPr>
      <w:tblGrid>
        <w:gridCol w:w="1361"/>
        <w:gridCol w:w="1474"/>
        <w:gridCol w:w="737"/>
        <w:gridCol w:w="1417"/>
        <w:gridCol w:w="1134"/>
        <w:gridCol w:w="1134"/>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1361" w:type="dxa"/>
            <w:shd w:val="clear" w:color="auto" w:fill="D9EAF7"/>
          </w:tcPr>
          <w:p w:rsidR="000F5263" w:rsidRDefault="002A485A">
            <w:pPr>
              <w:spacing w:after="0"/>
            </w:pPr>
            <w:r>
              <w:rPr>
                <w:b/>
                <w:sz w:val="16"/>
              </w:rPr>
              <w:t>SOC</w:t>
            </w:r>
          </w:p>
        </w:tc>
        <w:tc>
          <w:tcPr>
            <w:tcW w:w="1474" w:type="dxa"/>
            <w:shd w:val="clear" w:color="auto" w:fill="D9EAF7"/>
          </w:tcPr>
          <w:p w:rsidR="000F5263" w:rsidRDefault="002A485A">
            <w:pPr>
              <w:spacing w:after="0"/>
            </w:pPr>
            <w:r>
              <w:rPr>
                <w:b/>
                <w:sz w:val="16"/>
              </w:rPr>
              <w:t>Scope</w:t>
            </w:r>
          </w:p>
        </w:tc>
        <w:tc>
          <w:tcPr>
            <w:tcW w:w="737" w:type="dxa"/>
            <w:shd w:val="clear" w:color="auto" w:fill="D9EAF7"/>
          </w:tcPr>
          <w:p w:rsidR="000F5263" w:rsidRDefault="002A485A">
            <w:pPr>
              <w:spacing w:after="0"/>
            </w:pPr>
            <w:r>
              <w:rPr>
                <w:b/>
                <w:sz w:val="16"/>
              </w:rPr>
              <w:t>Items</w:t>
            </w:r>
          </w:p>
        </w:tc>
        <w:tc>
          <w:tcPr>
            <w:tcW w:w="1417" w:type="dxa"/>
            <w:shd w:val="clear" w:color="auto" w:fill="D9EAF7"/>
          </w:tcPr>
          <w:p w:rsidR="000F5263" w:rsidRDefault="002A485A">
            <w:pPr>
              <w:spacing w:after="0"/>
            </w:pPr>
            <w:r>
              <w:rPr>
                <w:b/>
                <w:sz w:val="16"/>
              </w:rPr>
              <w:t>Cronbach α</w:t>
            </w:r>
          </w:p>
        </w:tc>
        <w:tc>
          <w:tcPr>
            <w:tcW w:w="1134" w:type="dxa"/>
            <w:shd w:val="clear" w:color="auto" w:fill="D9EAF7"/>
          </w:tcPr>
          <w:p w:rsidR="000F5263" w:rsidRDefault="002A485A">
            <w:pPr>
              <w:spacing w:after="0"/>
            </w:pPr>
            <w:r>
              <w:rPr>
                <w:b/>
                <w:sz w:val="16"/>
              </w:rPr>
              <w:t>ICC(2,1)</w:t>
            </w:r>
          </w:p>
        </w:tc>
        <w:tc>
          <w:tcPr>
            <w:tcW w:w="1134" w:type="dxa"/>
            <w:shd w:val="clear" w:color="auto" w:fill="D9EAF7"/>
          </w:tcPr>
          <w:p w:rsidR="000F5263" w:rsidRDefault="002A485A">
            <w:pPr>
              <w:spacing w:after="0"/>
            </w:pPr>
            <w:r>
              <w:rPr>
                <w:b/>
                <w:sz w:val="16"/>
              </w:rPr>
              <w:t>Kendall W</w:t>
            </w:r>
          </w:p>
        </w:tc>
      </w:tr>
      <w:tr w:rsidR="000F5263" w:rsidTr="000F5263">
        <w:tc>
          <w:tcPr>
            <w:tcW w:w="1361" w:type="dxa"/>
          </w:tcPr>
          <w:p w:rsidR="000F5263" w:rsidRDefault="002A485A">
            <w:pPr>
              <w:spacing w:after="0"/>
            </w:pPr>
            <w:r>
              <w:rPr>
                <w:sz w:val="16"/>
              </w:rPr>
              <w:t>11-9041.00</w:t>
            </w:r>
          </w:p>
        </w:tc>
        <w:tc>
          <w:tcPr>
            <w:tcW w:w="1474" w:type="dxa"/>
          </w:tcPr>
          <w:p w:rsidR="000F5263" w:rsidRDefault="002A485A">
            <w:pPr>
              <w:spacing w:after="0"/>
            </w:pPr>
            <w:r>
              <w:rPr>
                <w:sz w:val="16"/>
              </w:rPr>
              <w:t>Task-level</w:t>
            </w:r>
          </w:p>
        </w:tc>
        <w:tc>
          <w:tcPr>
            <w:tcW w:w="737" w:type="dxa"/>
          </w:tcPr>
          <w:p w:rsidR="000F5263" w:rsidRDefault="002A485A">
            <w:pPr>
              <w:spacing w:after="0"/>
            </w:pPr>
            <w:r>
              <w:rPr>
                <w:sz w:val="16"/>
              </w:rPr>
              <w:t>19</w:t>
            </w:r>
          </w:p>
        </w:tc>
        <w:tc>
          <w:tcPr>
            <w:tcW w:w="1417" w:type="dxa"/>
          </w:tcPr>
          <w:p w:rsidR="000F5263" w:rsidRDefault="002A485A">
            <w:pPr>
              <w:spacing w:after="0"/>
            </w:pPr>
            <w:r>
              <w:rPr>
                <w:sz w:val="16"/>
              </w:rPr>
              <w:t>0.999</w:t>
            </w:r>
          </w:p>
        </w:tc>
        <w:tc>
          <w:tcPr>
            <w:tcW w:w="1134" w:type="dxa"/>
          </w:tcPr>
          <w:p w:rsidR="000F5263" w:rsidRDefault="002A485A">
            <w:pPr>
              <w:spacing w:after="0"/>
            </w:pPr>
            <w:r>
              <w:rPr>
                <w:sz w:val="16"/>
              </w:rPr>
              <w:t>0.999</w:t>
            </w:r>
          </w:p>
        </w:tc>
        <w:tc>
          <w:tcPr>
            <w:tcW w:w="1134" w:type="dxa"/>
          </w:tcPr>
          <w:p w:rsidR="000F5263" w:rsidRDefault="002A485A">
            <w:pPr>
              <w:spacing w:after="0"/>
            </w:pPr>
            <w:r>
              <w:rPr>
                <w:sz w:val="16"/>
              </w:rPr>
              <w:t>0.992</w:t>
            </w:r>
          </w:p>
        </w:tc>
      </w:tr>
    </w:tbl>
    <w:p w:rsidR="000F5263" w:rsidRDefault="002A485A">
      <w:pPr>
        <w:pStyle w:val="Caption"/>
      </w:pPr>
      <w:r>
        <w:t>Supplementary Table C3. Exploratory Diagnostic Group Distribution</w:t>
      </w:r>
    </w:p>
    <w:tbl>
      <w:tblPr>
        <w:tblStyle w:val="Table"/>
        <w:tblW w:w="0" w:type="auto"/>
        <w:tblLook w:val="04A0" w:firstRow="1" w:lastRow="0" w:firstColumn="1" w:lastColumn="0" w:noHBand="0" w:noVBand="1"/>
      </w:tblPr>
      <w:tblGrid>
        <w:gridCol w:w="6803"/>
        <w:gridCol w:w="1134"/>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6803" w:type="dxa"/>
            <w:shd w:val="clear" w:color="auto" w:fill="D9EAF7"/>
          </w:tcPr>
          <w:p w:rsidR="000F5263" w:rsidRDefault="002A485A">
            <w:pPr>
              <w:spacing w:after="0"/>
            </w:pPr>
            <w:r>
              <w:rPr>
                <w:b/>
                <w:sz w:val="16"/>
              </w:rPr>
              <w:t>Diagnostic group</w:t>
            </w:r>
          </w:p>
        </w:tc>
        <w:tc>
          <w:tcPr>
            <w:tcW w:w="1134" w:type="dxa"/>
            <w:shd w:val="clear" w:color="auto" w:fill="D9EAF7"/>
          </w:tcPr>
          <w:p w:rsidR="000F5263" w:rsidRDefault="002A485A">
            <w:pPr>
              <w:spacing w:after="0"/>
            </w:pPr>
            <w:r>
              <w:rPr>
                <w:b/>
                <w:sz w:val="16"/>
              </w:rPr>
              <w:t>N</w:t>
            </w:r>
          </w:p>
        </w:tc>
      </w:tr>
      <w:tr w:rsidR="000F5263" w:rsidTr="000F5263">
        <w:tc>
          <w:tcPr>
            <w:tcW w:w="6803" w:type="dxa"/>
          </w:tcPr>
          <w:p w:rsidR="000F5263" w:rsidRDefault="002A485A">
            <w:pPr>
              <w:spacing w:after="0"/>
            </w:pPr>
            <w:r>
              <w:rPr>
                <w:sz w:val="16"/>
              </w:rPr>
              <w:t>Diagnostic group A</w:t>
            </w:r>
          </w:p>
        </w:tc>
        <w:tc>
          <w:tcPr>
            <w:tcW w:w="1134" w:type="dxa"/>
          </w:tcPr>
          <w:p w:rsidR="000F5263" w:rsidRDefault="002A485A">
            <w:pPr>
              <w:spacing w:after="0"/>
            </w:pPr>
            <w:r>
              <w:rPr>
                <w:sz w:val="16"/>
              </w:rPr>
              <w:t>4</w:t>
            </w:r>
          </w:p>
        </w:tc>
      </w:tr>
      <w:tr w:rsidR="000F5263" w:rsidTr="000F5263">
        <w:tc>
          <w:tcPr>
            <w:tcW w:w="6803" w:type="dxa"/>
          </w:tcPr>
          <w:p w:rsidR="000F5263" w:rsidRDefault="002A485A">
            <w:pPr>
              <w:spacing w:after="0"/>
            </w:pPr>
            <w:r>
              <w:rPr>
                <w:sz w:val="16"/>
              </w:rPr>
              <w:t>Diagnostic group B</w:t>
            </w:r>
          </w:p>
        </w:tc>
        <w:tc>
          <w:tcPr>
            <w:tcW w:w="1134" w:type="dxa"/>
          </w:tcPr>
          <w:p w:rsidR="000F5263" w:rsidRDefault="002A485A">
            <w:pPr>
              <w:spacing w:after="0"/>
            </w:pPr>
            <w:r>
              <w:rPr>
                <w:sz w:val="16"/>
              </w:rPr>
              <w:t>11</w:t>
            </w:r>
          </w:p>
        </w:tc>
      </w:tr>
      <w:tr w:rsidR="000F5263" w:rsidTr="000F5263">
        <w:tc>
          <w:tcPr>
            <w:tcW w:w="6803" w:type="dxa"/>
          </w:tcPr>
          <w:p w:rsidR="000F5263" w:rsidRDefault="002A485A">
            <w:pPr>
              <w:spacing w:after="0"/>
            </w:pPr>
            <w:r>
              <w:rPr>
                <w:sz w:val="16"/>
              </w:rPr>
              <w:t>Diagnostic group C</w:t>
            </w:r>
          </w:p>
        </w:tc>
        <w:tc>
          <w:tcPr>
            <w:tcW w:w="1134" w:type="dxa"/>
          </w:tcPr>
          <w:p w:rsidR="000F5263" w:rsidRDefault="002A485A">
            <w:pPr>
              <w:spacing w:after="0"/>
            </w:pPr>
            <w:r>
              <w:rPr>
                <w:sz w:val="16"/>
              </w:rPr>
              <w:t>8</w:t>
            </w:r>
          </w:p>
        </w:tc>
      </w:tr>
      <w:tr w:rsidR="000F5263" w:rsidTr="000F5263">
        <w:tc>
          <w:tcPr>
            <w:tcW w:w="6803" w:type="dxa"/>
          </w:tcPr>
          <w:p w:rsidR="000F5263" w:rsidRDefault="002A485A">
            <w:pPr>
              <w:spacing w:after="0"/>
            </w:pPr>
            <w:r>
              <w:rPr>
                <w:sz w:val="16"/>
              </w:rPr>
              <w:t>Diagnostic group D</w:t>
            </w:r>
          </w:p>
        </w:tc>
        <w:tc>
          <w:tcPr>
            <w:tcW w:w="1134" w:type="dxa"/>
          </w:tcPr>
          <w:p w:rsidR="000F5263" w:rsidRDefault="002A485A">
            <w:pPr>
              <w:spacing w:after="0"/>
            </w:pPr>
            <w:r>
              <w:rPr>
                <w:sz w:val="16"/>
              </w:rPr>
              <w:t>4</w:t>
            </w:r>
          </w:p>
        </w:tc>
      </w:tr>
      <w:tr w:rsidR="000F5263" w:rsidTr="000F5263">
        <w:tc>
          <w:tcPr>
            <w:tcW w:w="6803" w:type="dxa"/>
          </w:tcPr>
          <w:p w:rsidR="000F5263" w:rsidRDefault="002A485A">
            <w:pPr>
              <w:spacing w:after="0"/>
            </w:pPr>
            <w:r>
              <w:rPr>
                <w:sz w:val="16"/>
              </w:rPr>
              <w:t>Singleton diagnostic</w:t>
            </w:r>
          </w:p>
        </w:tc>
        <w:tc>
          <w:tcPr>
            <w:tcW w:w="1134" w:type="dxa"/>
          </w:tcPr>
          <w:p w:rsidR="000F5263" w:rsidRDefault="002A485A">
            <w:pPr>
              <w:spacing w:after="0"/>
            </w:pPr>
            <w:r>
              <w:rPr>
                <w:sz w:val="16"/>
              </w:rPr>
              <w:t>1</w:t>
            </w:r>
          </w:p>
        </w:tc>
      </w:tr>
    </w:tbl>
    <w:p w:rsidR="000F5263" w:rsidRDefault="002A485A">
      <w:pPr>
        <w:pStyle w:val="Caption"/>
      </w:pPr>
      <w:r>
        <w:t>Supplementary Table C4. Model Bias Profiles Across GAII Variables</w:t>
      </w:r>
    </w:p>
    <w:tbl>
      <w:tblPr>
        <w:tblStyle w:val="Table"/>
        <w:tblW w:w="0" w:type="auto"/>
        <w:tblLook w:val="04A0" w:firstRow="1" w:lastRow="0" w:firstColumn="1" w:lastColumn="0" w:noHBand="0" w:noVBand="1"/>
      </w:tblPr>
      <w:tblGrid>
        <w:gridCol w:w="1741"/>
        <w:gridCol w:w="815"/>
        <w:gridCol w:w="1134"/>
        <w:gridCol w:w="1247"/>
        <w:gridCol w:w="1020"/>
        <w:gridCol w:w="3061"/>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1701" w:type="dxa"/>
            <w:shd w:val="clear" w:color="auto" w:fill="D9EAF7"/>
          </w:tcPr>
          <w:p w:rsidR="000F5263" w:rsidRDefault="002A485A">
            <w:pPr>
              <w:spacing w:after="0"/>
            </w:pPr>
            <w:r>
              <w:rPr>
                <w:b/>
                <w:sz w:val="14"/>
              </w:rPr>
              <w:t>Variable</w:t>
            </w:r>
          </w:p>
        </w:tc>
        <w:tc>
          <w:tcPr>
            <w:tcW w:w="680" w:type="dxa"/>
            <w:shd w:val="clear" w:color="auto" w:fill="D9EAF7"/>
          </w:tcPr>
          <w:p w:rsidR="000F5263" w:rsidRDefault="002A485A">
            <w:pPr>
              <w:spacing w:after="0"/>
            </w:pPr>
            <w:r>
              <w:rPr>
                <w:b/>
                <w:sz w:val="14"/>
              </w:rPr>
              <w:t>Construct</w:t>
            </w:r>
          </w:p>
        </w:tc>
        <w:tc>
          <w:tcPr>
            <w:tcW w:w="1134" w:type="dxa"/>
            <w:shd w:val="clear" w:color="auto" w:fill="D9EAF7"/>
          </w:tcPr>
          <w:p w:rsidR="000F5263" w:rsidRDefault="002A485A">
            <w:pPr>
              <w:spacing w:after="0"/>
            </w:pPr>
            <w:r>
              <w:rPr>
                <w:b/>
                <w:sz w:val="14"/>
              </w:rPr>
              <w:t>ChatGPT-5 Bias</w:t>
            </w:r>
          </w:p>
        </w:tc>
        <w:tc>
          <w:tcPr>
            <w:tcW w:w="1247" w:type="dxa"/>
            <w:shd w:val="clear" w:color="auto" w:fill="D9EAF7"/>
          </w:tcPr>
          <w:p w:rsidR="000F5263" w:rsidRDefault="002A485A">
            <w:pPr>
              <w:spacing w:after="0"/>
            </w:pPr>
            <w:r>
              <w:rPr>
                <w:b/>
                <w:sz w:val="14"/>
              </w:rPr>
              <w:t>DeepSeek-R1 Bias</w:t>
            </w:r>
          </w:p>
        </w:tc>
        <w:tc>
          <w:tcPr>
            <w:tcW w:w="1020" w:type="dxa"/>
            <w:shd w:val="clear" w:color="auto" w:fill="D9EAF7"/>
          </w:tcPr>
          <w:p w:rsidR="000F5263" w:rsidRDefault="002A485A">
            <w:pPr>
              <w:spacing w:after="0"/>
            </w:pPr>
            <w:r>
              <w:rPr>
                <w:b/>
                <w:sz w:val="14"/>
              </w:rPr>
              <w:t>Qwen-3 Bias</w:t>
            </w:r>
          </w:p>
        </w:tc>
        <w:tc>
          <w:tcPr>
            <w:tcW w:w="3061" w:type="dxa"/>
            <w:shd w:val="clear" w:color="auto" w:fill="D9EAF7"/>
          </w:tcPr>
          <w:p w:rsidR="000F5263" w:rsidRDefault="002A485A">
            <w:pPr>
              <w:spacing w:after="0"/>
            </w:pPr>
            <w:r>
              <w:rPr>
                <w:b/>
                <w:sz w:val="14"/>
              </w:rPr>
              <w:t>Interpretation</w:t>
            </w:r>
          </w:p>
        </w:tc>
      </w:tr>
      <w:tr w:rsidR="000F5263" w:rsidTr="000F5263">
        <w:tc>
          <w:tcPr>
            <w:tcW w:w="1701" w:type="dxa"/>
          </w:tcPr>
          <w:p w:rsidR="000F5263" w:rsidRDefault="002A485A">
            <w:pPr>
              <w:spacing w:after="0"/>
            </w:pPr>
            <w:r>
              <w:rPr>
                <w:sz w:val="14"/>
              </w:rPr>
              <w:t>Cognitive/Data Analysis</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−0.09</w:t>
            </w:r>
          </w:p>
        </w:tc>
        <w:tc>
          <w:tcPr>
            <w:tcW w:w="1247" w:type="dxa"/>
          </w:tcPr>
          <w:p w:rsidR="000F5263" w:rsidRDefault="002A485A">
            <w:pPr>
              <w:spacing w:after="0"/>
            </w:pPr>
            <w:r>
              <w:rPr>
                <w:sz w:val="14"/>
              </w:rPr>
              <w:t>+0.28**</w:t>
            </w:r>
          </w:p>
        </w:tc>
        <w:tc>
          <w:tcPr>
            <w:tcW w:w="1020" w:type="dxa"/>
          </w:tcPr>
          <w:p w:rsidR="000F5263" w:rsidRDefault="002A485A">
            <w:pPr>
              <w:spacing w:after="0"/>
            </w:pPr>
            <w:r>
              <w:rPr>
                <w:sz w:val="14"/>
              </w:rPr>
              <w:t>+0.11</w:t>
            </w:r>
          </w:p>
        </w:tc>
        <w:tc>
          <w:tcPr>
            <w:tcW w:w="3061" w:type="dxa"/>
          </w:tcPr>
          <w:p w:rsidR="000F5263" w:rsidRDefault="002A485A">
            <w:pPr>
              <w:spacing w:after="0"/>
            </w:pPr>
            <w:r>
              <w:rPr>
                <w:sz w:val="14"/>
              </w:rPr>
              <w:t>DeepSeek emphasizes reasoning capabilities</w:t>
            </w:r>
          </w:p>
        </w:tc>
      </w:tr>
      <w:tr w:rsidR="000F5263" w:rsidTr="000F5263">
        <w:tc>
          <w:tcPr>
            <w:tcW w:w="1701" w:type="dxa"/>
          </w:tcPr>
          <w:p w:rsidR="000F5263" w:rsidRDefault="002A485A">
            <w:pPr>
              <w:spacing w:after="0"/>
            </w:pPr>
            <w:r>
              <w:rPr>
                <w:sz w:val="14"/>
              </w:rPr>
              <w:t xml:space="preserve">Technological </w:t>
            </w:r>
            <w:r>
              <w:rPr>
                <w:sz w:val="14"/>
              </w:rPr>
              <w:t>Integration</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−0.06</w:t>
            </w:r>
          </w:p>
        </w:tc>
        <w:tc>
          <w:tcPr>
            <w:tcW w:w="1247" w:type="dxa"/>
          </w:tcPr>
          <w:p w:rsidR="000F5263" w:rsidRDefault="002A485A">
            <w:pPr>
              <w:spacing w:after="0"/>
            </w:pPr>
            <w:r>
              <w:rPr>
                <w:sz w:val="14"/>
              </w:rPr>
              <w:t>+0.22*</w:t>
            </w:r>
          </w:p>
        </w:tc>
        <w:tc>
          <w:tcPr>
            <w:tcW w:w="1020" w:type="dxa"/>
          </w:tcPr>
          <w:p w:rsidR="000F5263" w:rsidRDefault="002A485A">
            <w:pPr>
              <w:spacing w:after="0"/>
            </w:pPr>
            <w:r>
              <w:rPr>
                <w:sz w:val="14"/>
              </w:rPr>
              <w:t>+0.14</w:t>
            </w:r>
          </w:p>
        </w:tc>
        <w:tc>
          <w:tcPr>
            <w:tcW w:w="3061" w:type="dxa"/>
          </w:tcPr>
          <w:p w:rsidR="000F5263" w:rsidRDefault="002A485A">
            <w:pPr>
              <w:spacing w:after="0"/>
            </w:pPr>
            <w:r>
              <w:rPr>
                <w:sz w:val="14"/>
              </w:rPr>
              <w:t>DeepSeek optimistic about technical integration</w:t>
            </w:r>
          </w:p>
        </w:tc>
      </w:tr>
      <w:tr w:rsidR="000F5263" w:rsidTr="000F5263">
        <w:tc>
          <w:tcPr>
            <w:tcW w:w="1701" w:type="dxa"/>
          </w:tcPr>
          <w:p w:rsidR="000F5263" w:rsidRDefault="002A485A">
            <w:pPr>
              <w:spacing w:after="0"/>
            </w:pPr>
            <w:r>
              <w:rPr>
                <w:sz w:val="14"/>
              </w:rPr>
              <w:t>AI Readiness</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+0.03</w:t>
            </w:r>
          </w:p>
        </w:tc>
        <w:tc>
          <w:tcPr>
            <w:tcW w:w="1247" w:type="dxa"/>
          </w:tcPr>
          <w:p w:rsidR="000F5263" w:rsidRDefault="002A485A">
            <w:pPr>
              <w:spacing w:after="0"/>
            </w:pPr>
            <w:r>
              <w:rPr>
                <w:sz w:val="14"/>
              </w:rPr>
              <w:t>+0.15</w:t>
            </w:r>
          </w:p>
        </w:tc>
        <w:tc>
          <w:tcPr>
            <w:tcW w:w="1020" w:type="dxa"/>
          </w:tcPr>
          <w:p w:rsidR="000F5263" w:rsidRDefault="002A485A">
            <w:pPr>
              <w:spacing w:after="0"/>
            </w:pPr>
            <w:r>
              <w:rPr>
                <w:sz w:val="14"/>
              </w:rPr>
              <w:t>+0.09</w:t>
            </w:r>
          </w:p>
        </w:tc>
        <w:tc>
          <w:tcPr>
            <w:tcW w:w="3061" w:type="dxa"/>
          </w:tcPr>
          <w:p w:rsidR="000F5263" w:rsidRDefault="002A485A">
            <w:pPr>
              <w:spacing w:after="0"/>
            </w:pPr>
            <w:r>
              <w:rPr>
                <w:sz w:val="14"/>
              </w:rPr>
              <w:t>Minimal divergence across models</w:t>
            </w:r>
          </w:p>
        </w:tc>
      </w:tr>
      <w:tr w:rsidR="000F5263" w:rsidTr="000F5263">
        <w:tc>
          <w:tcPr>
            <w:tcW w:w="1701" w:type="dxa"/>
          </w:tcPr>
          <w:p w:rsidR="000F5263" w:rsidRDefault="002A485A">
            <w:pPr>
              <w:spacing w:after="0"/>
            </w:pPr>
            <w:r>
              <w:rPr>
                <w:sz w:val="14"/>
              </w:rPr>
              <w:t>Automation Potential</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−0.12</w:t>
            </w:r>
          </w:p>
        </w:tc>
        <w:tc>
          <w:tcPr>
            <w:tcW w:w="1247" w:type="dxa"/>
          </w:tcPr>
          <w:p w:rsidR="000F5263" w:rsidRDefault="002A485A">
            <w:pPr>
              <w:spacing w:after="0"/>
            </w:pPr>
            <w:r>
              <w:rPr>
                <w:sz w:val="14"/>
              </w:rPr>
              <w:t>+0.18</w:t>
            </w:r>
          </w:p>
        </w:tc>
        <w:tc>
          <w:tcPr>
            <w:tcW w:w="1020" w:type="dxa"/>
          </w:tcPr>
          <w:p w:rsidR="000F5263" w:rsidRDefault="002A485A">
            <w:pPr>
              <w:spacing w:after="0"/>
            </w:pPr>
            <w:r>
              <w:rPr>
                <w:sz w:val="14"/>
              </w:rPr>
              <w:t>+0.06</w:t>
            </w:r>
          </w:p>
        </w:tc>
        <w:tc>
          <w:tcPr>
            <w:tcW w:w="3061" w:type="dxa"/>
          </w:tcPr>
          <w:p w:rsidR="000F5263" w:rsidRDefault="002A485A">
            <w:pPr>
              <w:spacing w:after="0"/>
            </w:pPr>
            <w:r>
              <w:rPr>
                <w:sz w:val="14"/>
              </w:rPr>
              <w:t>DeepSeek views more tasks as automatable</w:t>
            </w:r>
          </w:p>
        </w:tc>
      </w:tr>
      <w:tr w:rsidR="000F5263" w:rsidTr="000F5263">
        <w:tc>
          <w:tcPr>
            <w:tcW w:w="1701" w:type="dxa"/>
          </w:tcPr>
          <w:p w:rsidR="000F5263" w:rsidRDefault="002A485A">
            <w:pPr>
              <w:spacing w:after="0"/>
            </w:pPr>
            <w:r>
              <w:rPr>
                <w:sz w:val="14"/>
              </w:rPr>
              <w:t>Collaboration</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−0.08</w:t>
            </w:r>
          </w:p>
        </w:tc>
        <w:tc>
          <w:tcPr>
            <w:tcW w:w="1247" w:type="dxa"/>
          </w:tcPr>
          <w:p w:rsidR="000F5263" w:rsidRDefault="002A485A">
            <w:pPr>
              <w:spacing w:after="0"/>
            </w:pPr>
            <w:r>
              <w:rPr>
                <w:sz w:val="14"/>
              </w:rPr>
              <w:t>+0.11</w:t>
            </w:r>
          </w:p>
        </w:tc>
        <w:tc>
          <w:tcPr>
            <w:tcW w:w="1020" w:type="dxa"/>
          </w:tcPr>
          <w:p w:rsidR="000F5263" w:rsidRDefault="002A485A">
            <w:pPr>
              <w:spacing w:after="0"/>
            </w:pPr>
            <w:r>
              <w:rPr>
                <w:sz w:val="14"/>
              </w:rPr>
              <w:t>−0.05</w:t>
            </w:r>
          </w:p>
        </w:tc>
        <w:tc>
          <w:tcPr>
            <w:tcW w:w="3061" w:type="dxa"/>
          </w:tcPr>
          <w:p w:rsidR="000F5263" w:rsidRDefault="002A485A">
            <w:pPr>
              <w:spacing w:after="0"/>
            </w:pPr>
            <w:r>
              <w:rPr>
                <w:sz w:val="14"/>
              </w:rPr>
              <w:t>Minor variance; human-AI interaction complex</w:t>
            </w:r>
          </w:p>
        </w:tc>
      </w:tr>
      <w:tr w:rsidR="000F5263" w:rsidTr="000F5263">
        <w:tc>
          <w:tcPr>
            <w:tcW w:w="1701" w:type="dxa"/>
          </w:tcPr>
          <w:p w:rsidR="000F5263" w:rsidRDefault="002A485A">
            <w:pPr>
              <w:spacing w:after="0"/>
            </w:pPr>
            <w:r>
              <w:rPr>
                <w:sz w:val="14"/>
              </w:rPr>
              <w:t>Innovation/Synergy</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+0.05</w:t>
            </w:r>
          </w:p>
        </w:tc>
        <w:tc>
          <w:tcPr>
            <w:tcW w:w="1247" w:type="dxa"/>
          </w:tcPr>
          <w:p w:rsidR="000F5263" w:rsidRDefault="002A485A">
            <w:pPr>
              <w:spacing w:after="0"/>
            </w:pPr>
            <w:r>
              <w:rPr>
                <w:sz w:val="14"/>
              </w:rPr>
              <w:t>+0.14</w:t>
            </w:r>
          </w:p>
        </w:tc>
        <w:tc>
          <w:tcPr>
            <w:tcW w:w="1020" w:type="dxa"/>
          </w:tcPr>
          <w:p w:rsidR="000F5263" w:rsidRDefault="002A485A">
            <w:pPr>
              <w:spacing w:after="0"/>
            </w:pPr>
            <w:r>
              <w:rPr>
                <w:sz w:val="14"/>
              </w:rPr>
              <w:t>−0.11</w:t>
            </w:r>
          </w:p>
        </w:tc>
        <w:tc>
          <w:tcPr>
            <w:tcW w:w="3061" w:type="dxa"/>
          </w:tcPr>
          <w:p w:rsidR="000F5263" w:rsidRDefault="002A485A">
            <w:pPr>
              <w:spacing w:after="0"/>
            </w:pPr>
            <w:r>
              <w:rPr>
                <w:sz w:val="14"/>
              </w:rPr>
              <w:t>Models diverge on creative augmentation</w:t>
            </w:r>
          </w:p>
        </w:tc>
      </w:tr>
      <w:tr w:rsidR="000F5263" w:rsidTr="000F5263">
        <w:tc>
          <w:tcPr>
            <w:tcW w:w="1701" w:type="dxa"/>
          </w:tcPr>
          <w:p w:rsidR="000F5263" w:rsidRDefault="002A485A">
            <w:pPr>
              <w:spacing w:after="0"/>
            </w:pPr>
            <w:r>
              <w:rPr>
                <w:sz w:val="14"/>
              </w:rPr>
              <w:t>Domain Expertise</w:t>
            </w:r>
          </w:p>
        </w:tc>
        <w:tc>
          <w:tcPr>
            <w:tcW w:w="680" w:type="dxa"/>
          </w:tcPr>
          <w:p w:rsidR="000F5263" w:rsidRDefault="002A485A">
            <w:pPr>
              <w:spacing w:after="0"/>
            </w:pPr>
            <w:r>
              <w:rPr>
                <w:sz w:val="14"/>
              </w:rPr>
              <w:t>TA</w:t>
            </w:r>
          </w:p>
        </w:tc>
        <w:tc>
          <w:tcPr>
            <w:tcW w:w="1134" w:type="dxa"/>
          </w:tcPr>
          <w:p w:rsidR="000F5263" w:rsidRDefault="002A485A">
            <w:pPr>
              <w:spacing w:after="0"/>
            </w:pPr>
            <w:r>
              <w:rPr>
                <w:sz w:val="14"/>
              </w:rPr>
              <w:t>−0.04</w:t>
            </w:r>
          </w:p>
        </w:tc>
        <w:tc>
          <w:tcPr>
            <w:tcW w:w="1247" w:type="dxa"/>
          </w:tcPr>
          <w:p w:rsidR="000F5263" w:rsidRDefault="002A485A">
            <w:pPr>
              <w:spacing w:after="0"/>
            </w:pPr>
            <w:r>
              <w:rPr>
                <w:sz w:val="14"/>
              </w:rPr>
              <w:t>−0.09</w:t>
            </w:r>
          </w:p>
        </w:tc>
        <w:tc>
          <w:tcPr>
            <w:tcW w:w="1020" w:type="dxa"/>
          </w:tcPr>
          <w:p w:rsidR="000F5263" w:rsidRDefault="002A485A">
            <w:pPr>
              <w:spacing w:after="0"/>
            </w:pPr>
            <w:r>
              <w:rPr>
                <w:sz w:val="14"/>
              </w:rPr>
              <w:t>+0.13</w:t>
            </w:r>
          </w:p>
        </w:tc>
        <w:tc>
          <w:tcPr>
            <w:tcW w:w="3061" w:type="dxa"/>
          </w:tcPr>
          <w:p w:rsidR="000F5263" w:rsidRDefault="002A485A">
            <w:pPr>
              <w:spacing w:after="0"/>
            </w:pPr>
            <w:r>
              <w:rPr>
                <w:sz w:val="14"/>
              </w:rPr>
              <w:t>Qwen rates domain suitability higher</w:t>
            </w:r>
          </w:p>
        </w:tc>
      </w:tr>
      <w:tr w:rsidR="000F5263" w:rsidTr="000F5263">
        <w:tc>
          <w:tcPr>
            <w:tcW w:w="1701" w:type="dxa"/>
          </w:tcPr>
          <w:p w:rsidR="000F5263" w:rsidRDefault="002A485A">
            <w:pPr>
              <w:spacing w:after="0"/>
            </w:pPr>
            <w:r>
              <w:rPr>
                <w:sz w:val="14"/>
              </w:rPr>
              <w:t>Compliance/Responsibility</w:t>
            </w:r>
          </w:p>
        </w:tc>
        <w:tc>
          <w:tcPr>
            <w:tcW w:w="680" w:type="dxa"/>
          </w:tcPr>
          <w:p w:rsidR="000F5263" w:rsidRDefault="002A485A">
            <w:pPr>
              <w:spacing w:after="0"/>
            </w:pPr>
            <w:r>
              <w:rPr>
                <w:sz w:val="14"/>
              </w:rPr>
              <w:t>IR</w:t>
            </w:r>
          </w:p>
        </w:tc>
        <w:tc>
          <w:tcPr>
            <w:tcW w:w="1134" w:type="dxa"/>
          </w:tcPr>
          <w:p w:rsidR="000F5263" w:rsidRDefault="002A485A">
            <w:pPr>
              <w:spacing w:after="0"/>
            </w:pPr>
            <w:r>
              <w:rPr>
                <w:sz w:val="14"/>
              </w:rPr>
              <w:t>+0.34**</w:t>
            </w:r>
          </w:p>
        </w:tc>
        <w:tc>
          <w:tcPr>
            <w:tcW w:w="1247" w:type="dxa"/>
          </w:tcPr>
          <w:p w:rsidR="000F5263" w:rsidRDefault="002A485A">
            <w:pPr>
              <w:spacing w:after="0"/>
            </w:pPr>
            <w:r>
              <w:rPr>
                <w:sz w:val="14"/>
              </w:rPr>
              <w:t>−0.12</w:t>
            </w:r>
          </w:p>
        </w:tc>
        <w:tc>
          <w:tcPr>
            <w:tcW w:w="1020" w:type="dxa"/>
          </w:tcPr>
          <w:p w:rsidR="000F5263" w:rsidRDefault="002A485A">
            <w:pPr>
              <w:spacing w:after="0"/>
            </w:pPr>
            <w:r>
              <w:rPr>
                <w:sz w:val="14"/>
              </w:rPr>
              <w:t>−0.18</w:t>
            </w:r>
          </w:p>
        </w:tc>
        <w:tc>
          <w:tcPr>
            <w:tcW w:w="3061" w:type="dxa"/>
          </w:tcPr>
          <w:p w:rsidR="000F5263" w:rsidRDefault="002A485A">
            <w:pPr>
              <w:spacing w:after="0"/>
            </w:pPr>
            <w:r>
              <w:rPr>
                <w:sz w:val="14"/>
              </w:rPr>
              <w:t>ChatGPT-5 assigns stronger regulatory constraints</w:t>
            </w:r>
          </w:p>
        </w:tc>
      </w:tr>
      <w:tr w:rsidR="000F5263" w:rsidTr="000F5263">
        <w:tc>
          <w:tcPr>
            <w:tcW w:w="1701" w:type="dxa"/>
          </w:tcPr>
          <w:p w:rsidR="000F5263" w:rsidRDefault="002A485A">
            <w:pPr>
              <w:spacing w:after="0"/>
            </w:pPr>
            <w:r>
              <w:rPr>
                <w:sz w:val="14"/>
              </w:rPr>
              <w:t>Algorithm Limitation</w:t>
            </w:r>
          </w:p>
        </w:tc>
        <w:tc>
          <w:tcPr>
            <w:tcW w:w="680" w:type="dxa"/>
          </w:tcPr>
          <w:p w:rsidR="000F5263" w:rsidRDefault="002A485A">
            <w:pPr>
              <w:spacing w:after="0"/>
            </w:pPr>
            <w:r>
              <w:rPr>
                <w:sz w:val="14"/>
              </w:rPr>
              <w:t>IR</w:t>
            </w:r>
          </w:p>
        </w:tc>
        <w:tc>
          <w:tcPr>
            <w:tcW w:w="1134" w:type="dxa"/>
          </w:tcPr>
          <w:p w:rsidR="000F5263" w:rsidRDefault="002A485A">
            <w:pPr>
              <w:spacing w:after="0"/>
            </w:pPr>
            <w:r>
              <w:rPr>
                <w:sz w:val="14"/>
              </w:rPr>
              <w:t>+0.21</w:t>
            </w:r>
          </w:p>
        </w:tc>
        <w:tc>
          <w:tcPr>
            <w:tcW w:w="1247" w:type="dxa"/>
          </w:tcPr>
          <w:p w:rsidR="000F5263" w:rsidRDefault="002A485A">
            <w:pPr>
              <w:spacing w:after="0"/>
            </w:pPr>
            <w:r>
              <w:rPr>
                <w:sz w:val="14"/>
              </w:rPr>
              <w:t>+0.09</w:t>
            </w:r>
          </w:p>
        </w:tc>
        <w:tc>
          <w:tcPr>
            <w:tcW w:w="1020" w:type="dxa"/>
          </w:tcPr>
          <w:p w:rsidR="000F5263" w:rsidRDefault="002A485A">
            <w:pPr>
              <w:spacing w:after="0"/>
            </w:pPr>
            <w:r>
              <w:rPr>
                <w:sz w:val="14"/>
              </w:rPr>
              <w:t>−0.31**</w:t>
            </w:r>
          </w:p>
        </w:tc>
        <w:tc>
          <w:tcPr>
            <w:tcW w:w="3061" w:type="dxa"/>
          </w:tcPr>
          <w:p w:rsidR="000F5263" w:rsidRDefault="002A485A">
            <w:pPr>
              <w:spacing w:after="0"/>
            </w:pPr>
            <w:r>
              <w:rPr>
                <w:sz w:val="14"/>
              </w:rPr>
              <w:t>Qwen underweights AI system constraints</w:t>
            </w:r>
          </w:p>
        </w:tc>
      </w:tr>
      <w:tr w:rsidR="000F5263" w:rsidTr="000F5263">
        <w:tc>
          <w:tcPr>
            <w:tcW w:w="1701" w:type="dxa"/>
          </w:tcPr>
          <w:p w:rsidR="000F5263" w:rsidRDefault="002A485A">
            <w:pPr>
              <w:spacing w:after="0"/>
            </w:pPr>
            <w:r>
              <w:rPr>
                <w:sz w:val="14"/>
              </w:rPr>
              <w:t>Data Security/Privacy</w:t>
            </w:r>
          </w:p>
        </w:tc>
        <w:tc>
          <w:tcPr>
            <w:tcW w:w="680" w:type="dxa"/>
          </w:tcPr>
          <w:p w:rsidR="000F5263" w:rsidRDefault="002A485A">
            <w:pPr>
              <w:spacing w:after="0"/>
            </w:pPr>
            <w:r>
              <w:rPr>
                <w:sz w:val="14"/>
              </w:rPr>
              <w:t>IR</w:t>
            </w:r>
          </w:p>
        </w:tc>
        <w:tc>
          <w:tcPr>
            <w:tcW w:w="1134" w:type="dxa"/>
          </w:tcPr>
          <w:p w:rsidR="000F5263" w:rsidRDefault="002A485A">
            <w:pPr>
              <w:spacing w:after="0"/>
            </w:pPr>
            <w:r>
              <w:rPr>
                <w:sz w:val="14"/>
              </w:rPr>
              <w:t>+0.29*</w:t>
            </w:r>
          </w:p>
        </w:tc>
        <w:tc>
          <w:tcPr>
            <w:tcW w:w="1247" w:type="dxa"/>
          </w:tcPr>
          <w:p w:rsidR="000F5263" w:rsidRDefault="002A485A">
            <w:pPr>
              <w:spacing w:after="0"/>
            </w:pPr>
            <w:r>
              <w:rPr>
                <w:sz w:val="14"/>
              </w:rPr>
              <w:t>−0.08</w:t>
            </w:r>
          </w:p>
        </w:tc>
        <w:tc>
          <w:tcPr>
            <w:tcW w:w="1020" w:type="dxa"/>
          </w:tcPr>
          <w:p w:rsidR="000F5263" w:rsidRDefault="002A485A">
            <w:pPr>
              <w:spacing w:after="0"/>
            </w:pPr>
            <w:r>
              <w:rPr>
                <w:sz w:val="14"/>
              </w:rPr>
              <w:t>−0.15</w:t>
            </w:r>
          </w:p>
        </w:tc>
        <w:tc>
          <w:tcPr>
            <w:tcW w:w="3061" w:type="dxa"/>
          </w:tcPr>
          <w:p w:rsidR="000F5263" w:rsidRDefault="002A485A">
            <w:pPr>
              <w:spacing w:after="0"/>
            </w:pPr>
            <w:r>
              <w:rPr>
                <w:sz w:val="14"/>
              </w:rPr>
              <w:t>ChatGPT-5 emphasizes privacy risks</w:t>
            </w:r>
          </w:p>
        </w:tc>
      </w:tr>
      <w:tr w:rsidR="000F5263" w:rsidTr="000F5263">
        <w:tc>
          <w:tcPr>
            <w:tcW w:w="1701" w:type="dxa"/>
          </w:tcPr>
          <w:p w:rsidR="000F5263" w:rsidRDefault="002A485A">
            <w:pPr>
              <w:spacing w:after="0"/>
            </w:pPr>
            <w:r>
              <w:rPr>
                <w:sz w:val="14"/>
              </w:rPr>
              <w:t>Industry Barriers</w:t>
            </w:r>
          </w:p>
        </w:tc>
        <w:tc>
          <w:tcPr>
            <w:tcW w:w="680" w:type="dxa"/>
          </w:tcPr>
          <w:p w:rsidR="000F5263" w:rsidRDefault="002A485A">
            <w:pPr>
              <w:spacing w:after="0"/>
            </w:pPr>
            <w:r>
              <w:rPr>
                <w:sz w:val="14"/>
              </w:rPr>
              <w:t>IR</w:t>
            </w:r>
          </w:p>
        </w:tc>
        <w:tc>
          <w:tcPr>
            <w:tcW w:w="1134" w:type="dxa"/>
          </w:tcPr>
          <w:p w:rsidR="000F5263" w:rsidRDefault="002A485A">
            <w:pPr>
              <w:spacing w:after="0"/>
            </w:pPr>
            <w:r>
              <w:rPr>
                <w:sz w:val="14"/>
              </w:rPr>
              <w:t>+0.16</w:t>
            </w:r>
          </w:p>
        </w:tc>
        <w:tc>
          <w:tcPr>
            <w:tcW w:w="1247" w:type="dxa"/>
          </w:tcPr>
          <w:p w:rsidR="000F5263" w:rsidRDefault="002A485A">
            <w:pPr>
              <w:spacing w:after="0"/>
            </w:pPr>
            <w:r>
              <w:rPr>
                <w:sz w:val="14"/>
              </w:rPr>
              <w:t>−0.07</w:t>
            </w:r>
          </w:p>
        </w:tc>
        <w:tc>
          <w:tcPr>
            <w:tcW w:w="1020" w:type="dxa"/>
          </w:tcPr>
          <w:p w:rsidR="000F5263" w:rsidRDefault="002A485A">
            <w:pPr>
              <w:spacing w:after="0"/>
            </w:pPr>
            <w:r>
              <w:rPr>
                <w:sz w:val="14"/>
              </w:rPr>
              <w:t>−0.11</w:t>
            </w:r>
          </w:p>
        </w:tc>
        <w:tc>
          <w:tcPr>
            <w:tcW w:w="3061" w:type="dxa"/>
          </w:tcPr>
          <w:p w:rsidR="000F5263" w:rsidRDefault="002A485A">
            <w:pPr>
              <w:spacing w:after="0"/>
            </w:pPr>
            <w:r>
              <w:rPr>
                <w:sz w:val="14"/>
              </w:rPr>
              <w:t>ChatGPT-5 more sensitive to sector-specific resistance</w:t>
            </w:r>
          </w:p>
        </w:tc>
      </w:tr>
      <w:tr w:rsidR="000F5263" w:rsidTr="000F5263">
        <w:tc>
          <w:tcPr>
            <w:tcW w:w="1701" w:type="dxa"/>
          </w:tcPr>
          <w:p w:rsidR="000F5263" w:rsidRDefault="002A485A">
            <w:pPr>
              <w:spacing w:after="0"/>
            </w:pPr>
            <w:r>
              <w:rPr>
                <w:sz w:val="14"/>
              </w:rPr>
              <w:t>Sociotechnical Challenges</w:t>
            </w:r>
          </w:p>
        </w:tc>
        <w:tc>
          <w:tcPr>
            <w:tcW w:w="680" w:type="dxa"/>
          </w:tcPr>
          <w:p w:rsidR="000F5263" w:rsidRDefault="002A485A">
            <w:pPr>
              <w:spacing w:after="0"/>
            </w:pPr>
            <w:r>
              <w:rPr>
                <w:sz w:val="14"/>
              </w:rPr>
              <w:t>IR</w:t>
            </w:r>
          </w:p>
        </w:tc>
        <w:tc>
          <w:tcPr>
            <w:tcW w:w="1134" w:type="dxa"/>
          </w:tcPr>
          <w:p w:rsidR="000F5263" w:rsidRDefault="002A485A">
            <w:pPr>
              <w:spacing w:after="0"/>
            </w:pPr>
            <w:r>
              <w:rPr>
                <w:sz w:val="14"/>
              </w:rPr>
              <w:t>+0.11</w:t>
            </w:r>
          </w:p>
        </w:tc>
        <w:tc>
          <w:tcPr>
            <w:tcW w:w="1247" w:type="dxa"/>
          </w:tcPr>
          <w:p w:rsidR="000F5263" w:rsidRDefault="002A485A">
            <w:pPr>
              <w:spacing w:after="0"/>
            </w:pPr>
            <w:r>
              <w:rPr>
                <w:sz w:val="14"/>
              </w:rPr>
              <w:t>−0.04</w:t>
            </w:r>
          </w:p>
        </w:tc>
        <w:tc>
          <w:tcPr>
            <w:tcW w:w="1020" w:type="dxa"/>
          </w:tcPr>
          <w:p w:rsidR="000F5263" w:rsidRDefault="002A485A">
            <w:pPr>
              <w:spacing w:after="0"/>
            </w:pPr>
            <w:r>
              <w:rPr>
                <w:sz w:val="14"/>
              </w:rPr>
              <w:t>−0.27*</w:t>
            </w:r>
          </w:p>
        </w:tc>
        <w:tc>
          <w:tcPr>
            <w:tcW w:w="3061" w:type="dxa"/>
          </w:tcPr>
          <w:p w:rsidR="000F5263" w:rsidRDefault="002A485A">
            <w:pPr>
              <w:spacing w:after="0"/>
            </w:pPr>
            <w:r>
              <w:rPr>
                <w:sz w:val="14"/>
              </w:rPr>
              <w:t>Qwen downplays organizational friction</w:t>
            </w:r>
          </w:p>
        </w:tc>
      </w:tr>
    </w:tbl>
    <w:p w:rsidR="000F5263" w:rsidRDefault="002A485A">
      <w:pPr>
        <w:spacing w:after="120"/>
      </w:pPr>
      <w:r>
        <w:rPr>
          <w:i/>
          <w:sz w:val="16"/>
        </w:rPr>
        <w:t>Note: * p &lt; 0.05; ** p &lt; 0.01. Biases reflect divergent epistemic perspectives.</w:t>
      </w:r>
    </w:p>
    <w:p w:rsidR="000F5263" w:rsidRDefault="002A485A">
      <w:pPr>
        <w:pStyle w:val="Caption"/>
      </w:pPr>
      <w:r>
        <w:t>Supplementary Table C5. Crosswalk Between US O*NET SOC Codes and UK SOC 2020 for Civil and Environmental Engineering Occupations</w:t>
      </w:r>
    </w:p>
    <w:tbl>
      <w:tblPr>
        <w:tblStyle w:val="Table"/>
        <w:tblW w:w="0" w:type="auto"/>
        <w:tblLook w:val="04A0" w:firstRow="1" w:lastRow="0" w:firstColumn="1" w:lastColumn="0" w:noHBand="0" w:noVBand="1"/>
      </w:tblPr>
      <w:tblGrid>
        <w:gridCol w:w="1134"/>
        <w:gridCol w:w="2948"/>
        <w:gridCol w:w="624"/>
        <w:gridCol w:w="1020"/>
        <w:gridCol w:w="3118"/>
      </w:tblGrid>
      <w:tr w:rsidR="000F5263" w:rsidTr="000F5263">
        <w:trPr>
          <w:cnfStyle w:val="100000000000" w:firstRow="1" w:lastRow="0" w:firstColumn="0" w:lastColumn="0" w:oddVBand="0" w:evenVBand="0" w:oddHBand="0" w:evenHBand="0" w:firstRowFirstColumn="0" w:firstRowLastColumn="0" w:lastRowFirstColumn="0" w:lastRowLastColumn="0"/>
          <w:tblHeader/>
        </w:trPr>
        <w:tc>
          <w:tcPr>
            <w:tcW w:w="1134" w:type="dxa"/>
            <w:shd w:val="clear" w:color="auto" w:fill="D9EAF7"/>
          </w:tcPr>
          <w:p w:rsidR="000F5263" w:rsidRDefault="002A485A">
            <w:pPr>
              <w:spacing w:after="0"/>
            </w:pPr>
            <w:r>
              <w:rPr>
                <w:b/>
                <w:sz w:val="14"/>
              </w:rPr>
              <w:t>US O*NET</w:t>
            </w:r>
          </w:p>
        </w:tc>
        <w:tc>
          <w:tcPr>
            <w:tcW w:w="2948" w:type="dxa"/>
            <w:shd w:val="clear" w:color="auto" w:fill="D9EAF7"/>
          </w:tcPr>
          <w:p w:rsidR="000F5263" w:rsidRDefault="002A485A">
            <w:pPr>
              <w:spacing w:after="0"/>
            </w:pPr>
            <w:r>
              <w:rPr>
                <w:b/>
                <w:sz w:val="14"/>
              </w:rPr>
              <w:t>US Occupation</w:t>
            </w:r>
          </w:p>
        </w:tc>
        <w:tc>
          <w:tcPr>
            <w:tcW w:w="624" w:type="dxa"/>
            <w:shd w:val="clear" w:color="auto" w:fill="D9EAF7"/>
          </w:tcPr>
          <w:p w:rsidR="000F5263" w:rsidRDefault="002A485A">
            <w:pPr>
              <w:spacing w:after="0"/>
            </w:pPr>
            <w:r>
              <w:rPr>
                <w:b/>
                <w:sz w:val="14"/>
              </w:rPr>
              <w:t>ISEF</w:t>
            </w:r>
          </w:p>
        </w:tc>
        <w:tc>
          <w:tcPr>
            <w:tcW w:w="1020" w:type="dxa"/>
            <w:shd w:val="clear" w:color="auto" w:fill="D9EAF7"/>
          </w:tcPr>
          <w:p w:rsidR="000F5263" w:rsidRDefault="002A485A">
            <w:pPr>
              <w:spacing w:after="0"/>
            </w:pPr>
            <w:r>
              <w:rPr>
                <w:b/>
                <w:sz w:val="14"/>
              </w:rPr>
              <w:t>UK SOC</w:t>
            </w:r>
          </w:p>
        </w:tc>
        <w:tc>
          <w:tcPr>
            <w:tcW w:w="3118" w:type="dxa"/>
            <w:shd w:val="clear" w:color="auto" w:fill="D9EAF7"/>
          </w:tcPr>
          <w:p w:rsidR="000F5263" w:rsidRDefault="002A485A">
            <w:pPr>
              <w:spacing w:after="0"/>
            </w:pPr>
            <w:r>
              <w:rPr>
                <w:b/>
                <w:sz w:val="14"/>
              </w:rPr>
              <w:t>UK Occupation Title</w:t>
            </w:r>
          </w:p>
        </w:tc>
      </w:tr>
      <w:tr w:rsidR="000F5263" w:rsidTr="000F5263">
        <w:tc>
          <w:tcPr>
            <w:tcW w:w="1134" w:type="dxa"/>
          </w:tcPr>
          <w:p w:rsidR="000F5263" w:rsidRDefault="002A485A">
            <w:pPr>
              <w:spacing w:after="0"/>
            </w:pPr>
            <w:r>
              <w:rPr>
                <w:sz w:val="14"/>
              </w:rPr>
              <w:t>17-3023.00</w:t>
            </w:r>
          </w:p>
        </w:tc>
        <w:tc>
          <w:tcPr>
            <w:tcW w:w="2948" w:type="dxa"/>
          </w:tcPr>
          <w:p w:rsidR="000F5263" w:rsidRDefault="002A485A">
            <w:pPr>
              <w:spacing w:after="0"/>
            </w:pPr>
            <w:r>
              <w:rPr>
                <w:sz w:val="14"/>
              </w:rPr>
              <w:t>Electrical/Electronic Eng. Technologists</w:t>
            </w:r>
          </w:p>
        </w:tc>
        <w:tc>
          <w:tcPr>
            <w:tcW w:w="624" w:type="dxa"/>
          </w:tcPr>
          <w:p w:rsidR="000F5263" w:rsidRDefault="002A485A">
            <w:pPr>
              <w:spacing w:after="0"/>
            </w:pPr>
            <w:r>
              <w:rPr>
                <w:sz w:val="14"/>
              </w:rPr>
              <w:t>63.0</w:t>
            </w:r>
          </w:p>
        </w:tc>
        <w:tc>
          <w:tcPr>
            <w:tcW w:w="1020" w:type="dxa"/>
          </w:tcPr>
          <w:p w:rsidR="000F5263" w:rsidRDefault="002A485A">
            <w:pPr>
              <w:spacing w:after="0"/>
            </w:pPr>
            <w:r>
              <w:rPr>
                <w:sz w:val="14"/>
              </w:rPr>
              <w:t>3113</w:t>
            </w:r>
          </w:p>
        </w:tc>
        <w:tc>
          <w:tcPr>
            <w:tcW w:w="3118" w:type="dxa"/>
          </w:tcPr>
          <w:p w:rsidR="000F5263" w:rsidRDefault="002A485A">
            <w:pPr>
              <w:spacing w:after="0"/>
            </w:pPr>
            <w:r>
              <w:rPr>
                <w:sz w:val="14"/>
              </w:rPr>
              <w:t>Engineering technicians</w:t>
            </w:r>
          </w:p>
        </w:tc>
      </w:tr>
      <w:tr w:rsidR="000F5263" w:rsidTr="000F5263">
        <w:tc>
          <w:tcPr>
            <w:tcW w:w="1134" w:type="dxa"/>
          </w:tcPr>
          <w:p w:rsidR="000F5263" w:rsidRDefault="002A485A">
            <w:pPr>
              <w:spacing w:after="0"/>
            </w:pPr>
            <w:r>
              <w:rPr>
                <w:sz w:val="14"/>
              </w:rPr>
              <w:t>17-3022.00</w:t>
            </w:r>
          </w:p>
        </w:tc>
        <w:tc>
          <w:tcPr>
            <w:tcW w:w="2948" w:type="dxa"/>
          </w:tcPr>
          <w:p w:rsidR="000F5263" w:rsidRDefault="002A485A">
            <w:pPr>
              <w:spacing w:after="0"/>
            </w:pPr>
            <w:r>
              <w:rPr>
                <w:sz w:val="14"/>
              </w:rPr>
              <w:t>Civil Eng. Technologists/Technicians</w:t>
            </w:r>
          </w:p>
        </w:tc>
        <w:tc>
          <w:tcPr>
            <w:tcW w:w="624" w:type="dxa"/>
          </w:tcPr>
          <w:p w:rsidR="000F5263" w:rsidRDefault="002A485A">
            <w:pPr>
              <w:spacing w:after="0"/>
            </w:pPr>
            <w:r>
              <w:rPr>
                <w:sz w:val="14"/>
              </w:rPr>
              <w:t>62.3</w:t>
            </w:r>
          </w:p>
        </w:tc>
        <w:tc>
          <w:tcPr>
            <w:tcW w:w="1020" w:type="dxa"/>
          </w:tcPr>
          <w:p w:rsidR="000F5263" w:rsidRDefault="002A485A">
            <w:pPr>
              <w:spacing w:after="0"/>
            </w:pPr>
            <w:r>
              <w:rPr>
                <w:sz w:val="14"/>
              </w:rPr>
              <w:t>3114/02</w:t>
            </w:r>
          </w:p>
        </w:tc>
        <w:tc>
          <w:tcPr>
            <w:tcW w:w="3118" w:type="dxa"/>
          </w:tcPr>
          <w:p w:rsidR="000F5263" w:rsidRDefault="002A485A">
            <w:pPr>
              <w:spacing w:after="0"/>
            </w:pPr>
            <w:r>
              <w:rPr>
                <w:sz w:val="14"/>
              </w:rPr>
              <w:t>Civil engineering technicians</w:t>
            </w:r>
          </w:p>
        </w:tc>
      </w:tr>
      <w:tr w:rsidR="000F5263" w:rsidTr="000F5263">
        <w:tc>
          <w:tcPr>
            <w:tcW w:w="1134" w:type="dxa"/>
          </w:tcPr>
          <w:p w:rsidR="000F5263" w:rsidRDefault="002A485A">
            <w:pPr>
              <w:spacing w:after="0"/>
            </w:pPr>
            <w:r>
              <w:rPr>
                <w:sz w:val="14"/>
              </w:rPr>
              <w:t>11-9161.00</w:t>
            </w:r>
          </w:p>
        </w:tc>
        <w:tc>
          <w:tcPr>
            <w:tcW w:w="2948" w:type="dxa"/>
          </w:tcPr>
          <w:p w:rsidR="000F5263" w:rsidRDefault="002A485A">
            <w:pPr>
              <w:spacing w:after="0"/>
            </w:pPr>
            <w:r>
              <w:rPr>
                <w:sz w:val="14"/>
              </w:rPr>
              <w:t>Emergency Management Director</w:t>
            </w:r>
          </w:p>
        </w:tc>
        <w:tc>
          <w:tcPr>
            <w:tcW w:w="624" w:type="dxa"/>
          </w:tcPr>
          <w:p w:rsidR="000F5263" w:rsidRDefault="002A485A">
            <w:pPr>
              <w:spacing w:after="0"/>
            </w:pPr>
            <w:r>
              <w:rPr>
                <w:sz w:val="14"/>
              </w:rPr>
              <w:t>61.0</w:t>
            </w:r>
          </w:p>
        </w:tc>
        <w:tc>
          <w:tcPr>
            <w:tcW w:w="1020" w:type="dxa"/>
          </w:tcPr>
          <w:p w:rsidR="000F5263" w:rsidRDefault="002A485A">
            <w:pPr>
              <w:spacing w:after="0"/>
            </w:pPr>
            <w:r>
              <w:rPr>
                <w:sz w:val="14"/>
              </w:rPr>
              <w:t>1139/02</w:t>
            </w:r>
          </w:p>
        </w:tc>
        <w:tc>
          <w:tcPr>
            <w:tcW w:w="3118" w:type="dxa"/>
          </w:tcPr>
          <w:p w:rsidR="000F5263" w:rsidRDefault="002A485A">
            <w:pPr>
              <w:spacing w:after="0"/>
            </w:pPr>
            <w:r>
              <w:rPr>
                <w:sz w:val="14"/>
              </w:rPr>
              <w:t>Emergency planning officers</w:t>
            </w:r>
          </w:p>
        </w:tc>
      </w:tr>
      <w:tr w:rsidR="000F5263" w:rsidTr="000F5263">
        <w:tc>
          <w:tcPr>
            <w:tcW w:w="1134" w:type="dxa"/>
          </w:tcPr>
          <w:p w:rsidR="000F5263" w:rsidRDefault="002A485A">
            <w:pPr>
              <w:spacing w:after="0"/>
            </w:pPr>
            <w:r>
              <w:rPr>
                <w:sz w:val="14"/>
              </w:rPr>
              <w:t>17-2151.00</w:t>
            </w:r>
          </w:p>
        </w:tc>
        <w:tc>
          <w:tcPr>
            <w:tcW w:w="2948" w:type="dxa"/>
          </w:tcPr>
          <w:p w:rsidR="000F5263" w:rsidRDefault="002A485A">
            <w:pPr>
              <w:spacing w:after="0"/>
            </w:pPr>
            <w:r>
              <w:rPr>
                <w:sz w:val="14"/>
              </w:rPr>
              <w:t>Mining/Geological Engineers</w:t>
            </w:r>
          </w:p>
        </w:tc>
        <w:tc>
          <w:tcPr>
            <w:tcW w:w="624" w:type="dxa"/>
          </w:tcPr>
          <w:p w:rsidR="000F5263" w:rsidRDefault="002A485A">
            <w:pPr>
              <w:spacing w:after="0"/>
            </w:pPr>
            <w:r>
              <w:rPr>
                <w:sz w:val="14"/>
              </w:rPr>
              <w:t>60.5</w:t>
            </w:r>
          </w:p>
        </w:tc>
        <w:tc>
          <w:tcPr>
            <w:tcW w:w="1020" w:type="dxa"/>
          </w:tcPr>
          <w:p w:rsidR="000F5263" w:rsidRDefault="002A485A">
            <w:pPr>
              <w:spacing w:after="0"/>
            </w:pPr>
            <w:r>
              <w:rPr>
                <w:sz w:val="14"/>
              </w:rPr>
              <w:t>2121/03</w:t>
            </w:r>
          </w:p>
        </w:tc>
        <w:tc>
          <w:tcPr>
            <w:tcW w:w="3118" w:type="dxa"/>
          </w:tcPr>
          <w:p w:rsidR="000F5263" w:rsidRDefault="002A485A">
            <w:pPr>
              <w:spacing w:after="0"/>
            </w:pPr>
            <w:r>
              <w:rPr>
                <w:sz w:val="14"/>
              </w:rPr>
              <w:t>Mining engineers</w:t>
            </w:r>
          </w:p>
        </w:tc>
      </w:tr>
      <w:tr w:rsidR="000F5263" w:rsidTr="000F5263">
        <w:tc>
          <w:tcPr>
            <w:tcW w:w="1134" w:type="dxa"/>
          </w:tcPr>
          <w:p w:rsidR="000F5263" w:rsidRDefault="002A485A">
            <w:pPr>
              <w:spacing w:after="0"/>
            </w:pPr>
            <w:r>
              <w:rPr>
                <w:sz w:val="14"/>
              </w:rPr>
              <w:t>17-3025.00</w:t>
            </w:r>
          </w:p>
        </w:tc>
        <w:tc>
          <w:tcPr>
            <w:tcW w:w="2948" w:type="dxa"/>
          </w:tcPr>
          <w:p w:rsidR="000F5263" w:rsidRDefault="002A485A">
            <w:pPr>
              <w:spacing w:after="0"/>
            </w:pPr>
            <w:r>
              <w:rPr>
                <w:sz w:val="14"/>
              </w:rPr>
              <w:t>Environmental Eng. Technologists</w:t>
            </w:r>
          </w:p>
        </w:tc>
        <w:tc>
          <w:tcPr>
            <w:tcW w:w="624" w:type="dxa"/>
          </w:tcPr>
          <w:p w:rsidR="000F5263" w:rsidRDefault="002A485A">
            <w:pPr>
              <w:spacing w:after="0"/>
            </w:pPr>
            <w:r>
              <w:rPr>
                <w:sz w:val="14"/>
              </w:rPr>
              <w:t>59.8</w:t>
            </w:r>
          </w:p>
        </w:tc>
        <w:tc>
          <w:tcPr>
            <w:tcW w:w="1020" w:type="dxa"/>
          </w:tcPr>
          <w:p w:rsidR="000F5263" w:rsidRDefault="002A485A">
            <w:pPr>
              <w:spacing w:after="0"/>
            </w:pPr>
            <w:r>
              <w:rPr>
                <w:sz w:val="14"/>
              </w:rPr>
              <w:t>3114/99</w:t>
            </w:r>
          </w:p>
        </w:tc>
        <w:tc>
          <w:tcPr>
            <w:tcW w:w="3118" w:type="dxa"/>
          </w:tcPr>
          <w:p w:rsidR="000F5263" w:rsidRDefault="002A485A">
            <w:pPr>
              <w:spacing w:after="0"/>
            </w:pPr>
            <w:r>
              <w:rPr>
                <w:sz w:val="14"/>
              </w:rPr>
              <w:t>Building/civil eng. technicians n.e.c.</w:t>
            </w:r>
          </w:p>
        </w:tc>
      </w:tr>
      <w:tr w:rsidR="000F5263" w:rsidTr="000F5263">
        <w:tc>
          <w:tcPr>
            <w:tcW w:w="1134" w:type="dxa"/>
          </w:tcPr>
          <w:p w:rsidR="000F5263" w:rsidRDefault="002A485A">
            <w:pPr>
              <w:spacing w:after="0"/>
            </w:pPr>
            <w:r>
              <w:rPr>
                <w:sz w:val="14"/>
              </w:rPr>
              <w:t>17-3026.00</w:t>
            </w:r>
          </w:p>
        </w:tc>
        <w:tc>
          <w:tcPr>
            <w:tcW w:w="2948" w:type="dxa"/>
          </w:tcPr>
          <w:p w:rsidR="000F5263" w:rsidRDefault="002A485A">
            <w:pPr>
              <w:spacing w:after="0"/>
            </w:pPr>
            <w:r>
              <w:rPr>
                <w:sz w:val="14"/>
              </w:rPr>
              <w:t>Industrial Eng. Technologists</w:t>
            </w:r>
          </w:p>
        </w:tc>
        <w:tc>
          <w:tcPr>
            <w:tcW w:w="624" w:type="dxa"/>
          </w:tcPr>
          <w:p w:rsidR="000F5263" w:rsidRDefault="002A485A">
            <w:pPr>
              <w:spacing w:after="0"/>
            </w:pPr>
            <w:r>
              <w:rPr>
                <w:sz w:val="14"/>
              </w:rPr>
              <w:t>59.7</w:t>
            </w:r>
          </w:p>
        </w:tc>
        <w:tc>
          <w:tcPr>
            <w:tcW w:w="1020" w:type="dxa"/>
          </w:tcPr>
          <w:p w:rsidR="000F5263" w:rsidRDefault="002A485A">
            <w:pPr>
              <w:spacing w:after="0"/>
            </w:pPr>
            <w:r>
              <w:rPr>
                <w:sz w:val="14"/>
              </w:rPr>
              <w:t>3116</w:t>
            </w:r>
          </w:p>
        </w:tc>
        <w:tc>
          <w:tcPr>
            <w:tcW w:w="3118" w:type="dxa"/>
          </w:tcPr>
          <w:p w:rsidR="000F5263" w:rsidRDefault="002A485A">
            <w:pPr>
              <w:spacing w:after="0"/>
            </w:pPr>
            <w:r>
              <w:rPr>
                <w:sz w:val="14"/>
              </w:rPr>
              <w:t>Planning/process/production technicians</w:t>
            </w:r>
          </w:p>
        </w:tc>
      </w:tr>
      <w:tr w:rsidR="000F5263" w:rsidTr="000F5263">
        <w:tc>
          <w:tcPr>
            <w:tcW w:w="1134" w:type="dxa"/>
          </w:tcPr>
          <w:p w:rsidR="000F5263" w:rsidRDefault="002A485A">
            <w:pPr>
              <w:spacing w:after="0"/>
            </w:pPr>
            <w:r>
              <w:rPr>
                <w:sz w:val="14"/>
              </w:rPr>
              <w:t>17-3027.00</w:t>
            </w:r>
          </w:p>
        </w:tc>
        <w:tc>
          <w:tcPr>
            <w:tcW w:w="2948" w:type="dxa"/>
          </w:tcPr>
          <w:p w:rsidR="000F5263" w:rsidRDefault="002A485A">
            <w:pPr>
              <w:spacing w:after="0"/>
            </w:pPr>
            <w:r>
              <w:rPr>
                <w:sz w:val="14"/>
              </w:rPr>
              <w:t>Mechanical Engineering Technologists</w:t>
            </w:r>
          </w:p>
        </w:tc>
        <w:tc>
          <w:tcPr>
            <w:tcW w:w="624" w:type="dxa"/>
          </w:tcPr>
          <w:p w:rsidR="000F5263" w:rsidRDefault="002A485A">
            <w:pPr>
              <w:spacing w:after="0"/>
            </w:pPr>
            <w:r>
              <w:rPr>
                <w:sz w:val="14"/>
              </w:rPr>
              <w:t>59.6</w:t>
            </w:r>
          </w:p>
        </w:tc>
        <w:tc>
          <w:tcPr>
            <w:tcW w:w="1020" w:type="dxa"/>
          </w:tcPr>
          <w:p w:rsidR="000F5263" w:rsidRDefault="002A485A">
            <w:pPr>
              <w:spacing w:after="0"/>
            </w:pPr>
            <w:r>
              <w:rPr>
                <w:sz w:val="14"/>
              </w:rPr>
              <w:t>3113</w:t>
            </w:r>
          </w:p>
        </w:tc>
        <w:tc>
          <w:tcPr>
            <w:tcW w:w="3118" w:type="dxa"/>
          </w:tcPr>
          <w:p w:rsidR="000F5263" w:rsidRDefault="002A485A">
            <w:pPr>
              <w:spacing w:after="0"/>
            </w:pPr>
            <w:r>
              <w:rPr>
                <w:sz w:val="14"/>
              </w:rPr>
              <w:t>Engineering technicians</w:t>
            </w:r>
          </w:p>
        </w:tc>
      </w:tr>
      <w:tr w:rsidR="000F5263" w:rsidTr="000F5263">
        <w:tc>
          <w:tcPr>
            <w:tcW w:w="1134" w:type="dxa"/>
          </w:tcPr>
          <w:p w:rsidR="000F5263" w:rsidRDefault="002A485A">
            <w:pPr>
              <w:spacing w:after="0"/>
            </w:pPr>
            <w:r>
              <w:rPr>
                <w:sz w:val="14"/>
              </w:rPr>
              <w:t>17-2171.00</w:t>
            </w:r>
          </w:p>
        </w:tc>
        <w:tc>
          <w:tcPr>
            <w:tcW w:w="2948" w:type="dxa"/>
          </w:tcPr>
          <w:p w:rsidR="000F5263" w:rsidRDefault="002A485A">
            <w:pPr>
              <w:spacing w:after="0"/>
            </w:pPr>
            <w:r>
              <w:rPr>
                <w:sz w:val="14"/>
              </w:rPr>
              <w:t>Petroleum Engineers</w:t>
            </w:r>
          </w:p>
        </w:tc>
        <w:tc>
          <w:tcPr>
            <w:tcW w:w="624" w:type="dxa"/>
          </w:tcPr>
          <w:p w:rsidR="000F5263" w:rsidRDefault="002A485A">
            <w:pPr>
              <w:spacing w:after="0"/>
            </w:pPr>
            <w:r>
              <w:rPr>
                <w:sz w:val="14"/>
              </w:rPr>
              <w:t>59.3</w:t>
            </w:r>
          </w:p>
        </w:tc>
        <w:tc>
          <w:tcPr>
            <w:tcW w:w="1020" w:type="dxa"/>
          </w:tcPr>
          <w:p w:rsidR="000F5263" w:rsidRDefault="002A485A">
            <w:pPr>
              <w:spacing w:after="0"/>
            </w:pPr>
            <w:r>
              <w:rPr>
                <w:sz w:val="14"/>
              </w:rPr>
              <w:t>2125/01</w:t>
            </w:r>
          </w:p>
        </w:tc>
        <w:tc>
          <w:tcPr>
            <w:tcW w:w="3118" w:type="dxa"/>
          </w:tcPr>
          <w:p w:rsidR="000F5263" w:rsidRDefault="002A485A">
            <w:pPr>
              <w:spacing w:after="0"/>
            </w:pPr>
            <w:r>
              <w:rPr>
                <w:sz w:val="14"/>
              </w:rPr>
              <w:t>Chemical engineers</w:t>
            </w:r>
          </w:p>
        </w:tc>
      </w:tr>
      <w:tr w:rsidR="000F5263" w:rsidTr="000F5263">
        <w:tc>
          <w:tcPr>
            <w:tcW w:w="1134" w:type="dxa"/>
          </w:tcPr>
          <w:p w:rsidR="000F5263" w:rsidRDefault="002A485A">
            <w:pPr>
              <w:spacing w:after="0"/>
            </w:pPr>
            <w:r>
              <w:rPr>
                <w:sz w:val="14"/>
              </w:rPr>
              <w:t>19-3011.01</w:t>
            </w:r>
          </w:p>
        </w:tc>
        <w:tc>
          <w:tcPr>
            <w:tcW w:w="2948" w:type="dxa"/>
          </w:tcPr>
          <w:p w:rsidR="000F5263" w:rsidRDefault="002A485A">
            <w:pPr>
              <w:spacing w:after="0"/>
            </w:pPr>
            <w:r>
              <w:rPr>
                <w:sz w:val="14"/>
              </w:rPr>
              <w:t>Environmental Economist</w:t>
            </w:r>
          </w:p>
        </w:tc>
        <w:tc>
          <w:tcPr>
            <w:tcW w:w="624" w:type="dxa"/>
          </w:tcPr>
          <w:p w:rsidR="000F5263" w:rsidRDefault="002A485A">
            <w:pPr>
              <w:spacing w:after="0"/>
            </w:pPr>
            <w:r>
              <w:rPr>
                <w:sz w:val="14"/>
              </w:rPr>
              <w:t>59.0</w:t>
            </w:r>
          </w:p>
        </w:tc>
        <w:tc>
          <w:tcPr>
            <w:tcW w:w="1020" w:type="dxa"/>
          </w:tcPr>
          <w:p w:rsidR="000F5263" w:rsidRDefault="002A485A">
            <w:pPr>
              <w:spacing w:after="0"/>
            </w:pPr>
            <w:r>
              <w:rPr>
                <w:sz w:val="14"/>
              </w:rPr>
              <w:t>2425</w:t>
            </w:r>
          </w:p>
        </w:tc>
        <w:tc>
          <w:tcPr>
            <w:tcW w:w="3118" w:type="dxa"/>
          </w:tcPr>
          <w:p w:rsidR="000F5263" w:rsidRDefault="002A485A">
            <w:pPr>
              <w:spacing w:after="0"/>
            </w:pPr>
            <w:r>
              <w:rPr>
                <w:sz w:val="14"/>
              </w:rPr>
              <w:t>Economists</w:t>
            </w:r>
          </w:p>
        </w:tc>
      </w:tr>
      <w:tr w:rsidR="000F5263" w:rsidTr="000F5263">
        <w:tc>
          <w:tcPr>
            <w:tcW w:w="1134" w:type="dxa"/>
          </w:tcPr>
          <w:p w:rsidR="000F5263" w:rsidRDefault="002A485A">
            <w:pPr>
              <w:spacing w:after="0"/>
            </w:pPr>
            <w:r>
              <w:rPr>
                <w:sz w:val="14"/>
              </w:rPr>
              <w:t>17-2121.00</w:t>
            </w:r>
          </w:p>
        </w:tc>
        <w:tc>
          <w:tcPr>
            <w:tcW w:w="2948" w:type="dxa"/>
          </w:tcPr>
          <w:p w:rsidR="000F5263" w:rsidRDefault="002A485A">
            <w:pPr>
              <w:spacing w:after="0"/>
            </w:pPr>
            <w:r>
              <w:rPr>
                <w:sz w:val="14"/>
              </w:rPr>
              <w:t>Marine Engineers/Naval Architects</w:t>
            </w:r>
          </w:p>
        </w:tc>
        <w:tc>
          <w:tcPr>
            <w:tcW w:w="624" w:type="dxa"/>
          </w:tcPr>
          <w:p w:rsidR="000F5263" w:rsidRDefault="002A485A">
            <w:pPr>
              <w:spacing w:after="0"/>
            </w:pPr>
            <w:r>
              <w:rPr>
                <w:sz w:val="14"/>
              </w:rPr>
              <w:t>58.5</w:t>
            </w:r>
          </w:p>
        </w:tc>
        <w:tc>
          <w:tcPr>
            <w:tcW w:w="1020" w:type="dxa"/>
          </w:tcPr>
          <w:p w:rsidR="000F5263" w:rsidRDefault="002A485A">
            <w:pPr>
              <w:spacing w:after="0"/>
            </w:pPr>
            <w:r>
              <w:rPr>
                <w:sz w:val="14"/>
              </w:rPr>
              <w:t>2122/02</w:t>
            </w:r>
          </w:p>
        </w:tc>
        <w:tc>
          <w:tcPr>
            <w:tcW w:w="3118" w:type="dxa"/>
          </w:tcPr>
          <w:p w:rsidR="000F5263" w:rsidRDefault="002A485A">
            <w:pPr>
              <w:spacing w:after="0"/>
            </w:pPr>
            <w:r>
              <w:rPr>
                <w:sz w:val="14"/>
              </w:rPr>
              <w:t>Marine engineers/naval architects</w:t>
            </w:r>
          </w:p>
        </w:tc>
      </w:tr>
      <w:tr w:rsidR="000F5263" w:rsidTr="000F5263">
        <w:tc>
          <w:tcPr>
            <w:tcW w:w="1134" w:type="dxa"/>
          </w:tcPr>
          <w:p w:rsidR="000F5263" w:rsidRDefault="002A485A">
            <w:pPr>
              <w:spacing w:after="0"/>
            </w:pPr>
            <w:r>
              <w:rPr>
                <w:sz w:val="14"/>
              </w:rPr>
              <w:t>17-2141.00</w:t>
            </w:r>
          </w:p>
        </w:tc>
        <w:tc>
          <w:tcPr>
            <w:tcW w:w="2948" w:type="dxa"/>
          </w:tcPr>
          <w:p w:rsidR="000F5263" w:rsidRDefault="002A485A">
            <w:pPr>
              <w:spacing w:after="0"/>
            </w:pPr>
            <w:r>
              <w:rPr>
                <w:sz w:val="14"/>
              </w:rPr>
              <w:t>Mechanical Engineer</w:t>
            </w:r>
          </w:p>
        </w:tc>
        <w:tc>
          <w:tcPr>
            <w:tcW w:w="624" w:type="dxa"/>
          </w:tcPr>
          <w:p w:rsidR="000F5263" w:rsidRDefault="002A485A">
            <w:pPr>
              <w:spacing w:after="0"/>
            </w:pPr>
            <w:r>
              <w:rPr>
                <w:sz w:val="14"/>
              </w:rPr>
              <w:t>58.4</w:t>
            </w:r>
          </w:p>
        </w:tc>
        <w:tc>
          <w:tcPr>
            <w:tcW w:w="1020" w:type="dxa"/>
          </w:tcPr>
          <w:p w:rsidR="000F5263" w:rsidRDefault="002A485A">
            <w:pPr>
              <w:spacing w:after="0"/>
            </w:pPr>
            <w:r>
              <w:rPr>
                <w:sz w:val="14"/>
              </w:rPr>
              <w:t>2122</w:t>
            </w:r>
          </w:p>
        </w:tc>
        <w:tc>
          <w:tcPr>
            <w:tcW w:w="3118" w:type="dxa"/>
          </w:tcPr>
          <w:p w:rsidR="000F5263" w:rsidRDefault="002A485A">
            <w:pPr>
              <w:spacing w:after="0"/>
            </w:pPr>
            <w:r>
              <w:rPr>
                <w:sz w:val="14"/>
              </w:rPr>
              <w:t>Mechanical engineers</w:t>
            </w:r>
          </w:p>
        </w:tc>
      </w:tr>
      <w:tr w:rsidR="000F5263" w:rsidTr="000F5263">
        <w:tc>
          <w:tcPr>
            <w:tcW w:w="1134" w:type="dxa"/>
          </w:tcPr>
          <w:p w:rsidR="000F5263" w:rsidRDefault="002A485A">
            <w:pPr>
              <w:spacing w:after="0"/>
            </w:pPr>
            <w:r>
              <w:rPr>
                <w:sz w:val="14"/>
              </w:rPr>
              <w:t>47-4011.00</w:t>
            </w:r>
          </w:p>
        </w:tc>
        <w:tc>
          <w:tcPr>
            <w:tcW w:w="2948" w:type="dxa"/>
          </w:tcPr>
          <w:p w:rsidR="000F5263" w:rsidRDefault="002A485A">
            <w:pPr>
              <w:spacing w:after="0"/>
            </w:pPr>
            <w:r>
              <w:rPr>
                <w:sz w:val="14"/>
              </w:rPr>
              <w:t>Construction Building Inspectors</w:t>
            </w:r>
          </w:p>
        </w:tc>
        <w:tc>
          <w:tcPr>
            <w:tcW w:w="624" w:type="dxa"/>
          </w:tcPr>
          <w:p w:rsidR="000F5263" w:rsidRDefault="002A485A">
            <w:pPr>
              <w:spacing w:after="0"/>
            </w:pPr>
            <w:r>
              <w:rPr>
                <w:sz w:val="14"/>
              </w:rPr>
              <w:t>57.6</w:t>
            </w:r>
          </w:p>
        </w:tc>
        <w:tc>
          <w:tcPr>
            <w:tcW w:w="1020" w:type="dxa"/>
          </w:tcPr>
          <w:p w:rsidR="000F5263" w:rsidRDefault="002A485A">
            <w:pPr>
              <w:spacing w:after="0"/>
            </w:pPr>
            <w:r>
              <w:rPr>
                <w:sz w:val="14"/>
              </w:rPr>
              <w:t>3114/01</w:t>
            </w:r>
          </w:p>
        </w:tc>
        <w:tc>
          <w:tcPr>
            <w:tcW w:w="3118" w:type="dxa"/>
          </w:tcPr>
          <w:p w:rsidR="000F5263" w:rsidRDefault="002A485A">
            <w:pPr>
              <w:spacing w:after="0"/>
            </w:pPr>
            <w:r>
              <w:rPr>
                <w:sz w:val="14"/>
              </w:rPr>
              <w:t>Building surveyors/inspectors</w:t>
            </w:r>
          </w:p>
        </w:tc>
      </w:tr>
      <w:tr w:rsidR="000F5263" w:rsidTr="000F5263">
        <w:tc>
          <w:tcPr>
            <w:tcW w:w="1134" w:type="dxa"/>
          </w:tcPr>
          <w:p w:rsidR="000F5263" w:rsidRDefault="002A485A">
            <w:pPr>
              <w:spacing w:after="0"/>
            </w:pPr>
            <w:r>
              <w:rPr>
                <w:sz w:val="14"/>
              </w:rPr>
              <w:t>17-1022.00</w:t>
            </w:r>
          </w:p>
        </w:tc>
        <w:tc>
          <w:tcPr>
            <w:tcW w:w="2948" w:type="dxa"/>
          </w:tcPr>
          <w:p w:rsidR="000F5263" w:rsidRDefault="002A485A">
            <w:pPr>
              <w:spacing w:after="0"/>
            </w:pPr>
            <w:r>
              <w:rPr>
                <w:sz w:val="14"/>
              </w:rPr>
              <w:t>Surveyors</w:t>
            </w:r>
          </w:p>
        </w:tc>
        <w:tc>
          <w:tcPr>
            <w:tcW w:w="624" w:type="dxa"/>
          </w:tcPr>
          <w:p w:rsidR="000F5263" w:rsidRDefault="002A485A">
            <w:pPr>
              <w:spacing w:after="0"/>
            </w:pPr>
            <w:r>
              <w:rPr>
                <w:sz w:val="14"/>
              </w:rPr>
              <w:t>57.3</w:t>
            </w:r>
          </w:p>
        </w:tc>
        <w:tc>
          <w:tcPr>
            <w:tcW w:w="1020" w:type="dxa"/>
          </w:tcPr>
          <w:p w:rsidR="000F5263" w:rsidRDefault="002A485A">
            <w:pPr>
              <w:spacing w:after="0"/>
            </w:pPr>
            <w:r>
              <w:rPr>
                <w:sz w:val="14"/>
              </w:rPr>
              <w:t>2454/03</w:t>
            </w:r>
          </w:p>
        </w:tc>
        <w:tc>
          <w:tcPr>
            <w:tcW w:w="3118" w:type="dxa"/>
          </w:tcPr>
          <w:p w:rsidR="000F5263" w:rsidRDefault="002A485A">
            <w:pPr>
              <w:spacing w:after="0"/>
            </w:pPr>
            <w:r>
              <w:rPr>
                <w:sz w:val="14"/>
              </w:rPr>
              <w:t>Land surveyors</w:t>
            </w:r>
          </w:p>
        </w:tc>
      </w:tr>
      <w:tr w:rsidR="000F5263" w:rsidTr="000F5263">
        <w:tc>
          <w:tcPr>
            <w:tcW w:w="1134" w:type="dxa"/>
          </w:tcPr>
          <w:p w:rsidR="000F5263" w:rsidRDefault="002A485A">
            <w:pPr>
              <w:spacing w:after="0"/>
            </w:pPr>
            <w:r>
              <w:rPr>
                <w:sz w:val="14"/>
              </w:rPr>
              <w:t>17-2051.01</w:t>
            </w:r>
          </w:p>
        </w:tc>
        <w:tc>
          <w:tcPr>
            <w:tcW w:w="2948" w:type="dxa"/>
          </w:tcPr>
          <w:p w:rsidR="000F5263" w:rsidRDefault="002A485A">
            <w:pPr>
              <w:spacing w:after="0"/>
            </w:pPr>
            <w:r>
              <w:rPr>
                <w:sz w:val="14"/>
              </w:rPr>
              <w:t>Transportation Engineers</w:t>
            </w:r>
          </w:p>
        </w:tc>
        <w:tc>
          <w:tcPr>
            <w:tcW w:w="624" w:type="dxa"/>
          </w:tcPr>
          <w:p w:rsidR="000F5263" w:rsidRDefault="002A485A">
            <w:pPr>
              <w:spacing w:after="0"/>
            </w:pPr>
            <w:r>
              <w:rPr>
                <w:sz w:val="14"/>
              </w:rPr>
              <w:t>56.4</w:t>
            </w:r>
          </w:p>
        </w:tc>
        <w:tc>
          <w:tcPr>
            <w:tcW w:w="1020" w:type="dxa"/>
          </w:tcPr>
          <w:p w:rsidR="000F5263" w:rsidRDefault="002A485A">
            <w:pPr>
              <w:spacing w:after="0"/>
            </w:pPr>
            <w:r>
              <w:rPr>
                <w:sz w:val="14"/>
              </w:rPr>
              <w:t>2121/05</w:t>
            </w:r>
          </w:p>
        </w:tc>
        <w:tc>
          <w:tcPr>
            <w:tcW w:w="3118" w:type="dxa"/>
          </w:tcPr>
          <w:p w:rsidR="000F5263" w:rsidRDefault="002A485A">
            <w:pPr>
              <w:spacing w:after="0"/>
            </w:pPr>
            <w:r>
              <w:rPr>
                <w:sz w:val="14"/>
              </w:rPr>
              <w:t>Transportation engineers</w:t>
            </w:r>
          </w:p>
        </w:tc>
      </w:tr>
      <w:tr w:rsidR="000F5263" w:rsidTr="000F5263">
        <w:tc>
          <w:tcPr>
            <w:tcW w:w="1134" w:type="dxa"/>
          </w:tcPr>
          <w:p w:rsidR="000F5263" w:rsidRDefault="002A485A">
            <w:pPr>
              <w:spacing w:after="0"/>
            </w:pPr>
            <w:r>
              <w:rPr>
                <w:sz w:val="14"/>
              </w:rPr>
              <w:t>19-2042.00</w:t>
            </w:r>
          </w:p>
        </w:tc>
        <w:tc>
          <w:tcPr>
            <w:tcW w:w="2948" w:type="dxa"/>
          </w:tcPr>
          <w:p w:rsidR="000F5263" w:rsidRDefault="002A485A">
            <w:pPr>
              <w:spacing w:after="0"/>
            </w:pPr>
            <w:r>
              <w:rPr>
                <w:sz w:val="14"/>
              </w:rPr>
              <w:t>Geoscientists</w:t>
            </w:r>
          </w:p>
        </w:tc>
        <w:tc>
          <w:tcPr>
            <w:tcW w:w="624" w:type="dxa"/>
          </w:tcPr>
          <w:p w:rsidR="000F5263" w:rsidRDefault="002A485A">
            <w:pPr>
              <w:spacing w:after="0"/>
            </w:pPr>
            <w:r>
              <w:rPr>
                <w:sz w:val="14"/>
              </w:rPr>
              <w:t>55.0</w:t>
            </w:r>
          </w:p>
        </w:tc>
        <w:tc>
          <w:tcPr>
            <w:tcW w:w="1020" w:type="dxa"/>
          </w:tcPr>
          <w:p w:rsidR="000F5263" w:rsidRDefault="002A485A">
            <w:pPr>
              <w:spacing w:after="0"/>
            </w:pPr>
            <w:r>
              <w:rPr>
                <w:sz w:val="14"/>
              </w:rPr>
              <w:t>2114/01</w:t>
            </w:r>
          </w:p>
        </w:tc>
        <w:tc>
          <w:tcPr>
            <w:tcW w:w="3118" w:type="dxa"/>
          </w:tcPr>
          <w:p w:rsidR="000F5263" w:rsidRDefault="002A485A">
            <w:pPr>
              <w:spacing w:after="0"/>
            </w:pPr>
            <w:r>
              <w:rPr>
                <w:sz w:val="14"/>
              </w:rPr>
              <w:t>Geologists</w:t>
            </w:r>
          </w:p>
        </w:tc>
      </w:tr>
      <w:tr w:rsidR="000F5263" w:rsidTr="000F5263">
        <w:tc>
          <w:tcPr>
            <w:tcW w:w="1134" w:type="dxa"/>
          </w:tcPr>
          <w:p w:rsidR="000F5263" w:rsidRDefault="002A485A">
            <w:pPr>
              <w:spacing w:after="0"/>
            </w:pPr>
            <w:r>
              <w:rPr>
                <w:sz w:val="14"/>
              </w:rPr>
              <w:t>11-9021.00</w:t>
            </w:r>
          </w:p>
        </w:tc>
        <w:tc>
          <w:tcPr>
            <w:tcW w:w="2948" w:type="dxa"/>
          </w:tcPr>
          <w:p w:rsidR="000F5263" w:rsidRDefault="002A485A">
            <w:pPr>
              <w:spacing w:after="0"/>
            </w:pPr>
            <w:r>
              <w:rPr>
                <w:sz w:val="14"/>
              </w:rPr>
              <w:t>Construction Managers</w:t>
            </w:r>
          </w:p>
        </w:tc>
        <w:tc>
          <w:tcPr>
            <w:tcW w:w="624" w:type="dxa"/>
          </w:tcPr>
          <w:p w:rsidR="000F5263" w:rsidRDefault="002A485A">
            <w:pPr>
              <w:spacing w:after="0"/>
            </w:pPr>
            <w:r>
              <w:rPr>
                <w:sz w:val="14"/>
              </w:rPr>
              <w:t>54.9</w:t>
            </w:r>
          </w:p>
        </w:tc>
        <w:tc>
          <w:tcPr>
            <w:tcW w:w="1020" w:type="dxa"/>
          </w:tcPr>
          <w:p w:rsidR="000F5263" w:rsidRDefault="002A485A">
            <w:pPr>
              <w:spacing w:after="0"/>
            </w:pPr>
            <w:r>
              <w:rPr>
                <w:sz w:val="14"/>
              </w:rPr>
              <w:t>2455/01</w:t>
            </w:r>
          </w:p>
        </w:tc>
        <w:tc>
          <w:tcPr>
            <w:tcW w:w="3118" w:type="dxa"/>
          </w:tcPr>
          <w:p w:rsidR="000F5263" w:rsidRDefault="002A485A">
            <w:pPr>
              <w:spacing w:after="0"/>
            </w:pPr>
            <w:r>
              <w:rPr>
                <w:sz w:val="14"/>
              </w:rPr>
              <w:t>Construction project/contract managers</w:t>
            </w:r>
          </w:p>
        </w:tc>
      </w:tr>
      <w:tr w:rsidR="000F5263" w:rsidTr="000F5263">
        <w:tc>
          <w:tcPr>
            <w:tcW w:w="1134" w:type="dxa"/>
          </w:tcPr>
          <w:p w:rsidR="000F5263" w:rsidRDefault="002A485A">
            <w:pPr>
              <w:spacing w:after="0"/>
            </w:pPr>
            <w:r>
              <w:rPr>
                <w:sz w:val="14"/>
              </w:rPr>
              <w:lastRenderedPageBreak/>
              <w:t>17-2112.00</w:t>
            </w:r>
          </w:p>
        </w:tc>
        <w:tc>
          <w:tcPr>
            <w:tcW w:w="2948" w:type="dxa"/>
          </w:tcPr>
          <w:p w:rsidR="000F5263" w:rsidRDefault="002A485A">
            <w:pPr>
              <w:spacing w:after="0"/>
            </w:pPr>
            <w:r>
              <w:rPr>
                <w:sz w:val="14"/>
              </w:rPr>
              <w:t>Industrial Engineers</w:t>
            </w:r>
          </w:p>
        </w:tc>
        <w:tc>
          <w:tcPr>
            <w:tcW w:w="624" w:type="dxa"/>
          </w:tcPr>
          <w:p w:rsidR="000F5263" w:rsidRDefault="002A485A">
            <w:pPr>
              <w:spacing w:after="0"/>
            </w:pPr>
            <w:r>
              <w:rPr>
                <w:sz w:val="14"/>
              </w:rPr>
              <w:t>51.1</w:t>
            </w:r>
          </w:p>
        </w:tc>
        <w:tc>
          <w:tcPr>
            <w:tcW w:w="1020" w:type="dxa"/>
          </w:tcPr>
          <w:p w:rsidR="000F5263" w:rsidRDefault="002A485A">
            <w:pPr>
              <w:spacing w:after="0"/>
            </w:pPr>
            <w:r>
              <w:rPr>
                <w:sz w:val="14"/>
              </w:rPr>
              <w:t>2125/03</w:t>
            </w:r>
          </w:p>
        </w:tc>
        <w:tc>
          <w:tcPr>
            <w:tcW w:w="3118" w:type="dxa"/>
          </w:tcPr>
          <w:p w:rsidR="000F5263" w:rsidRDefault="002A485A">
            <w:pPr>
              <w:spacing w:after="0"/>
            </w:pPr>
            <w:r>
              <w:rPr>
                <w:sz w:val="14"/>
              </w:rPr>
              <w:t>Industrial/production engineers</w:t>
            </w:r>
          </w:p>
        </w:tc>
      </w:tr>
      <w:tr w:rsidR="000F5263" w:rsidTr="000F5263">
        <w:tc>
          <w:tcPr>
            <w:tcW w:w="1134" w:type="dxa"/>
          </w:tcPr>
          <w:p w:rsidR="000F5263" w:rsidRDefault="002A485A">
            <w:pPr>
              <w:spacing w:after="0"/>
            </w:pPr>
            <w:r>
              <w:rPr>
                <w:sz w:val="14"/>
              </w:rPr>
              <w:t>17-3029.01</w:t>
            </w:r>
          </w:p>
        </w:tc>
        <w:tc>
          <w:tcPr>
            <w:tcW w:w="2948" w:type="dxa"/>
          </w:tcPr>
          <w:p w:rsidR="000F5263" w:rsidRDefault="002A485A">
            <w:pPr>
              <w:spacing w:after="0"/>
            </w:pPr>
            <w:r>
              <w:rPr>
                <w:sz w:val="14"/>
              </w:rPr>
              <w:t>Non-Destructive Testing Specialists</w:t>
            </w:r>
          </w:p>
        </w:tc>
        <w:tc>
          <w:tcPr>
            <w:tcW w:w="624" w:type="dxa"/>
          </w:tcPr>
          <w:p w:rsidR="000F5263" w:rsidRDefault="002A485A">
            <w:pPr>
              <w:spacing w:after="0"/>
            </w:pPr>
            <w:r>
              <w:rPr>
                <w:sz w:val="14"/>
              </w:rPr>
              <w:t>51.0</w:t>
            </w:r>
          </w:p>
        </w:tc>
        <w:tc>
          <w:tcPr>
            <w:tcW w:w="1020" w:type="dxa"/>
          </w:tcPr>
          <w:p w:rsidR="000F5263" w:rsidRDefault="002A485A">
            <w:pPr>
              <w:spacing w:after="0"/>
            </w:pPr>
            <w:r>
              <w:rPr>
                <w:sz w:val="14"/>
              </w:rPr>
              <w:t>3113</w:t>
            </w:r>
          </w:p>
        </w:tc>
        <w:tc>
          <w:tcPr>
            <w:tcW w:w="3118" w:type="dxa"/>
          </w:tcPr>
          <w:p w:rsidR="000F5263" w:rsidRDefault="002A485A">
            <w:pPr>
              <w:spacing w:after="0"/>
            </w:pPr>
            <w:r>
              <w:rPr>
                <w:sz w:val="14"/>
              </w:rPr>
              <w:t>Engineering technicians</w:t>
            </w:r>
          </w:p>
        </w:tc>
      </w:tr>
      <w:tr w:rsidR="000F5263" w:rsidTr="000F5263">
        <w:tc>
          <w:tcPr>
            <w:tcW w:w="1134" w:type="dxa"/>
          </w:tcPr>
          <w:p w:rsidR="000F5263" w:rsidRDefault="002A485A">
            <w:pPr>
              <w:spacing w:after="0"/>
            </w:pPr>
            <w:r>
              <w:rPr>
                <w:sz w:val="14"/>
              </w:rPr>
              <w:t>19-2041.00</w:t>
            </w:r>
          </w:p>
        </w:tc>
        <w:tc>
          <w:tcPr>
            <w:tcW w:w="2948" w:type="dxa"/>
          </w:tcPr>
          <w:p w:rsidR="000F5263" w:rsidRDefault="002A485A">
            <w:pPr>
              <w:spacing w:after="0"/>
            </w:pPr>
            <w:r>
              <w:rPr>
                <w:sz w:val="14"/>
              </w:rPr>
              <w:t>Environmental Scientists/Specialists</w:t>
            </w:r>
          </w:p>
        </w:tc>
        <w:tc>
          <w:tcPr>
            <w:tcW w:w="624" w:type="dxa"/>
          </w:tcPr>
          <w:p w:rsidR="000F5263" w:rsidRDefault="002A485A">
            <w:pPr>
              <w:spacing w:after="0"/>
            </w:pPr>
            <w:r>
              <w:rPr>
                <w:sz w:val="14"/>
              </w:rPr>
              <w:t>50.5</w:t>
            </w:r>
          </w:p>
        </w:tc>
        <w:tc>
          <w:tcPr>
            <w:tcW w:w="1020" w:type="dxa"/>
          </w:tcPr>
          <w:p w:rsidR="000F5263" w:rsidRDefault="002A485A">
            <w:pPr>
              <w:spacing w:after="0"/>
            </w:pPr>
            <w:r>
              <w:rPr>
                <w:sz w:val="14"/>
              </w:rPr>
              <w:t>2152/04</w:t>
            </w:r>
          </w:p>
        </w:tc>
        <w:tc>
          <w:tcPr>
            <w:tcW w:w="3118" w:type="dxa"/>
          </w:tcPr>
          <w:p w:rsidR="000F5263" w:rsidRDefault="002A485A">
            <w:pPr>
              <w:spacing w:after="0"/>
            </w:pPr>
            <w:r>
              <w:rPr>
                <w:sz w:val="14"/>
              </w:rPr>
              <w:t>Environmental scientists</w:t>
            </w:r>
          </w:p>
        </w:tc>
      </w:tr>
      <w:tr w:rsidR="000F5263" w:rsidTr="000F5263">
        <w:tc>
          <w:tcPr>
            <w:tcW w:w="1134" w:type="dxa"/>
          </w:tcPr>
          <w:p w:rsidR="000F5263" w:rsidRDefault="002A485A">
            <w:pPr>
              <w:spacing w:after="0"/>
            </w:pPr>
            <w:r>
              <w:rPr>
                <w:sz w:val="14"/>
              </w:rPr>
              <w:t>17-2051.00</w:t>
            </w:r>
          </w:p>
        </w:tc>
        <w:tc>
          <w:tcPr>
            <w:tcW w:w="2948" w:type="dxa"/>
          </w:tcPr>
          <w:p w:rsidR="000F5263" w:rsidRDefault="002A485A">
            <w:pPr>
              <w:spacing w:after="0"/>
            </w:pPr>
            <w:r>
              <w:rPr>
                <w:sz w:val="14"/>
              </w:rPr>
              <w:t>Civil Engineers</w:t>
            </w:r>
          </w:p>
        </w:tc>
        <w:tc>
          <w:tcPr>
            <w:tcW w:w="624" w:type="dxa"/>
          </w:tcPr>
          <w:p w:rsidR="000F5263" w:rsidRDefault="002A485A">
            <w:pPr>
              <w:spacing w:after="0"/>
            </w:pPr>
            <w:r>
              <w:rPr>
                <w:sz w:val="14"/>
              </w:rPr>
              <w:t>50.2</w:t>
            </w:r>
          </w:p>
        </w:tc>
        <w:tc>
          <w:tcPr>
            <w:tcW w:w="1020" w:type="dxa"/>
          </w:tcPr>
          <w:p w:rsidR="000F5263" w:rsidRDefault="002A485A">
            <w:pPr>
              <w:spacing w:after="0"/>
            </w:pPr>
            <w:r>
              <w:rPr>
                <w:sz w:val="14"/>
              </w:rPr>
              <w:t>2121</w:t>
            </w:r>
          </w:p>
        </w:tc>
        <w:tc>
          <w:tcPr>
            <w:tcW w:w="3118" w:type="dxa"/>
          </w:tcPr>
          <w:p w:rsidR="000F5263" w:rsidRDefault="002A485A">
            <w:pPr>
              <w:spacing w:after="0"/>
            </w:pPr>
            <w:r>
              <w:rPr>
                <w:sz w:val="14"/>
              </w:rPr>
              <w:t>Civil engineers</w:t>
            </w:r>
          </w:p>
        </w:tc>
      </w:tr>
      <w:tr w:rsidR="000F5263" w:rsidTr="000F5263">
        <w:tc>
          <w:tcPr>
            <w:tcW w:w="1134" w:type="dxa"/>
          </w:tcPr>
          <w:p w:rsidR="000F5263" w:rsidRDefault="002A485A">
            <w:pPr>
              <w:spacing w:after="0"/>
            </w:pPr>
            <w:r>
              <w:rPr>
                <w:sz w:val="14"/>
              </w:rPr>
              <w:t>17-2051.02</w:t>
            </w:r>
          </w:p>
        </w:tc>
        <w:tc>
          <w:tcPr>
            <w:tcW w:w="2948" w:type="dxa"/>
          </w:tcPr>
          <w:p w:rsidR="000F5263" w:rsidRDefault="002A485A">
            <w:pPr>
              <w:spacing w:after="0"/>
            </w:pPr>
            <w:r>
              <w:rPr>
                <w:sz w:val="14"/>
              </w:rPr>
              <w:t>Water/Wastewater Engineers</w:t>
            </w:r>
          </w:p>
        </w:tc>
        <w:tc>
          <w:tcPr>
            <w:tcW w:w="624" w:type="dxa"/>
          </w:tcPr>
          <w:p w:rsidR="000F5263" w:rsidRDefault="002A485A">
            <w:pPr>
              <w:spacing w:after="0"/>
            </w:pPr>
            <w:r>
              <w:rPr>
                <w:sz w:val="14"/>
              </w:rPr>
              <w:t>49.1</w:t>
            </w:r>
          </w:p>
        </w:tc>
        <w:tc>
          <w:tcPr>
            <w:tcW w:w="1020" w:type="dxa"/>
          </w:tcPr>
          <w:p w:rsidR="000F5263" w:rsidRDefault="002A485A">
            <w:pPr>
              <w:spacing w:after="0"/>
            </w:pPr>
            <w:r>
              <w:rPr>
                <w:sz w:val="14"/>
              </w:rPr>
              <w:t>2121/06</w:t>
            </w:r>
          </w:p>
        </w:tc>
        <w:tc>
          <w:tcPr>
            <w:tcW w:w="3118" w:type="dxa"/>
          </w:tcPr>
          <w:p w:rsidR="000F5263" w:rsidRDefault="002A485A">
            <w:pPr>
              <w:spacing w:after="0"/>
            </w:pPr>
            <w:r>
              <w:rPr>
                <w:sz w:val="14"/>
              </w:rPr>
              <w:t>Water engineers (professional)</w:t>
            </w:r>
          </w:p>
        </w:tc>
      </w:tr>
      <w:tr w:rsidR="000F5263" w:rsidTr="000F5263">
        <w:tc>
          <w:tcPr>
            <w:tcW w:w="1134" w:type="dxa"/>
          </w:tcPr>
          <w:p w:rsidR="000F5263" w:rsidRDefault="002A485A">
            <w:pPr>
              <w:spacing w:after="0"/>
            </w:pPr>
            <w:r>
              <w:rPr>
                <w:sz w:val="14"/>
              </w:rPr>
              <w:t>25-1053.00</w:t>
            </w:r>
          </w:p>
        </w:tc>
        <w:tc>
          <w:tcPr>
            <w:tcW w:w="2948" w:type="dxa"/>
          </w:tcPr>
          <w:p w:rsidR="000F5263" w:rsidRDefault="002A485A">
            <w:pPr>
              <w:spacing w:after="0"/>
            </w:pPr>
            <w:r>
              <w:rPr>
                <w:sz w:val="14"/>
              </w:rPr>
              <w:t>Environmental Science Teachers</w:t>
            </w:r>
          </w:p>
        </w:tc>
        <w:tc>
          <w:tcPr>
            <w:tcW w:w="624" w:type="dxa"/>
          </w:tcPr>
          <w:p w:rsidR="000F5263" w:rsidRDefault="002A485A">
            <w:pPr>
              <w:spacing w:after="0"/>
            </w:pPr>
            <w:r>
              <w:rPr>
                <w:sz w:val="14"/>
              </w:rPr>
              <w:t>47.1</w:t>
            </w:r>
          </w:p>
        </w:tc>
        <w:tc>
          <w:tcPr>
            <w:tcW w:w="1020" w:type="dxa"/>
          </w:tcPr>
          <w:p w:rsidR="000F5263" w:rsidRDefault="002A485A">
            <w:pPr>
              <w:spacing w:after="0"/>
            </w:pPr>
            <w:r>
              <w:rPr>
                <w:sz w:val="14"/>
              </w:rPr>
              <w:t>2311</w:t>
            </w:r>
          </w:p>
        </w:tc>
        <w:tc>
          <w:tcPr>
            <w:tcW w:w="3118" w:type="dxa"/>
          </w:tcPr>
          <w:p w:rsidR="000F5263" w:rsidRDefault="002A485A">
            <w:pPr>
              <w:spacing w:after="0"/>
            </w:pPr>
            <w:r>
              <w:rPr>
                <w:sz w:val="14"/>
              </w:rPr>
              <w:t>Higher education teaching professionals</w:t>
            </w:r>
          </w:p>
        </w:tc>
      </w:tr>
      <w:tr w:rsidR="000F5263" w:rsidTr="000F5263">
        <w:tc>
          <w:tcPr>
            <w:tcW w:w="1134" w:type="dxa"/>
          </w:tcPr>
          <w:p w:rsidR="000F5263" w:rsidRDefault="002A485A">
            <w:pPr>
              <w:spacing w:after="0"/>
            </w:pPr>
            <w:r>
              <w:rPr>
                <w:sz w:val="14"/>
              </w:rPr>
              <w:t>11-9199.09</w:t>
            </w:r>
          </w:p>
        </w:tc>
        <w:tc>
          <w:tcPr>
            <w:tcW w:w="2948" w:type="dxa"/>
          </w:tcPr>
          <w:p w:rsidR="000F5263" w:rsidRDefault="002A485A">
            <w:pPr>
              <w:spacing w:after="0"/>
            </w:pPr>
            <w:r>
              <w:rPr>
                <w:sz w:val="14"/>
              </w:rPr>
              <w:t>Wind Energy Operations Managers</w:t>
            </w:r>
          </w:p>
        </w:tc>
        <w:tc>
          <w:tcPr>
            <w:tcW w:w="624" w:type="dxa"/>
          </w:tcPr>
          <w:p w:rsidR="000F5263" w:rsidRDefault="002A485A">
            <w:pPr>
              <w:spacing w:after="0"/>
            </w:pPr>
            <w:r>
              <w:rPr>
                <w:sz w:val="14"/>
              </w:rPr>
              <w:t>46.5</w:t>
            </w:r>
          </w:p>
        </w:tc>
        <w:tc>
          <w:tcPr>
            <w:tcW w:w="1020" w:type="dxa"/>
          </w:tcPr>
          <w:p w:rsidR="000F5263" w:rsidRDefault="002A485A">
            <w:pPr>
              <w:spacing w:after="0"/>
            </w:pPr>
            <w:r>
              <w:rPr>
                <w:sz w:val="14"/>
              </w:rPr>
              <w:t>1123/02</w:t>
            </w:r>
          </w:p>
        </w:tc>
        <w:tc>
          <w:tcPr>
            <w:tcW w:w="3118" w:type="dxa"/>
          </w:tcPr>
          <w:p w:rsidR="000F5263" w:rsidRDefault="002A485A">
            <w:pPr>
              <w:spacing w:after="0"/>
            </w:pPr>
            <w:r>
              <w:rPr>
                <w:sz w:val="14"/>
              </w:rPr>
              <w:t>Managers in production of energy</w:t>
            </w:r>
          </w:p>
        </w:tc>
      </w:tr>
      <w:tr w:rsidR="000F5263" w:rsidTr="000F5263">
        <w:tc>
          <w:tcPr>
            <w:tcW w:w="1134" w:type="dxa"/>
          </w:tcPr>
          <w:p w:rsidR="000F5263" w:rsidRDefault="002A485A">
            <w:pPr>
              <w:spacing w:after="0"/>
            </w:pPr>
            <w:r>
              <w:rPr>
                <w:sz w:val="14"/>
              </w:rPr>
              <w:t>13-1041.01</w:t>
            </w:r>
          </w:p>
        </w:tc>
        <w:tc>
          <w:tcPr>
            <w:tcW w:w="2948" w:type="dxa"/>
          </w:tcPr>
          <w:p w:rsidR="000F5263" w:rsidRDefault="002A485A">
            <w:pPr>
              <w:spacing w:after="0"/>
            </w:pPr>
            <w:r>
              <w:rPr>
                <w:sz w:val="14"/>
              </w:rPr>
              <w:t>Environmental Complian</w:t>
            </w:r>
            <w:r>
              <w:rPr>
                <w:sz w:val="14"/>
              </w:rPr>
              <w:t>ce Inspectors</w:t>
            </w:r>
          </w:p>
        </w:tc>
        <w:tc>
          <w:tcPr>
            <w:tcW w:w="624" w:type="dxa"/>
          </w:tcPr>
          <w:p w:rsidR="000F5263" w:rsidRDefault="002A485A">
            <w:pPr>
              <w:spacing w:after="0"/>
            </w:pPr>
            <w:r>
              <w:rPr>
                <w:sz w:val="14"/>
              </w:rPr>
              <w:t>44.4</w:t>
            </w:r>
          </w:p>
        </w:tc>
        <w:tc>
          <w:tcPr>
            <w:tcW w:w="1020" w:type="dxa"/>
          </w:tcPr>
          <w:p w:rsidR="000F5263" w:rsidRDefault="002A485A">
            <w:pPr>
              <w:spacing w:after="0"/>
            </w:pPr>
            <w:r>
              <w:rPr>
                <w:sz w:val="14"/>
              </w:rPr>
              <w:t>3581/04</w:t>
            </w:r>
          </w:p>
        </w:tc>
        <w:tc>
          <w:tcPr>
            <w:tcW w:w="3118" w:type="dxa"/>
          </w:tcPr>
          <w:p w:rsidR="000F5263" w:rsidRDefault="002A485A">
            <w:pPr>
              <w:spacing w:after="0"/>
            </w:pPr>
            <w:r>
              <w:rPr>
                <w:sz w:val="14"/>
              </w:rPr>
              <w:t>Health and safety inspectors</w:t>
            </w:r>
          </w:p>
        </w:tc>
      </w:tr>
      <w:tr w:rsidR="000F5263" w:rsidTr="000F5263">
        <w:tc>
          <w:tcPr>
            <w:tcW w:w="1134" w:type="dxa"/>
          </w:tcPr>
          <w:p w:rsidR="000F5263" w:rsidRDefault="002A485A">
            <w:pPr>
              <w:spacing w:after="0"/>
            </w:pPr>
            <w:r>
              <w:rPr>
                <w:sz w:val="14"/>
              </w:rPr>
              <w:t>17-2081.00</w:t>
            </w:r>
          </w:p>
        </w:tc>
        <w:tc>
          <w:tcPr>
            <w:tcW w:w="2948" w:type="dxa"/>
          </w:tcPr>
          <w:p w:rsidR="000F5263" w:rsidRDefault="002A485A">
            <w:pPr>
              <w:spacing w:after="0"/>
            </w:pPr>
            <w:r>
              <w:rPr>
                <w:sz w:val="14"/>
              </w:rPr>
              <w:t>Environmental Engineers</w:t>
            </w:r>
          </w:p>
        </w:tc>
        <w:tc>
          <w:tcPr>
            <w:tcW w:w="624" w:type="dxa"/>
          </w:tcPr>
          <w:p w:rsidR="000F5263" w:rsidRDefault="002A485A">
            <w:pPr>
              <w:spacing w:after="0"/>
            </w:pPr>
            <w:r>
              <w:rPr>
                <w:sz w:val="14"/>
              </w:rPr>
              <w:t>41.3</w:t>
            </w:r>
          </w:p>
        </w:tc>
        <w:tc>
          <w:tcPr>
            <w:tcW w:w="1020" w:type="dxa"/>
          </w:tcPr>
          <w:p w:rsidR="000F5263" w:rsidRDefault="002A485A">
            <w:pPr>
              <w:spacing w:after="0"/>
            </w:pPr>
            <w:r>
              <w:rPr>
                <w:sz w:val="14"/>
              </w:rPr>
              <w:t>2152/02</w:t>
            </w:r>
          </w:p>
        </w:tc>
        <w:tc>
          <w:tcPr>
            <w:tcW w:w="3118" w:type="dxa"/>
          </w:tcPr>
          <w:p w:rsidR="000F5263" w:rsidRDefault="002A485A">
            <w:pPr>
              <w:spacing w:after="0"/>
            </w:pPr>
            <w:r>
              <w:rPr>
                <w:sz w:val="14"/>
              </w:rPr>
              <w:t>Environmental/geo-environmental eng.</w:t>
            </w:r>
          </w:p>
        </w:tc>
      </w:tr>
      <w:tr w:rsidR="000F5263" w:rsidTr="000F5263">
        <w:tc>
          <w:tcPr>
            <w:tcW w:w="1134" w:type="dxa"/>
          </w:tcPr>
          <w:p w:rsidR="000F5263" w:rsidRDefault="002A485A">
            <w:pPr>
              <w:spacing w:after="0"/>
            </w:pPr>
            <w:r>
              <w:rPr>
                <w:sz w:val="14"/>
              </w:rPr>
              <w:t>19-3051.00</w:t>
            </w:r>
          </w:p>
        </w:tc>
        <w:tc>
          <w:tcPr>
            <w:tcW w:w="2948" w:type="dxa"/>
          </w:tcPr>
          <w:p w:rsidR="000F5263" w:rsidRDefault="002A485A">
            <w:pPr>
              <w:spacing w:after="0"/>
            </w:pPr>
            <w:r>
              <w:rPr>
                <w:sz w:val="14"/>
              </w:rPr>
              <w:t>Urban and Regional Planners</w:t>
            </w:r>
          </w:p>
        </w:tc>
        <w:tc>
          <w:tcPr>
            <w:tcW w:w="624" w:type="dxa"/>
          </w:tcPr>
          <w:p w:rsidR="000F5263" w:rsidRDefault="002A485A">
            <w:pPr>
              <w:spacing w:after="0"/>
            </w:pPr>
            <w:r>
              <w:rPr>
                <w:sz w:val="14"/>
              </w:rPr>
              <w:t>38.6</w:t>
            </w:r>
          </w:p>
        </w:tc>
        <w:tc>
          <w:tcPr>
            <w:tcW w:w="1020" w:type="dxa"/>
          </w:tcPr>
          <w:p w:rsidR="000F5263" w:rsidRDefault="002A485A">
            <w:pPr>
              <w:spacing w:after="0"/>
            </w:pPr>
            <w:r>
              <w:rPr>
                <w:sz w:val="14"/>
              </w:rPr>
              <w:t>2452/02</w:t>
            </w:r>
          </w:p>
        </w:tc>
        <w:tc>
          <w:tcPr>
            <w:tcW w:w="3118" w:type="dxa"/>
          </w:tcPr>
          <w:p w:rsidR="000F5263" w:rsidRDefault="002A485A">
            <w:pPr>
              <w:spacing w:after="0"/>
            </w:pPr>
            <w:r>
              <w:rPr>
                <w:sz w:val="14"/>
              </w:rPr>
              <w:t>Town planning officers</w:t>
            </w:r>
          </w:p>
        </w:tc>
      </w:tr>
      <w:tr w:rsidR="000F5263" w:rsidTr="000F5263">
        <w:tc>
          <w:tcPr>
            <w:tcW w:w="1134" w:type="dxa"/>
          </w:tcPr>
          <w:p w:rsidR="000F5263" w:rsidRDefault="002A485A">
            <w:pPr>
              <w:spacing w:after="0"/>
            </w:pPr>
            <w:r>
              <w:rPr>
                <w:sz w:val="14"/>
              </w:rPr>
              <w:t>11-9041.00</w:t>
            </w:r>
          </w:p>
        </w:tc>
        <w:tc>
          <w:tcPr>
            <w:tcW w:w="2948" w:type="dxa"/>
          </w:tcPr>
          <w:p w:rsidR="000F5263" w:rsidRDefault="002A485A">
            <w:pPr>
              <w:spacing w:after="0"/>
            </w:pPr>
            <w:r>
              <w:rPr>
                <w:sz w:val="14"/>
              </w:rPr>
              <w:t xml:space="preserve">Architecture and Eng. </w:t>
            </w:r>
            <w:r>
              <w:rPr>
                <w:sz w:val="14"/>
              </w:rPr>
              <w:t>Management</w:t>
            </w:r>
          </w:p>
        </w:tc>
        <w:tc>
          <w:tcPr>
            <w:tcW w:w="624" w:type="dxa"/>
          </w:tcPr>
          <w:p w:rsidR="000F5263" w:rsidRDefault="002A485A">
            <w:pPr>
              <w:spacing w:after="0"/>
            </w:pPr>
            <w:r>
              <w:rPr>
                <w:sz w:val="14"/>
              </w:rPr>
              <w:t>37.9</w:t>
            </w:r>
          </w:p>
        </w:tc>
        <w:tc>
          <w:tcPr>
            <w:tcW w:w="1020" w:type="dxa"/>
          </w:tcPr>
          <w:p w:rsidR="000F5263" w:rsidRDefault="002A485A">
            <w:pPr>
              <w:spacing w:after="0"/>
            </w:pPr>
            <w:r>
              <w:rPr>
                <w:sz w:val="14"/>
              </w:rPr>
              <w:t>2127</w:t>
            </w:r>
          </w:p>
        </w:tc>
        <w:tc>
          <w:tcPr>
            <w:tcW w:w="3118" w:type="dxa"/>
          </w:tcPr>
          <w:p w:rsidR="000F5263" w:rsidRDefault="002A485A">
            <w:pPr>
              <w:spacing w:after="0"/>
            </w:pPr>
            <w:r>
              <w:rPr>
                <w:sz w:val="14"/>
              </w:rPr>
              <w:t>Eng. project managers/project engineers</w:t>
            </w:r>
          </w:p>
        </w:tc>
      </w:tr>
      <w:tr w:rsidR="000F5263" w:rsidTr="000F5263">
        <w:tc>
          <w:tcPr>
            <w:tcW w:w="1134" w:type="dxa"/>
          </w:tcPr>
          <w:p w:rsidR="000F5263" w:rsidRDefault="002A485A">
            <w:pPr>
              <w:spacing w:after="0"/>
            </w:pPr>
            <w:r>
              <w:rPr>
                <w:sz w:val="14"/>
              </w:rPr>
              <w:t>25-1032.00</w:t>
            </w:r>
          </w:p>
        </w:tc>
        <w:tc>
          <w:tcPr>
            <w:tcW w:w="2948" w:type="dxa"/>
          </w:tcPr>
          <w:p w:rsidR="000F5263" w:rsidRDefault="002A485A">
            <w:pPr>
              <w:spacing w:after="0"/>
            </w:pPr>
            <w:r>
              <w:rPr>
                <w:sz w:val="14"/>
              </w:rPr>
              <w:t>Engineering Teachers, Postsecondary</w:t>
            </w:r>
          </w:p>
        </w:tc>
        <w:tc>
          <w:tcPr>
            <w:tcW w:w="624" w:type="dxa"/>
          </w:tcPr>
          <w:p w:rsidR="000F5263" w:rsidRDefault="002A485A">
            <w:pPr>
              <w:spacing w:after="0"/>
            </w:pPr>
            <w:r>
              <w:rPr>
                <w:sz w:val="14"/>
              </w:rPr>
              <w:t>35.2</w:t>
            </w:r>
          </w:p>
        </w:tc>
        <w:tc>
          <w:tcPr>
            <w:tcW w:w="1020" w:type="dxa"/>
          </w:tcPr>
          <w:p w:rsidR="000F5263" w:rsidRDefault="002A485A">
            <w:pPr>
              <w:spacing w:after="0"/>
            </w:pPr>
            <w:r>
              <w:rPr>
                <w:sz w:val="14"/>
              </w:rPr>
              <w:t>2311</w:t>
            </w:r>
          </w:p>
        </w:tc>
        <w:tc>
          <w:tcPr>
            <w:tcW w:w="3118" w:type="dxa"/>
          </w:tcPr>
          <w:p w:rsidR="000F5263" w:rsidRDefault="002A485A">
            <w:pPr>
              <w:spacing w:after="0"/>
            </w:pPr>
            <w:r>
              <w:rPr>
                <w:sz w:val="14"/>
              </w:rPr>
              <w:t>Higher education teaching professionals</w:t>
            </w:r>
          </w:p>
        </w:tc>
      </w:tr>
    </w:tbl>
    <w:p w:rsidR="000F5263" w:rsidRDefault="002A485A">
      <w:pPr>
        <w:spacing w:after="120"/>
      </w:pPr>
      <w:r>
        <w:rPr>
          <w:i/>
          <w:sz w:val="16"/>
        </w:rPr>
        <w:t>Notes: UK SOC 2020 codes follow the ONS Extended Standard Occupational Classification structure.</w:t>
      </w:r>
      <w:r>
        <w:rPr>
          <w:i/>
          <w:sz w:val="16"/>
        </w:rPr>
        <w:t xml:space="preserve"> ISEF scores range from 0–100; higher values indicate greater AI exposure. Lawyers and Special Effects Artists were excluded from the final engineering sample.</w:t>
      </w:r>
    </w:p>
    <w:p w:rsidR="000F5263" w:rsidRDefault="002A485A">
      <w:r>
        <w:br w:type="page"/>
      </w:r>
    </w:p>
    <w:p w:rsidR="000F5263" w:rsidRDefault="002A485A">
      <w:pPr>
        <w:pStyle w:val="Heading2"/>
      </w:pPr>
      <w:r>
        <w:lastRenderedPageBreak/>
        <w:t>C.2 Figures</w:t>
      </w:r>
    </w:p>
    <w:p w:rsidR="000F5263" w:rsidRDefault="002A485A">
      <w:r>
        <w:t>The following established diagnostics support the exploratory clustering and expos</w:t>
      </w:r>
      <w:r>
        <w:t>ure visualisations.</w:t>
      </w:r>
    </w:p>
    <w:p w:rsidR="000F5263" w:rsidRDefault="002A485A">
      <w:pPr>
        <w:jc w:val="center"/>
      </w:pPr>
      <w:r>
        <w:rPr>
          <w:noProof/>
          <w:lang w:val="en-US" w:eastAsia="en-US" w:bidi="ar-SA"/>
        </w:rPr>
        <w:drawing>
          <wp:inline distT="0" distB="0" distL="0" distR="0">
            <wp:extent cx="5715000" cy="3678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diagnostic_elbow.png"/>
                    <pic:cNvPicPr/>
                  </pic:nvPicPr>
                  <pic:blipFill>
                    <a:blip r:embed="rId5"/>
                    <a:stretch>
                      <a:fillRect/>
                    </a:stretch>
                  </pic:blipFill>
                  <pic:spPr>
                    <a:xfrm>
                      <a:off x="0" y="0"/>
                      <a:ext cx="5715000" cy="3678974"/>
                    </a:xfrm>
                    <a:prstGeom prst="rect">
                      <a:avLst/>
                    </a:prstGeom>
                  </pic:spPr>
                </pic:pic>
              </a:graphicData>
            </a:graphic>
          </wp:inline>
        </w:drawing>
      </w:r>
    </w:p>
    <w:p w:rsidR="000F5263" w:rsidRDefault="002A485A">
      <w:pPr>
        <w:pStyle w:val="Caption"/>
      </w:pPr>
      <w:r>
        <w:t>Supplementary Figure C1. Elbow diagnostic for exploratory K-means groupings (k=2–10).</w:t>
      </w:r>
    </w:p>
    <w:p w:rsidR="000F5263" w:rsidRDefault="002A485A">
      <w:pPr>
        <w:jc w:val="center"/>
      </w:pPr>
      <w:r>
        <w:rPr>
          <w:noProof/>
          <w:lang w:val="en-US" w:eastAsia="en-US" w:bidi="ar-SA"/>
        </w:rPr>
        <w:drawing>
          <wp:inline distT="0" distB="0" distL="0" distR="0">
            <wp:extent cx="5715000" cy="36789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diagnostic_gap.png"/>
                    <pic:cNvPicPr/>
                  </pic:nvPicPr>
                  <pic:blipFill>
                    <a:blip r:embed="rId6"/>
                    <a:stretch>
                      <a:fillRect/>
                    </a:stretch>
                  </pic:blipFill>
                  <pic:spPr>
                    <a:xfrm>
                      <a:off x="0" y="0"/>
                      <a:ext cx="5715000" cy="3678974"/>
                    </a:xfrm>
                    <a:prstGeom prst="rect">
                      <a:avLst/>
                    </a:prstGeom>
                  </pic:spPr>
                </pic:pic>
              </a:graphicData>
            </a:graphic>
          </wp:inline>
        </w:drawing>
      </w:r>
    </w:p>
    <w:p w:rsidR="000F5263" w:rsidRDefault="002A485A">
      <w:pPr>
        <w:pStyle w:val="Caption"/>
      </w:pPr>
      <w:r>
        <w:t>Supplementary Figure C2. Gap statistic diagnostic across candidate grouping counts.</w:t>
      </w:r>
    </w:p>
    <w:p w:rsidR="000F5263" w:rsidRDefault="002A485A">
      <w:pPr>
        <w:jc w:val="center"/>
      </w:pPr>
      <w:r>
        <w:rPr>
          <w:noProof/>
          <w:lang w:val="en-US" w:eastAsia="en-US" w:bidi="ar-SA"/>
        </w:rPr>
        <w:lastRenderedPageBreak/>
        <w:drawing>
          <wp:inline distT="0" distB="0" distL="0" distR="0">
            <wp:extent cx="5715000" cy="40703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diagnostic_silhouette_detailed.png"/>
                    <pic:cNvPicPr/>
                  </pic:nvPicPr>
                  <pic:blipFill>
                    <a:blip r:embed="rId7"/>
                    <a:stretch>
                      <a:fillRect/>
                    </a:stretch>
                  </pic:blipFill>
                  <pic:spPr>
                    <a:xfrm>
                      <a:off x="0" y="0"/>
                      <a:ext cx="5715000" cy="4070334"/>
                    </a:xfrm>
                    <a:prstGeom prst="rect">
                      <a:avLst/>
                    </a:prstGeom>
                  </pic:spPr>
                </pic:pic>
              </a:graphicData>
            </a:graphic>
          </wp:inline>
        </w:drawing>
      </w:r>
    </w:p>
    <w:p w:rsidR="000F5263" w:rsidRDefault="002A485A">
      <w:pPr>
        <w:pStyle w:val="Caption"/>
      </w:pPr>
      <w:r>
        <w:t xml:space="preserve">Supplementary Figure C3. Detailed silhouette diagnostic for </w:t>
      </w:r>
      <w:r>
        <w:t>the exploratory k=5 grouping.</w:t>
      </w:r>
    </w:p>
    <w:p w:rsidR="000F5263" w:rsidRDefault="002A485A">
      <w:pPr>
        <w:jc w:val="center"/>
      </w:pPr>
      <w:r>
        <w:rPr>
          <w:noProof/>
          <w:lang w:val="en-US" w:eastAsia="en-US" w:bidi="ar-SA"/>
        </w:rPr>
        <w:drawing>
          <wp:inline distT="0" distB="0" distL="0" distR="0">
            <wp:extent cx="5715000" cy="36789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diagnostic_bootstrap.png"/>
                    <pic:cNvPicPr/>
                  </pic:nvPicPr>
                  <pic:blipFill>
                    <a:blip r:embed="rId8"/>
                    <a:stretch>
                      <a:fillRect/>
                    </a:stretch>
                  </pic:blipFill>
                  <pic:spPr>
                    <a:xfrm>
                      <a:off x="0" y="0"/>
                      <a:ext cx="5715000" cy="3678974"/>
                    </a:xfrm>
                    <a:prstGeom prst="rect">
                      <a:avLst/>
                    </a:prstGeom>
                  </pic:spPr>
                </pic:pic>
              </a:graphicData>
            </a:graphic>
          </wp:inline>
        </w:drawing>
      </w:r>
    </w:p>
    <w:p w:rsidR="000F5263" w:rsidRDefault="002A485A">
      <w:pPr>
        <w:pStyle w:val="Caption"/>
      </w:pPr>
      <w:r>
        <w:t>Supplementary Figure C4. Bootstrap stability diagnostic for candidate grouping counts.</w:t>
      </w:r>
    </w:p>
    <w:p w:rsidR="000F5263" w:rsidRDefault="002A485A">
      <w:pPr>
        <w:jc w:val="center"/>
      </w:pPr>
      <w:r>
        <w:rPr>
          <w:noProof/>
          <w:lang w:val="en-US" w:eastAsia="en-US" w:bidi="ar-SA"/>
        </w:rPr>
        <w:lastRenderedPageBreak/>
        <w:drawing>
          <wp:inline distT="0" distB="0" distL="0" distR="0">
            <wp:extent cx="5715000" cy="24205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igure7_complete_heatmap.png"/>
                    <pic:cNvPicPr/>
                  </pic:nvPicPr>
                  <pic:blipFill>
                    <a:blip r:embed="rId9"/>
                    <a:stretch>
                      <a:fillRect/>
                    </a:stretch>
                  </pic:blipFill>
                  <pic:spPr>
                    <a:xfrm>
                      <a:off x="0" y="0"/>
                      <a:ext cx="5715000" cy="2420536"/>
                    </a:xfrm>
                    <a:prstGeom prst="rect">
                      <a:avLst/>
                    </a:prstGeom>
                  </pic:spPr>
                </pic:pic>
              </a:graphicData>
            </a:graphic>
          </wp:inline>
        </w:drawing>
      </w:r>
    </w:p>
    <w:p w:rsidR="000F5263" w:rsidRDefault="002A485A">
      <w:pPr>
        <w:pStyle w:val="Caption"/>
      </w:pPr>
      <w:r>
        <w:t>Supplementary Figure C5. Complete occupation-level heatmap of TA, IR, realised permission, exposure specifications, and rank dispersion</w:t>
      </w:r>
      <w:r>
        <w:t>.</w:t>
      </w:r>
    </w:p>
    <w:p w:rsidR="000F5263" w:rsidRDefault="002A485A">
      <w:pPr>
        <w:jc w:val="center"/>
      </w:pPr>
      <w:r>
        <w:rPr>
          <w:noProof/>
          <w:lang w:val="en-US" w:eastAsia="en-US" w:bidi="ar-SA"/>
        </w:rPr>
        <w:drawing>
          <wp:inline distT="0" distB="0" distL="0" distR="0">
            <wp:extent cx="5715000" cy="38047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igure7_advanced_network.png"/>
                    <pic:cNvPicPr/>
                  </pic:nvPicPr>
                  <pic:blipFill>
                    <a:blip r:embed="rId10"/>
                    <a:stretch>
                      <a:fillRect/>
                    </a:stretch>
                  </pic:blipFill>
                  <pic:spPr>
                    <a:xfrm>
                      <a:off x="0" y="0"/>
                      <a:ext cx="5715000" cy="3804773"/>
                    </a:xfrm>
                    <a:prstGeom prst="rect">
                      <a:avLst/>
                    </a:prstGeom>
                  </pic:spPr>
                </pic:pic>
              </a:graphicData>
            </a:graphic>
          </wp:inline>
        </w:drawing>
      </w:r>
    </w:p>
    <w:p w:rsidR="000F5263" w:rsidRDefault="002A485A">
      <w:pPr>
        <w:pStyle w:val="Caption"/>
      </w:pPr>
      <w:r>
        <w:t>Supplementary Figure C6. Occupation similarity network in TA/IR exposure space; numbered nodes correspond to the occupation key.</w:t>
      </w:r>
    </w:p>
    <w:p w:rsidR="000F5263" w:rsidRDefault="002A485A">
      <w:pPr>
        <w:pStyle w:val="Heading1"/>
      </w:pPr>
      <w:r>
        <w:t>Supplementary Material D. Illustrative External Anchoring (US)—Approval Workflows and Contract Clauses</w:t>
      </w:r>
    </w:p>
    <w:p w:rsidR="000F5263" w:rsidRDefault="002A485A">
      <w:pPr>
        <w:spacing w:after="160"/>
      </w:pPr>
      <w:r>
        <w:t>Scope and caveat. Th</w:t>
      </w:r>
      <w:r>
        <w:t>is section reproduces the accepted illustrative mapping used to explain the relevance of institutional resistance (IR) to regulated engineering work. The three representative workflows and three sampled federal contracts illustrate how approval, inspection</w:t>
      </w:r>
      <w:r>
        <w:t>, audit, records, acceptance, liability, and review requirements enter the construct. They do not validate the ISEF index, estimate adoption, or establish generalisability beyond these examples (Tables D1-D4)</w:t>
      </w:r>
      <w:bookmarkStart w:id="10" w:name="_GoBack"/>
      <w:bookmarkEnd w:id="10"/>
      <w:r>
        <w:t>.</w:t>
      </w:r>
    </w:p>
    <w:p w:rsidR="000F5263" w:rsidRDefault="002A485A">
      <w:pPr>
        <w:pStyle w:val="Heading2"/>
      </w:pPr>
      <w:r>
        <w:lastRenderedPageBreak/>
        <w:t xml:space="preserve">D.1 Three representative approval workflows (illustrative </w:t>
      </w:r>
      <w:r>
        <w:t>case studies)</w:t>
      </w:r>
    </w:p>
    <w:p w:rsidR="000F5263" w:rsidRDefault="002A485A">
      <w:pPr>
        <w:pStyle w:val="Caption"/>
      </w:pPr>
      <w:r>
        <w:t>Supplementary Table D1. Approval-workflow case study (US): Civil Engineer (17-2051.00)—where IR enters in practice</w:t>
      </w:r>
    </w:p>
    <w:tbl>
      <w:tblPr>
        <w:tblStyle w:val="Table"/>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1721"/>
        <w:gridCol w:w="3321"/>
        <w:gridCol w:w="4838"/>
      </w:tblGrid>
      <w:tr w:rsidR="000F5263" w:rsidTr="000F5263">
        <w:trPr>
          <w:cnfStyle w:val="100000000000" w:firstRow="1" w:lastRow="0" w:firstColumn="0" w:lastColumn="0" w:oddVBand="0" w:evenVBand="0" w:oddHBand="0" w:evenHBand="0" w:firstRowFirstColumn="0" w:firstRowLastColumn="0" w:lastRowFirstColumn="0" w:lastRowLastColumn="0"/>
          <w:cantSplit/>
          <w:tblHeader/>
          <w:jc w:val="center"/>
        </w:trPr>
        <w:tc>
          <w:tcPr>
            <w:tcW w:w="1728" w:type="dxa"/>
            <w:shd w:val="clear" w:color="auto" w:fill="D9EAF7"/>
            <w:tcMar>
              <w:top w:w="45" w:type="dxa"/>
              <w:left w:w="55" w:type="dxa"/>
              <w:bottom w:w="45" w:type="dxa"/>
              <w:right w:w="55" w:type="dxa"/>
            </w:tcMar>
            <w:vAlign w:val="center"/>
          </w:tcPr>
          <w:p w:rsidR="000F5263" w:rsidRDefault="002A485A">
            <w:pPr>
              <w:spacing w:after="0"/>
            </w:pPr>
            <w:r>
              <w:rPr>
                <w:b/>
                <w:sz w:val="16"/>
              </w:rPr>
              <w:t>Stage</w:t>
            </w:r>
          </w:p>
        </w:tc>
        <w:tc>
          <w:tcPr>
            <w:tcW w:w="3384" w:type="dxa"/>
            <w:shd w:val="clear" w:color="auto" w:fill="D9EAF7"/>
            <w:tcMar>
              <w:top w:w="45" w:type="dxa"/>
              <w:left w:w="55" w:type="dxa"/>
              <w:bottom w:w="45" w:type="dxa"/>
              <w:right w:w="55" w:type="dxa"/>
            </w:tcMar>
            <w:vAlign w:val="center"/>
          </w:tcPr>
          <w:p w:rsidR="000F5263" w:rsidRDefault="002A485A">
            <w:pPr>
              <w:spacing w:after="0"/>
            </w:pPr>
            <w:r>
              <w:rPr>
                <w:b/>
                <w:sz w:val="16"/>
              </w:rPr>
              <w:t>Typical approval / evidence artefact</w:t>
            </w:r>
          </w:p>
        </w:tc>
        <w:tc>
          <w:tcPr>
            <w:tcW w:w="4968" w:type="dxa"/>
            <w:shd w:val="clear" w:color="auto" w:fill="D9EAF7"/>
            <w:tcMar>
              <w:top w:w="45" w:type="dxa"/>
              <w:left w:w="55" w:type="dxa"/>
              <w:bottom w:w="45" w:type="dxa"/>
              <w:right w:w="55" w:type="dxa"/>
            </w:tcMar>
            <w:vAlign w:val="center"/>
          </w:tcPr>
          <w:p w:rsidR="000F5263" w:rsidRDefault="002A485A">
            <w:pPr>
              <w:spacing w:after="0"/>
            </w:pPr>
            <w:r>
              <w:rPr>
                <w:b/>
                <w:sz w:val="16"/>
              </w:rPr>
              <w:t>Why this matters for IR (governance frictions)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Problem framing</w:t>
            </w:r>
          </w:p>
        </w:tc>
        <w:tc>
          <w:tcPr>
            <w:tcW w:w="3384" w:type="dxa"/>
            <w:tcMar>
              <w:top w:w="45" w:type="dxa"/>
              <w:left w:w="55" w:type="dxa"/>
              <w:bottom w:w="45" w:type="dxa"/>
              <w:right w:w="55" w:type="dxa"/>
            </w:tcMar>
            <w:vAlign w:val="center"/>
          </w:tcPr>
          <w:p w:rsidR="000F5263" w:rsidRDefault="002A485A">
            <w:pPr>
              <w:spacing w:after="0"/>
            </w:pPr>
            <w:r>
              <w:rPr>
                <w:sz w:val="16"/>
              </w:rPr>
              <w:t xml:space="preserve">Scope memo; client </w:t>
            </w:r>
            <w:r>
              <w:rPr>
                <w:sz w:val="16"/>
              </w:rPr>
              <w:t>requirements; constraints register</w:t>
            </w:r>
          </w:p>
        </w:tc>
        <w:tc>
          <w:tcPr>
            <w:tcW w:w="4968" w:type="dxa"/>
            <w:tcMar>
              <w:top w:w="45" w:type="dxa"/>
              <w:left w:w="55" w:type="dxa"/>
              <w:bottom w:w="45" w:type="dxa"/>
              <w:right w:w="55" w:type="dxa"/>
            </w:tcMar>
            <w:vAlign w:val="center"/>
          </w:tcPr>
          <w:p w:rsidR="000F5263" w:rsidRDefault="002A485A">
            <w:pPr>
              <w:spacing w:after="0"/>
            </w:pPr>
            <w:r>
              <w:rPr>
                <w:sz w:val="16"/>
              </w:rPr>
              <w:t>Liability and public-safety duties constrain “acceptable” solution space; requirements are often contractual and auditable.</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Design development</w:t>
            </w:r>
          </w:p>
        </w:tc>
        <w:tc>
          <w:tcPr>
            <w:tcW w:w="3384" w:type="dxa"/>
            <w:tcMar>
              <w:top w:w="45" w:type="dxa"/>
              <w:left w:w="55" w:type="dxa"/>
              <w:bottom w:w="45" w:type="dxa"/>
              <w:right w:w="55" w:type="dxa"/>
            </w:tcMar>
            <w:vAlign w:val="center"/>
          </w:tcPr>
          <w:p w:rsidR="000F5263" w:rsidRDefault="002A485A">
            <w:pPr>
              <w:spacing w:after="0"/>
            </w:pPr>
            <w:r>
              <w:rPr>
                <w:sz w:val="16"/>
              </w:rPr>
              <w:t>Calculations; model outputs; drawings/specifications; design narrative</w:t>
            </w:r>
          </w:p>
        </w:tc>
        <w:tc>
          <w:tcPr>
            <w:tcW w:w="4968" w:type="dxa"/>
            <w:tcMar>
              <w:top w:w="45" w:type="dxa"/>
              <w:left w:w="55" w:type="dxa"/>
              <w:bottom w:w="45" w:type="dxa"/>
              <w:right w:w="55" w:type="dxa"/>
            </w:tcMar>
            <w:vAlign w:val="center"/>
          </w:tcPr>
          <w:p w:rsidR="000F5263" w:rsidRDefault="002A485A">
            <w:pPr>
              <w:spacing w:after="0"/>
            </w:pPr>
            <w:r>
              <w:rPr>
                <w:sz w:val="16"/>
              </w:rPr>
              <w:t xml:space="preserve">Even </w:t>
            </w:r>
            <w:r>
              <w:rPr>
                <w:sz w:val="16"/>
              </w:rPr>
              <w:t>when AI assists drafting/calculation, responsibility typically remains with licensed professionals; documentation must be reviewable.</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Independent/peer review</w:t>
            </w:r>
          </w:p>
        </w:tc>
        <w:tc>
          <w:tcPr>
            <w:tcW w:w="3384" w:type="dxa"/>
            <w:tcMar>
              <w:top w:w="45" w:type="dxa"/>
              <w:left w:w="55" w:type="dxa"/>
              <w:bottom w:w="45" w:type="dxa"/>
              <w:right w:w="55" w:type="dxa"/>
            </w:tcMar>
            <w:vAlign w:val="center"/>
          </w:tcPr>
          <w:p w:rsidR="000F5263" w:rsidRDefault="002A485A">
            <w:pPr>
              <w:spacing w:after="0"/>
            </w:pPr>
            <w:r>
              <w:rPr>
                <w:sz w:val="16"/>
              </w:rPr>
              <w:t>Internal QA/QC checklist; independent check report; review comments log</w:t>
            </w:r>
          </w:p>
        </w:tc>
        <w:tc>
          <w:tcPr>
            <w:tcW w:w="4968" w:type="dxa"/>
            <w:tcMar>
              <w:top w:w="45" w:type="dxa"/>
              <w:left w:w="55" w:type="dxa"/>
              <w:bottom w:w="45" w:type="dxa"/>
              <w:right w:w="55" w:type="dxa"/>
            </w:tcMar>
            <w:vAlign w:val="center"/>
          </w:tcPr>
          <w:p w:rsidR="000F5263" w:rsidRDefault="002A485A">
            <w:pPr>
              <w:spacing w:after="0"/>
            </w:pPr>
            <w:r>
              <w:rPr>
                <w:sz w:val="16"/>
              </w:rPr>
              <w:t xml:space="preserve">Formal review introduces </w:t>
            </w:r>
            <w:r>
              <w:rPr>
                <w:sz w:val="16"/>
              </w:rPr>
              <w:t>sign-off gates; revisions and traceability can be mandatory, slowing or bounding automation.</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Regulatory/permitting interface</w:t>
            </w:r>
          </w:p>
        </w:tc>
        <w:tc>
          <w:tcPr>
            <w:tcW w:w="3384" w:type="dxa"/>
            <w:tcMar>
              <w:top w:w="45" w:type="dxa"/>
              <w:left w:w="55" w:type="dxa"/>
              <w:bottom w:w="45" w:type="dxa"/>
              <w:right w:w="55" w:type="dxa"/>
            </w:tcMar>
            <w:vAlign w:val="center"/>
          </w:tcPr>
          <w:p w:rsidR="000F5263" w:rsidRDefault="002A485A">
            <w:pPr>
              <w:spacing w:after="0"/>
            </w:pPr>
            <w:r>
              <w:rPr>
                <w:sz w:val="16"/>
              </w:rPr>
              <w:t>Permit submissions; code compliance documentation; responses to regulator queries</w:t>
            </w:r>
          </w:p>
        </w:tc>
        <w:tc>
          <w:tcPr>
            <w:tcW w:w="4968" w:type="dxa"/>
            <w:tcMar>
              <w:top w:w="45" w:type="dxa"/>
              <w:left w:w="55" w:type="dxa"/>
              <w:bottom w:w="45" w:type="dxa"/>
              <w:right w:w="55" w:type="dxa"/>
            </w:tcMar>
            <w:vAlign w:val="center"/>
          </w:tcPr>
          <w:p w:rsidR="000F5263" w:rsidRDefault="002A485A">
            <w:pPr>
              <w:spacing w:after="0"/>
            </w:pPr>
            <w:r>
              <w:rPr>
                <w:sz w:val="16"/>
              </w:rPr>
              <w:t>External approvals create institutional checkpoi</w:t>
            </w:r>
            <w:r>
              <w:rPr>
                <w:sz w:val="16"/>
              </w:rPr>
              <w:t>nts; not all artefacts are substitutable by automated outputs.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Construction administration</w:t>
            </w:r>
          </w:p>
        </w:tc>
        <w:tc>
          <w:tcPr>
            <w:tcW w:w="3384" w:type="dxa"/>
            <w:tcMar>
              <w:top w:w="45" w:type="dxa"/>
              <w:left w:w="55" w:type="dxa"/>
              <w:bottom w:w="45" w:type="dxa"/>
              <w:right w:w="55" w:type="dxa"/>
            </w:tcMar>
            <w:vAlign w:val="center"/>
          </w:tcPr>
          <w:p w:rsidR="000F5263" w:rsidRDefault="002A485A">
            <w:pPr>
              <w:spacing w:after="0"/>
            </w:pPr>
            <w:r>
              <w:rPr>
                <w:sz w:val="16"/>
              </w:rPr>
              <w:t>Submittal review; RFIs; change orders; site observation reports</w:t>
            </w:r>
          </w:p>
        </w:tc>
        <w:tc>
          <w:tcPr>
            <w:tcW w:w="4968" w:type="dxa"/>
            <w:tcMar>
              <w:top w:w="45" w:type="dxa"/>
              <w:left w:w="55" w:type="dxa"/>
              <w:bottom w:w="45" w:type="dxa"/>
              <w:right w:w="55" w:type="dxa"/>
            </w:tcMar>
            <w:vAlign w:val="center"/>
          </w:tcPr>
          <w:p w:rsidR="000F5263" w:rsidRDefault="002A485A">
            <w:pPr>
              <w:spacing w:after="0"/>
            </w:pPr>
            <w:r>
              <w:rPr>
                <w:sz w:val="16"/>
              </w:rPr>
              <w:t>Workflow is socio-legal: decisions are recorded, defensible, and often litigable; AI assistance must</w:t>
            </w:r>
            <w:r>
              <w:rPr>
                <w:sz w:val="16"/>
              </w:rPr>
              <w:t xml:space="preserve"> fit evidentiary standards.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Close-out / as-builts</w:t>
            </w:r>
          </w:p>
        </w:tc>
        <w:tc>
          <w:tcPr>
            <w:tcW w:w="3384" w:type="dxa"/>
            <w:tcMar>
              <w:top w:w="45" w:type="dxa"/>
              <w:left w:w="55" w:type="dxa"/>
              <w:bottom w:w="45" w:type="dxa"/>
              <w:right w:w="55" w:type="dxa"/>
            </w:tcMar>
            <w:vAlign w:val="center"/>
          </w:tcPr>
          <w:p w:rsidR="000F5263" w:rsidRDefault="002A485A">
            <w:pPr>
              <w:spacing w:after="0"/>
            </w:pPr>
            <w:r>
              <w:rPr>
                <w:sz w:val="16"/>
              </w:rPr>
              <w:t>As-built drawings; O&amp;M manuals; completion certificates</w:t>
            </w:r>
          </w:p>
        </w:tc>
        <w:tc>
          <w:tcPr>
            <w:tcW w:w="4968" w:type="dxa"/>
            <w:tcMar>
              <w:top w:w="45" w:type="dxa"/>
              <w:left w:w="55" w:type="dxa"/>
              <w:bottom w:w="45" w:type="dxa"/>
              <w:right w:w="55" w:type="dxa"/>
            </w:tcMar>
            <w:vAlign w:val="center"/>
          </w:tcPr>
          <w:p w:rsidR="000F5263" w:rsidRDefault="002A485A">
            <w:pPr>
              <w:spacing w:after="0"/>
            </w:pPr>
            <w:r>
              <w:rPr>
                <w:sz w:val="16"/>
              </w:rPr>
              <w:t>Audit trails persist beyond delivery; archival obligations shape tooling choices.</w:t>
            </w:r>
          </w:p>
        </w:tc>
      </w:tr>
    </w:tbl>
    <w:p w:rsidR="000F5263" w:rsidRDefault="002A485A">
      <w:pPr>
        <w:spacing w:before="60" w:after="160"/>
      </w:pPr>
      <w:r>
        <w:rPr>
          <w:i/>
          <w:sz w:val="17"/>
        </w:rPr>
        <w:t xml:space="preserve">Source: accepted verified source </w:t>
      </w:r>
      <w:r>
        <w:rPr>
          <w:i/>
          <w:sz w:val="17"/>
        </w:rPr>
        <w:t>table_us_case_study_workflow_civil_engineer.tex. This is an illustrative workflow mapping, not validation evidence.</w:t>
      </w:r>
    </w:p>
    <w:p w:rsidR="000F5263" w:rsidRDefault="002A485A">
      <w:pPr>
        <w:pStyle w:val="Caption"/>
      </w:pPr>
      <w:r>
        <w:t>Supplementary Table D2. Approval-workflow case study (US): Construction and Building Inspector (47-4011.00)—documentation and enforcement as</w:t>
      </w:r>
      <w:r>
        <w:t xml:space="preserve"> core constraints</w:t>
      </w:r>
    </w:p>
    <w:tbl>
      <w:tblPr>
        <w:tblStyle w:val="Table"/>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1703"/>
        <w:gridCol w:w="3319"/>
        <w:gridCol w:w="4858"/>
      </w:tblGrid>
      <w:tr w:rsidR="000F5263" w:rsidTr="000F5263">
        <w:trPr>
          <w:cnfStyle w:val="100000000000" w:firstRow="1" w:lastRow="0" w:firstColumn="0" w:lastColumn="0" w:oddVBand="0" w:evenVBand="0" w:oddHBand="0" w:evenHBand="0" w:firstRowFirstColumn="0" w:firstRowLastColumn="0" w:lastRowFirstColumn="0" w:lastRowLastColumn="0"/>
          <w:cantSplit/>
          <w:tblHeader/>
          <w:jc w:val="center"/>
        </w:trPr>
        <w:tc>
          <w:tcPr>
            <w:tcW w:w="1728" w:type="dxa"/>
            <w:shd w:val="clear" w:color="auto" w:fill="D9EAF7"/>
            <w:tcMar>
              <w:top w:w="45" w:type="dxa"/>
              <w:left w:w="55" w:type="dxa"/>
              <w:bottom w:w="45" w:type="dxa"/>
              <w:right w:w="55" w:type="dxa"/>
            </w:tcMar>
            <w:vAlign w:val="center"/>
          </w:tcPr>
          <w:p w:rsidR="000F5263" w:rsidRDefault="002A485A">
            <w:pPr>
              <w:spacing w:after="0"/>
            </w:pPr>
            <w:r>
              <w:rPr>
                <w:b/>
                <w:sz w:val="16"/>
              </w:rPr>
              <w:t>Stage</w:t>
            </w:r>
          </w:p>
        </w:tc>
        <w:tc>
          <w:tcPr>
            <w:tcW w:w="3384" w:type="dxa"/>
            <w:shd w:val="clear" w:color="auto" w:fill="D9EAF7"/>
            <w:tcMar>
              <w:top w:w="45" w:type="dxa"/>
              <w:left w:w="55" w:type="dxa"/>
              <w:bottom w:w="45" w:type="dxa"/>
              <w:right w:w="55" w:type="dxa"/>
            </w:tcMar>
            <w:vAlign w:val="center"/>
          </w:tcPr>
          <w:p w:rsidR="000F5263" w:rsidRDefault="002A485A">
            <w:pPr>
              <w:spacing w:after="0"/>
            </w:pPr>
            <w:r>
              <w:rPr>
                <w:b/>
                <w:sz w:val="16"/>
              </w:rPr>
              <w:t>Typical approval / evidence artefact</w:t>
            </w:r>
          </w:p>
        </w:tc>
        <w:tc>
          <w:tcPr>
            <w:tcW w:w="4968" w:type="dxa"/>
            <w:shd w:val="clear" w:color="auto" w:fill="D9EAF7"/>
            <w:tcMar>
              <w:top w:w="45" w:type="dxa"/>
              <w:left w:w="55" w:type="dxa"/>
              <w:bottom w:w="45" w:type="dxa"/>
              <w:right w:w="55" w:type="dxa"/>
            </w:tcMar>
            <w:vAlign w:val="center"/>
          </w:tcPr>
          <w:p w:rsidR="000F5263" w:rsidRDefault="002A485A">
            <w:pPr>
              <w:spacing w:after="0"/>
            </w:pPr>
            <w:r>
              <w:rPr>
                <w:b/>
                <w:sz w:val="16"/>
              </w:rPr>
              <w:t>Why this matters for IR (governance frictions)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Pre-inspection planning</w:t>
            </w:r>
          </w:p>
        </w:tc>
        <w:tc>
          <w:tcPr>
            <w:tcW w:w="3384" w:type="dxa"/>
            <w:tcMar>
              <w:top w:w="45" w:type="dxa"/>
              <w:left w:w="55" w:type="dxa"/>
              <w:bottom w:w="45" w:type="dxa"/>
              <w:right w:w="55" w:type="dxa"/>
            </w:tcMar>
            <w:vAlign w:val="center"/>
          </w:tcPr>
          <w:p w:rsidR="000F5263" w:rsidRDefault="002A485A">
            <w:pPr>
              <w:spacing w:after="0"/>
            </w:pPr>
            <w:r>
              <w:rPr>
                <w:sz w:val="16"/>
              </w:rPr>
              <w:t>Inspection schedule; permit file; applicable code references</w:t>
            </w:r>
          </w:p>
        </w:tc>
        <w:tc>
          <w:tcPr>
            <w:tcW w:w="4968" w:type="dxa"/>
            <w:tcMar>
              <w:top w:w="45" w:type="dxa"/>
              <w:left w:w="55" w:type="dxa"/>
              <w:bottom w:w="45" w:type="dxa"/>
              <w:right w:w="55" w:type="dxa"/>
            </w:tcMar>
            <w:vAlign w:val="center"/>
          </w:tcPr>
          <w:p w:rsidR="000F5263" w:rsidRDefault="002A485A">
            <w:pPr>
              <w:spacing w:after="0"/>
            </w:pPr>
            <w:r>
              <w:rPr>
                <w:sz w:val="16"/>
              </w:rPr>
              <w:t xml:space="preserve">The “object” is a regulated compliance record, not only a </w:t>
            </w:r>
            <w:r>
              <w:rPr>
                <w:sz w:val="16"/>
              </w:rPr>
              <w:t>technical judgement; auditability is built in.</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On-site inspection</w:t>
            </w:r>
          </w:p>
        </w:tc>
        <w:tc>
          <w:tcPr>
            <w:tcW w:w="3384" w:type="dxa"/>
            <w:tcMar>
              <w:top w:w="45" w:type="dxa"/>
              <w:left w:w="55" w:type="dxa"/>
              <w:bottom w:w="45" w:type="dxa"/>
              <w:right w:w="55" w:type="dxa"/>
            </w:tcMar>
            <w:vAlign w:val="center"/>
          </w:tcPr>
          <w:p w:rsidR="000F5263" w:rsidRDefault="002A485A">
            <w:pPr>
              <w:spacing w:after="0"/>
            </w:pPr>
            <w:r>
              <w:rPr>
                <w:sz w:val="16"/>
              </w:rPr>
              <w:t>Inspection notes/photos; measurements; checklist against code items</w:t>
            </w:r>
          </w:p>
        </w:tc>
        <w:tc>
          <w:tcPr>
            <w:tcW w:w="4968" w:type="dxa"/>
            <w:tcMar>
              <w:top w:w="45" w:type="dxa"/>
              <w:left w:w="55" w:type="dxa"/>
              <w:bottom w:w="45" w:type="dxa"/>
              <w:right w:w="55" w:type="dxa"/>
            </w:tcMar>
            <w:vAlign w:val="center"/>
          </w:tcPr>
          <w:p w:rsidR="000F5263" w:rsidRDefault="002A485A">
            <w:pPr>
              <w:spacing w:after="0"/>
            </w:pPr>
            <w:r>
              <w:rPr>
                <w:sz w:val="16"/>
              </w:rPr>
              <w:t>Evidence collection and standardised documentation limit black-box automation; outputs must be defensible.</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Non-compliance handling</w:t>
            </w:r>
          </w:p>
        </w:tc>
        <w:tc>
          <w:tcPr>
            <w:tcW w:w="3384" w:type="dxa"/>
            <w:tcMar>
              <w:top w:w="45" w:type="dxa"/>
              <w:left w:w="55" w:type="dxa"/>
              <w:bottom w:w="45" w:type="dxa"/>
              <w:right w:w="55" w:type="dxa"/>
            </w:tcMar>
            <w:vAlign w:val="center"/>
          </w:tcPr>
          <w:p w:rsidR="000F5263" w:rsidRDefault="002A485A">
            <w:pPr>
              <w:spacing w:after="0"/>
            </w:pPr>
            <w:r>
              <w:rPr>
                <w:sz w:val="16"/>
              </w:rPr>
              <w:t>Notice of violation; corrective action requirements; re-inspection requests</w:t>
            </w:r>
          </w:p>
        </w:tc>
        <w:tc>
          <w:tcPr>
            <w:tcW w:w="4968" w:type="dxa"/>
            <w:tcMar>
              <w:top w:w="45" w:type="dxa"/>
              <w:left w:w="55" w:type="dxa"/>
              <w:bottom w:w="45" w:type="dxa"/>
              <w:right w:w="55" w:type="dxa"/>
            </w:tcMar>
            <w:vAlign w:val="center"/>
          </w:tcPr>
          <w:p w:rsidR="000F5263" w:rsidRDefault="002A485A">
            <w:pPr>
              <w:spacing w:after="0"/>
            </w:pPr>
            <w:r>
              <w:rPr>
                <w:sz w:val="16"/>
              </w:rPr>
              <w:t>Enforcement authority creates procedural rigidity; discretion is bounded by codes and recordkeeping.</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Approval / sign-off</w:t>
            </w:r>
          </w:p>
        </w:tc>
        <w:tc>
          <w:tcPr>
            <w:tcW w:w="3384" w:type="dxa"/>
            <w:tcMar>
              <w:top w:w="45" w:type="dxa"/>
              <w:left w:w="55" w:type="dxa"/>
              <w:bottom w:w="45" w:type="dxa"/>
              <w:right w:w="55" w:type="dxa"/>
            </w:tcMar>
            <w:vAlign w:val="center"/>
          </w:tcPr>
          <w:p w:rsidR="000F5263" w:rsidRDefault="002A485A">
            <w:pPr>
              <w:spacing w:after="0"/>
            </w:pPr>
            <w:r>
              <w:rPr>
                <w:sz w:val="16"/>
              </w:rPr>
              <w:t>Pass/fail record; inspection repor</w:t>
            </w:r>
            <w:r>
              <w:rPr>
                <w:sz w:val="16"/>
              </w:rPr>
              <w:t>t; sign-off log</w:t>
            </w:r>
          </w:p>
        </w:tc>
        <w:tc>
          <w:tcPr>
            <w:tcW w:w="4968" w:type="dxa"/>
            <w:tcMar>
              <w:top w:w="45" w:type="dxa"/>
              <w:left w:w="55" w:type="dxa"/>
              <w:bottom w:w="45" w:type="dxa"/>
              <w:right w:w="55" w:type="dxa"/>
            </w:tcMar>
            <w:vAlign w:val="center"/>
          </w:tcPr>
          <w:p w:rsidR="000F5263" w:rsidRDefault="002A485A">
            <w:pPr>
              <w:spacing w:after="0"/>
            </w:pPr>
            <w:r>
              <w:rPr>
                <w:sz w:val="16"/>
              </w:rPr>
              <w:t>Decisions create legal consequences; chain-of-custody and record integrity matter.</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Escalation</w:t>
            </w:r>
          </w:p>
        </w:tc>
        <w:tc>
          <w:tcPr>
            <w:tcW w:w="3384" w:type="dxa"/>
            <w:tcMar>
              <w:top w:w="45" w:type="dxa"/>
              <w:left w:w="55" w:type="dxa"/>
              <w:bottom w:w="45" w:type="dxa"/>
              <w:right w:w="55" w:type="dxa"/>
            </w:tcMar>
            <w:vAlign w:val="center"/>
          </w:tcPr>
          <w:p w:rsidR="000F5263" w:rsidRDefault="002A485A">
            <w:pPr>
              <w:spacing w:after="0"/>
            </w:pPr>
            <w:r>
              <w:rPr>
                <w:sz w:val="16"/>
              </w:rPr>
              <w:t>Appeals / supervisor review; third-party reports</w:t>
            </w:r>
          </w:p>
        </w:tc>
        <w:tc>
          <w:tcPr>
            <w:tcW w:w="4968" w:type="dxa"/>
            <w:tcMar>
              <w:top w:w="45" w:type="dxa"/>
              <w:left w:w="55" w:type="dxa"/>
              <w:bottom w:w="45" w:type="dxa"/>
              <w:right w:w="55" w:type="dxa"/>
            </w:tcMar>
            <w:vAlign w:val="center"/>
          </w:tcPr>
          <w:p w:rsidR="000F5263" w:rsidRDefault="002A485A">
            <w:pPr>
              <w:spacing w:after="0"/>
            </w:pPr>
            <w:r>
              <w:rPr>
                <w:sz w:val="16"/>
              </w:rPr>
              <w:t>Institutional layers (appeals, re-checks) structure how technology can be introduced.</w:t>
            </w:r>
          </w:p>
        </w:tc>
      </w:tr>
    </w:tbl>
    <w:p w:rsidR="000F5263" w:rsidRDefault="002A485A">
      <w:pPr>
        <w:spacing w:before="60" w:after="160"/>
      </w:pPr>
      <w:r>
        <w:rPr>
          <w:i/>
          <w:sz w:val="17"/>
        </w:rPr>
        <w:t xml:space="preserve">Source: </w:t>
      </w:r>
      <w:r>
        <w:rPr>
          <w:i/>
          <w:sz w:val="17"/>
        </w:rPr>
        <w:t>accepted verified source table_us_case_study_workflow_building_inspector.tex. This is an illustrative workflow mapping, not validation evidence.</w:t>
      </w:r>
    </w:p>
    <w:p w:rsidR="000F5263" w:rsidRDefault="002A485A">
      <w:pPr>
        <w:pStyle w:val="Caption"/>
      </w:pPr>
      <w:r>
        <w:t>Supplementary Table D3. Approval-workflow case study (US): Petroleum Engineer (17-2171.00)—standards, safety, a</w:t>
      </w:r>
      <w:r>
        <w:t>nd documented decision rights</w:t>
      </w:r>
    </w:p>
    <w:tbl>
      <w:tblPr>
        <w:tblStyle w:val="Table"/>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1706"/>
        <w:gridCol w:w="3318"/>
        <w:gridCol w:w="4856"/>
      </w:tblGrid>
      <w:tr w:rsidR="000F5263" w:rsidTr="000F5263">
        <w:trPr>
          <w:cnfStyle w:val="100000000000" w:firstRow="1" w:lastRow="0" w:firstColumn="0" w:lastColumn="0" w:oddVBand="0" w:evenVBand="0" w:oddHBand="0" w:evenHBand="0" w:firstRowFirstColumn="0" w:firstRowLastColumn="0" w:lastRowFirstColumn="0" w:lastRowLastColumn="0"/>
          <w:cantSplit/>
          <w:tblHeader/>
          <w:jc w:val="center"/>
        </w:trPr>
        <w:tc>
          <w:tcPr>
            <w:tcW w:w="1728" w:type="dxa"/>
            <w:shd w:val="clear" w:color="auto" w:fill="D9EAF7"/>
            <w:tcMar>
              <w:top w:w="45" w:type="dxa"/>
              <w:left w:w="55" w:type="dxa"/>
              <w:bottom w:w="45" w:type="dxa"/>
              <w:right w:w="55" w:type="dxa"/>
            </w:tcMar>
            <w:vAlign w:val="center"/>
          </w:tcPr>
          <w:p w:rsidR="000F5263" w:rsidRDefault="002A485A">
            <w:pPr>
              <w:spacing w:after="0"/>
            </w:pPr>
            <w:r>
              <w:rPr>
                <w:b/>
                <w:sz w:val="16"/>
              </w:rPr>
              <w:t>Stage</w:t>
            </w:r>
          </w:p>
        </w:tc>
        <w:tc>
          <w:tcPr>
            <w:tcW w:w="3384" w:type="dxa"/>
            <w:shd w:val="clear" w:color="auto" w:fill="D9EAF7"/>
            <w:tcMar>
              <w:top w:w="45" w:type="dxa"/>
              <w:left w:w="55" w:type="dxa"/>
              <w:bottom w:w="45" w:type="dxa"/>
              <w:right w:w="55" w:type="dxa"/>
            </w:tcMar>
            <w:vAlign w:val="center"/>
          </w:tcPr>
          <w:p w:rsidR="000F5263" w:rsidRDefault="002A485A">
            <w:pPr>
              <w:spacing w:after="0"/>
            </w:pPr>
            <w:r>
              <w:rPr>
                <w:b/>
                <w:sz w:val="16"/>
              </w:rPr>
              <w:t>Typical approval / evidence artefact</w:t>
            </w:r>
          </w:p>
        </w:tc>
        <w:tc>
          <w:tcPr>
            <w:tcW w:w="4968" w:type="dxa"/>
            <w:shd w:val="clear" w:color="auto" w:fill="D9EAF7"/>
            <w:tcMar>
              <w:top w:w="45" w:type="dxa"/>
              <w:left w:w="55" w:type="dxa"/>
              <w:bottom w:w="45" w:type="dxa"/>
              <w:right w:w="55" w:type="dxa"/>
            </w:tcMar>
            <w:vAlign w:val="center"/>
          </w:tcPr>
          <w:p w:rsidR="000F5263" w:rsidRDefault="002A485A">
            <w:pPr>
              <w:spacing w:after="0"/>
            </w:pPr>
            <w:r>
              <w:rPr>
                <w:b/>
                <w:sz w:val="16"/>
              </w:rPr>
              <w:t>Why this matters for IR (governance frictions)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Design basis</w:t>
            </w:r>
          </w:p>
        </w:tc>
        <w:tc>
          <w:tcPr>
            <w:tcW w:w="3384" w:type="dxa"/>
            <w:tcMar>
              <w:top w:w="45" w:type="dxa"/>
              <w:left w:w="55" w:type="dxa"/>
              <w:bottom w:w="45" w:type="dxa"/>
              <w:right w:w="55" w:type="dxa"/>
            </w:tcMar>
            <w:vAlign w:val="center"/>
          </w:tcPr>
          <w:p w:rsidR="000F5263" w:rsidRDefault="002A485A">
            <w:pPr>
              <w:spacing w:after="0"/>
            </w:pPr>
            <w:r>
              <w:rPr>
                <w:sz w:val="16"/>
              </w:rPr>
              <w:t>Design basis memo; risk register; assumptions log</w:t>
            </w:r>
          </w:p>
        </w:tc>
        <w:tc>
          <w:tcPr>
            <w:tcW w:w="4968" w:type="dxa"/>
            <w:tcMar>
              <w:top w:w="45" w:type="dxa"/>
              <w:left w:w="55" w:type="dxa"/>
              <w:bottom w:w="45" w:type="dxa"/>
              <w:right w:w="55" w:type="dxa"/>
            </w:tcMar>
            <w:vAlign w:val="center"/>
          </w:tcPr>
          <w:p w:rsidR="000F5263" w:rsidRDefault="002A485A">
            <w:pPr>
              <w:spacing w:after="0"/>
            </w:pPr>
            <w:r>
              <w:rPr>
                <w:sz w:val="16"/>
              </w:rPr>
              <w:t xml:space="preserve">Safety- and risk-critical assumptions must be explicit and reviewable; </w:t>
            </w:r>
            <w:r>
              <w:rPr>
                <w:sz w:val="16"/>
              </w:rPr>
              <w:t>“why” matters, not only outputs.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Engineering analysis</w:t>
            </w:r>
          </w:p>
        </w:tc>
        <w:tc>
          <w:tcPr>
            <w:tcW w:w="3384" w:type="dxa"/>
            <w:tcMar>
              <w:top w:w="45" w:type="dxa"/>
              <w:left w:w="55" w:type="dxa"/>
              <w:bottom w:w="45" w:type="dxa"/>
              <w:right w:w="55" w:type="dxa"/>
            </w:tcMar>
            <w:vAlign w:val="center"/>
          </w:tcPr>
          <w:p w:rsidR="000F5263" w:rsidRDefault="002A485A">
            <w:pPr>
              <w:spacing w:after="0"/>
            </w:pPr>
            <w:r>
              <w:rPr>
                <w:sz w:val="16"/>
              </w:rPr>
              <w:t>Calculations; simulation outputs; model validation notes</w:t>
            </w:r>
          </w:p>
        </w:tc>
        <w:tc>
          <w:tcPr>
            <w:tcW w:w="4968" w:type="dxa"/>
            <w:tcMar>
              <w:top w:w="45" w:type="dxa"/>
              <w:left w:w="55" w:type="dxa"/>
              <w:bottom w:w="45" w:type="dxa"/>
              <w:right w:w="55" w:type="dxa"/>
            </w:tcMar>
            <w:vAlign w:val="center"/>
          </w:tcPr>
          <w:p w:rsidR="000F5263" w:rsidRDefault="002A485A">
            <w:pPr>
              <w:spacing w:after="0"/>
            </w:pPr>
            <w:r>
              <w:rPr>
                <w:sz w:val="16"/>
              </w:rPr>
              <w:t>High-TA tasks exist, but acceptance depends on documented validation and review norms.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Operational readiness</w:t>
            </w:r>
          </w:p>
        </w:tc>
        <w:tc>
          <w:tcPr>
            <w:tcW w:w="3384" w:type="dxa"/>
            <w:tcMar>
              <w:top w:w="45" w:type="dxa"/>
              <w:left w:w="55" w:type="dxa"/>
              <w:bottom w:w="45" w:type="dxa"/>
              <w:right w:w="55" w:type="dxa"/>
            </w:tcMar>
            <w:vAlign w:val="center"/>
          </w:tcPr>
          <w:p w:rsidR="000F5263" w:rsidRDefault="002A485A">
            <w:pPr>
              <w:spacing w:after="0"/>
            </w:pPr>
            <w:r>
              <w:rPr>
                <w:sz w:val="16"/>
              </w:rPr>
              <w:t xml:space="preserve">Procedures; hazard analysis; </w:t>
            </w:r>
            <w:r>
              <w:rPr>
                <w:sz w:val="16"/>
              </w:rPr>
              <w:t>training / competency records</w:t>
            </w:r>
          </w:p>
        </w:tc>
        <w:tc>
          <w:tcPr>
            <w:tcW w:w="4968" w:type="dxa"/>
            <w:tcMar>
              <w:top w:w="45" w:type="dxa"/>
              <w:left w:w="55" w:type="dxa"/>
              <w:bottom w:w="45" w:type="dxa"/>
              <w:right w:w="55" w:type="dxa"/>
            </w:tcMar>
            <w:vAlign w:val="center"/>
          </w:tcPr>
          <w:p w:rsidR="000F5263" w:rsidRDefault="002A485A">
            <w:pPr>
              <w:spacing w:after="0"/>
            </w:pPr>
            <w:r>
              <w:rPr>
                <w:sz w:val="16"/>
              </w:rPr>
              <w:t>Adoption is conditioned on operations and safety governance; systems must fit established controls.</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Change management</w:t>
            </w:r>
          </w:p>
        </w:tc>
        <w:tc>
          <w:tcPr>
            <w:tcW w:w="3384" w:type="dxa"/>
            <w:tcMar>
              <w:top w:w="45" w:type="dxa"/>
              <w:left w:w="55" w:type="dxa"/>
              <w:bottom w:w="45" w:type="dxa"/>
              <w:right w:w="55" w:type="dxa"/>
            </w:tcMar>
            <w:vAlign w:val="center"/>
          </w:tcPr>
          <w:p w:rsidR="000F5263" w:rsidRDefault="002A485A">
            <w:pPr>
              <w:spacing w:after="0"/>
            </w:pPr>
            <w:r>
              <w:rPr>
                <w:sz w:val="16"/>
              </w:rPr>
              <w:t>Management-of-change (MOC) records; approvals; version control</w:t>
            </w:r>
          </w:p>
        </w:tc>
        <w:tc>
          <w:tcPr>
            <w:tcW w:w="4968" w:type="dxa"/>
            <w:tcMar>
              <w:top w:w="45" w:type="dxa"/>
              <w:left w:w="55" w:type="dxa"/>
              <w:bottom w:w="45" w:type="dxa"/>
              <w:right w:w="55" w:type="dxa"/>
            </w:tcMar>
            <w:vAlign w:val="center"/>
          </w:tcPr>
          <w:p w:rsidR="000F5263" w:rsidRDefault="002A485A">
            <w:pPr>
              <w:spacing w:after="0"/>
            </w:pPr>
            <w:r>
              <w:rPr>
                <w:sz w:val="16"/>
              </w:rPr>
              <w:t>Formal change control is often mandatory; it</w:t>
            </w:r>
            <w:r>
              <w:rPr>
                <w:sz w:val="16"/>
              </w:rPr>
              <w:t xml:space="preserve"> constrains rapid deployment of new AI tooling.</w:t>
            </w:r>
          </w:p>
        </w:tc>
      </w:tr>
      <w:tr w:rsidR="000F5263" w:rsidTr="000F5263">
        <w:trPr>
          <w:cantSplit/>
          <w:jc w:val="center"/>
        </w:trPr>
        <w:tc>
          <w:tcPr>
            <w:tcW w:w="1728" w:type="dxa"/>
            <w:tcMar>
              <w:top w:w="45" w:type="dxa"/>
              <w:left w:w="55" w:type="dxa"/>
              <w:bottom w:w="45" w:type="dxa"/>
              <w:right w:w="55" w:type="dxa"/>
            </w:tcMar>
            <w:vAlign w:val="center"/>
          </w:tcPr>
          <w:p w:rsidR="000F5263" w:rsidRDefault="002A485A">
            <w:pPr>
              <w:spacing w:after="0"/>
            </w:pPr>
            <w:r>
              <w:rPr>
                <w:sz w:val="16"/>
              </w:rPr>
              <w:t>Incident / audit learning</w:t>
            </w:r>
          </w:p>
        </w:tc>
        <w:tc>
          <w:tcPr>
            <w:tcW w:w="3384" w:type="dxa"/>
            <w:tcMar>
              <w:top w:w="45" w:type="dxa"/>
              <w:left w:w="55" w:type="dxa"/>
              <w:bottom w:w="45" w:type="dxa"/>
              <w:right w:w="55" w:type="dxa"/>
            </w:tcMar>
            <w:vAlign w:val="center"/>
          </w:tcPr>
          <w:p w:rsidR="000F5263" w:rsidRDefault="002A485A">
            <w:pPr>
              <w:spacing w:after="0"/>
            </w:pPr>
            <w:r>
              <w:rPr>
                <w:sz w:val="16"/>
              </w:rPr>
              <w:t>Audit findings; corrective actions; compliance documentation</w:t>
            </w:r>
          </w:p>
        </w:tc>
        <w:tc>
          <w:tcPr>
            <w:tcW w:w="4968" w:type="dxa"/>
            <w:tcMar>
              <w:top w:w="45" w:type="dxa"/>
              <w:left w:w="55" w:type="dxa"/>
              <w:bottom w:w="45" w:type="dxa"/>
              <w:right w:w="55" w:type="dxa"/>
            </w:tcMar>
            <w:vAlign w:val="center"/>
          </w:tcPr>
          <w:p w:rsidR="000F5263" w:rsidRDefault="002A485A">
            <w:pPr>
              <w:spacing w:after="0"/>
            </w:pPr>
            <w:r>
              <w:rPr>
                <w:sz w:val="16"/>
              </w:rPr>
              <w:t>Post-incident accountability sustains institutional resistance: audit trails and traceability are non-negotiable.</w:t>
            </w:r>
          </w:p>
        </w:tc>
      </w:tr>
    </w:tbl>
    <w:p w:rsidR="000F5263" w:rsidRDefault="002A485A">
      <w:pPr>
        <w:spacing w:before="60" w:after="160"/>
      </w:pPr>
      <w:r>
        <w:rPr>
          <w:i/>
          <w:sz w:val="17"/>
        </w:rPr>
        <w:t>Sourc</w:t>
      </w:r>
      <w:r>
        <w:rPr>
          <w:i/>
          <w:sz w:val="17"/>
        </w:rPr>
        <w:t>e: accepted verified source table_us_case_study_workflow_petroleum_engineer.tex. This is an illustrative workflow mapping, not validation evidence.</w:t>
      </w:r>
    </w:p>
    <w:p w:rsidR="000F5263" w:rsidRDefault="002A485A">
      <w:pPr>
        <w:pStyle w:val="Heading2"/>
      </w:pPr>
      <w:r>
        <w:t>D.2 Contract clause verification</w:t>
      </w:r>
    </w:p>
    <w:p w:rsidR="000F5263" w:rsidRDefault="002A485A">
      <w:pPr>
        <w:pStyle w:val="Caption"/>
      </w:pPr>
      <w:r>
        <w:t>Supplementary Table D4. Contract clause verification (US): sampled federal contracts and auditable clause sources</w:t>
      </w:r>
    </w:p>
    <w:tbl>
      <w:tblPr>
        <w:tblStyle w:val="Table"/>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1644"/>
        <w:gridCol w:w="2522"/>
        <w:gridCol w:w="2191"/>
        <w:gridCol w:w="3523"/>
      </w:tblGrid>
      <w:tr w:rsidR="000F5263" w:rsidTr="000F5263">
        <w:trPr>
          <w:cnfStyle w:val="100000000000" w:firstRow="1" w:lastRow="0" w:firstColumn="0" w:lastColumn="0" w:oddVBand="0" w:evenVBand="0" w:oddHBand="0" w:evenHBand="0" w:firstRowFirstColumn="0" w:firstRowLastColumn="0" w:lastRowFirstColumn="0" w:lastRowLastColumn="0"/>
          <w:cantSplit/>
          <w:tblHeader/>
          <w:jc w:val="center"/>
        </w:trPr>
        <w:tc>
          <w:tcPr>
            <w:tcW w:w="1656" w:type="dxa"/>
            <w:shd w:val="clear" w:color="auto" w:fill="D9EAF7"/>
            <w:tcMar>
              <w:top w:w="45" w:type="dxa"/>
              <w:left w:w="55" w:type="dxa"/>
              <w:bottom w:w="45" w:type="dxa"/>
              <w:right w:w="55" w:type="dxa"/>
            </w:tcMar>
            <w:vAlign w:val="center"/>
          </w:tcPr>
          <w:p w:rsidR="000F5263" w:rsidRDefault="002A485A">
            <w:pPr>
              <w:spacing w:after="0"/>
            </w:pPr>
            <w:r>
              <w:rPr>
                <w:b/>
                <w:sz w:val="16"/>
              </w:rPr>
              <w:t>PIID</w:t>
            </w:r>
          </w:p>
        </w:tc>
        <w:tc>
          <w:tcPr>
            <w:tcW w:w="2592" w:type="dxa"/>
            <w:shd w:val="clear" w:color="auto" w:fill="D9EAF7"/>
            <w:tcMar>
              <w:top w:w="45" w:type="dxa"/>
              <w:left w:w="55" w:type="dxa"/>
              <w:bottom w:w="45" w:type="dxa"/>
              <w:right w:w="55" w:type="dxa"/>
            </w:tcMar>
            <w:vAlign w:val="center"/>
          </w:tcPr>
          <w:p w:rsidR="000F5263" w:rsidRDefault="002A485A">
            <w:pPr>
              <w:spacing w:after="0"/>
            </w:pPr>
            <w:r>
              <w:rPr>
                <w:b/>
                <w:sz w:val="16"/>
              </w:rPr>
              <w:t>FPDS evidence</w:t>
            </w:r>
          </w:p>
        </w:tc>
        <w:tc>
          <w:tcPr>
            <w:tcW w:w="2232" w:type="dxa"/>
            <w:shd w:val="clear" w:color="auto" w:fill="D9EAF7"/>
            <w:tcMar>
              <w:top w:w="45" w:type="dxa"/>
              <w:left w:w="55" w:type="dxa"/>
              <w:bottom w:w="45" w:type="dxa"/>
              <w:right w:w="55" w:type="dxa"/>
            </w:tcMar>
            <w:vAlign w:val="center"/>
          </w:tcPr>
          <w:p w:rsidR="000F5263" w:rsidRDefault="002A485A">
            <w:pPr>
              <w:spacing w:after="0"/>
            </w:pPr>
            <w:r>
              <w:rPr>
                <w:b/>
                <w:sz w:val="16"/>
              </w:rPr>
              <w:t>Clause source</w:t>
            </w:r>
          </w:p>
        </w:tc>
        <w:tc>
          <w:tcPr>
            <w:tcW w:w="3600" w:type="dxa"/>
            <w:shd w:val="clear" w:color="auto" w:fill="D9EAF7"/>
            <w:tcMar>
              <w:top w:w="45" w:type="dxa"/>
              <w:left w:w="55" w:type="dxa"/>
              <w:bottom w:w="45" w:type="dxa"/>
              <w:right w:w="55" w:type="dxa"/>
            </w:tcMar>
            <w:vAlign w:val="center"/>
          </w:tcPr>
          <w:p w:rsidR="000F5263" w:rsidRDefault="002A485A">
            <w:pPr>
              <w:spacing w:after="0"/>
            </w:pPr>
            <w:r>
              <w:rPr>
                <w:b/>
                <w:sz w:val="16"/>
              </w:rPr>
              <w:t>Adoption-relevant clause categories covered</w:t>
            </w:r>
          </w:p>
        </w:tc>
      </w:tr>
      <w:tr w:rsidR="000F5263" w:rsidTr="000F5263">
        <w:trPr>
          <w:cantSplit/>
          <w:jc w:val="center"/>
        </w:trPr>
        <w:tc>
          <w:tcPr>
            <w:tcW w:w="1656" w:type="dxa"/>
            <w:tcMar>
              <w:top w:w="45" w:type="dxa"/>
              <w:left w:w="55" w:type="dxa"/>
              <w:bottom w:w="45" w:type="dxa"/>
              <w:right w:w="55" w:type="dxa"/>
            </w:tcMar>
            <w:vAlign w:val="center"/>
          </w:tcPr>
          <w:p w:rsidR="000F5263" w:rsidRDefault="002A485A">
            <w:pPr>
              <w:spacing w:after="0"/>
            </w:pPr>
            <w:r>
              <w:rPr>
                <w:sz w:val="16"/>
              </w:rPr>
              <w:t>FA865019C6036</w:t>
            </w:r>
          </w:p>
        </w:tc>
        <w:tc>
          <w:tcPr>
            <w:tcW w:w="2592" w:type="dxa"/>
            <w:tcMar>
              <w:top w:w="45" w:type="dxa"/>
              <w:left w:w="55" w:type="dxa"/>
              <w:bottom w:w="45" w:type="dxa"/>
              <w:right w:w="55" w:type="dxa"/>
            </w:tcMar>
            <w:vAlign w:val="center"/>
          </w:tcPr>
          <w:p w:rsidR="000F5263" w:rsidRDefault="002A485A">
            <w:pPr>
              <w:spacing w:after="0"/>
            </w:pPr>
            <w:r>
              <w:rPr>
                <w:sz w:val="16"/>
              </w:rPr>
              <w:t>FPDS search + view page + CSV export (cached)</w:t>
            </w:r>
          </w:p>
        </w:tc>
        <w:tc>
          <w:tcPr>
            <w:tcW w:w="2232" w:type="dxa"/>
            <w:tcMar>
              <w:top w:w="45" w:type="dxa"/>
              <w:left w:w="55" w:type="dxa"/>
              <w:bottom w:w="45" w:type="dxa"/>
              <w:right w:w="55" w:type="dxa"/>
            </w:tcMar>
            <w:vAlign w:val="center"/>
          </w:tcPr>
          <w:p w:rsidR="000F5263" w:rsidRDefault="002A485A">
            <w:pPr>
              <w:spacing w:after="0"/>
            </w:pPr>
            <w:r>
              <w:rPr>
                <w:sz w:val="16"/>
              </w:rPr>
              <w:t>Acqu</w:t>
            </w:r>
            <w:r>
              <w:rPr>
                <w:sz w:val="16"/>
              </w:rPr>
              <w:t>isition.gov (cached HTML/TXT)</w:t>
            </w:r>
          </w:p>
        </w:tc>
        <w:tc>
          <w:tcPr>
            <w:tcW w:w="3600" w:type="dxa"/>
            <w:tcMar>
              <w:top w:w="45" w:type="dxa"/>
              <w:left w:w="55" w:type="dxa"/>
              <w:bottom w:w="45" w:type="dxa"/>
              <w:right w:w="55" w:type="dxa"/>
            </w:tcMar>
            <w:vAlign w:val="center"/>
          </w:tcPr>
          <w:p w:rsidR="000F5263" w:rsidRDefault="002A485A">
            <w:pPr>
              <w:spacing w:after="0"/>
            </w:pPr>
            <w:r>
              <w:rPr>
                <w:sz w:val="16"/>
              </w:rPr>
              <w:t>Audit/records access (FAR 52.215-2); inspection/acceptance (FAR 52.246-4); baseline commercial terms (FAR 52.212-4)</w:t>
            </w:r>
          </w:p>
        </w:tc>
      </w:tr>
      <w:tr w:rsidR="000F5263" w:rsidTr="000F5263">
        <w:trPr>
          <w:cantSplit/>
          <w:jc w:val="center"/>
        </w:trPr>
        <w:tc>
          <w:tcPr>
            <w:tcW w:w="1656" w:type="dxa"/>
            <w:tcMar>
              <w:top w:w="45" w:type="dxa"/>
              <w:left w:w="55" w:type="dxa"/>
              <w:bottom w:w="45" w:type="dxa"/>
              <w:right w:w="55" w:type="dxa"/>
            </w:tcMar>
            <w:vAlign w:val="center"/>
          </w:tcPr>
          <w:p w:rsidR="000F5263" w:rsidRDefault="002A485A">
            <w:pPr>
              <w:spacing w:after="0"/>
            </w:pPr>
            <w:r>
              <w:rPr>
                <w:sz w:val="16"/>
              </w:rPr>
              <w:t>HDTRA120C0041</w:t>
            </w:r>
          </w:p>
        </w:tc>
        <w:tc>
          <w:tcPr>
            <w:tcW w:w="2592" w:type="dxa"/>
            <w:tcMar>
              <w:top w:w="45" w:type="dxa"/>
              <w:left w:w="55" w:type="dxa"/>
              <w:bottom w:w="45" w:type="dxa"/>
              <w:right w:w="55" w:type="dxa"/>
            </w:tcMar>
            <w:vAlign w:val="center"/>
          </w:tcPr>
          <w:p w:rsidR="000F5263" w:rsidRDefault="002A485A">
            <w:pPr>
              <w:spacing w:after="0"/>
            </w:pPr>
            <w:r>
              <w:rPr>
                <w:sz w:val="16"/>
              </w:rPr>
              <w:t>FPDS search + view page + CSV export (cached)</w:t>
            </w:r>
          </w:p>
        </w:tc>
        <w:tc>
          <w:tcPr>
            <w:tcW w:w="2232" w:type="dxa"/>
            <w:tcMar>
              <w:top w:w="45" w:type="dxa"/>
              <w:left w:w="55" w:type="dxa"/>
              <w:bottom w:w="45" w:type="dxa"/>
              <w:right w:w="55" w:type="dxa"/>
            </w:tcMar>
            <w:vAlign w:val="center"/>
          </w:tcPr>
          <w:p w:rsidR="000F5263" w:rsidRDefault="002A485A">
            <w:pPr>
              <w:spacing w:after="0"/>
            </w:pPr>
            <w:r>
              <w:rPr>
                <w:sz w:val="16"/>
              </w:rPr>
              <w:t>Acquisition.gov (cached HTML/TXT)</w:t>
            </w:r>
          </w:p>
        </w:tc>
        <w:tc>
          <w:tcPr>
            <w:tcW w:w="3600" w:type="dxa"/>
            <w:tcMar>
              <w:top w:w="45" w:type="dxa"/>
              <w:left w:w="55" w:type="dxa"/>
              <w:bottom w:w="45" w:type="dxa"/>
              <w:right w:w="55" w:type="dxa"/>
            </w:tcMar>
            <w:vAlign w:val="center"/>
          </w:tcPr>
          <w:p w:rsidR="000F5263" w:rsidRDefault="002A485A">
            <w:pPr>
              <w:spacing w:after="0"/>
            </w:pPr>
            <w:r>
              <w:rPr>
                <w:sz w:val="16"/>
              </w:rPr>
              <w:t xml:space="preserve">Same clause </w:t>
            </w:r>
            <w:r>
              <w:rPr>
                <w:sz w:val="16"/>
              </w:rPr>
              <w:t>set; FPDS confirms award type, dates, agency/office context</w:t>
            </w:r>
          </w:p>
        </w:tc>
      </w:tr>
      <w:tr w:rsidR="000F5263" w:rsidTr="000F5263">
        <w:trPr>
          <w:cantSplit/>
          <w:jc w:val="center"/>
        </w:trPr>
        <w:tc>
          <w:tcPr>
            <w:tcW w:w="1656" w:type="dxa"/>
            <w:tcMar>
              <w:top w:w="45" w:type="dxa"/>
              <w:left w:w="55" w:type="dxa"/>
              <w:bottom w:w="45" w:type="dxa"/>
              <w:right w:w="55" w:type="dxa"/>
            </w:tcMar>
            <w:vAlign w:val="center"/>
          </w:tcPr>
          <w:p w:rsidR="000F5263" w:rsidRDefault="002A485A">
            <w:pPr>
              <w:spacing w:after="0"/>
            </w:pPr>
            <w:r>
              <w:rPr>
                <w:sz w:val="16"/>
              </w:rPr>
              <w:lastRenderedPageBreak/>
              <w:t>HR001112C0014</w:t>
            </w:r>
          </w:p>
        </w:tc>
        <w:tc>
          <w:tcPr>
            <w:tcW w:w="2592" w:type="dxa"/>
            <w:tcMar>
              <w:top w:w="45" w:type="dxa"/>
              <w:left w:w="55" w:type="dxa"/>
              <w:bottom w:w="45" w:type="dxa"/>
              <w:right w:w="55" w:type="dxa"/>
            </w:tcMar>
            <w:vAlign w:val="center"/>
          </w:tcPr>
          <w:p w:rsidR="000F5263" w:rsidRDefault="002A485A">
            <w:pPr>
              <w:spacing w:after="0"/>
            </w:pPr>
            <w:r>
              <w:rPr>
                <w:sz w:val="16"/>
              </w:rPr>
              <w:t>FPDS search + view page + CSV export (cached)</w:t>
            </w:r>
          </w:p>
        </w:tc>
        <w:tc>
          <w:tcPr>
            <w:tcW w:w="2232" w:type="dxa"/>
            <w:tcMar>
              <w:top w:w="45" w:type="dxa"/>
              <w:left w:w="55" w:type="dxa"/>
              <w:bottom w:w="45" w:type="dxa"/>
              <w:right w:w="55" w:type="dxa"/>
            </w:tcMar>
            <w:vAlign w:val="center"/>
          </w:tcPr>
          <w:p w:rsidR="000F5263" w:rsidRDefault="002A485A">
            <w:pPr>
              <w:spacing w:after="0"/>
            </w:pPr>
            <w:r>
              <w:rPr>
                <w:sz w:val="16"/>
              </w:rPr>
              <w:t>Acquisition.gov (cached HTML/TXT)</w:t>
            </w:r>
          </w:p>
        </w:tc>
        <w:tc>
          <w:tcPr>
            <w:tcW w:w="3600" w:type="dxa"/>
            <w:tcMar>
              <w:top w:w="45" w:type="dxa"/>
              <w:left w:w="55" w:type="dxa"/>
              <w:bottom w:w="45" w:type="dxa"/>
              <w:right w:w="55" w:type="dxa"/>
            </w:tcMar>
            <w:vAlign w:val="center"/>
          </w:tcPr>
          <w:p w:rsidR="000F5263" w:rsidRDefault="002A485A">
            <w:pPr>
              <w:spacing w:after="0"/>
            </w:pPr>
            <w:r>
              <w:rPr>
                <w:sz w:val="16"/>
              </w:rPr>
              <w:t>Same clause set; FPDS confirms award type, dates, agency/office context</w:t>
            </w:r>
          </w:p>
        </w:tc>
      </w:tr>
    </w:tbl>
    <w:p w:rsidR="000F5263" w:rsidRDefault="002A485A">
      <w:pPr>
        <w:spacing w:before="60" w:after="160"/>
      </w:pPr>
      <w:r>
        <w:rPr>
          <w:i/>
          <w:sz w:val="17"/>
        </w:rPr>
        <w:t xml:space="preserve">Source: accepted verified </w:t>
      </w:r>
      <w:r>
        <w:rPr>
          <w:i/>
          <w:sz w:val="17"/>
        </w:rPr>
        <w:t>source table_us_contract_clause_validation.tex, which records FPDS search/view/CSV evidence and cached Acquisition.gov clause material. The accepted reduced archive does not retain the complete underlying mapping spreadsheets; these three contracts illustr</w:t>
      </w:r>
      <w:r>
        <w:rPr>
          <w:i/>
          <w:sz w:val="17"/>
        </w:rPr>
        <w:t>ate construct relevance and do not validate the index.</w:t>
      </w:r>
    </w:p>
    <w:sectPr w:rsidR="000F5263">
      <w:footnotePr>
        <w:numRestart w:val="eachSect"/>
      </w:footnotePr>
      <w:pgSz w:w="11906" w:h="16838"/>
      <w:pgMar w:top="1152" w:right="1008" w:bottom="1152"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14F8E37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608B1D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201"/>
    <w:multiLevelType w:val="multilevel"/>
    <w:tmpl w:val="A8E031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263"/>
    <w:rsid w:val="000F5263"/>
    <w:rsid w:val="002A485A"/>
    <w:rsid w:val="004F7B49"/>
  </w:rsids>
  <m:mathPr>
    <m:mathFont m:val="Cambria Math"/>
    <m:brkBin m:val="before"/>
    <m:brkBinSub m:val="--"/>
    <m:smallFrac m:val="0"/>
    <m:dispDef/>
    <m:lMargin m:val="0"/>
    <m:rMargin m:val="0"/>
    <m:defJc m:val="centerGroup"/>
    <m:wrapIndent m:val="1440"/>
    <m:intLim m:val="subSup"/>
    <m:naryLim m:val="undOvr"/>
  </m:mathPr>
  <w:themeFontLang w:val="en-GB" w:eastAsia="en-GB" w:bidi="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4C58D"/>
  <w15:docId w15:val="{D07D73FC-828F-4DA3-9ECA-2BD4A6947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en-GB"/>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rPr>
  </w:style>
  <w:style w:type="paragraph" w:styleId="Heading1">
    <w:name w:val="heading 1"/>
    <w:basedOn w:val="Normal"/>
    <w:next w:val="BodyText"/>
    <w:link w:val="Heading1Char"/>
    <w:uiPriority w:val="9"/>
    <w:qFormat/>
    <w:rsid w:val="00A10FD9"/>
    <w:pPr>
      <w:keepNext/>
      <w:keepLines/>
      <w:spacing w:before="360" w:after="80"/>
      <w:outlineLvl w:val="0"/>
    </w:pPr>
    <w:rPr>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sz w:val="56"/>
      <w:szCs w:val="56"/>
    </w:rPr>
  </w:style>
  <w:style w:type="character" w:customStyle="1" w:styleId="TitleChar">
    <w:name w:val="Title Char"/>
    <w:basedOn w:val="DefaultParagraphFont"/>
    <w:link w:val="Title"/>
    <w:uiPriority w:val="10"/>
    <w:rsid w:val="00A10FD9"/>
    <w:rPr>
      <w:rFonts w:ascii="Times New Roman" w:eastAsia="Times New Roman" w:hAnsi="Times New Roman" w:cs="Times New Roman"/>
      <w:sz w:val="56"/>
      <w:szCs w:val="56"/>
      <w:lang w:val="en-GB" w:eastAsia="en-GB" w:bidi="en-GB"/>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ascii="Times New Roman" w:eastAsia="Times New Roman" w:hAnsi="Times New Roman" w:cs="Times New Roman"/>
      <w:color w:val="595959" w:themeColor="text1" w:themeTint="A6"/>
      <w:spacing w:val="15"/>
      <w:sz w:val="28"/>
      <w:szCs w:val="28"/>
      <w:lang w:val="en-GB" w:eastAsia="en-GB" w:bidi="en-GB"/>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imes New Roman" w:eastAsia="Times New Roman" w:hAnsi="Times New Roman" w:cs="Times New Roman"/>
      <w:color w:val="0F4761" w:themeColor="accent1" w:themeShade="BF"/>
      <w:sz w:val="40"/>
      <w:szCs w:val="40"/>
      <w:lang w:val="en-GB" w:eastAsia="en-GB" w:bidi="en-GB"/>
    </w:rPr>
  </w:style>
  <w:style w:type="character" w:customStyle="1" w:styleId="Heading2Char">
    <w:name w:val="Heading 2 Char"/>
    <w:basedOn w:val="DefaultParagraphFont"/>
    <w:link w:val="Heading2"/>
    <w:uiPriority w:val="9"/>
    <w:semiHidden/>
    <w:rsid w:val="00A10FD9"/>
    <w:rPr>
      <w:rFonts w:ascii="Times New Roman" w:eastAsia="Times New Roman" w:hAnsi="Times New Roman" w:cs="Times New Roman"/>
      <w:color w:val="0F4761" w:themeColor="accent1" w:themeShade="BF"/>
      <w:sz w:val="32"/>
      <w:szCs w:val="32"/>
      <w:lang w:val="en-GB" w:eastAsia="en-GB" w:bidi="en-GB"/>
    </w:rPr>
  </w:style>
  <w:style w:type="character" w:customStyle="1" w:styleId="Heading3Char">
    <w:name w:val="Heading 3 Char"/>
    <w:basedOn w:val="DefaultParagraphFont"/>
    <w:link w:val="Heading3"/>
    <w:uiPriority w:val="9"/>
    <w:semiHidden/>
    <w:rsid w:val="00A10FD9"/>
    <w:rPr>
      <w:rFonts w:ascii="Times New Roman" w:eastAsia="Times New Roman" w:hAnsi="Times New Roman" w:cs="Times New Roman"/>
      <w:color w:val="0F4761" w:themeColor="accent1" w:themeShade="BF"/>
      <w:sz w:val="28"/>
      <w:szCs w:val="28"/>
      <w:lang w:val="en-GB" w:eastAsia="en-GB" w:bidi="en-GB"/>
    </w:rPr>
  </w:style>
  <w:style w:type="character" w:customStyle="1" w:styleId="Heading4Char">
    <w:name w:val="Heading 4 Char"/>
    <w:basedOn w:val="DefaultParagraphFont"/>
    <w:link w:val="Heading4"/>
    <w:uiPriority w:val="9"/>
    <w:semiHidden/>
    <w:rsid w:val="00A10FD9"/>
    <w:rPr>
      <w:rFonts w:ascii="Times New Roman" w:eastAsia="Times New Roman" w:hAnsi="Times New Roman" w:cs="Times New Roman"/>
      <w:i/>
      <w:iCs/>
      <w:color w:val="0F4761" w:themeColor="accent1" w:themeShade="BF"/>
      <w:lang w:val="en-GB" w:eastAsia="en-GB" w:bidi="en-GB"/>
    </w:rPr>
  </w:style>
  <w:style w:type="character" w:customStyle="1" w:styleId="Heading5Char">
    <w:name w:val="Heading 5 Char"/>
    <w:basedOn w:val="DefaultParagraphFont"/>
    <w:link w:val="Heading5"/>
    <w:uiPriority w:val="9"/>
    <w:semiHidden/>
    <w:rsid w:val="00A10FD9"/>
    <w:rPr>
      <w:rFonts w:ascii="Times New Roman" w:eastAsia="Times New Roman" w:hAnsi="Times New Roman" w:cs="Times New Roman"/>
      <w:color w:val="0F4761" w:themeColor="accent1" w:themeShade="BF"/>
      <w:lang w:val="en-GB" w:eastAsia="en-GB" w:bidi="en-GB"/>
    </w:rPr>
  </w:style>
  <w:style w:type="character" w:customStyle="1" w:styleId="Heading6Char">
    <w:name w:val="Heading 6 Char"/>
    <w:basedOn w:val="DefaultParagraphFont"/>
    <w:link w:val="Heading6"/>
    <w:uiPriority w:val="9"/>
    <w:semiHidden/>
    <w:rsid w:val="00A10FD9"/>
    <w:rPr>
      <w:rFonts w:ascii="Times New Roman" w:eastAsia="Times New Roman" w:hAnsi="Times New Roman" w:cs="Times New Roman"/>
      <w:i/>
      <w:iCs/>
      <w:color w:val="595959" w:themeColor="text1" w:themeTint="A6"/>
      <w:lang w:val="en-GB" w:eastAsia="en-GB" w:bidi="en-GB"/>
    </w:rPr>
  </w:style>
  <w:style w:type="character" w:customStyle="1" w:styleId="Heading7Char">
    <w:name w:val="Heading 7 Char"/>
    <w:basedOn w:val="DefaultParagraphFont"/>
    <w:link w:val="Heading7"/>
    <w:uiPriority w:val="9"/>
    <w:semiHidden/>
    <w:rsid w:val="00A10FD9"/>
    <w:rPr>
      <w:rFonts w:ascii="Times New Roman" w:eastAsia="Times New Roman" w:hAnsi="Times New Roman" w:cs="Times New Roman"/>
      <w:color w:val="595959" w:themeColor="text1" w:themeTint="A6"/>
      <w:lang w:val="en-GB" w:eastAsia="en-GB" w:bidi="en-GB"/>
    </w:rPr>
  </w:style>
  <w:style w:type="character" w:customStyle="1" w:styleId="Heading8Char">
    <w:name w:val="Heading 8 Char"/>
    <w:basedOn w:val="DefaultParagraphFont"/>
    <w:link w:val="Heading8"/>
    <w:uiPriority w:val="9"/>
    <w:semiHidden/>
    <w:rsid w:val="00A10FD9"/>
    <w:rPr>
      <w:rFonts w:ascii="Times New Roman" w:eastAsia="Times New Roman" w:hAnsi="Times New Roman" w:cs="Times New Roman"/>
      <w:i/>
      <w:iCs/>
      <w:color w:val="272727" w:themeColor="text1" w:themeTint="D8"/>
      <w:lang w:val="en-GB" w:eastAsia="en-GB" w:bidi="en-GB"/>
    </w:rPr>
  </w:style>
  <w:style w:type="character" w:customStyle="1" w:styleId="Heading9Char">
    <w:name w:val="Heading 9 Char"/>
    <w:basedOn w:val="DefaultParagraphFont"/>
    <w:link w:val="Heading9"/>
    <w:uiPriority w:val="9"/>
    <w:semiHidden/>
    <w:rsid w:val="00A10FD9"/>
    <w:rPr>
      <w:rFonts w:ascii="Times New Roman" w:eastAsia="Times New Roman" w:hAnsi="Times New Roman" w:cs="Times New Roman"/>
      <w:color w:val="272727" w:themeColor="text1" w:themeTint="D8"/>
      <w:lang w:val="en-GB" w:eastAsia="en-GB" w:bidi="en-GB"/>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keepLines/>
      <w:spacing w:before="80" w:after="120"/>
      <w:jc w:val="center"/>
    </w:pPr>
    <w:rPr>
      <w:sz w:val="20"/>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rPr>
      <w:lang w:val="en-GB" w:eastAsia="en-GB" w:bidi="en-GB"/>
    </w:rPr>
  </w:style>
  <w:style w:type="character" w:customStyle="1" w:styleId="VerbatimChar">
    <w:name w:val="Verbatim Char"/>
    <w:basedOn w:val="CaptionChar"/>
    <w:link w:val="SourceCode"/>
    <w:rPr>
      <w:rFonts w:ascii="Times New Roman" w:eastAsia="Times New Roman" w:hAnsi="Times New Roman" w:cs="Times New Roman"/>
      <w:sz w:val="22"/>
      <w:lang w:val="en-GB" w:eastAsia="en-GB" w:bidi="en-GB"/>
    </w:rPr>
  </w:style>
  <w:style w:type="character" w:customStyle="1" w:styleId="SectionNumber">
    <w:name w:val="Section Number"/>
    <w:basedOn w:val="CaptionChar"/>
    <w:rPr>
      <w:lang w:val="en-GB" w:eastAsia="en-GB" w:bidi="en-GB"/>
    </w:rPr>
  </w:style>
  <w:style w:type="character" w:styleId="FootnoteReference">
    <w:name w:val="footnote reference"/>
    <w:basedOn w:val="CaptionChar"/>
    <w:rPr>
      <w:vertAlign w:val="superscript"/>
      <w:lang w:val="en-GB" w:eastAsia="en-GB" w:bidi="en-GB"/>
    </w:rPr>
  </w:style>
  <w:style w:type="character" w:styleId="Hyperlink">
    <w:name w:val="Hyperlink"/>
    <w:basedOn w:val="CaptionChar"/>
    <w:rPr>
      <w:color w:val="156082" w:themeColor="accent1"/>
      <w:lang w:val="en-GB" w:eastAsia="en-GB" w:bidi="en-GB"/>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lang w:val="en-GB" w:eastAsia="en-GB" w:bidi="en-GB"/>
    </w:rPr>
  </w:style>
  <w:style w:type="character" w:customStyle="1" w:styleId="DataTypeTok">
    <w:name w:val="DataTypeTok"/>
    <w:basedOn w:val="VerbatimChar"/>
    <w:rPr>
      <w:rFonts w:ascii="Times New Roman" w:eastAsia="Times New Roman" w:hAnsi="Times New Roman" w:cs="Times New Roman"/>
      <w:color w:val="902000"/>
      <w:sz w:val="22"/>
      <w:lang w:val="en-GB" w:eastAsia="en-GB" w:bidi="en-GB"/>
    </w:rPr>
  </w:style>
  <w:style w:type="character" w:customStyle="1" w:styleId="DecValTok">
    <w:name w:val="DecValTok"/>
    <w:basedOn w:val="VerbatimChar"/>
    <w:rPr>
      <w:rFonts w:ascii="Times New Roman" w:eastAsia="Times New Roman" w:hAnsi="Times New Roman" w:cs="Times New Roman"/>
      <w:color w:val="40A070"/>
      <w:sz w:val="22"/>
      <w:lang w:val="en-GB" w:eastAsia="en-GB" w:bidi="en-GB"/>
    </w:rPr>
  </w:style>
  <w:style w:type="character" w:customStyle="1" w:styleId="BaseNTok">
    <w:name w:val="BaseNTok"/>
    <w:basedOn w:val="VerbatimChar"/>
    <w:rPr>
      <w:rFonts w:ascii="Times New Roman" w:eastAsia="Times New Roman" w:hAnsi="Times New Roman" w:cs="Times New Roman"/>
      <w:color w:val="40A070"/>
      <w:sz w:val="22"/>
      <w:lang w:val="en-GB" w:eastAsia="en-GB" w:bidi="en-GB"/>
    </w:rPr>
  </w:style>
  <w:style w:type="character" w:customStyle="1" w:styleId="FloatTok">
    <w:name w:val="FloatTok"/>
    <w:basedOn w:val="VerbatimChar"/>
    <w:rPr>
      <w:rFonts w:ascii="Times New Roman" w:eastAsia="Times New Roman" w:hAnsi="Times New Roman" w:cs="Times New Roman"/>
      <w:color w:val="40A070"/>
      <w:sz w:val="22"/>
      <w:lang w:val="en-GB" w:eastAsia="en-GB" w:bidi="en-GB"/>
    </w:rPr>
  </w:style>
  <w:style w:type="character" w:customStyle="1" w:styleId="ConstantTok">
    <w:name w:val="ConstantTok"/>
    <w:basedOn w:val="VerbatimChar"/>
    <w:rPr>
      <w:rFonts w:ascii="Times New Roman" w:eastAsia="Times New Roman" w:hAnsi="Times New Roman" w:cs="Times New Roman"/>
      <w:color w:val="880000"/>
      <w:sz w:val="22"/>
      <w:lang w:val="en-GB" w:eastAsia="en-GB" w:bidi="en-GB"/>
    </w:rPr>
  </w:style>
  <w:style w:type="character" w:customStyle="1" w:styleId="CharTok">
    <w:name w:val="CharTok"/>
    <w:basedOn w:val="VerbatimChar"/>
    <w:rPr>
      <w:rFonts w:ascii="Times New Roman" w:eastAsia="Times New Roman" w:hAnsi="Times New Roman" w:cs="Times New Roman"/>
      <w:color w:val="4070A0"/>
      <w:sz w:val="22"/>
      <w:lang w:val="en-GB" w:eastAsia="en-GB" w:bidi="en-GB"/>
    </w:rPr>
  </w:style>
  <w:style w:type="character" w:customStyle="1" w:styleId="SpecialCharTok">
    <w:name w:val="SpecialCharTok"/>
    <w:basedOn w:val="VerbatimChar"/>
    <w:rPr>
      <w:rFonts w:ascii="Times New Roman" w:eastAsia="Times New Roman" w:hAnsi="Times New Roman" w:cs="Times New Roman"/>
      <w:color w:val="4070A0"/>
      <w:sz w:val="22"/>
      <w:lang w:val="en-GB" w:eastAsia="en-GB" w:bidi="en-GB"/>
    </w:rPr>
  </w:style>
  <w:style w:type="character" w:customStyle="1" w:styleId="StringTok">
    <w:name w:val="StringTok"/>
    <w:basedOn w:val="VerbatimChar"/>
    <w:rPr>
      <w:rFonts w:ascii="Times New Roman" w:eastAsia="Times New Roman" w:hAnsi="Times New Roman" w:cs="Times New Roman"/>
      <w:color w:val="4070A0"/>
      <w:sz w:val="22"/>
      <w:lang w:val="en-GB" w:eastAsia="en-GB" w:bidi="en-GB"/>
    </w:rPr>
  </w:style>
  <w:style w:type="character" w:customStyle="1" w:styleId="VerbatimStringTok">
    <w:name w:val="VerbatimStringTok"/>
    <w:basedOn w:val="VerbatimChar"/>
    <w:rPr>
      <w:rFonts w:ascii="Times New Roman" w:eastAsia="Times New Roman" w:hAnsi="Times New Roman" w:cs="Times New Roman"/>
      <w:color w:val="4070A0"/>
      <w:sz w:val="22"/>
      <w:lang w:val="en-GB" w:eastAsia="en-GB" w:bidi="en-GB"/>
    </w:rPr>
  </w:style>
  <w:style w:type="character" w:customStyle="1" w:styleId="SpecialStringTok">
    <w:name w:val="SpecialStringTok"/>
    <w:basedOn w:val="VerbatimChar"/>
    <w:rPr>
      <w:rFonts w:ascii="Times New Roman" w:eastAsia="Times New Roman" w:hAnsi="Times New Roman" w:cs="Times New Roman"/>
      <w:color w:val="BB6688"/>
      <w:sz w:val="22"/>
      <w:lang w:val="en-GB" w:eastAsia="en-GB" w:bidi="en-GB"/>
    </w:rPr>
  </w:style>
  <w:style w:type="character" w:customStyle="1" w:styleId="ImportTok">
    <w:name w:val="ImportTok"/>
    <w:basedOn w:val="VerbatimChar"/>
    <w:rPr>
      <w:rFonts w:ascii="Times New Roman" w:eastAsia="Times New Roman" w:hAnsi="Times New Roman" w:cs="Times New Roman"/>
      <w:b/>
      <w:color w:val="008000"/>
      <w:sz w:val="22"/>
      <w:lang w:val="en-GB" w:eastAsia="en-GB" w:bidi="en-GB"/>
    </w:rPr>
  </w:style>
  <w:style w:type="character" w:customStyle="1" w:styleId="CommentTok">
    <w:name w:val="CommentTok"/>
    <w:basedOn w:val="VerbatimChar"/>
    <w:rPr>
      <w:rFonts w:ascii="Times New Roman" w:eastAsia="Times New Roman" w:hAnsi="Times New Roman" w:cs="Times New Roman"/>
      <w:i/>
      <w:color w:val="60A0B0"/>
      <w:sz w:val="22"/>
      <w:lang w:val="en-GB" w:eastAsia="en-GB" w:bidi="en-GB"/>
    </w:rPr>
  </w:style>
  <w:style w:type="character" w:customStyle="1" w:styleId="DocumentationTok">
    <w:name w:val="DocumentationTok"/>
    <w:basedOn w:val="VerbatimChar"/>
    <w:rPr>
      <w:rFonts w:ascii="Times New Roman" w:eastAsia="Times New Roman" w:hAnsi="Times New Roman" w:cs="Times New Roman"/>
      <w:i/>
      <w:color w:val="BA2121"/>
      <w:sz w:val="22"/>
      <w:lang w:val="en-GB" w:eastAsia="en-GB" w:bidi="en-GB"/>
    </w:rPr>
  </w:style>
  <w:style w:type="character" w:customStyle="1" w:styleId="AnnotationTok">
    <w:name w:val="AnnotationTok"/>
    <w:basedOn w:val="VerbatimChar"/>
    <w:rPr>
      <w:rFonts w:ascii="Times New Roman" w:eastAsia="Times New Roman" w:hAnsi="Times New Roman" w:cs="Times New Roman"/>
      <w:b/>
      <w:i/>
      <w:color w:val="60A0B0"/>
      <w:sz w:val="22"/>
      <w:lang w:val="en-GB" w:eastAsia="en-GB" w:bidi="en-GB"/>
    </w:rPr>
  </w:style>
  <w:style w:type="character" w:customStyle="1" w:styleId="CommentVarTok">
    <w:name w:val="CommentVarTok"/>
    <w:basedOn w:val="VerbatimChar"/>
    <w:rPr>
      <w:rFonts w:ascii="Times New Roman" w:eastAsia="Times New Roman" w:hAnsi="Times New Roman" w:cs="Times New Roman"/>
      <w:b/>
      <w:i/>
      <w:color w:val="60A0B0"/>
      <w:sz w:val="22"/>
      <w:lang w:val="en-GB" w:eastAsia="en-GB" w:bidi="en-GB"/>
    </w:rPr>
  </w:style>
  <w:style w:type="character" w:customStyle="1" w:styleId="OtherTok">
    <w:name w:val="OtherTok"/>
    <w:basedOn w:val="VerbatimChar"/>
    <w:rPr>
      <w:rFonts w:ascii="Times New Roman" w:eastAsia="Times New Roman" w:hAnsi="Times New Roman" w:cs="Times New Roman"/>
      <w:color w:val="007020"/>
      <w:sz w:val="22"/>
      <w:lang w:val="en-GB" w:eastAsia="en-GB" w:bidi="en-GB"/>
    </w:rPr>
  </w:style>
  <w:style w:type="character" w:customStyle="1" w:styleId="FunctionTok">
    <w:name w:val="FunctionTok"/>
    <w:basedOn w:val="VerbatimChar"/>
    <w:rPr>
      <w:rFonts w:ascii="Times New Roman" w:eastAsia="Times New Roman" w:hAnsi="Times New Roman" w:cs="Times New Roman"/>
      <w:color w:val="06287E"/>
      <w:sz w:val="22"/>
      <w:lang w:val="en-GB" w:eastAsia="en-GB" w:bidi="en-GB"/>
    </w:rPr>
  </w:style>
  <w:style w:type="character" w:customStyle="1" w:styleId="VariableTok">
    <w:name w:val="VariableTok"/>
    <w:basedOn w:val="VerbatimChar"/>
    <w:rPr>
      <w:rFonts w:ascii="Times New Roman" w:eastAsia="Times New Roman" w:hAnsi="Times New Roman" w:cs="Times New Roman"/>
      <w:color w:val="19177C"/>
      <w:sz w:val="22"/>
      <w:lang w:val="en-GB" w:eastAsia="en-GB" w:bidi="en-GB"/>
    </w:rPr>
  </w:style>
  <w:style w:type="character" w:customStyle="1" w:styleId="ControlFlowTok">
    <w:name w:val="ControlFlowTok"/>
    <w:basedOn w:val="VerbatimChar"/>
    <w:rPr>
      <w:rFonts w:ascii="Times New Roman" w:eastAsia="Times New Roman" w:hAnsi="Times New Roman" w:cs="Times New Roman"/>
      <w:b/>
      <w:color w:val="007020"/>
      <w:sz w:val="22"/>
      <w:lang w:val="en-GB" w:eastAsia="en-GB" w:bidi="en-GB"/>
    </w:rPr>
  </w:style>
  <w:style w:type="character" w:customStyle="1" w:styleId="OperatorTok">
    <w:name w:val="OperatorTok"/>
    <w:basedOn w:val="VerbatimChar"/>
    <w:rPr>
      <w:rFonts w:ascii="Times New Roman" w:eastAsia="Times New Roman" w:hAnsi="Times New Roman" w:cs="Times New Roman"/>
      <w:color w:val="666666"/>
      <w:sz w:val="22"/>
      <w:lang w:val="en-GB" w:eastAsia="en-GB" w:bidi="en-GB"/>
    </w:rPr>
  </w:style>
  <w:style w:type="character" w:customStyle="1" w:styleId="BuiltInTok">
    <w:name w:val="BuiltInTok"/>
    <w:basedOn w:val="VerbatimChar"/>
    <w:rPr>
      <w:rFonts w:ascii="Times New Roman" w:eastAsia="Times New Roman" w:hAnsi="Times New Roman" w:cs="Times New Roman"/>
      <w:color w:val="008000"/>
      <w:sz w:val="22"/>
      <w:lang w:val="en-GB" w:eastAsia="en-GB" w:bidi="en-GB"/>
    </w:rPr>
  </w:style>
  <w:style w:type="character" w:customStyle="1" w:styleId="ExtensionTok">
    <w:name w:val="ExtensionTok"/>
    <w:basedOn w:val="VerbatimChar"/>
    <w:rPr>
      <w:rFonts w:ascii="Times New Roman" w:eastAsia="Times New Roman" w:hAnsi="Times New Roman" w:cs="Times New Roman"/>
      <w:sz w:val="22"/>
      <w:lang w:val="en-GB" w:eastAsia="en-GB" w:bidi="en-GB"/>
    </w:rPr>
  </w:style>
  <w:style w:type="character" w:customStyle="1" w:styleId="PreprocessorTok">
    <w:name w:val="PreprocessorTok"/>
    <w:basedOn w:val="VerbatimChar"/>
    <w:rPr>
      <w:rFonts w:ascii="Times New Roman" w:eastAsia="Times New Roman" w:hAnsi="Times New Roman" w:cs="Times New Roman"/>
      <w:color w:val="BC7A00"/>
      <w:sz w:val="22"/>
      <w:lang w:val="en-GB" w:eastAsia="en-GB" w:bidi="en-GB"/>
    </w:rPr>
  </w:style>
  <w:style w:type="character" w:customStyle="1" w:styleId="AttributeTok">
    <w:name w:val="AttributeTok"/>
    <w:basedOn w:val="VerbatimChar"/>
    <w:rPr>
      <w:rFonts w:ascii="Times New Roman" w:eastAsia="Times New Roman" w:hAnsi="Times New Roman" w:cs="Times New Roman"/>
      <w:color w:val="7D9029"/>
      <w:sz w:val="22"/>
      <w:lang w:val="en-GB" w:eastAsia="en-GB" w:bidi="en-GB"/>
    </w:rPr>
  </w:style>
  <w:style w:type="character" w:customStyle="1" w:styleId="RegionMarkerTok">
    <w:name w:val="RegionMarkerTok"/>
    <w:basedOn w:val="VerbatimChar"/>
    <w:rPr>
      <w:rFonts w:ascii="Times New Roman" w:eastAsia="Times New Roman" w:hAnsi="Times New Roman" w:cs="Times New Roman"/>
      <w:sz w:val="22"/>
      <w:lang w:val="en-GB" w:eastAsia="en-GB" w:bidi="en-GB"/>
    </w:rPr>
  </w:style>
  <w:style w:type="character" w:customStyle="1" w:styleId="InformationTok">
    <w:name w:val="InformationTok"/>
    <w:basedOn w:val="VerbatimChar"/>
    <w:rPr>
      <w:rFonts w:ascii="Times New Roman" w:eastAsia="Times New Roman" w:hAnsi="Times New Roman" w:cs="Times New Roman"/>
      <w:b/>
      <w:i/>
      <w:color w:val="60A0B0"/>
      <w:sz w:val="22"/>
      <w:lang w:val="en-GB" w:eastAsia="en-GB" w:bidi="en-GB"/>
    </w:rPr>
  </w:style>
  <w:style w:type="character" w:customStyle="1" w:styleId="WarningTok">
    <w:name w:val="WarningTok"/>
    <w:basedOn w:val="VerbatimChar"/>
    <w:rPr>
      <w:rFonts w:ascii="Times New Roman" w:eastAsia="Times New Roman" w:hAnsi="Times New Roman" w:cs="Times New Roman"/>
      <w:b/>
      <w:i/>
      <w:color w:val="60A0B0"/>
      <w:sz w:val="22"/>
      <w:lang w:val="en-GB" w:eastAsia="en-GB" w:bidi="en-GB"/>
    </w:rPr>
  </w:style>
  <w:style w:type="character" w:customStyle="1" w:styleId="AlertTok">
    <w:name w:val="AlertTok"/>
    <w:basedOn w:val="VerbatimChar"/>
    <w:rPr>
      <w:rFonts w:ascii="Times New Roman" w:eastAsia="Times New Roman" w:hAnsi="Times New Roman" w:cs="Times New Roman"/>
      <w:b/>
      <w:color w:val="FF0000"/>
      <w:sz w:val="22"/>
      <w:lang w:val="en-GB" w:eastAsia="en-GB" w:bidi="en-GB"/>
    </w:rPr>
  </w:style>
  <w:style w:type="character" w:customStyle="1" w:styleId="ErrorTok">
    <w:name w:val="ErrorTok"/>
    <w:basedOn w:val="VerbatimChar"/>
    <w:rPr>
      <w:rFonts w:ascii="Times New Roman" w:eastAsia="Times New Roman" w:hAnsi="Times New Roman" w:cs="Times New Roman"/>
      <w:b/>
      <w:color w:val="FF0000"/>
      <w:sz w:val="22"/>
      <w:lang w:val="en-GB" w:eastAsia="en-GB" w:bidi="en-GB"/>
    </w:rPr>
  </w:style>
  <w:style w:type="character" w:customStyle="1" w:styleId="NormalTok">
    <w:name w:val="NormalTok"/>
    <w:basedOn w:val="VerbatimChar"/>
    <w:rPr>
      <w:rFonts w:ascii="Times New Roman" w:eastAsia="Times New Roman" w:hAnsi="Times New Roman" w:cs="Times New Roman"/>
      <w:sz w:val="22"/>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Times New Roman"/>
        <a:cs typeface="Times New Roman"/>
        <a:font script="Jpan" typeface="Times New Roman"/>
        <a:font script="Hang" typeface="Times New Roman"/>
        <a:font script="Hans" typeface="Times New Roman"/>
        <a:font script="Hant" typeface="Times New Roman"/>
        <a:font script="Arab" typeface="Times New Roman"/>
        <a:font script="Hebr" typeface="Times New Roman"/>
        <a:font script="Thai" typeface="Times New Roman"/>
        <a:font script="Ethi" typeface="Times New Roman"/>
        <a:font script="Beng" typeface="Times New Roman"/>
        <a:font script="Gujr" typeface="Times New Roman"/>
        <a:font script="Khmr" typeface="Times New Roman"/>
        <a:font script="Knda" typeface="Times New Roman"/>
        <a:font script="Guru" typeface="Times New Roman"/>
        <a:font script="Cans" typeface="Times New Roman"/>
        <a:font script="Cher" typeface="Times New Roman"/>
        <a:font script="Yiii" typeface="Times New Roman"/>
        <a:font script="Tibt" typeface="Times New Roman"/>
        <a:font script="Thaa" typeface="Times New Roman"/>
        <a:font script="Deva" typeface="Times New Roman"/>
        <a:font script="Telu" typeface="Times New Roman"/>
        <a:font script="Taml" typeface="Times New Roman"/>
        <a:font script="Syrc" typeface="Times New Roman"/>
        <a:font script="Orya" typeface="Times New Roman"/>
        <a:font script="Mlym" typeface="Times New Roman"/>
        <a:font script="Laoo" typeface="Times New Roman"/>
        <a:font script="Sinh" typeface="Times New Roman"/>
        <a:font script="Mong" typeface="Times New Roman"/>
        <a:font script="Viet" typeface="Times New Roman"/>
        <a:font script="Uigh" typeface="Times New Roman"/>
        <a:font script="Geor" typeface="Times New Roman"/>
        <a:font script="Armn" typeface="Times New Roman"/>
        <a:font script="Bugi" typeface="Times New Roman"/>
        <a:font script="Bopo" typeface="Times New Roman"/>
        <a:font script="Java" typeface="Times New Roman"/>
        <a:font script="Lisu" typeface="Times New Roman"/>
        <a:font script="Mymr" typeface="Times New Roman"/>
        <a:font script="Nkoo" typeface="Times New Roman"/>
        <a:font script="Olck" typeface="Times New Roman"/>
        <a:font script="Osma" typeface="Times New Roman"/>
        <a:font script="Phag" typeface="Times New Roman"/>
        <a:font script="Syrn" typeface="Times New Roman"/>
        <a:font script="Syrj" typeface="Times New Roman"/>
        <a:font script="Syre" typeface="Times New Roman"/>
        <a:font script="Sora" typeface="Times New Roman"/>
        <a:font script="Tale" typeface="Times New Roman"/>
        <a:font script="Talu" typeface="Times New Roman"/>
        <a:font script="Tfng" typeface="Times New Roman"/>
      </a:majorFont>
      <a:minorFont>
        <a:latin typeface="Times New Roman" panose="02110004020202020204"/>
        <a:ea typeface="Times New Roman"/>
        <a:cs typeface="Times New Roman"/>
        <a:font script="Jpan" typeface="Times New Roman"/>
        <a:font script="Hang" typeface="Times New Roman"/>
        <a:font script="Hans" typeface="Times New Roman"/>
        <a:font script="Hant" typeface="Times New Roman"/>
        <a:font script="Arab" typeface="Times New Roman"/>
        <a:font script="Hebr" typeface="Times New Roman"/>
        <a:font script="Thai" typeface="Times New Roman"/>
        <a:font script="Ethi" typeface="Times New Roman"/>
        <a:font script="Beng" typeface="Times New Roman"/>
        <a:font script="Gujr" typeface="Times New Roman"/>
        <a:font script="Khmr" typeface="Times New Roman"/>
        <a:font script="Knda" typeface="Times New Roman"/>
        <a:font script="Guru" typeface="Times New Roman"/>
        <a:font script="Cans" typeface="Times New Roman"/>
        <a:font script="Cher" typeface="Times New Roman"/>
        <a:font script="Yiii" typeface="Times New Roman"/>
        <a:font script="Tibt" typeface="Times New Roman"/>
        <a:font script="Thaa" typeface="Times New Roman"/>
        <a:font script="Deva" typeface="Times New Roman"/>
        <a:font script="Telu" typeface="Times New Roman"/>
        <a:font script="Taml" typeface="Times New Roman"/>
        <a:font script="Syrc" typeface="Times New Roman"/>
        <a:font script="Orya" typeface="Times New Roman"/>
        <a:font script="Mlym" typeface="Times New Roman"/>
        <a:font script="Laoo" typeface="Times New Roman"/>
        <a:font script="Sinh" typeface="Times New Roman"/>
        <a:font script="Mong" typeface="Times New Roman"/>
        <a:font script="Viet" typeface="Times New Roman"/>
        <a:font script="Uigh" typeface="Times New Roman"/>
        <a:font script="Geor" typeface="Times New Roman"/>
        <a:font script="Armn" typeface="Times New Roman"/>
        <a:font script="Bugi" typeface="Times New Roman"/>
        <a:font script="Bopo" typeface="Times New Roman"/>
        <a:font script="Java" typeface="Times New Roman"/>
        <a:font script="Lisu" typeface="Times New Roman"/>
        <a:font script="Mymr" typeface="Times New Roman"/>
        <a:font script="Nkoo" typeface="Times New Roman"/>
        <a:font script="Olck" typeface="Times New Roman"/>
        <a:font script="Osma" typeface="Times New Roman"/>
        <a:font script="Phag" typeface="Times New Roman"/>
        <a:font script="Syrn" typeface="Times New Roman"/>
        <a:font script="Syrj" typeface="Times New Roman"/>
        <a:font script="Syre" typeface="Times New Roman"/>
        <a:font script="Sora" typeface="Times New Roman"/>
        <a:font script="Tale" typeface="Times New Roman"/>
        <a:font script="Talu" typeface="Times New Roman"/>
        <a:font script="Tfng"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2495</Words>
  <Characters>14227</Characters>
  <Application>Microsoft Office Word</Application>
  <DocSecurity>0</DocSecurity>
  <Lines>118</Lines>
  <Paragraphs>33</Paragraphs>
  <ScaleCrop>false</ScaleCrop>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DTS-01-2026-0039.R4 Complete Appendices A–B and D</dc:title>
  <dc:subject>Post-acceptance production correction: restored Appendix D</dc:subject>
  <dc:creator/>
  <cp:keywords/>
  <cp:lastModifiedBy>Rakesh Sagar</cp:lastModifiedBy>
  <cp:revision>3</cp:revision>
  <dcterms:created xsi:type="dcterms:W3CDTF">2026-08-14T17:10:00Z</dcterms:created>
  <dcterms:modified xsi:type="dcterms:W3CDTF">2026-09-07T05:38:00Z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Purpose – This article introduces the Integrated Sociotechnical Exposure Framework (ISEF) to assess generative AI exposure in civil and environmental engineering by separating technical AI suitability (TA) from institutional resistance (IR). The contribut</vt:lpwstr>
  </property>
  <property fmtid="{D5CDD505-2E9C-101B-9397-08002B2CF9AE}" pid="3" name="date">
    <vt:lpwstr/>
  </property>
</Properties>
</file>