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D526D" w14:textId="57A99232" w:rsidR="007C292F" w:rsidRPr="00E27186" w:rsidRDefault="007C292F" w:rsidP="007C292F">
      <w:pPr>
        <w:jc w:val="center"/>
        <w:rPr>
          <w:rFonts w:ascii="Times New Roman" w:hAnsi="Times New Roman" w:cs="Times New Roman"/>
          <w:b/>
          <w:bCs/>
          <w:sz w:val="14"/>
          <w:szCs w:val="26"/>
        </w:rPr>
      </w:pPr>
      <w:r w:rsidRPr="00E27186">
        <w:rPr>
          <w:rFonts w:ascii="Times New Roman" w:hAnsi="Times New Roman" w:cs="Times New Roman"/>
          <w:b/>
          <w:bCs/>
          <w:sz w:val="14"/>
          <w:szCs w:val="26"/>
        </w:rPr>
        <w:t>APPENDIX</w:t>
      </w:r>
    </w:p>
    <w:p w14:paraId="6B22F5A9" w14:textId="77777777" w:rsidR="00BA096B" w:rsidRPr="00E27186" w:rsidRDefault="00BA096B" w:rsidP="007C292F">
      <w:pPr>
        <w:jc w:val="center"/>
        <w:rPr>
          <w:rFonts w:ascii="Times New Roman" w:hAnsi="Times New Roman" w:cs="Times New Roman"/>
          <w:b/>
          <w:bCs/>
          <w:sz w:val="14"/>
          <w:szCs w:val="26"/>
        </w:rPr>
      </w:pPr>
    </w:p>
    <w:p w14:paraId="01901347" w14:textId="76BA7B8E" w:rsidR="007C292F" w:rsidRPr="00E27186" w:rsidRDefault="007C292F" w:rsidP="007C292F">
      <w:pPr>
        <w:jc w:val="center"/>
        <w:rPr>
          <w:rFonts w:ascii="Times New Roman" w:hAnsi="Times New Roman" w:cs="Times New Roman"/>
          <w:b/>
          <w:bCs/>
          <w:sz w:val="14"/>
          <w:szCs w:val="26"/>
        </w:rPr>
      </w:pPr>
      <w:r w:rsidRPr="00E27186">
        <w:rPr>
          <w:rFonts w:ascii="Times New Roman" w:hAnsi="Times New Roman" w:cs="Times New Roman"/>
          <w:b/>
          <w:bCs/>
          <w:sz w:val="14"/>
          <w:szCs w:val="26"/>
        </w:rPr>
        <w:t xml:space="preserve">Financial Stress Shocks and Digital Asset Performance </w:t>
      </w:r>
      <w:proofErr w:type="gramStart"/>
      <w:r w:rsidRPr="00E27186">
        <w:rPr>
          <w:rFonts w:ascii="Times New Roman" w:hAnsi="Times New Roman" w:cs="Times New Roman"/>
          <w:b/>
          <w:bCs/>
          <w:sz w:val="14"/>
          <w:szCs w:val="26"/>
        </w:rPr>
        <w:t>Across</w:t>
      </w:r>
      <w:proofErr w:type="gramEnd"/>
      <w:r w:rsidRPr="00E27186">
        <w:rPr>
          <w:rFonts w:ascii="Times New Roman" w:hAnsi="Times New Roman" w:cs="Times New Roman"/>
          <w:b/>
          <w:bCs/>
          <w:sz w:val="14"/>
          <w:szCs w:val="26"/>
        </w:rPr>
        <w:t xml:space="preserve"> Market Conditions</w:t>
      </w:r>
    </w:p>
    <w:p w14:paraId="7DC0D0DA" w14:textId="77777777" w:rsidR="001F437E" w:rsidRPr="00E27186" w:rsidRDefault="001F437E" w:rsidP="00EB1262">
      <w:pPr>
        <w:jc w:val="both"/>
        <w:rPr>
          <w:rFonts w:ascii="Times New Roman" w:hAnsi="Times New Roman" w:cs="Times New Roman"/>
          <w:b/>
          <w:bCs/>
          <w:sz w:val="14"/>
        </w:rPr>
      </w:pPr>
    </w:p>
    <w:p w14:paraId="65B6D7A4" w14:textId="72929DE8" w:rsidR="00EB1262" w:rsidRPr="00E27186" w:rsidRDefault="007C292F" w:rsidP="00EB1262">
      <w:pPr>
        <w:jc w:val="both"/>
        <w:rPr>
          <w:rFonts w:ascii="Times New Roman" w:hAnsi="Times New Roman" w:cs="Times New Roman"/>
          <w:color w:val="EE0000"/>
          <w:sz w:val="14"/>
        </w:rPr>
      </w:pPr>
      <w:r w:rsidRPr="00E27186">
        <w:rPr>
          <w:rFonts w:ascii="Times New Roman" w:hAnsi="Times New Roman" w:cs="Times New Roman"/>
          <w:b/>
          <w:bCs/>
          <w:sz w:val="14"/>
        </w:rPr>
        <w:t xml:space="preserve">Appendix A. </w:t>
      </w:r>
      <w:r w:rsidR="00EB1262" w:rsidRPr="00E27186">
        <w:rPr>
          <w:rFonts w:ascii="Times New Roman" w:hAnsi="Times New Roman" w:cs="Times New Roman"/>
          <w:b/>
          <w:bCs/>
          <w:sz w:val="14"/>
        </w:rPr>
        <w:t>Additional Methodological Details</w:t>
      </w:r>
      <w:r w:rsidR="00EB1262" w:rsidRPr="00E27186">
        <w:rPr>
          <w:rFonts w:ascii="Times New Roman" w:hAnsi="Times New Roman" w:cs="Times New Roman"/>
          <w:sz w:val="14"/>
        </w:rPr>
        <w:t xml:space="preserve"> </w:t>
      </w:r>
    </w:p>
    <w:p w14:paraId="6B5F77FB" w14:textId="589EF8AD" w:rsidR="007C292F" w:rsidRPr="00E27186" w:rsidRDefault="007C292F" w:rsidP="00EB1262">
      <w:pPr>
        <w:jc w:val="both"/>
        <w:rPr>
          <w:rFonts w:ascii="Times New Roman" w:hAnsi="Times New Roman" w:cs="Times New Roman"/>
          <w:i/>
          <w:iCs/>
          <w:sz w:val="14"/>
        </w:rPr>
      </w:pPr>
      <w:r w:rsidRPr="00E27186">
        <w:rPr>
          <w:rFonts w:ascii="Times New Roman" w:hAnsi="Times New Roman" w:cs="Times New Roman"/>
          <w:i/>
          <w:iCs/>
          <w:sz w:val="14"/>
        </w:rPr>
        <w:t>Rolling Window Wavelet Quantile Granger Causality (RWWQGC)</w:t>
      </w:r>
    </w:p>
    <w:p w14:paraId="488ADADC"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sz w:val="14"/>
        </w:rPr>
        <w:t xml:space="preserve">The conventional Granger causality test is based on a </w:t>
      </w:r>
      <w:proofErr w:type="gramStart"/>
      <w:r w:rsidRPr="00E27186">
        <w:rPr>
          <w:rFonts w:ascii="Times New Roman" w:hAnsi="Times New Roman" w:cs="Times New Roman"/>
          <w:sz w:val="14"/>
        </w:rPr>
        <w:t>VAR(</w:t>
      </w:r>
      <w:proofErr w:type="gramEnd"/>
      <w:r w:rsidRPr="00E27186">
        <w:rPr>
          <w:rFonts w:ascii="Times New Roman" w:hAnsi="Times New Roman" w:cs="Times New Roman"/>
          <w:sz w:val="14"/>
        </w:rPr>
        <w:t>p) model:</w:t>
      </w:r>
    </w:p>
    <w:p w14:paraId="11FAFB5F" w14:textId="373756FF" w:rsidR="007C292F" w:rsidRPr="00E27186" w:rsidRDefault="007C292F" w:rsidP="007C292F">
      <w:pPr>
        <w:spacing w:line="360" w:lineRule="auto"/>
        <w:ind w:left="2880" w:firstLine="720"/>
        <w:jc w:val="center"/>
        <w:rPr>
          <w:rFonts w:ascii="Times New Roman" w:hAnsi="Times New Roman" w:cs="Times New Roman"/>
          <w:sz w:val="14"/>
        </w:rPr>
      </w:pPr>
      <w:r w:rsidRPr="00E27186">
        <w:rPr>
          <w:rFonts w:ascii="Times New Roman" w:hAnsi="Times New Roman" w:cs="Times New Roman"/>
          <w:position w:val="-28"/>
          <w:sz w:val="14"/>
        </w:rPr>
        <w:object w:dxaOrig="2079" w:dyaOrig="680" w14:anchorId="3F2B3A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55pt;height:34.45pt" o:ole="">
            <v:imagedata r:id="rId5" o:title=""/>
          </v:shape>
          <o:OLEObject Type="Embed" ProgID="Equation.DSMT4" ShapeID="_x0000_i1025" DrawAspect="Content" ObjectID="_1850451745" r:id="rId6"/>
        </w:object>
      </w:r>
      <w:r w:rsidRPr="00E27186">
        <w:rPr>
          <w:rFonts w:ascii="Times New Roman" w:hAnsi="Times New Roman" w:cs="Times New Roman"/>
          <w:sz w:val="14"/>
        </w:rPr>
        <w:tab/>
      </w:r>
      <w:r w:rsidRPr="00E27186">
        <w:rPr>
          <w:rFonts w:ascii="Times New Roman" w:hAnsi="Times New Roman" w:cs="Times New Roman"/>
          <w:sz w:val="14"/>
        </w:rPr>
        <w:tab/>
      </w:r>
      <w:r w:rsidRPr="00E27186">
        <w:rPr>
          <w:rFonts w:ascii="Times New Roman" w:hAnsi="Times New Roman" w:cs="Times New Roman"/>
          <w:sz w:val="14"/>
        </w:rPr>
        <w:tab/>
      </w:r>
      <w:r w:rsidRPr="00E27186">
        <w:rPr>
          <w:rFonts w:ascii="Times New Roman" w:hAnsi="Times New Roman" w:cs="Times New Roman"/>
          <w:sz w:val="14"/>
        </w:rPr>
        <w:tab/>
      </w:r>
      <w:r w:rsidRPr="00E27186">
        <w:rPr>
          <w:rFonts w:ascii="Times New Roman" w:hAnsi="Times New Roman" w:cs="Times New Roman"/>
          <w:sz w:val="14"/>
        </w:rPr>
        <w:tab/>
        <w:t>(</w:t>
      </w:r>
      <w:r w:rsidR="00BA096B" w:rsidRPr="00E27186">
        <w:rPr>
          <w:rFonts w:ascii="Times New Roman" w:hAnsi="Times New Roman" w:cs="Times New Roman"/>
          <w:sz w:val="14"/>
        </w:rPr>
        <w:t>A</w:t>
      </w:r>
      <w:r w:rsidRPr="00E27186">
        <w:rPr>
          <w:rFonts w:ascii="Times New Roman" w:hAnsi="Times New Roman" w:cs="Times New Roman"/>
          <w:sz w:val="14"/>
        </w:rPr>
        <w:t>1)</w:t>
      </w:r>
      <w:r w:rsidRPr="00E27186">
        <w:rPr>
          <w:rFonts w:ascii="Times New Roman" w:hAnsi="Times New Roman" w:cs="Times New Roman"/>
          <w:sz w:val="14"/>
        </w:rPr>
        <w:tab/>
      </w:r>
    </w:p>
    <w:p w14:paraId="648A2FFF" w14:textId="77777777" w:rsidR="007C292F" w:rsidRPr="00E27186" w:rsidRDefault="007C292F" w:rsidP="007C292F">
      <w:pPr>
        <w:spacing w:line="360" w:lineRule="auto"/>
        <w:rPr>
          <w:rFonts w:ascii="Times New Roman" w:hAnsi="Times New Roman" w:cs="Times New Roman"/>
          <w:sz w:val="14"/>
        </w:rPr>
      </w:pPr>
      <w:proofErr w:type="gramStart"/>
      <w:r w:rsidRPr="00E27186">
        <w:rPr>
          <w:rFonts w:ascii="Times New Roman" w:hAnsi="Times New Roman" w:cs="Times New Roman"/>
          <w:sz w:val="14"/>
        </w:rPr>
        <w:t>where</w:t>
      </w:r>
      <w:proofErr w:type="gramEnd"/>
      <w:r w:rsidRPr="00E27186">
        <w:rPr>
          <w:rFonts w:ascii="Times New Roman" w:hAnsi="Times New Roman" w:cs="Times New Roman"/>
          <w:sz w:val="14"/>
        </w:rPr>
        <w:t>:</w:t>
      </w:r>
    </w:p>
    <w:p w14:paraId="2460243A"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position w:val="-14"/>
          <w:sz w:val="14"/>
        </w:rPr>
        <w:object w:dxaOrig="1340" w:dyaOrig="440" w14:anchorId="786B0236">
          <v:shape id="_x0000_i1026" type="#_x0000_t75" style="width:67pt;height:21.9pt" o:ole="">
            <v:imagedata r:id="rId7" o:title=""/>
          </v:shape>
          <o:OLEObject Type="Embed" ProgID="Equation.DSMT4" ShapeID="_x0000_i1026" DrawAspect="Content" ObjectID="_1850451746" r:id="rId8"/>
        </w:object>
      </w:r>
      <w:proofErr w:type="gramStart"/>
      <w:r w:rsidRPr="00E27186">
        <w:rPr>
          <w:rFonts w:ascii="Times New Roman" w:hAnsi="Times New Roman" w:cs="Times New Roman"/>
          <w:sz w:val="14"/>
        </w:rPr>
        <w:t xml:space="preserve">, </w:t>
      </w:r>
      <w:proofErr w:type="gramEnd"/>
      <w:r w:rsidRPr="00E27186">
        <w:rPr>
          <w:rFonts w:ascii="Times New Roman" w:hAnsi="Times New Roman" w:cs="Times New Roman"/>
          <w:position w:val="-14"/>
          <w:sz w:val="14"/>
        </w:rPr>
        <w:object w:dxaOrig="1340" w:dyaOrig="400" w14:anchorId="3C40B832">
          <v:shape id="_x0000_i1027" type="#_x0000_t75" style="width:67pt;height:19.4pt" o:ole="">
            <v:imagedata r:id="rId9" o:title=""/>
          </v:shape>
          <o:OLEObject Type="Embed" ProgID="Equation.DSMT4" ShapeID="_x0000_i1027" DrawAspect="Content" ObjectID="_1850451747" r:id="rId10"/>
        </w:object>
      </w:r>
      <w:r w:rsidRPr="00E27186">
        <w:rPr>
          <w:rFonts w:ascii="Times New Roman" w:hAnsi="Times New Roman" w:cs="Times New Roman"/>
          <w:sz w:val="14"/>
        </w:rPr>
        <w:t>,</w:t>
      </w:r>
      <w:r w:rsidRPr="00E27186">
        <w:rPr>
          <w:rFonts w:ascii="Times New Roman" w:hAnsi="Times New Roman" w:cs="Times New Roman"/>
          <w:position w:val="-10"/>
          <w:sz w:val="14"/>
        </w:rPr>
        <w:object w:dxaOrig="240" w:dyaOrig="260" w14:anchorId="19E72345">
          <v:shape id="_x0000_i1028" type="#_x0000_t75" style="width:11.25pt;height:12.5pt" o:ole="">
            <v:imagedata r:id="rId11" o:title=""/>
          </v:shape>
          <o:OLEObject Type="Embed" ProgID="Equation.DSMT4" ShapeID="_x0000_i1028" DrawAspect="Content" ObjectID="_1850451748" r:id="rId12"/>
        </w:object>
      </w:r>
      <w:r w:rsidRPr="00E27186">
        <w:rPr>
          <w:rFonts w:ascii="Times New Roman" w:hAnsi="Times New Roman" w:cs="Times New Roman"/>
          <w:sz w:val="14"/>
        </w:rPr>
        <w:t xml:space="preserve"> is the optimal lag length selected using </w:t>
      </w:r>
      <w:proofErr w:type="spellStart"/>
      <w:r w:rsidRPr="00E27186">
        <w:rPr>
          <w:rFonts w:ascii="Times New Roman" w:hAnsi="Times New Roman" w:cs="Times New Roman"/>
          <w:sz w:val="14"/>
        </w:rPr>
        <w:t>Akaike</w:t>
      </w:r>
      <w:proofErr w:type="spellEnd"/>
      <w:r w:rsidRPr="00E27186">
        <w:rPr>
          <w:rFonts w:ascii="Times New Roman" w:hAnsi="Times New Roman" w:cs="Times New Roman"/>
          <w:sz w:val="14"/>
        </w:rPr>
        <w:t xml:space="preserve"> Information Criterion (AIC). Let </w:t>
      </w:r>
      <w:r w:rsidRPr="00E27186">
        <w:rPr>
          <w:rFonts w:ascii="Times New Roman" w:hAnsi="Times New Roman" w:cs="Times New Roman"/>
          <w:position w:val="-12"/>
          <w:sz w:val="14"/>
        </w:rPr>
        <w:object w:dxaOrig="300" w:dyaOrig="360" w14:anchorId="5340BE05">
          <v:shape id="_x0000_i1029" type="#_x0000_t75" style="width:18.15pt;height:20.05pt" o:ole="">
            <v:imagedata r:id="rId13" o:title=""/>
          </v:shape>
          <o:OLEObject Type="Embed" ProgID="Equation.DSMT4" ShapeID="_x0000_i1029" DrawAspect="Content" ObjectID="_1850451749" r:id="rId14"/>
        </w:object>
      </w:r>
      <w:r w:rsidRPr="00E27186">
        <w:rPr>
          <w:rFonts w:ascii="Times New Roman" w:hAnsi="Times New Roman" w:cs="Times New Roman"/>
          <w:sz w:val="14"/>
        </w:rPr>
        <w:t xml:space="preserve"> denote the FSI, and </w:t>
      </w:r>
      <w:r w:rsidRPr="00E27186">
        <w:rPr>
          <w:rFonts w:ascii="Times New Roman" w:hAnsi="Times New Roman" w:cs="Times New Roman"/>
          <w:position w:val="-12"/>
          <w:sz w:val="14"/>
        </w:rPr>
        <w:object w:dxaOrig="340" w:dyaOrig="360" w14:anchorId="75C6A93E">
          <v:shape id="_x0000_i1030" type="#_x0000_t75" style="width:22.55pt;height:25.65pt" o:ole="">
            <v:imagedata r:id="rId15" o:title=""/>
          </v:shape>
          <o:OLEObject Type="Embed" ProgID="Equation.DSMT4" ShapeID="_x0000_i1030" DrawAspect="Content" ObjectID="_1850451750" r:id="rId16"/>
        </w:object>
      </w:r>
      <w:r w:rsidRPr="00E27186">
        <w:rPr>
          <w:rFonts w:ascii="Times New Roman" w:hAnsi="Times New Roman" w:cs="Times New Roman"/>
          <w:sz w:val="14"/>
        </w:rPr>
        <w:t xml:space="preserve"> represent digital asset returns.</w:t>
      </w:r>
    </w:p>
    <w:p w14:paraId="175A8FB4"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sz w:val="14"/>
        </w:rPr>
        <w:t>The null hypothesis of no Granger causality from FSI to digital assets is:</w:t>
      </w:r>
    </w:p>
    <w:p w14:paraId="08479C93" w14:textId="77777777" w:rsidR="007C292F" w:rsidRPr="00E27186" w:rsidRDefault="007C292F" w:rsidP="007C292F">
      <w:pPr>
        <w:spacing w:line="360" w:lineRule="auto"/>
        <w:ind w:left="3600" w:firstLine="720"/>
        <w:rPr>
          <w:rFonts w:ascii="Times New Roman" w:hAnsi="Times New Roman" w:cs="Times New Roman"/>
          <w:sz w:val="14"/>
        </w:rPr>
      </w:pPr>
      <w:r w:rsidRPr="00E27186">
        <w:rPr>
          <w:rFonts w:ascii="Times New Roman" w:hAnsi="Times New Roman" w:cs="Times New Roman"/>
          <w:position w:val="-14"/>
          <w:sz w:val="14"/>
        </w:rPr>
        <w:object w:dxaOrig="1960" w:dyaOrig="420" w14:anchorId="6157B126">
          <v:shape id="_x0000_i1031" type="#_x0000_t75" style="width:98.3pt;height:21.3pt" o:ole="">
            <v:imagedata r:id="rId17" o:title=""/>
          </v:shape>
          <o:OLEObject Type="Embed" ProgID="Equation.DSMT4" ShapeID="_x0000_i1031" DrawAspect="Content" ObjectID="_1850451751" r:id="rId18"/>
        </w:object>
      </w:r>
    </w:p>
    <w:p w14:paraId="3E4E5F03" w14:textId="77777777" w:rsidR="007C292F" w:rsidRPr="00E27186" w:rsidRDefault="007C292F" w:rsidP="007C292F">
      <w:pPr>
        <w:spacing w:line="360" w:lineRule="auto"/>
        <w:jc w:val="both"/>
        <w:rPr>
          <w:rFonts w:ascii="Times New Roman" w:hAnsi="Times New Roman" w:cs="Times New Roman"/>
          <w:i/>
          <w:iCs/>
          <w:sz w:val="14"/>
        </w:rPr>
      </w:pPr>
      <w:r w:rsidRPr="00E27186">
        <w:rPr>
          <w:rFonts w:ascii="Times New Roman" w:hAnsi="Times New Roman" w:cs="Times New Roman"/>
          <w:i/>
          <w:iCs/>
          <w:sz w:val="14"/>
        </w:rPr>
        <w:t xml:space="preserve">Wavelet Decomposition </w:t>
      </w:r>
    </w:p>
    <w:p w14:paraId="5F9FC4FD" w14:textId="77777777" w:rsidR="007C292F" w:rsidRPr="00E27186" w:rsidRDefault="007C292F" w:rsidP="007C292F">
      <w:pPr>
        <w:spacing w:line="360" w:lineRule="auto"/>
        <w:jc w:val="both"/>
        <w:rPr>
          <w:rFonts w:ascii="Times New Roman" w:hAnsi="Times New Roman" w:cs="Times New Roman"/>
          <w:sz w:val="14"/>
        </w:rPr>
      </w:pPr>
      <w:r w:rsidRPr="00E27186">
        <w:rPr>
          <w:rFonts w:ascii="Times New Roman" w:hAnsi="Times New Roman" w:cs="Times New Roman"/>
          <w:sz w:val="14"/>
        </w:rPr>
        <w:t xml:space="preserve">To distinguish short-, medium-, and long-run dynamics, the return series is decomposed using the Maximal Overlapping Discrete Wavelet Transform (MODWT) following Percival and Walden (2000). Each series </w:t>
      </w:r>
      <w:proofErr w:type="gramStart"/>
      <w:r w:rsidRPr="00E27186">
        <w:rPr>
          <w:rFonts w:ascii="Times New Roman" w:hAnsi="Times New Roman" w:cs="Times New Roman"/>
          <w:sz w:val="14"/>
        </w:rPr>
        <w:t>can be represented as</w:t>
      </w:r>
      <w:proofErr w:type="gramEnd"/>
      <w:r w:rsidRPr="00E27186">
        <w:rPr>
          <w:rFonts w:ascii="Times New Roman" w:hAnsi="Times New Roman" w:cs="Times New Roman"/>
          <w:sz w:val="14"/>
        </w:rPr>
        <w:t>:</w:t>
      </w:r>
    </w:p>
    <w:p w14:paraId="0F550205" w14:textId="61113F30" w:rsidR="007C292F" w:rsidRPr="00E27186" w:rsidRDefault="007C292F" w:rsidP="007C292F">
      <w:pPr>
        <w:spacing w:line="360" w:lineRule="auto"/>
        <w:ind w:left="3600" w:firstLine="720"/>
        <w:jc w:val="center"/>
        <w:rPr>
          <w:rFonts w:ascii="Times New Roman" w:hAnsi="Times New Roman" w:cs="Times New Roman"/>
          <w:sz w:val="14"/>
        </w:rPr>
      </w:pPr>
      <w:r w:rsidRPr="00E27186">
        <w:rPr>
          <w:rFonts w:ascii="Times New Roman" w:hAnsi="Times New Roman" w:cs="Times New Roman"/>
          <w:position w:val="-28"/>
          <w:sz w:val="14"/>
        </w:rPr>
        <w:object w:dxaOrig="1740" w:dyaOrig="680" w14:anchorId="7C33E1EE">
          <v:shape id="_x0000_i1032" type="#_x0000_t75" style="width:87.05pt;height:34.45pt" o:ole="">
            <v:imagedata r:id="rId19" o:title=""/>
          </v:shape>
          <o:OLEObject Type="Embed" ProgID="Equation.DSMT4" ShapeID="_x0000_i1032" DrawAspect="Content" ObjectID="_1850451752" r:id="rId20"/>
        </w:object>
      </w:r>
      <w:r w:rsidRPr="00E27186">
        <w:rPr>
          <w:rFonts w:ascii="Times New Roman" w:hAnsi="Times New Roman" w:cs="Times New Roman"/>
          <w:sz w:val="14"/>
        </w:rPr>
        <w:tab/>
      </w:r>
      <w:r w:rsidRPr="00E27186">
        <w:rPr>
          <w:rFonts w:ascii="Times New Roman" w:hAnsi="Times New Roman" w:cs="Times New Roman"/>
          <w:sz w:val="14"/>
        </w:rPr>
        <w:tab/>
      </w:r>
      <w:r w:rsidRPr="00E27186">
        <w:rPr>
          <w:rFonts w:ascii="Times New Roman" w:hAnsi="Times New Roman" w:cs="Times New Roman"/>
          <w:sz w:val="14"/>
        </w:rPr>
        <w:tab/>
      </w:r>
      <w:r w:rsidRPr="00E27186">
        <w:rPr>
          <w:rFonts w:ascii="Times New Roman" w:hAnsi="Times New Roman" w:cs="Times New Roman"/>
          <w:sz w:val="14"/>
        </w:rPr>
        <w:tab/>
        <w:t>(</w:t>
      </w:r>
      <w:r w:rsidR="00BA096B" w:rsidRPr="00E27186">
        <w:rPr>
          <w:rFonts w:ascii="Times New Roman" w:hAnsi="Times New Roman" w:cs="Times New Roman"/>
          <w:sz w:val="14"/>
        </w:rPr>
        <w:t>A</w:t>
      </w:r>
      <w:r w:rsidRPr="00E27186">
        <w:rPr>
          <w:rFonts w:ascii="Times New Roman" w:hAnsi="Times New Roman" w:cs="Times New Roman"/>
          <w:sz w:val="14"/>
        </w:rPr>
        <w:t>2)</w:t>
      </w:r>
      <w:r w:rsidRPr="00E27186">
        <w:rPr>
          <w:rFonts w:ascii="Times New Roman" w:hAnsi="Times New Roman" w:cs="Times New Roman"/>
          <w:sz w:val="14"/>
        </w:rPr>
        <w:tab/>
      </w:r>
    </w:p>
    <w:p w14:paraId="4B3B20B4" w14:textId="77777777" w:rsidR="007C292F" w:rsidRPr="00E27186" w:rsidRDefault="007C292F" w:rsidP="007C292F">
      <w:pPr>
        <w:spacing w:line="360" w:lineRule="auto"/>
        <w:jc w:val="both"/>
        <w:rPr>
          <w:rFonts w:ascii="Times New Roman" w:hAnsi="Times New Roman" w:cs="Times New Roman"/>
          <w:sz w:val="14"/>
        </w:rPr>
      </w:pPr>
      <w:proofErr w:type="gramStart"/>
      <w:r w:rsidRPr="00E27186">
        <w:rPr>
          <w:rFonts w:ascii="Times New Roman" w:hAnsi="Times New Roman" w:cs="Times New Roman"/>
          <w:sz w:val="14"/>
        </w:rPr>
        <w:t>where</w:t>
      </w:r>
      <w:proofErr w:type="gramEnd"/>
      <w:r w:rsidRPr="00E27186">
        <w:rPr>
          <w:rFonts w:ascii="Times New Roman" w:hAnsi="Times New Roman" w:cs="Times New Roman"/>
          <w:sz w:val="14"/>
        </w:rPr>
        <w:t xml:space="preserve">: </w:t>
      </w:r>
      <w:r w:rsidRPr="00E27186">
        <w:rPr>
          <w:rFonts w:ascii="Times New Roman" w:hAnsi="Times New Roman" w:cs="Times New Roman"/>
          <w:position w:val="-14"/>
          <w:sz w:val="14"/>
        </w:rPr>
        <w:object w:dxaOrig="420" w:dyaOrig="380" w14:anchorId="6D6F7393">
          <v:shape id="_x0000_i1033" type="#_x0000_t75" style="width:21.3pt;height:18.8pt" o:ole="">
            <v:imagedata r:id="rId21" o:title=""/>
          </v:shape>
          <o:OLEObject Type="Embed" ProgID="Equation.DSMT4" ShapeID="_x0000_i1033" DrawAspect="Content" ObjectID="_1850451753" r:id="rId22"/>
        </w:object>
      </w:r>
      <w:r w:rsidRPr="00E27186">
        <w:rPr>
          <w:rFonts w:ascii="Times New Roman" w:hAnsi="Times New Roman" w:cs="Times New Roman"/>
          <w:sz w:val="14"/>
        </w:rPr>
        <w:t xml:space="preserve"> denotes the detail component at frequency level </w:t>
      </w:r>
      <w:r w:rsidRPr="00E27186">
        <w:rPr>
          <w:rFonts w:ascii="Times New Roman" w:hAnsi="Times New Roman" w:cs="Times New Roman"/>
          <w:position w:val="-6"/>
          <w:sz w:val="14"/>
        </w:rPr>
        <w:object w:dxaOrig="200" w:dyaOrig="279" w14:anchorId="67B1C204">
          <v:shape id="_x0000_i1034" type="#_x0000_t75" style="width:10.65pt;height:13.75pt" o:ole="">
            <v:imagedata r:id="rId23" o:title=""/>
          </v:shape>
          <o:OLEObject Type="Embed" ProgID="Equation.DSMT4" ShapeID="_x0000_i1034" DrawAspect="Content" ObjectID="_1850451754" r:id="rId24"/>
        </w:object>
      </w:r>
      <w:r w:rsidRPr="00E27186">
        <w:rPr>
          <w:rFonts w:ascii="Times New Roman" w:hAnsi="Times New Roman" w:cs="Times New Roman"/>
          <w:sz w:val="14"/>
        </w:rPr>
        <w:t xml:space="preserve">, </w:t>
      </w:r>
      <w:r w:rsidRPr="00E27186">
        <w:rPr>
          <w:rFonts w:ascii="Times New Roman" w:hAnsi="Times New Roman" w:cs="Times New Roman"/>
          <w:position w:val="-14"/>
          <w:sz w:val="14"/>
        </w:rPr>
        <w:object w:dxaOrig="420" w:dyaOrig="380" w14:anchorId="296CF7C9">
          <v:shape id="_x0000_i1035" type="#_x0000_t75" style="width:21.3pt;height:18.8pt" o:ole="">
            <v:imagedata r:id="rId25" o:title=""/>
          </v:shape>
          <o:OLEObject Type="Embed" ProgID="Equation.DSMT4" ShapeID="_x0000_i1035" DrawAspect="Content" ObjectID="_1850451755" r:id="rId26"/>
        </w:object>
      </w:r>
      <w:r w:rsidRPr="00E27186">
        <w:rPr>
          <w:rFonts w:ascii="Times New Roman" w:hAnsi="Times New Roman" w:cs="Times New Roman"/>
          <w:sz w:val="14"/>
        </w:rPr>
        <w:t xml:space="preserve"> represents the smooth (long-run) component. The decomposition allows us to isolate cyclical movements corresponding to different time horizons.</w:t>
      </w:r>
    </w:p>
    <w:p w14:paraId="36627DA5" w14:textId="77777777" w:rsidR="007C292F" w:rsidRPr="00E27186" w:rsidRDefault="007C292F" w:rsidP="007C292F">
      <w:pPr>
        <w:spacing w:line="360" w:lineRule="auto"/>
        <w:rPr>
          <w:rFonts w:ascii="Times New Roman" w:hAnsi="Times New Roman" w:cs="Times New Roman"/>
          <w:i/>
          <w:iCs/>
          <w:sz w:val="14"/>
        </w:rPr>
      </w:pPr>
      <w:r w:rsidRPr="00E27186">
        <w:rPr>
          <w:rFonts w:ascii="Times New Roman" w:hAnsi="Times New Roman" w:cs="Times New Roman"/>
          <w:i/>
          <w:iCs/>
          <w:sz w:val="14"/>
        </w:rPr>
        <w:t>Quantile Granger Causality</w:t>
      </w:r>
    </w:p>
    <w:p w14:paraId="7B7AFE20"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sz w:val="14"/>
        </w:rPr>
        <w:t xml:space="preserve">The quantile regression model </w:t>
      </w:r>
      <w:proofErr w:type="gramStart"/>
      <w:r w:rsidRPr="00E27186">
        <w:rPr>
          <w:rFonts w:ascii="Times New Roman" w:hAnsi="Times New Roman" w:cs="Times New Roman"/>
          <w:sz w:val="14"/>
        </w:rPr>
        <w:t>can be written as</w:t>
      </w:r>
      <w:proofErr w:type="gramEnd"/>
      <w:r w:rsidRPr="00E27186">
        <w:rPr>
          <w:rFonts w:ascii="Times New Roman" w:hAnsi="Times New Roman" w:cs="Times New Roman"/>
          <w:sz w:val="14"/>
        </w:rPr>
        <w:t>:</w:t>
      </w:r>
    </w:p>
    <w:p w14:paraId="38741400" w14:textId="6DB20A5F" w:rsidR="007C292F" w:rsidRPr="00E27186" w:rsidRDefault="007C292F" w:rsidP="007C292F">
      <w:pPr>
        <w:spacing w:line="360" w:lineRule="auto"/>
        <w:ind w:left="2160" w:firstLine="720"/>
        <w:jc w:val="center"/>
        <w:rPr>
          <w:rFonts w:ascii="Times New Roman" w:hAnsi="Times New Roman" w:cs="Times New Roman"/>
          <w:sz w:val="14"/>
        </w:rPr>
      </w:pPr>
      <w:r w:rsidRPr="00E27186">
        <w:rPr>
          <w:rFonts w:ascii="Times New Roman" w:hAnsi="Times New Roman" w:cs="Times New Roman"/>
          <w:position w:val="-28"/>
          <w:sz w:val="14"/>
        </w:rPr>
        <w:object w:dxaOrig="4720" w:dyaOrig="680" w14:anchorId="546A95D0">
          <v:shape id="_x0000_i1036" type="#_x0000_t75" style="width:236.65pt;height:34.45pt" o:ole="">
            <v:imagedata r:id="rId27" o:title=""/>
          </v:shape>
          <o:OLEObject Type="Embed" ProgID="Equation.DSMT4" ShapeID="_x0000_i1036" DrawAspect="Content" ObjectID="_1850451756" r:id="rId28"/>
        </w:object>
      </w:r>
      <w:r w:rsidRPr="00E27186">
        <w:rPr>
          <w:rFonts w:ascii="Times New Roman" w:hAnsi="Times New Roman" w:cs="Times New Roman"/>
          <w:sz w:val="14"/>
        </w:rPr>
        <w:tab/>
      </w:r>
      <w:r w:rsidRPr="00E27186">
        <w:rPr>
          <w:rFonts w:ascii="Times New Roman" w:hAnsi="Times New Roman" w:cs="Times New Roman"/>
          <w:sz w:val="14"/>
        </w:rPr>
        <w:tab/>
        <w:t>(</w:t>
      </w:r>
      <w:r w:rsidR="00BA096B" w:rsidRPr="00E27186">
        <w:rPr>
          <w:rFonts w:ascii="Times New Roman" w:hAnsi="Times New Roman" w:cs="Times New Roman"/>
          <w:sz w:val="14"/>
        </w:rPr>
        <w:t>A</w:t>
      </w:r>
      <w:r w:rsidRPr="00E27186">
        <w:rPr>
          <w:rFonts w:ascii="Times New Roman" w:hAnsi="Times New Roman" w:cs="Times New Roman"/>
          <w:sz w:val="14"/>
        </w:rPr>
        <w:t>3)</w:t>
      </w:r>
      <w:r w:rsidRPr="00E27186">
        <w:rPr>
          <w:rFonts w:ascii="Times New Roman" w:hAnsi="Times New Roman" w:cs="Times New Roman"/>
          <w:sz w:val="14"/>
        </w:rPr>
        <w:tab/>
      </w:r>
      <w:r w:rsidRPr="00E27186">
        <w:rPr>
          <w:rFonts w:ascii="Times New Roman" w:hAnsi="Times New Roman" w:cs="Times New Roman"/>
          <w:sz w:val="14"/>
        </w:rPr>
        <w:tab/>
      </w:r>
    </w:p>
    <w:p w14:paraId="58301FF0" w14:textId="77777777" w:rsidR="007C292F" w:rsidRPr="00E27186" w:rsidRDefault="007C292F" w:rsidP="007C292F">
      <w:pPr>
        <w:spacing w:line="360" w:lineRule="auto"/>
        <w:rPr>
          <w:rFonts w:ascii="Times New Roman" w:hAnsi="Times New Roman" w:cs="Times New Roman"/>
          <w:sz w:val="14"/>
        </w:rPr>
      </w:pPr>
      <w:proofErr w:type="gramStart"/>
      <w:r w:rsidRPr="00E27186">
        <w:rPr>
          <w:rFonts w:ascii="Times New Roman" w:hAnsi="Times New Roman" w:cs="Times New Roman"/>
          <w:sz w:val="14"/>
        </w:rPr>
        <w:t>where</w:t>
      </w:r>
      <w:proofErr w:type="gramEnd"/>
      <w:r w:rsidRPr="00E27186">
        <w:rPr>
          <w:rFonts w:ascii="Times New Roman" w:hAnsi="Times New Roman" w:cs="Times New Roman"/>
          <w:sz w:val="14"/>
        </w:rPr>
        <w:t xml:space="preserve">: </w:t>
      </w:r>
      <w:r w:rsidRPr="00E27186">
        <w:rPr>
          <w:rFonts w:ascii="Times New Roman" w:hAnsi="Times New Roman" w:cs="Times New Roman"/>
          <w:position w:val="-14"/>
          <w:sz w:val="14"/>
        </w:rPr>
        <w:object w:dxaOrig="1240" w:dyaOrig="400" w14:anchorId="18022475">
          <v:shape id="_x0000_i1037" type="#_x0000_t75" style="width:61.35pt;height:19.4pt" o:ole="">
            <v:imagedata r:id="rId29" o:title=""/>
          </v:shape>
          <o:OLEObject Type="Embed" ProgID="Equation.DSMT4" ShapeID="_x0000_i1037" DrawAspect="Content" ObjectID="_1850451757" r:id="rId30"/>
        </w:object>
      </w:r>
      <w:r w:rsidRPr="00E27186">
        <w:rPr>
          <w:rFonts w:ascii="Times New Roman" w:hAnsi="Times New Roman" w:cs="Times New Roman"/>
          <w:sz w:val="14"/>
        </w:rPr>
        <w:t xml:space="preserve"> is the conditional </w:t>
      </w:r>
      <m:oMath>
        <m:r>
          <w:rPr>
            <w:rFonts w:ascii="Cambria Math" w:hAnsi="Cambria Math" w:cs="Times New Roman"/>
            <w:sz w:val="14"/>
          </w:rPr>
          <m:t>τ</m:t>
        </m:r>
      </m:oMath>
      <w:r w:rsidRPr="00E27186">
        <w:rPr>
          <w:rFonts w:ascii="Times New Roman" w:hAnsi="Times New Roman" w:cs="Times New Roman"/>
          <w:sz w:val="14"/>
        </w:rPr>
        <w:t xml:space="preserve">-quantile, </w:t>
      </w:r>
      <w:r w:rsidRPr="00E27186">
        <w:rPr>
          <w:rFonts w:ascii="Times New Roman" w:hAnsi="Times New Roman" w:cs="Times New Roman"/>
          <w:position w:val="-14"/>
          <w:sz w:val="14"/>
        </w:rPr>
        <w:object w:dxaOrig="880" w:dyaOrig="400" w14:anchorId="253D5274">
          <v:shape id="_x0000_i1038" type="#_x0000_t75" style="width:44.45pt;height:19.4pt" o:ole="">
            <v:imagedata r:id="rId31" o:title=""/>
          </v:shape>
          <o:OLEObject Type="Embed" ProgID="Equation.DSMT4" ShapeID="_x0000_i1038" DrawAspect="Content" ObjectID="_1850451758" r:id="rId32"/>
        </w:object>
      </w:r>
      <w:r w:rsidRPr="00E27186">
        <w:rPr>
          <w:rFonts w:ascii="Times New Roman" w:hAnsi="Times New Roman" w:cs="Times New Roman"/>
          <w:sz w:val="14"/>
        </w:rPr>
        <w:t xml:space="preserve">, </w:t>
      </w:r>
      <w:r w:rsidRPr="00E27186">
        <w:rPr>
          <w:rFonts w:ascii="Times New Roman" w:hAnsi="Times New Roman" w:cs="Times New Roman"/>
          <w:position w:val="-12"/>
          <w:sz w:val="14"/>
        </w:rPr>
        <w:object w:dxaOrig="580" w:dyaOrig="360" w14:anchorId="3C90FD97">
          <v:shape id="_x0000_i1039" type="#_x0000_t75" style="width:28.8pt;height:18.8pt" o:ole="">
            <v:imagedata r:id="rId33" o:title=""/>
          </v:shape>
          <o:OLEObject Type="Embed" ProgID="Equation.DSMT4" ShapeID="_x0000_i1039" DrawAspect="Content" ObjectID="_1850451759" r:id="rId34"/>
        </w:object>
      </w:r>
      <w:r w:rsidRPr="00E27186">
        <w:rPr>
          <w:rFonts w:ascii="Times New Roman" w:hAnsi="Times New Roman" w:cs="Times New Roman"/>
          <w:sz w:val="14"/>
        </w:rPr>
        <w:t xml:space="preserve"> captures the effect of FSI at quantile </w:t>
      </w:r>
      <m:oMath>
        <m:r>
          <w:rPr>
            <w:rFonts w:ascii="Cambria Math" w:hAnsi="Cambria Math" w:cs="Times New Roman"/>
            <w:sz w:val="14"/>
          </w:rPr>
          <m:t>τ</m:t>
        </m:r>
      </m:oMath>
      <w:r w:rsidRPr="00E27186">
        <w:rPr>
          <w:rFonts w:ascii="Times New Roman" w:eastAsiaTheme="minorEastAsia" w:hAnsi="Times New Roman" w:cs="Times New Roman"/>
          <w:sz w:val="14"/>
        </w:rPr>
        <w:t>.</w:t>
      </w:r>
    </w:p>
    <w:p w14:paraId="49460F28"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sz w:val="14"/>
        </w:rPr>
        <w:t xml:space="preserve">The null hypothesis becomes: </w:t>
      </w:r>
      <w:r w:rsidRPr="00E27186">
        <w:rPr>
          <w:rFonts w:ascii="Times New Roman" w:hAnsi="Times New Roman" w:cs="Times New Roman"/>
          <w:position w:val="-12"/>
          <w:sz w:val="14"/>
        </w:rPr>
        <w:object w:dxaOrig="1359" w:dyaOrig="360" w14:anchorId="215D4E58">
          <v:shape id="_x0000_i1040" type="#_x0000_t75" style="width:68.25pt;height:18.8pt" o:ole="">
            <v:imagedata r:id="rId35" o:title=""/>
          </v:shape>
          <o:OLEObject Type="Embed" ProgID="Equation.DSMT4" ShapeID="_x0000_i1040" DrawAspect="Content" ObjectID="_1850451760" r:id="rId36"/>
        </w:object>
      </w:r>
    </w:p>
    <w:p w14:paraId="1FC04AA0"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sz w:val="14"/>
        </w:rPr>
        <w:t>We consider:</w:t>
      </w:r>
    </w:p>
    <w:p w14:paraId="2EFB8E7A" w14:textId="77777777" w:rsidR="007C292F" w:rsidRPr="00E27186" w:rsidRDefault="007C292F" w:rsidP="007C292F">
      <w:pPr>
        <w:numPr>
          <w:ilvl w:val="0"/>
          <w:numId w:val="1"/>
        </w:numPr>
        <w:spacing w:line="360" w:lineRule="auto"/>
        <w:rPr>
          <w:rFonts w:ascii="Times New Roman" w:hAnsi="Times New Roman" w:cs="Times New Roman"/>
          <w:sz w:val="14"/>
        </w:rPr>
      </w:pPr>
      <w:r w:rsidRPr="00E27186">
        <w:rPr>
          <w:rFonts w:ascii="Times New Roman" w:hAnsi="Times New Roman" w:cs="Times New Roman"/>
          <w:position w:val="-6"/>
          <w:sz w:val="14"/>
        </w:rPr>
        <w:object w:dxaOrig="840" w:dyaOrig="279" w14:anchorId="13933A32">
          <v:shape id="_x0000_i1041" type="#_x0000_t75" style="width:41.95pt;height:13.75pt" o:ole="">
            <v:imagedata r:id="rId37" o:title=""/>
          </v:shape>
          <o:OLEObject Type="Embed" ProgID="Equation.DSMT4" ShapeID="_x0000_i1041" DrawAspect="Content" ObjectID="_1850451761" r:id="rId38"/>
        </w:object>
      </w:r>
      <w:r w:rsidRPr="00E27186">
        <w:rPr>
          <w:rFonts w:ascii="Times New Roman" w:hAnsi="Times New Roman" w:cs="Times New Roman"/>
          <w:sz w:val="14"/>
        </w:rPr>
        <w:t xml:space="preserve"> (bearish market)</w:t>
      </w:r>
    </w:p>
    <w:p w14:paraId="0395BA90" w14:textId="77777777" w:rsidR="007C292F" w:rsidRPr="00E27186" w:rsidRDefault="007C292F" w:rsidP="007C292F">
      <w:pPr>
        <w:numPr>
          <w:ilvl w:val="0"/>
          <w:numId w:val="1"/>
        </w:numPr>
        <w:spacing w:line="360" w:lineRule="auto"/>
        <w:rPr>
          <w:rFonts w:ascii="Times New Roman" w:hAnsi="Times New Roman" w:cs="Times New Roman"/>
          <w:sz w:val="14"/>
        </w:rPr>
      </w:pPr>
      <w:r w:rsidRPr="00E27186">
        <w:rPr>
          <w:rFonts w:ascii="Times New Roman" w:hAnsi="Times New Roman" w:cs="Times New Roman"/>
          <w:position w:val="-6"/>
          <w:sz w:val="14"/>
        </w:rPr>
        <w:object w:dxaOrig="720" w:dyaOrig="279" w14:anchorId="122C5ACC">
          <v:shape id="_x0000_i1042" type="#_x0000_t75" style="width:36.3pt;height:13.75pt" o:ole="">
            <v:imagedata r:id="rId39" o:title=""/>
          </v:shape>
          <o:OLEObject Type="Embed" ProgID="Equation.DSMT4" ShapeID="_x0000_i1042" DrawAspect="Content" ObjectID="_1850451762" r:id="rId40"/>
        </w:object>
      </w:r>
      <w:r w:rsidRPr="00E27186">
        <w:rPr>
          <w:rFonts w:ascii="Times New Roman" w:hAnsi="Times New Roman" w:cs="Times New Roman"/>
          <w:sz w:val="14"/>
        </w:rPr>
        <w:t xml:space="preserve"> (normal market)</w:t>
      </w:r>
    </w:p>
    <w:p w14:paraId="2222CA6E" w14:textId="77777777" w:rsidR="007C292F" w:rsidRPr="00E27186" w:rsidRDefault="007C292F" w:rsidP="007C292F">
      <w:pPr>
        <w:numPr>
          <w:ilvl w:val="0"/>
          <w:numId w:val="1"/>
        </w:numPr>
        <w:spacing w:line="360" w:lineRule="auto"/>
        <w:rPr>
          <w:rFonts w:ascii="Times New Roman" w:hAnsi="Times New Roman" w:cs="Times New Roman"/>
          <w:sz w:val="14"/>
        </w:rPr>
      </w:pPr>
      <w:r w:rsidRPr="00E27186">
        <w:rPr>
          <w:rFonts w:ascii="Times New Roman" w:hAnsi="Times New Roman" w:cs="Times New Roman"/>
          <w:position w:val="-6"/>
          <w:sz w:val="14"/>
        </w:rPr>
        <w:object w:dxaOrig="840" w:dyaOrig="279" w14:anchorId="4AA3F44A">
          <v:shape id="_x0000_i1043" type="#_x0000_t75" style="width:41.95pt;height:13.75pt" o:ole="">
            <v:imagedata r:id="rId41" o:title=""/>
          </v:shape>
          <o:OLEObject Type="Embed" ProgID="Equation.DSMT4" ShapeID="_x0000_i1043" DrawAspect="Content" ObjectID="_1850451763" r:id="rId42"/>
        </w:object>
      </w:r>
      <w:r w:rsidRPr="00E27186">
        <w:rPr>
          <w:rFonts w:ascii="Times New Roman" w:hAnsi="Times New Roman" w:cs="Times New Roman"/>
          <w:sz w:val="14"/>
        </w:rPr>
        <w:t>(bullish market)</w:t>
      </w:r>
    </w:p>
    <w:p w14:paraId="2BBCA691" w14:textId="77777777" w:rsidR="007C292F" w:rsidRPr="00E27186" w:rsidRDefault="007C292F" w:rsidP="007C292F">
      <w:pPr>
        <w:spacing w:line="360" w:lineRule="auto"/>
        <w:rPr>
          <w:rFonts w:ascii="Times New Roman" w:hAnsi="Times New Roman" w:cs="Times New Roman"/>
          <w:i/>
          <w:iCs/>
          <w:sz w:val="14"/>
        </w:rPr>
      </w:pPr>
      <w:r w:rsidRPr="00E27186">
        <w:rPr>
          <w:rFonts w:ascii="Times New Roman" w:hAnsi="Times New Roman" w:cs="Times New Roman"/>
          <w:i/>
          <w:iCs/>
          <w:sz w:val="14"/>
        </w:rPr>
        <w:t>The RWWQGC Specification</w:t>
      </w:r>
    </w:p>
    <w:p w14:paraId="7F4EE2E3" w14:textId="77777777" w:rsidR="007C292F" w:rsidRPr="00E27186" w:rsidRDefault="007C292F" w:rsidP="007C292F">
      <w:pPr>
        <w:spacing w:line="360" w:lineRule="auto"/>
        <w:rPr>
          <w:rFonts w:ascii="Times New Roman" w:hAnsi="Times New Roman" w:cs="Times New Roman"/>
          <w:sz w:val="14"/>
        </w:rPr>
      </w:pPr>
      <w:r w:rsidRPr="00E27186">
        <w:rPr>
          <w:rFonts w:ascii="Times New Roman" w:hAnsi="Times New Roman" w:cs="Times New Roman"/>
          <w:sz w:val="14"/>
        </w:rPr>
        <w:t xml:space="preserve">Combining rolling windows, wavelet decomposition, and quantile regression, the RWWQGC model </w:t>
      </w:r>
      <w:proofErr w:type="gramStart"/>
      <w:r w:rsidRPr="00E27186">
        <w:rPr>
          <w:rFonts w:ascii="Times New Roman" w:hAnsi="Times New Roman" w:cs="Times New Roman"/>
          <w:sz w:val="14"/>
        </w:rPr>
        <w:t>is specified</w:t>
      </w:r>
      <w:proofErr w:type="gramEnd"/>
      <w:r w:rsidRPr="00E27186">
        <w:rPr>
          <w:rFonts w:ascii="Times New Roman" w:hAnsi="Times New Roman" w:cs="Times New Roman"/>
          <w:sz w:val="14"/>
        </w:rPr>
        <w:t xml:space="preserve"> as:</w:t>
      </w:r>
    </w:p>
    <w:p w14:paraId="106312FB" w14:textId="6244DAF7" w:rsidR="007C292F" w:rsidRPr="00E27186" w:rsidRDefault="007C292F" w:rsidP="007C292F">
      <w:pPr>
        <w:spacing w:line="360" w:lineRule="auto"/>
        <w:ind w:left="720"/>
        <w:rPr>
          <w:rFonts w:ascii="Times New Roman" w:hAnsi="Times New Roman" w:cs="Times New Roman"/>
          <w:sz w:val="14"/>
        </w:rPr>
      </w:pPr>
      <w:r w:rsidRPr="00E27186">
        <w:rPr>
          <w:rFonts w:ascii="Times New Roman" w:hAnsi="Times New Roman" w:cs="Times New Roman"/>
          <w:position w:val="-28"/>
          <w:sz w:val="14"/>
        </w:rPr>
        <w:object w:dxaOrig="6880" w:dyaOrig="680" w14:anchorId="0EDF8CDC">
          <v:shape id="_x0000_i1044" type="#_x0000_t75" style="width:344.35pt;height:34.45pt" o:ole="">
            <v:imagedata r:id="rId43" o:title=""/>
          </v:shape>
          <o:OLEObject Type="Embed" ProgID="Equation.DSMT4" ShapeID="_x0000_i1044" DrawAspect="Content" ObjectID="_1850451764" r:id="rId44"/>
        </w:object>
      </w:r>
      <w:r w:rsidRPr="00E27186">
        <w:rPr>
          <w:rFonts w:ascii="Times New Roman" w:hAnsi="Times New Roman" w:cs="Times New Roman"/>
          <w:sz w:val="14"/>
        </w:rPr>
        <w:tab/>
      </w:r>
      <w:r w:rsidRPr="00E27186">
        <w:rPr>
          <w:rFonts w:ascii="Times New Roman" w:hAnsi="Times New Roman" w:cs="Times New Roman"/>
          <w:sz w:val="14"/>
        </w:rPr>
        <w:tab/>
        <w:t>(</w:t>
      </w:r>
      <w:r w:rsidR="00BA096B" w:rsidRPr="00E27186">
        <w:rPr>
          <w:rFonts w:ascii="Times New Roman" w:hAnsi="Times New Roman" w:cs="Times New Roman"/>
          <w:sz w:val="14"/>
        </w:rPr>
        <w:t>A</w:t>
      </w:r>
      <w:r w:rsidRPr="00E27186">
        <w:rPr>
          <w:rFonts w:ascii="Times New Roman" w:hAnsi="Times New Roman" w:cs="Times New Roman"/>
          <w:sz w:val="14"/>
        </w:rPr>
        <w:t>4)</w:t>
      </w:r>
    </w:p>
    <w:p w14:paraId="43DBEC0B" w14:textId="77777777" w:rsidR="007C292F" w:rsidRPr="00E27186" w:rsidRDefault="007C292F" w:rsidP="007C292F">
      <w:pPr>
        <w:spacing w:line="360" w:lineRule="auto"/>
        <w:rPr>
          <w:rFonts w:ascii="Times New Roman" w:hAnsi="Times New Roman" w:cs="Times New Roman"/>
          <w:sz w:val="14"/>
        </w:rPr>
      </w:pPr>
      <w:proofErr w:type="gramStart"/>
      <w:r w:rsidRPr="00E27186">
        <w:rPr>
          <w:rFonts w:ascii="Times New Roman" w:hAnsi="Times New Roman" w:cs="Times New Roman"/>
          <w:sz w:val="14"/>
        </w:rPr>
        <w:t>where</w:t>
      </w:r>
      <w:proofErr w:type="gramEnd"/>
      <w:r w:rsidRPr="00E27186">
        <w:rPr>
          <w:rFonts w:ascii="Times New Roman" w:hAnsi="Times New Roman" w:cs="Times New Roman"/>
          <w:sz w:val="14"/>
        </w:rPr>
        <w:t>:</w:t>
      </w:r>
    </w:p>
    <w:p w14:paraId="66FB3910" w14:textId="77777777" w:rsidR="007C292F" w:rsidRPr="00E27186" w:rsidRDefault="007C292F" w:rsidP="007C292F">
      <w:pPr>
        <w:numPr>
          <w:ilvl w:val="0"/>
          <w:numId w:val="2"/>
        </w:numPr>
        <w:spacing w:line="360" w:lineRule="auto"/>
        <w:rPr>
          <w:rFonts w:ascii="Times New Roman" w:hAnsi="Times New Roman" w:cs="Times New Roman"/>
          <w:sz w:val="14"/>
        </w:rPr>
      </w:pPr>
      <w:r w:rsidRPr="00E27186">
        <w:rPr>
          <w:rFonts w:ascii="Times New Roman" w:hAnsi="Times New Roman" w:cs="Times New Roman"/>
          <w:position w:val="-6"/>
          <w:sz w:val="14"/>
        </w:rPr>
        <w:object w:dxaOrig="240" w:dyaOrig="220" w14:anchorId="312B7C76">
          <v:shape id="_x0000_i1045" type="#_x0000_t75" style="width:11.25pt;height:11.25pt" o:ole="">
            <v:imagedata r:id="rId45" o:title=""/>
          </v:shape>
          <o:OLEObject Type="Embed" ProgID="Equation.DSMT4" ShapeID="_x0000_i1045" DrawAspect="Content" ObjectID="_1850451765" r:id="rId46"/>
        </w:object>
      </w:r>
      <w:r w:rsidRPr="00E27186">
        <w:rPr>
          <w:rFonts w:ascii="Times New Roman" w:hAnsi="Times New Roman" w:cs="Times New Roman"/>
          <w:sz w:val="14"/>
        </w:rPr>
        <w:t xml:space="preserve"> denotes overlapping rolling windows</w:t>
      </w:r>
    </w:p>
    <w:p w14:paraId="4EC8F733" w14:textId="77777777" w:rsidR="007C292F" w:rsidRPr="00E27186" w:rsidRDefault="007C292F" w:rsidP="007C292F">
      <w:pPr>
        <w:numPr>
          <w:ilvl w:val="0"/>
          <w:numId w:val="2"/>
        </w:numPr>
        <w:spacing w:line="360" w:lineRule="auto"/>
        <w:rPr>
          <w:rFonts w:ascii="Times New Roman" w:hAnsi="Times New Roman" w:cs="Times New Roman"/>
          <w:sz w:val="14"/>
        </w:rPr>
      </w:pPr>
      <w:r w:rsidRPr="00E27186">
        <w:rPr>
          <w:rFonts w:ascii="Times New Roman" w:hAnsi="Times New Roman" w:cs="Times New Roman"/>
          <w:position w:val="-6"/>
          <w:sz w:val="14"/>
        </w:rPr>
        <w:object w:dxaOrig="200" w:dyaOrig="279" w14:anchorId="6C52789B">
          <v:shape id="_x0000_i1046" type="#_x0000_t75" style="width:10.65pt;height:13.75pt" o:ole="">
            <v:imagedata r:id="rId47" o:title=""/>
          </v:shape>
          <o:OLEObject Type="Embed" ProgID="Equation.DSMT4" ShapeID="_x0000_i1046" DrawAspect="Content" ObjectID="_1850451766" r:id="rId48"/>
        </w:object>
      </w:r>
      <w:r w:rsidRPr="00E27186">
        <w:rPr>
          <w:rFonts w:ascii="Times New Roman" w:hAnsi="Times New Roman" w:cs="Times New Roman"/>
          <w:sz w:val="14"/>
        </w:rPr>
        <w:t xml:space="preserve"> represents wavelet decomposition levels</w:t>
      </w:r>
    </w:p>
    <w:p w14:paraId="0EC037F2" w14:textId="77777777" w:rsidR="007C292F" w:rsidRPr="00E27186" w:rsidRDefault="007C292F" w:rsidP="007C292F">
      <w:pPr>
        <w:numPr>
          <w:ilvl w:val="0"/>
          <w:numId w:val="2"/>
        </w:numPr>
        <w:spacing w:line="360" w:lineRule="auto"/>
        <w:rPr>
          <w:rFonts w:ascii="Times New Roman" w:hAnsi="Times New Roman" w:cs="Times New Roman"/>
          <w:sz w:val="14"/>
        </w:rPr>
      </w:pPr>
      <w:r w:rsidRPr="00E27186">
        <w:rPr>
          <w:rFonts w:ascii="Times New Roman" w:hAnsi="Times New Roman" w:cs="Times New Roman"/>
          <w:position w:val="-6"/>
          <w:sz w:val="14"/>
        </w:rPr>
        <w:object w:dxaOrig="200" w:dyaOrig="220" w14:anchorId="32E9C5ED">
          <v:shape id="_x0000_i1047" type="#_x0000_t75" style="width:10.65pt;height:11.25pt" o:ole="">
            <v:imagedata r:id="rId49" o:title=""/>
          </v:shape>
          <o:OLEObject Type="Embed" ProgID="Equation.DSMT4" ShapeID="_x0000_i1047" DrawAspect="Content" ObjectID="_1850451767" r:id="rId50"/>
        </w:object>
      </w:r>
      <w:r w:rsidRPr="00E27186">
        <w:rPr>
          <w:rFonts w:ascii="Times New Roman" w:hAnsi="Times New Roman" w:cs="Times New Roman"/>
          <w:sz w:val="14"/>
        </w:rPr>
        <w:t xml:space="preserve"> is the conditional quantile</w:t>
      </w:r>
    </w:p>
    <w:p w14:paraId="7F2EFF46" w14:textId="77777777" w:rsidR="007C292F" w:rsidRPr="00E27186" w:rsidRDefault="007C292F" w:rsidP="007C292F">
      <w:pPr>
        <w:numPr>
          <w:ilvl w:val="0"/>
          <w:numId w:val="2"/>
        </w:numPr>
        <w:spacing w:line="360" w:lineRule="auto"/>
        <w:rPr>
          <w:rFonts w:ascii="Times New Roman" w:hAnsi="Times New Roman" w:cs="Times New Roman"/>
          <w:sz w:val="14"/>
        </w:rPr>
      </w:pPr>
      <w:r w:rsidRPr="00E27186">
        <w:rPr>
          <w:rFonts w:ascii="Times New Roman" w:hAnsi="Times New Roman" w:cs="Times New Roman"/>
          <w:position w:val="-12"/>
          <w:sz w:val="14"/>
        </w:rPr>
        <w:object w:dxaOrig="279" w:dyaOrig="360" w14:anchorId="4D5AD310">
          <v:shape id="_x0000_i1048" type="#_x0000_t75" style="width:13.75pt;height:18.8pt" o:ole="">
            <v:imagedata r:id="rId51" o:title=""/>
          </v:shape>
          <o:OLEObject Type="Embed" ProgID="Equation.DSMT4" ShapeID="_x0000_i1048" DrawAspect="Content" ObjectID="_1850451768" r:id="rId52"/>
        </w:object>
      </w:r>
      <w:r w:rsidRPr="00E27186">
        <w:rPr>
          <w:rFonts w:ascii="Times New Roman" w:hAnsi="Times New Roman" w:cs="Times New Roman"/>
          <w:sz w:val="14"/>
        </w:rPr>
        <w:t xml:space="preserve"> indicates the frequency component</w:t>
      </w:r>
    </w:p>
    <w:p w14:paraId="490421C1" w14:textId="77777777" w:rsidR="007C292F" w:rsidRPr="00E27186" w:rsidRDefault="007C292F" w:rsidP="007C292F">
      <w:pPr>
        <w:numPr>
          <w:ilvl w:val="0"/>
          <w:numId w:val="2"/>
        </w:numPr>
        <w:spacing w:line="360" w:lineRule="auto"/>
        <w:rPr>
          <w:rFonts w:ascii="Times New Roman" w:hAnsi="Times New Roman" w:cs="Times New Roman"/>
          <w:sz w:val="14"/>
        </w:rPr>
      </w:pPr>
      <w:r w:rsidRPr="00E27186">
        <w:rPr>
          <w:rFonts w:ascii="Times New Roman" w:hAnsi="Times New Roman" w:cs="Times New Roman"/>
          <w:position w:val="-14"/>
          <w:sz w:val="14"/>
        </w:rPr>
        <w:object w:dxaOrig="1060" w:dyaOrig="380" w14:anchorId="305FEEF8">
          <v:shape id="_x0000_i1049" type="#_x0000_t75" style="width:52.6pt;height:18.8pt" o:ole="">
            <v:imagedata r:id="rId53" o:title=""/>
          </v:shape>
          <o:OLEObject Type="Embed" ProgID="Equation.DSMT4" ShapeID="_x0000_i1049" DrawAspect="Content" ObjectID="_1850451769" r:id="rId54"/>
        </w:object>
      </w:r>
    </w:p>
    <w:p w14:paraId="3E8FD6BC" w14:textId="77777777" w:rsidR="007C292F" w:rsidRPr="00E27186" w:rsidRDefault="007C292F" w:rsidP="007C292F">
      <w:pPr>
        <w:spacing w:line="360" w:lineRule="auto"/>
        <w:jc w:val="both"/>
        <w:rPr>
          <w:rFonts w:ascii="Times New Roman" w:hAnsi="Times New Roman" w:cs="Times New Roman"/>
          <w:sz w:val="14"/>
        </w:rPr>
      </w:pPr>
      <w:r w:rsidRPr="00E27186">
        <w:rPr>
          <w:rFonts w:ascii="Times New Roman" w:hAnsi="Times New Roman" w:cs="Times New Roman"/>
          <w:sz w:val="14"/>
        </w:rPr>
        <w:t xml:space="preserve">A potential concern in empirical design relates to </w:t>
      </w:r>
      <w:proofErr w:type="spellStart"/>
      <w:r w:rsidRPr="00E27186">
        <w:rPr>
          <w:rFonts w:ascii="Times New Roman" w:hAnsi="Times New Roman" w:cs="Times New Roman"/>
          <w:sz w:val="14"/>
        </w:rPr>
        <w:t>endogeneity</w:t>
      </w:r>
      <w:proofErr w:type="spellEnd"/>
      <w:r w:rsidRPr="00E27186">
        <w:rPr>
          <w:rFonts w:ascii="Times New Roman" w:hAnsi="Times New Roman" w:cs="Times New Roman"/>
          <w:sz w:val="14"/>
        </w:rPr>
        <w:t xml:space="preserve">, arising from the possibility of simultaneous determination between FSI and digital asset returns. The RWWQGC framework partially mitigates this issue by construction, as Granger causality tests evaluate whether lagged values of one variable contain predictive information for the current value of another, thereby establishing temporal precedence rather than contemporaneous simultaneity (Granger, 1969). Furthermore, by testing causality in both directions (FSI → Digital Asset and Digital Asset → FSI), the framework accounts for bidirectional relationships without imposing priori </w:t>
      </w:r>
      <w:proofErr w:type="spellStart"/>
      <w:r w:rsidRPr="00E27186">
        <w:rPr>
          <w:rFonts w:ascii="Times New Roman" w:hAnsi="Times New Roman" w:cs="Times New Roman"/>
          <w:sz w:val="14"/>
        </w:rPr>
        <w:t>exogeneity</w:t>
      </w:r>
      <w:proofErr w:type="spellEnd"/>
      <w:r w:rsidRPr="00E27186">
        <w:rPr>
          <w:rFonts w:ascii="Times New Roman" w:hAnsi="Times New Roman" w:cs="Times New Roman"/>
          <w:sz w:val="14"/>
        </w:rPr>
        <w:t xml:space="preserve"> restrictions. As an additional robustness measure, the QQR model </w:t>
      </w:r>
      <w:proofErr w:type="gramStart"/>
      <w:r w:rsidRPr="00E27186">
        <w:rPr>
          <w:rFonts w:ascii="Times New Roman" w:hAnsi="Times New Roman" w:cs="Times New Roman"/>
          <w:sz w:val="14"/>
        </w:rPr>
        <w:t>is estimated</w:t>
      </w:r>
      <w:proofErr w:type="gramEnd"/>
      <w:r w:rsidRPr="00E27186">
        <w:rPr>
          <w:rFonts w:ascii="Times New Roman" w:hAnsi="Times New Roman" w:cs="Times New Roman"/>
          <w:sz w:val="14"/>
        </w:rPr>
        <w:t xml:space="preserve"> independently and serves as a cross-validation tool. The consistency of results across both specifications reduces the likelihood that </w:t>
      </w:r>
      <w:proofErr w:type="spellStart"/>
      <w:r w:rsidRPr="00E27186">
        <w:rPr>
          <w:rFonts w:ascii="Times New Roman" w:hAnsi="Times New Roman" w:cs="Times New Roman"/>
          <w:sz w:val="14"/>
        </w:rPr>
        <w:t>endogeneity</w:t>
      </w:r>
      <w:proofErr w:type="spellEnd"/>
      <w:r w:rsidRPr="00E27186">
        <w:rPr>
          <w:rFonts w:ascii="Times New Roman" w:hAnsi="Times New Roman" w:cs="Times New Roman"/>
          <w:sz w:val="14"/>
        </w:rPr>
        <w:t xml:space="preserve">-driven bias is driving the findings. </w:t>
      </w:r>
    </w:p>
    <w:p w14:paraId="2F2DBA2C" w14:textId="77777777" w:rsidR="007C292F" w:rsidRPr="00E27186" w:rsidRDefault="007C292F" w:rsidP="007C292F">
      <w:pPr>
        <w:spacing w:line="360" w:lineRule="auto"/>
        <w:rPr>
          <w:rFonts w:ascii="Times New Roman" w:hAnsi="Times New Roman" w:cs="Times New Roman"/>
          <w:i/>
          <w:iCs/>
          <w:sz w:val="14"/>
        </w:rPr>
      </w:pPr>
      <w:r w:rsidRPr="00E27186">
        <w:rPr>
          <w:rFonts w:ascii="Times New Roman" w:hAnsi="Times New Roman" w:cs="Times New Roman"/>
          <w:i/>
          <w:iCs/>
          <w:sz w:val="14"/>
        </w:rPr>
        <w:t>Quantile-on-Quantile Regression (QQR)</w:t>
      </w:r>
    </w:p>
    <w:p w14:paraId="084BF597" w14:textId="77777777" w:rsidR="007C292F" w:rsidRPr="00E27186" w:rsidRDefault="007C292F" w:rsidP="007C292F">
      <w:pPr>
        <w:spacing w:line="360" w:lineRule="auto"/>
        <w:jc w:val="both"/>
        <w:rPr>
          <w:rFonts w:ascii="Times New Roman" w:hAnsi="Times New Roman" w:cs="Times New Roman"/>
          <w:sz w:val="14"/>
        </w:rPr>
      </w:pPr>
      <w:r w:rsidRPr="00E27186">
        <w:rPr>
          <w:rFonts w:ascii="Times New Roman" w:hAnsi="Times New Roman" w:cs="Times New Roman"/>
          <w:sz w:val="14"/>
        </w:rPr>
        <w:t xml:space="preserve">This study further employs QQR proposed by Sim and Zhou (2015). Unlike conventional quantile regression, which estimates the impact of an explanatory variable on different quantiles of the dependent variable, QQR examines how specific quantiles of the independent variable affect corresponding quantiles of the dependent variable. The method has been widely applied in financial economics to uncover asymmetric risk spillovers and nonlinear dependence structures that </w:t>
      </w:r>
      <w:proofErr w:type="gramStart"/>
      <w:r w:rsidRPr="00E27186">
        <w:rPr>
          <w:rFonts w:ascii="Times New Roman" w:hAnsi="Times New Roman" w:cs="Times New Roman"/>
          <w:sz w:val="14"/>
        </w:rPr>
        <w:t>may be obscured</w:t>
      </w:r>
      <w:proofErr w:type="gramEnd"/>
      <w:r w:rsidRPr="00E27186">
        <w:rPr>
          <w:rFonts w:ascii="Times New Roman" w:hAnsi="Times New Roman" w:cs="Times New Roman"/>
          <w:sz w:val="14"/>
        </w:rPr>
        <w:t xml:space="preserve"> in mean-based or single-quantile frameworks (Sim &amp; Zhou, 2015). </w:t>
      </w:r>
    </w:p>
    <w:p w14:paraId="07CF0C64" w14:textId="77777777" w:rsidR="001F437E" w:rsidRPr="00E27186" w:rsidRDefault="001F437E">
      <w:pPr>
        <w:rPr>
          <w:rFonts w:ascii="Times New Roman" w:hAnsi="Times New Roman" w:cs="Times New Roman"/>
          <w:b/>
          <w:bCs/>
          <w:sz w:val="14"/>
        </w:rPr>
      </w:pPr>
    </w:p>
    <w:p w14:paraId="2667BD02" w14:textId="691939E6" w:rsidR="007C292F" w:rsidRPr="00E27186" w:rsidRDefault="00CF590C">
      <w:pPr>
        <w:rPr>
          <w:rFonts w:ascii="Times New Roman" w:hAnsi="Times New Roman" w:cs="Times New Roman"/>
          <w:b/>
          <w:bCs/>
          <w:sz w:val="14"/>
        </w:rPr>
      </w:pPr>
      <w:r w:rsidRPr="00E27186">
        <w:rPr>
          <w:rFonts w:ascii="Times New Roman" w:hAnsi="Times New Roman" w:cs="Times New Roman"/>
          <w:b/>
          <w:bCs/>
          <w:sz w:val="14"/>
        </w:rPr>
        <w:t>Appendix B. Supplementary Descriptive Statistics</w:t>
      </w:r>
    </w:p>
    <w:p w14:paraId="3AE03B0E" w14:textId="3732E5D9" w:rsidR="00CF590C" w:rsidRPr="00E27186" w:rsidRDefault="00CF590C" w:rsidP="00CF590C">
      <w:pPr>
        <w:spacing w:line="360" w:lineRule="auto"/>
        <w:jc w:val="both"/>
        <w:rPr>
          <w:rFonts w:ascii="Times New Roman" w:hAnsi="Times New Roman" w:cs="Times New Roman"/>
          <w:sz w:val="14"/>
        </w:rPr>
      </w:pPr>
      <w:r w:rsidRPr="00E27186">
        <w:rPr>
          <w:rFonts w:ascii="Times New Roman" w:hAnsi="Times New Roman" w:cs="Times New Roman"/>
          <w:sz w:val="14"/>
        </w:rPr>
        <w:t xml:space="preserve">Table </w:t>
      </w:r>
      <w:r w:rsidR="00C41667" w:rsidRPr="00E27186">
        <w:rPr>
          <w:rFonts w:ascii="Times New Roman" w:hAnsi="Times New Roman" w:cs="Times New Roman"/>
          <w:sz w:val="14"/>
        </w:rPr>
        <w:t>B</w:t>
      </w:r>
      <w:r w:rsidRPr="00E27186">
        <w:rPr>
          <w:rFonts w:ascii="Times New Roman" w:hAnsi="Times New Roman" w:cs="Times New Roman"/>
          <w:sz w:val="14"/>
        </w:rPr>
        <w:t xml:space="preserve">1 shows the descriptive statistics for FSI, BTC, LINK, and MANA during the sample period. We can observe that FSI has a negative mean while the selected digital assets exhibit a positive means, which indicates that tranquil financial conditions dominate the sample period. </w:t>
      </w:r>
    </w:p>
    <w:p w14:paraId="474652F0" w14:textId="35090C8A" w:rsidR="00CF590C" w:rsidRPr="00E27186" w:rsidRDefault="00CF590C" w:rsidP="00CF590C">
      <w:pPr>
        <w:spacing w:after="0"/>
        <w:jc w:val="center"/>
        <w:rPr>
          <w:rFonts w:ascii="Times New Roman" w:hAnsi="Times New Roman" w:cs="Times New Roman"/>
          <w:b/>
          <w:bCs/>
          <w:sz w:val="14"/>
        </w:rPr>
      </w:pPr>
      <w:r w:rsidRPr="00E27186">
        <w:rPr>
          <w:rFonts w:ascii="Times New Roman" w:hAnsi="Times New Roman" w:cs="Times New Roman"/>
          <w:b/>
          <w:bCs/>
          <w:sz w:val="14"/>
        </w:rPr>
        <w:t xml:space="preserve">Table </w:t>
      </w:r>
      <w:r w:rsidR="00C41667" w:rsidRPr="00E27186">
        <w:rPr>
          <w:rFonts w:ascii="Times New Roman" w:hAnsi="Times New Roman" w:cs="Times New Roman"/>
          <w:b/>
          <w:bCs/>
          <w:sz w:val="14"/>
        </w:rPr>
        <w:t>B</w:t>
      </w:r>
      <w:r w:rsidRPr="00E27186">
        <w:rPr>
          <w:rFonts w:ascii="Times New Roman" w:hAnsi="Times New Roman" w:cs="Times New Roman"/>
          <w:b/>
          <w:bCs/>
          <w:sz w:val="14"/>
        </w:rPr>
        <w:t>1. Descriptive statistics</w:t>
      </w:r>
    </w:p>
    <w:tbl>
      <w:tblPr>
        <w:tblStyle w:val="TableGrid"/>
        <w:tblW w:w="7870" w:type="dxa"/>
        <w:jc w:val="center"/>
        <w:tblLayout w:type="fixed"/>
        <w:tblLook w:val="04A0" w:firstRow="1" w:lastRow="0" w:firstColumn="1" w:lastColumn="0" w:noHBand="0" w:noVBand="1"/>
      </w:tblPr>
      <w:tblGrid>
        <w:gridCol w:w="1534"/>
        <w:gridCol w:w="1584"/>
        <w:gridCol w:w="1584"/>
        <w:gridCol w:w="1584"/>
        <w:gridCol w:w="1584"/>
      </w:tblGrid>
      <w:tr w:rsidR="00CF590C" w:rsidRPr="00E27186" w14:paraId="687A59B3" w14:textId="77777777" w:rsidTr="00DE6A10">
        <w:trPr>
          <w:jc w:val="center"/>
        </w:trPr>
        <w:tc>
          <w:tcPr>
            <w:tcW w:w="1534" w:type="dxa"/>
          </w:tcPr>
          <w:p w14:paraId="6FE8ACA2" w14:textId="77777777" w:rsidR="00CF590C" w:rsidRPr="00E27186" w:rsidRDefault="00CF590C" w:rsidP="00DE6A10">
            <w:pPr>
              <w:jc w:val="center"/>
              <w:rPr>
                <w:rFonts w:ascii="Times New Roman" w:hAnsi="Times New Roman" w:cs="Times New Roman"/>
                <w:sz w:val="14"/>
              </w:rPr>
            </w:pPr>
          </w:p>
        </w:tc>
        <w:tc>
          <w:tcPr>
            <w:tcW w:w="1584" w:type="dxa"/>
            <w:vAlign w:val="bottom"/>
          </w:tcPr>
          <w:p w14:paraId="4C33AED3"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FSI</w:t>
            </w:r>
          </w:p>
        </w:tc>
        <w:tc>
          <w:tcPr>
            <w:tcW w:w="1584" w:type="dxa"/>
            <w:vAlign w:val="bottom"/>
          </w:tcPr>
          <w:p w14:paraId="75C6A4BF"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BTC</w:t>
            </w:r>
          </w:p>
        </w:tc>
        <w:tc>
          <w:tcPr>
            <w:tcW w:w="1584" w:type="dxa"/>
            <w:vAlign w:val="bottom"/>
          </w:tcPr>
          <w:p w14:paraId="60AB3A42"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LINK</w:t>
            </w:r>
          </w:p>
        </w:tc>
        <w:tc>
          <w:tcPr>
            <w:tcW w:w="1584" w:type="dxa"/>
            <w:vAlign w:val="bottom"/>
          </w:tcPr>
          <w:p w14:paraId="23E6CE0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MANA</w:t>
            </w:r>
          </w:p>
        </w:tc>
      </w:tr>
      <w:tr w:rsidR="00CF590C" w:rsidRPr="00E27186" w14:paraId="5E088265" w14:textId="77777777" w:rsidTr="00DE6A10">
        <w:trPr>
          <w:jc w:val="center"/>
        </w:trPr>
        <w:tc>
          <w:tcPr>
            <w:tcW w:w="1534" w:type="dxa"/>
            <w:vAlign w:val="bottom"/>
          </w:tcPr>
          <w:p w14:paraId="38D01799"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Mean</w:t>
            </w:r>
          </w:p>
        </w:tc>
        <w:tc>
          <w:tcPr>
            <w:tcW w:w="1584" w:type="dxa"/>
            <w:vAlign w:val="bottom"/>
          </w:tcPr>
          <w:p w14:paraId="22260DD1"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-1.422034</w:t>
            </w:r>
          </w:p>
        </w:tc>
        <w:tc>
          <w:tcPr>
            <w:tcW w:w="1584" w:type="dxa"/>
            <w:vAlign w:val="bottom"/>
          </w:tcPr>
          <w:p w14:paraId="28ECDE79"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0.000863</w:t>
            </w:r>
          </w:p>
        </w:tc>
        <w:tc>
          <w:tcPr>
            <w:tcW w:w="1584" w:type="dxa"/>
            <w:vAlign w:val="bottom"/>
          </w:tcPr>
          <w:p w14:paraId="221F8FB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0.001415</w:t>
            </w:r>
          </w:p>
        </w:tc>
        <w:tc>
          <w:tcPr>
            <w:tcW w:w="1584" w:type="dxa"/>
            <w:vAlign w:val="bottom"/>
          </w:tcPr>
          <w:p w14:paraId="2FDA1FF3"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0.000069</w:t>
            </w:r>
          </w:p>
        </w:tc>
      </w:tr>
      <w:tr w:rsidR="00CF590C" w:rsidRPr="00E27186" w14:paraId="18EB5086" w14:textId="77777777" w:rsidTr="00DE6A10">
        <w:trPr>
          <w:jc w:val="center"/>
        </w:trPr>
        <w:tc>
          <w:tcPr>
            <w:tcW w:w="1534" w:type="dxa"/>
            <w:vAlign w:val="bottom"/>
          </w:tcPr>
          <w:p w14:paraId="077F43B9"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Median</w:t>
            </w:r>
          </w:p>
        </w:tc>
        <w:tc>
          <w:tcPr>
            <w:tcW w:w="1584" w:type="dxa"/>
            <w:vAlign w:val="bottom"/>
          </w:tcPr>
          <w:p w14:paraId="3855BA51"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-1.796000</w:t>
            </w:r>
          </w:p>
        </w:tc>
        <w:tc>
          <w:tcPr>
            <w:tcW w:w="1584" w:type="dxa"/>
            <w:vAlign w:val="bottom"/>
          </w:tcPr>
          <w:p w14:paraId="4BD99269"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0.000675</w:t>
            </w:r>
          </w:p>
        </w:tc>
        <w:tc>
          <w:tcPr>
            <w:tcW w:w="1584" w:type="dxa"/>
            <w:vAlign w:val="bottom"/>
          </w:tcPr>
          <w:p w14:paraId="74D2AFF1"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0.001103</w:t>
            </w:r>
          </w:p>
        </w:tc>
        <w:tc>
          <w:tcPr>
            <w:tcW w:w="1584" w:type="dxa"/>
            <w:vAlign w:val="bottom"/>
          </w:tcPr>
          <w:p w14:paraId="51B49CA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0.000405</w:t>
            </w:r>
          </w:p>
        </w:tc>
      </w:tr>
      <w:tr w:rsidR="00CF590C" w:rsidRPr="00E27186" w14:paraId="0079F501" w14:textId="77777777" w:rsidTr="00DE6A10">
        <w:trPr>
          <w:jc w:val="center"/>
        </w:trPr>
        <w:tc>
          <w:tcPr>
            <w:tcW w:w="1534" w:type="dxa"/>
            <w:vAlign w:val="bottom"/>
          </w:tcPr>
          <w:p w14:paraId="167CD696"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Maximum</w:t>
            </w:r>
          </w:p>
        </w:tc>
        <w:tc>
          <w:tcPr>
            <w:tcW w:w="1584" w:type="dxa"/>
            <w:vAlign w:val="bottom"/>
          </w:tcPr>
          <w:p w14:paraId="4E40EAEB"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10.26600</w:t>
            </w:r>
          </w:p>
        </w:tc>
        <w:tc>
          <w:tcPr>
            <w:tcW w:w="1584" w:type="dxa"/>
            <w:vAlign w:val="bottom"/>
          </w:tcPr>
          <w:p w14:paraId="2B811C9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0.203046</w:t>
            </w:r>
          </w:p>
        </w:tc>
        <w:tc>
          <w:tcPr>
            <w:tcW w:w="1584" w:type="dxa"/>
            <w:vAlign w:val="bottom"/>
          </w:tcPr>
          <w:p w14:paraId="1332202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0.480615</w:t>
            </w:r>
          </w:p>
        </w:tc>
        <w:tc>
          <w:tcPr>
            <w:tcW w:w="1584" w:type="dxa"/>
            <w:vAlign w:val="bottom"/>
          </w:tcPr>
          <w:p w14:paraId="0507349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0.778518</w:t>
            </w:r>
          </w:p>
        </w:tc>
      </w:tr>
      <w:tr w:rsidR="00CF590C" w:rsidRPr="00E27186" w14:paraId="4C4D8C7E" w14:textId="77777777" w:rsidTr="00DE6A10">
        <w:trPr>
          <w:jc w:val="center"/>
        </w:trPr>
        <w:tc>
          <w:tcPr>
            <w:tcW w:w="1534" w:type="dxa"/>
            <w:vAlign w:val="bottom"/>
          </w:tcPr>
          <w:p w14:paraId="61B8E0E8"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Minimum</w:t>
            </w:r>
          </w:p>
        </w:tc>
        <w:tc>
          <w:tcPr>
            <w:tcW w:w="1584" w:type="dxa"/>
            <w:vAlign w:val="bottom"/>
          </w:tcPr>
          <w:p w14:paraId="0C99114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-4.364000</w:t>
            </w:r>
          </w:p>
        </w:tc>
        <w:tc>
          <w:tcPr>
            <w:tcW w:w="1584" w:type="dxa"/>
            <w:vAlign w:val="bottom"/>
          </w:tcPr>
          <w:p w14:paraId="6739A74A"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-0.464730</w:t>
            </w:r>
          </w:p>
        </w:tc>
        <w:tc>
          <w:tcPr>
            <w:tcW w:w="1584" w:type="dxa"/>
            <w:vAlign w:val="bottom"/>
          </w:tcPr>
          <w:p w14:paraId="29D3A67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-0.614577</w:t>
            </w:r>
          </w:p>
        </w:tc>
        <w:tc>
          <w:tcPr>
            <w:tcW w:w="1584" w:type="dxa"/>
            <w:vAlign w:val="bottom"/>
          </w:tcPr>
          <w:p w14:paraId="37A4E763"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-0.640850</w:t>
            </w:r>
          </w:p>
        </w:tc>
      </w:tr>
      <w:tr w:rsidR="00CF590C" w:rsidRPr="00E27186" w14:paraId="6DB928DC" w14:textId="77777777" w:rsidTr="00DE6A10">
        <w:trPr>
          <w:jc w:val="center"/>
        </w:trPr>
        <w:tc>
          <w:tcPr>
            <w:tcW w:w="1534" w:type="dxa"/>
            <w:vAlign w:val="bottom"/>
          </w:tcPr>
          <w:p w14:paraId="56139B3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Std. Dev.</w:t>
            </w:r>
          </w:p>
        </w:tc>
        <w:tc>
          <w:tcPr>
            <w:tcW w:w="1584" w:type="dxa"/>
            <w:vAlign w:val="bottom"/>
          </w:tcPr>
          <w:p w14:paraId="49362D8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1.958891</w:t>
            </w:r>
          </w:p>
        </w:tc>
        <w:tc>
          <w:tcPr>
            <w:tcW w:w="1584" w:type="dxa"/>
            <w:vAlign w:val="bottom"/>
          </w:tcPr>
          <w:p w14:paraId="3E7C5AE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0.040879</w:t>
            </w:r>
          </w:p>
        </w:tc>
        <w:tc>
          <w:tcPr>
            <w:tcW w:w="1584" w:type="dxa"/>
            <w:vAlign w:val="bottom"/>
          </w:tcPr>
          <w:p w14:paraId="43B7E366"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0.070879</w:t>
            </w:r>
          </w:p>
        </w:tc>
        <w:tc>
          <w:tcPr>
            <w:tcW w:w="1584" w:type="dxa"/>
            <w:vAlign w:val="bottom"/>
          </w:tcPr>
          <w:p w14:paraId="009BA297"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0.077394</w:t>
            </w:r>
          </w:p>
        </w:tc>
      </w:tr>
      <w:tr w:rsidR="00CF590C" w:rsidRPr="00E27186" w14:paraId="02C0F390" w14:textId="77777777" w:rsidTr="00DE6A10">
        <w:trPr>
          <w:jc w:val="center"/>
        </w:trPr>
        <w:tc>
          <w:tcPr>
            <w:tcW w:w="1534" w:type="dxa"/>
            <w:vAlign w:val="bottom"/>
          </w:tcPr>
          <w:p w14:paraId="73616DFD"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Skewness</w:t>
            </w:r>
          </w:p>
        </w:tc>
        <w:tc>
          <w:tcPr>
            <w:tcW w:w="1584" w:type="dxa"/>
            <w:vAlign w:val="bottom"/>
          </w:tcPr>
          <w:p w14:paraId="7BC5883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1.724050</w:t>
            </w:r>
          </w:p>
        </w:tc>
        <w:tc>
          <w:tcPr>
            <w:tcW w:w="1584" w:type="dxa"/>
            <w:vAlign w:val="bottom"/>
          </w:tcPr>
          <w:p w14:paraId="6407387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-0.924687</w:t>
            </w:r>
          </w:p>
        </w:tc>
        <w:tc>
          <w:tcPr>
            <w:tcW w:w="1584" w:type="dxa"/>
            <w:vAlign w:val="bottom"/>
          </w:tcPr>
          <w:p w14:paraId="040EE828"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-0.202328</w:t>
            </w:r>
          </w:p>
        </w:tc>
        <w:tc>
          <w:tcPr>
            <w:tcW w:w="1584" w:type="dxa"/>
            <w:vAlign w:val="bottom"/>
          </w:tcPr>
          <w:p w14:paraId="4AED0AB7"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0.387735</w:t>
            </w:r>
          </w:p>
        </w:tc>
      </w:tr>
      <w:tr w:rsidR="00CF590C" w:rsidRPr="00E27186" w14:paraId="38F98790" w14:textId="77777777" w:rsidTr="00DE6A10">
        <w:trPr>
          <w:jc w:val="center"/>
        </w:trPr>
        <w:tc>
          <w:tcPr>
            <w:tcW w:w="1534" w:type="dxa"/>
            <w:vAlign w:val="bottom"/>
          </w:tcPr>
          <w:p w14:paraId="3F4C901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Kurtosis</w:t>
            </w:r>
          </w:p>
        </w:tc>
        <w:tc>
          <w:tcPr>
            <w:tcW w:w="1584" w:type="dxa"/>
            <w:vAlign w:val="bottom"/>
          </w:tcPr>
          <w:p w14:paraId="773F8ADB"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8.195428</w:t>
            </w:r>
          </w:p>
        </w:tc>
        <w:tc>
          <w:tcPr>
            <w:tcW w:w="1584" w:type="dxa"/>
            <w:vAlign w:val="bottom"/>
          </w:tcPr>
          <w:p w14:paraId="5BBEEA9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14.75084</w:t>
            </w:r>
          </w:p>
        </w:tc>
        <w:tc>
          <w:tcPr>
            <w:tcW w:w="1584" w:type="dxa"/>
            <w:vAlign w:val="bottom"/>
          </w:tcPr>
          <w:p w14:paraId="463BA15D"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10.43111</w:t>
            </w:r>
          </w:p>
        </w:tc>
        <w:tc>
          <w:tcPr>
            <w:tcW w:w="1584" w:type="dxa"/>
            <w:vAlign w:val="bottom"/>
          </w:tcPr>
          <w:p w14:paraId="78AA513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16.74444</w:t>
            </w:r>
          </w:p>
        </w:tc>
      </w:tr>
      <w:tr w:rsidR="00CF590C" w:rsidRPr="00E27186" w14:paraId="5BBBD998" w14:textId="77777777" w:rsidTr="00DE6A10">
        <w:trPr>
          <w:jc w:val="center"/>
        </w:trPr>
        <w:tc>
          <w:tcPr>
            <w:tcW w:w="1534" w:type="dxa"/>
          </w:tcPr>
          <w:p w14:paraId="57D27328" w14:textId="77777777" w:rsidR="00CF590C" w:rsidRPr="00E27186" w:rsidRDefault="00CF590C" w:rsidP="00DE6A10">
            <w:pPr>
              <w:jc w:val="center"/>
              <w:rPr>
                <w:rFonts w:ascii="Times New Roman" w:hAnsi="Times New Roman" w:cs="Times New Roman"/>
                <w:sz w:val="14"/>
              </w:rPr>
            </w:pPr>
            <w:proofErr w:type="spellStart"/>
            <w:r w:rsidRPr="00E27186">
              <w:rPr>
                <w:rFonts w:ascii="Times New Roman" w:hAnsi="Times New Roman" w:cs="Times New Roman"/>
                <w:sz w:val="14"/>
              </w:rPr>
              <w:t>Jarque-Bera</w:t>
            </w:r>
            <w:proofErr w:type="spellEnd"/>
          </w:p>
        </w:tc>
        <w:tc>
          <w:tcPr>
            <w:tcW w:w="1584" w:type="dxa"/>
            <w:vAlign w:val="bottom"/>
          </w:tcPr>
          <w:p w14:paraId="3F98A930" w14:textId="77777777" w:rsidR="00CF590C" w:rsidRPr="00E27186" w:rsidRDefault="00CF590C" w:rsidP="00DE6A10">
            <w:pPr>
              <w:jc w:val="center"/>
              <w:rPr>
                <w:rFonts w:ascii="Times New Roman" w:hAnsi="Times New Roman" w:cs="Times New Roman"/>
                <w:sz w:val="14"/>
                <w:vertAlign w:val="superscript"/>
              </w:rPr>
            </w:pPr>
            <w:r w:rsidRPr="00E27186">
              <w:rPr>
                <w:rFonts w:ascii="Times New Roman" w:hAnsi="Times New Roman" w:cs="Times New Roman"/>
                <w:sz w:val="14"/>
              </w:rPr>
              <w:t>3314.679</w:t>
            </w:r>
            <w:r w:rsidRPr="00E27186">
              <w:rPr>
                <w:rFonts w:ascii="Times New Roman" w:hAnsi="Times New Roman" w:cs="Times New Roman"/>
                <w:sz w:val="14"/>
                <w:vertAlign w:val="superscript"/>
              </w:rPr>
              <w:t>***</w:t>
            </w:r>
          </w:p>
        </w:tc>
        <w:tc>
          <w:tcPr>
            <w:tcW w:w="1584" w:type="dxa"/>
            <w:vAlign w:val="bottom"/>
          </w:tcPr>
          <w:p w14:paraId="5E9F603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12063.07</w:t>
            </w:r>
            <w:r w:rsidRPr="00E27186">
              <w:rPr>
                <w:rFonts w:ascii="Times New Roman" w:hAnsi="Times New Roman" w:cs="Times New Roman"/>
                <w:sz w:val="14"/>
                <w:vertAlign w:val="superscript"/>
              </w:rPr>
              <w:t>***</w:t>
            </w:r>
          </w:p>
        </w:tc>
        <w:tc>
          <w:tcPr>
            <w:tcW w:w="1584" w:type="dxa"/>
            <w:vAlign w:val="bottom"/>
          </w:tcPr>
          <w:p w14:paraId="233C012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4721.581</w:t>
            </w:r>
            <w:r w:rsidRPr="00E27186">
              <w:rPr>
                <w:rFonts w:ascii="Times New Roman" w:hAnsi="Times New Roman" w:cs="Times New Roman"/>
                <w:sz w:val="14"/>
                <w:vertAlign w:val="superscript"/>
              </w:rPr>
              <w:t>***</w:t>
            </w:r>
          </w:p>
        </w:tc>
        <w:tc>
          <w:tcPr>
            <w:tcW w:w="1584" w:type="dxa"/>
            <w:vAlign w:val="bottom"/>
          </w:tcPr>
          <w:p w14:paraId="50049B0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16155.81</w:t>
            </w:r>
            <w:r w:rsidRPr="00E27186">
              <w:rPr>
                <w:rFonts w:ascii="Times New Roman" w:hAnsi="Times New Roman" w:cs="Times New Roman"/>
                <w:sz w:val="14"/>
                <w:vertAlign w:val="superscript"/>
              </w:rPr>
              <w:t>***</w:t>
            </w:r>
          </w:p>
        </w:tc>
      </w:tr>
      <w:tr w:rsidR="00CF590C" w:rsidRPr="00E27186" w14:paraId="6A382158" w14:textId="77777777" w:rsidTr="00DE6A10">
        <w:trPr>
          <w:jc w:val="center"/>
        </w:trPr>
        <w:tc>
          <w:tcPr>
            <w:tcW w:w="1534" w:type="dxa"/>
          </w:tcPr>
          <w:p w14:paraId="509780B2"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ADF</w:t>
            </w:r>
          </w:p>
        </w:tc>
        <w:tc>
          <w:tcPr>
            <w:tcW w:w="1584" w:type="dxa"/>
          </w:tcPr>
          <w:p w14:paraId="5F311CC1"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-4.197297</w:t>
            </w:r>
            <w:r w:rsidRPr="00E27186">
              <w:rPr>
                <w:rFonts w:ascii="Times New Roman" w:hAnsi="Times New Roman" w:cs="Times New Roman"/>
                <w:sz w:val="14"/>
                <w:vertAlign w:val="superscript"/>
              </w:rPr>
              <w:t>***</w:t>
            </w:r>
          </w:p>
        </w:tc>
        <w:tc>
          <w:tcPr>
            <w:tcW w:w="1584" w:type="dxa"/>
          </w:tcPr>
          <w:p w14:paraId="7A290E1F"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-46.92430</w:t>
            </w:r>
            <w:r w:rsidRPr="00E27186">
              <w:rPr>
                <w:rFonts w:ascii="Times New Roman" w:hAnsi="Times New Roman" w:cs="Times New Roman"/>
                <w:sz w:val="14"/>
                <w:vertAlign w:val="superscript"/>
              </w:rPr>
              <w:t>***</w:t>
            </w:r>
          </w:p>
        </w:tc>
        <w:tc>
          <w:tcPr>
            <w:tcW w:w="1584" w:type="dxa"/>
          </w:tcPr>
          <w:p w14:paraId="140FBEB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-46.55835</w:t>
            </w:r>
            <w:r w:rsidRPr="00E27186">
              <w:rPr>
                <w:rFonts w:ascii="Times New Roman" w:hAnsi="Times New Roman" w:cs="Times New Roman"/>
                <w:sz w:val="14"/>
                <w:vertAlign w:val="superscript"/>
              </w:rPr>
              <w:t>***</w:t>
            </w:r>
          </w:p>
        </w:tc>
        <w:tc>
          <w:tcPr>
            <w:tcW w:w="1584" w:type="dxa"/>
          </w:tcPr>
          <w:p w14:paraId="3B13307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-46.56182</w:t>
            </w:r>
            <w:r w:rsidRPr="00E27186">
              <w:rPr>
                <w:rFonts w:ascii="Times New Roman" w:hAnsi="Times New Roman" w:cs="Times New Roman"/>
                <w:sz w:val="14"/>
                <w:vertAlign w:val="superscript"/>
              </w:rPr>
              <w:t>***</w:t>
            </w:r>
          </w:p>
        </w:tc>
      </w:tr>
    </w:tbl>
    <w:p w14:paraId="0664296E" w14:textId="77777777" w:rsidR="00CF590C" w:rsidRPr="00E27186" w:rsidRDefault="00CF590C" w:rsidP="00CF590C">
      <w:pPr>
        <w:rPr>
          <w:rFonts w:ascii="Times New Roman" w:hAnsi="Times New Roman" w:cs="Times New Roman"/>
          <w:sz w:val="14"/>
        </w:rPr>
      </w:pPr>
      <w:r w:rsidRPr="00E27186">
        <w:rPr>
          <w:rFonts w:ascii="Times New Roman" w:hAnsi="Times New Roman" w:cs="Times New Roman"/>
          <w:sz w:val="14"/>
        </w:rPr>
        <w:t xml:space="preserve">               Note: </w:t>
      </w:r>
      <w:r w:rsidRPr="00E27186">
        <w:rPr>
          <w:rFonts w:ascii="Times New Roman" w:hAnsi="Times New Roman" w:cs="Times New Roman"/>
          <w:sz w:val="14"/>
          <w:vertAlign w:val="superscript"/>
        </w:rPr>
        <w:t xml:space="preserve">*** </w:t>
      </w:r>
      <w:r w:rsidRPr="00E27186">
        <w:rPr>
          <w:rFonts w:ascii="Times New Roman" w:hAnsi="Times New Roman" w:cs="Times New Roman"/>
          <w:sz w:val="14"/>
        </w:rPr>
        <w:t>presents significance level at 1%</w:t>
      </w:r>
    </w:p>
    <w:p w14:paraId="4B96091F" w14:textId="77777777" w:rsidR="00CF590C" w:rsidRPr="00E27186" w:rsidRDefault="00CF590C" w:rsidP="00CF590C">
      <w:pPr>
        <w:spacing w:line="360" w:lineRule="auto"/>
        <w:jc w:val="both"/>
        <w:rPr>
          <w:rFonts w:ascii="Times New Roman" w:hAnsi="Times New Roman" w:cs="Times New Roman"/>
          <w:sz w:val="14"/>
        </w:rPr>
      </w:pPr>
      <w:r w:rsidRPr="00E27186">
        <w:rPr>
          <w:rFonts w:ascii="Times New Roman" w:hAnsi="Times New Roman" w:cs="Times New Roman"/>
          <w:sz w:val="14"/>
        </w:rPr>
        <w:lastRenderedPageBreak/>
        <w:t xml:space="preserve">In terms of volatility, FSI displays significant fluctuations, reflecting episodes of severe financial stress. In addition, LINK and MANA suggest considerably higher standard deviations than BTC, meaning greater price variability in </w:t>
      </w:r>
      <w:proofErr w:type="spellStart"/>
      <w:r w:rsidRPr="00E27186">
        <w:rPr>
          <w:rFonts w:ascii="Times New Roman" w:hAnsi="Times New Roman" w:cs="Times New Roman"/>
          <w:sz w:val="14"/>
        </w:rPr>
        <w:t>DeFi</w:t>
      </w:r>
      <w:proofErr w:type="spellEnd"/>
      <w:r w:rsidRPr="00E27186">
        <w:rPr>
          <w:rFonts w:ascii="Times New Roman" w:hAnsi="Times New Roman" w:cs="Times New Roman"/>
          <w:sz w:val="14"/>
        </w:rPr>
        <w:t xml:space="preserve"> and NFT markets. All the time series have excessive kurtosis, suggesting fat-tailed distributions and an elevated likelihood of extreme outcomes. These properties </w:t>
      </w:r>
      <w:proofErr w:type="gramStart"/>
      <w:r w:rsidRPr="00E27186">
        <w:rPr>
          <w:rFonts w:ascii="Times New Roman" w:hAnsi="Times New Roman" w:cs="Times New Roman"/>
          <w:sz w:val="14"/>
        </w:rPr>
        <w:t>are affirmed</w:t>
      </w:r>
      <w:proofErr w:type="gramEnd"/>
      <w:r w:rsidRPr="00E27186">
        <w:rPr>
          <w:rFonts w:ascii="Times New Roman" w:hAnsi="Times New Roman" w:cs="Times New Roman"/>
          <w:sz w:val="14"/>
        </w:rPr>
        <w:t xml:space="preserve"> by the </w:t>
      </w:r>
      <w:proofErr w:type="spellStart"/>
      <w:r w:rsidRPr="00E27186">
        <w:rPr>
          <w:rFonts w:ascii="Times New Roman" w:hAnsi="Times New Roman" w:cs="Times New Roman"/>
          <w:sz w:val="14"/>
        </w:rPr>
        <w:t>Jarque</w:t>
      </w:r>
      <w:proofErr w:type="spellEnd"/>
      <w:r w:rsidRPr="00E27186">
        <w:rPr>
          <w:rFonts w:ascii="Times New Roman" w:hAnsi="Times New Roman" w:cs="Times New Roman"/>
          <w:sz w:val="14"/>
        </w:rPr>
        <w:t>–</w:t>
      </w:r>
      <w:proofErr w:type="spellStart"/>
      <w:r w:rsidRPr="00E27186">
        <w:rPr>
          <w:rFonts w:ascii="Times New Roman" w:hAnsi="Times New Roman" w:cs="Times New Roman"/>
          <w:sz w:val="14"/>
        </w:rPr>
        <w:t>Bera</w:t>
      </w:r>
      <w:proofErr w:type="spellEnd"/>
      <w:r w:rsidRPr="00E27186">
        <w:rPr>
          <w:rFonts w:ascii="Times New Roman" w:hAnsi="Times New Roman" w:cs="Times New Roman"/>
          <w:sz w:val="14"/>
        </w:rPr>
        <w:t xml:space="preserve"> test statistics, which strongly reject the null hypothesis of normality for all variables at the 1% significance level. Finally, the Augmented Dickey–Fuller (ADF) tests reveal that the FSI and all digital asset returns are stationary at 1% significance levels, which validates the use of causality-oriented econometric techniques and supports the reliability of subsequent time-varying and quantile-based analyses.</w:t>
      </w:r>
    </w:p>
    <w:p w14:paraId="55E8D1E3" w14:textId="36A875E6" w:rsidR="00CF590C" w:rsidRPr="00E27186" w:rsidRDefault="00CF590C" w:rsidP="00CF590C">
      <w:pPr>
        <w:spacing w:after="0"/>
        <w:jc w:val="center"/>
        <w:rPr>
          <w:rFonts w:ascii="Times New Roman" w:hAnsi="Times New Roman" w:cs="Times New Roman"/>
          <w:sz w:val="14"/>
        </w:rPr>
      </w:pPr>
      <w:r w:rsidRPr="00E27186">
        <w:rPr>
          <w:rFonts w:ascii="Times New Roman" w:hAnsi="Times New Roman" w:cs="Times New Roman"/>
          <w:sz w:val="14"/>
        </w:rPr>
        <w:t xml:space="preserve">Table </w:t>
      </w:r>
      <w:r w:rsidR="00C41667" w:rsidRPr="00E27186">
        <w:rPr>
          <w:rFonts w:ascii="Times New Roman" w:hAnsi="Times New Roman" w:cs="Times New Roman"/>
          <w:sz w:val="14"/>
        </w:rPr>
        <w:t>B</w:t>
      </w:r>
      <w:r w:rsidRPr="00E27186">
        <w:rPr>
          <w:rFonts w:ascii="Times New Roman" w:hAnsi="Times New Roman" w:cs="Times New Roman"/>
          <w:sz w:val="14"/>
        </w:rPr>
        <w:t>2. Nonlinearity BDS test</w:t>
      </w:r>
    </w:p>
    <w:tbl>
      <w:tblPr>
        <w:tblStyle w:val="TableGrid"/>
        <w:tblW w:w="9148" w:type="dxa"/>
        <w:tblLook w:val="04A0" w:firstRow="1" w:lastRow="0" w:firstColumn="1" w:lastColumn="0" w:noHBand="0" w:noVBand="1"/>
      </w:tblPr>
      <w:tblGrid>
        <w:gridCol w:w="1133"/>
        <w:gridCol w:w="1366"/>
        <w:gridCol w:w="1366"/>
        <w:gridCol w:w="1366"/>
        <w:gridCol w:w="1366"/>
        <w:gridCol w:w="1375"/>
        <w:gridCol w:w="1176"/>
      </w:tblGrid>
      <w:tr w:rsidR="00CF590C" w:rsidRPr="00E27186" w14:paraId="1535056B" w14:textId="77777777" w:rsidTr="00DE6A10">
        <w:tc>
          <w:tcPr>
            <w:tcW w:w="1133" w:type="dxa"/>
            <w:vMerge w:val="restart"/>
          </w:tcPr>
          <w:p w14:paraId="5FC8D352" w14:textId="77777777" w:rsidR="00CF590C" w:rsidRPr="00E27186" w:rsidRDefault="00CF590C" w:rsidP="00DE6A10">
            <w:pPr>
              <w:rPr>
                <w:rFonts w:ascii="Times New Roman" w:hAnsi="Times New Roman" w:cs="Times New Roman"/>
                <w:sz w:val="14"/>
              </w:rPr>
            </w:pPr>
            <w:r w:rsidRPr="00E27186">
              <w:rPr>
                <w:rFonts w:ascii="Times New Roman" w:hAnsi="Times New Roman" w:cs="Times New Roman"/>
                <w:sz w:val="14"/>
              </w:rPr>
              <w:t>Variables</w:t>
            </w:r>
          </w:p>
        </w:tc>
        <w:tc>
          <w:tcPr>
            <w:tcW w:w="8015" w:type="dxa"/>
            <w:gridSpan w:val="6"/>
          </w:tcPr>
          <w:p w14:paraId="365FD32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Dimensions</w:t>
            </w:r>
          </w:p>
        </w:tc>
      </w:tr>
      <w:tr w:rsidR="00CF590C" w:rsidRPr="00E27186" w14:paraId="19BFEB7D" w14:textId="77777777" w:rsidTr="00DE6A10">
        <w:tc>
          <w:tcPr>
            <w:tcW w:w="1133" w:type="dxa"/>
            <w:vMerge/>
          </w:tcPr>
          <w:p w14:paraId="2E1DA9D2" w14:textId="77777777" w:rsidR="00CF590C" w:rsidRPr="00E27186" w:rsidRDefault="00CF590C" w:rsidP="00DE6A10">
            <w:pPr>
              <w:rPr>
                <w:rFonts w:ascii="Times New Roman" w:hAnsi="Times New Roman" w:cs="Times New Roman"/>
                <w:sz w:val="14"/>
              </w:rPr>
            </w:pPr>
          </w:p>
        </w:tc>
        <w:tc>
          <w:tcPr>
            <w:tcW w:w="1366" w:type="dxa"/>
          </w:tcPr>
          <w:p w14:paraId="4308AFD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m=2</w:t>
            </w:r>
          </w:p>
        </w:tc>
        <w:tc>
          <w:tcPr>
            <w:tcW w:w="1366" w:type="dxa"/>
          </w:tcPr>
          <w:p w14:paraId="3F4F6B3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m=3</w:t>
            </w:r>
          </w:p>
        </w:tc>
        <w:tc>
          <w:tcPr>
            <w:tcW w:w="1366" w:type="dxa"/>
          </w:tcPr>
          <w:p w14:paraId="64D09363"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m=4</w:t>
            </w:r>
          </w:p>
        </w:tc>
        <w:tc>
          <w:tcPr>
            <w:tcW w:w="1366" w:type="dxa"/>
          </w:tcPr>
          <w:p w14:paraId="30B3339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m=5</w:t>
            </w:r>
          </w:p>
        </w:tc>
        <w:tc>
          <w:tcPr>
            <w:tcW w:w="1375" w:type="dxa"/>
          </w:tcPr>
          <w:p w14:paraId="65CE7CD8"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m=6</w:t>
            </w:r>
          </w:p>
        </w:tc>
        <w:tc>
          <w:tcPr>
            <w:tcW w:w="1176" w:type="dxa"/>
          </w:tcPr>
          <w:p w14:paraId="3D9860A2"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Result</w:t>
            </w:r>
          </w:p>
        </w:tc>
      </w:tr>
      <w:tr w:rsidR="00CF590C" w:rsidRPr="00E27186" w14:paraId="6F0408C4" w14:textId="77777777" w:rsidTr="00DE6A10">
        <w:tc>
          <w:tcPr>
            <w:tcW w:w="1133" w:type="dxa"/>
          </w:tcPr>
          <w:p w14:paraId="72B9DC92"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FSI</w:t>
            </w:r>
          </w:p>
        </w:tc>
        <w:tc>
          <w:tcPr>
            <w:tcW w:w="1366" w:type="dxa"/>
            <w:vAlign w:val="bottom"/>
          </w:tcPr>
          <w:p w14:paraId="5F4FB5CA" w14:textId="77777777" w:rsidR="00CF590C" w:rsidRPr="00E27186" w:rsidRDefault="00CF590C" w:rsidP="00DE6A10">
            <w:pPr>
              <w:jc w:val="center"/>
              <w:rPr>
                <w:rFonts w:ascii="Times New Roman" w:hAnsi="Times New Roman" w:cs="Times New Roman"/>
                <w:sz w:val="14"/>
                <w:vertAlign w:val="superscript"/>
              </w:rPr>
            </w:pPr>
            <w:r w:rsidRPr="00E27186">
              <w:rPr>
                <w:rFonts w:ascii="Times New Roman" w:hAnsi="Times New Roman" w:cs="Times New Roman"/>
                <w:sz w:val="14"/>
              </w:rPr>
              <w:t>0.190193</w:t>
            </w:r>
            <w:r w:rsidRPr="00E27186">
              <w:rPr>
                <w:rFonts w:ascii="Times New Roman" w:hAnsi="Times New Roman" w:cs="Times New Roman"/>
                <w:sz w:val="14"/>
                <w:vertAlign w:val="superscript"/>
              </w:rPr>
              <w:t>***</w:t>
            </w:r>
          </w:p>
        </w:tc>
        <w:tc>
          <w:tcPr>
            <w:tcW w:w="1366" w:type="dxa"/>
            <w:vAlign w:val="bottom"/>
          </w:tcPr>
          <w:p w14:paraId="0FFDDDD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0.322306</w:t>
            </w:r>
            <w:r w:rsidRPr="00E27186">
              <w:rPr>
                <w:rFonts w:ascii="Times New Roman" w:hAnsi="Times New Roman" w:cs="Times New Roman"/>
                <w:sz w:val="14"/>
                <w:vertAlign w:val="superscript"/>
              </w:rPr>
              <w:t>***</w:t>
            </w:r>
          </w:p>
        </w:tc>
        <w:tc>
          <w:tcPr>
            <w:tcW w:w="1366" w:type="dxa"/>
            <w:vAlign w:val="bottom"/>
          </w:tcPr>
          <w:p w14:paraId="1933C08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0.412767</w:t>
            </w:r>
            <w:r w:rsidRPr="00E27186">
              <w:rPr>
                <w:rFonts w:ascii="Times New Roman" w:hAnsi="Times New Roman" w:cs="Times New Roman"/>
                <w:sz w:val="14"/>
                <w:vertAlign w:val="superscript"/>
              </w:rPr>
              <w:t>***</w:t>
            </w:r>
          </w:p>
        </w:tc>
        <w:tc>
          <w:tcPr>
            <w:tcW w:w="1366" w:type="dxa"/>
            <w:vAlign w:val="bottom"/>
          </w:tcPr>
          <w:p w14:paraId="716D7220"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0.473739</w:t>
            </w:r>
            <w:r w:rsidRPr="00E27186">
              <w:rPr>
                <w:rFonts w:ascii="Times New Roman" w:hAnsi="Times New Roman" w:cs="Times New Roman"/>
                <w:sz w:val="14"/>
                <w:vertAlign w:val="superscript"/>
              </w:rPr>
              <w:t>***</w:t>
            </w:r>
          </w:p>
        </w:tc>
        <w:tc>
          <w:tcPr>
            <w:tcW w:w="1375" w:type="dxa"/>
            <w:vAlign w:val="bottom"/>
          </w:tcPr>
          <w:p w14:paraId="0EC01E3A"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0.514018</w:t>
            </w:r>
            <w:r w:rsidRPr="00E27186">
              <w:rPr>
                <w:rFonts w:ascii="Times New Roman" w:hAnsi="Times New Roman" w:cs="Times New Roman"/>
                <w:sz w:val="14"/>
                <w:vertAlign w:val="superscript"/>
              </w:rPr>
              <w:t>***</w:t>
            </w:r>
          </w:p>
        </w:tc>
        <w:tc>
          <w:tcPr>
            <w:tcW w:w="1176" w:type="dxa"/>
          </w:tcPr>
          <w:p w14:paraId="7B54606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Nonlinear</w:t>
            </w:r>
          </w:p>
        </w:tc>
      </w:tr>
      <w:tr w:rsidR="00CF590C" w:rsidRPr="00E27186" w14:paraId="337A0FBA" w14:textId="77777777" w:rsidTr="00DE6A10">
        <w:tc>
          <w:tcPr>
            <w:tcW w:w="1133" w:type="dxa"/>
          </w:tcPr>
          <w:p w14:paraId="08D13906"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BTC</w:t>
            </w:r>
          </w:p>
        </w:tc>
        <w:tc>
          <w:tcPr>
            <w:tcW w:w="1366" w:type="dxa"/>
            <w:vAlign w:val="bottom"/>
          </w:tcPr>
          <w:p w14:paraId="5D854B5B"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0.011716</w:t>
            </w:r>
            <w:r w:rsidRPr="00E27186">
              <w:rPr>
                <w:rFonts w:ascii="Times New Roman" w:hAnsi="Times New Roman" w:cs="Times New Roman"/>
                <w:sz w:val="14"/>
                <w:vertAlign w:val="superscript"/>
              </w:rPr>
              <w:t>***</w:t>
            </w:r>
          </w:p>
        </w:tc>
        <w:tc>
          <w:tcPr>
            <w:tcW w:w="1366" w:type="dxa"/>
            <w:vAlign w:val="bottom"/>
          </w:tcPr>
          <w:p w14:paraId="5DA8DA6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0.024728</w:t>
            </w:r>
            <w:r w:rsidRPr="00E27186">
              <w:rPr>
                <w:rFonts w:ascii="Times New Roman" w:hAnsi="Times New Roman" w:cs="Times New Roman"/>
                <w:sz w:val="14"/>
                <w:vertAlign w:val="superscript"/>
              </w:rPr>
              <w:t>***</w:t>
            </w:r>
          </w:p>
        </w:tc>
        <w:tc>
          <w:tcPr>
            <w:tcW w:w="1366" w:type="dxa"/>
            <w:vAlign w:val="bottom"/>
          </w:tcPr>
          <w:p w14:paraId="31CF2398"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0.034641</w:t>
            </w:r>
            <w:r w:rsidRPr="00E27186">
              <w:rPr>
                <w:rFonts w:ascii="Times New Roman" w:hAnsi="Times New Roman" w:cs="Times New Roman"/>
                <w:sz w:val="14"/>
                <w:vertAlign w:val="superscript"/>
              </w:rPr>
              <w:t>***</w:t>
            </w:r>
          </w:p>
        </w:tc>
        <w:tc>
          <w:tcPr>
            <w:tcW w:w="1366" w:type="dxa"/>
            <w:vAlign w:val="bottom"/>
          </w:tcPr>
          <w:p w14:paraId="72953BF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0.040674</w:t>
            </w:r>
            <w:r w:rsidRPr="00E27186">
              <w:rPr>
                <w:rFonts w:ascii="Times New Roman" w:hAnsi="Times New Roman" w:cs="Times New Roman"/>
                <w:sz w:val="14"/>
                <w:vertAlign w:val="superscript"/>
              </w:rPr>
              <w:t>***</w:t>
            </w:r>
          </w:p>
        </w:tc>
        <w:tc>
          <w:tcPr>
            <w:tcW w:w="1375" w:type="dxa"/>
            <w:vAlign w:val="bottom"/>
          </w:tcPr>
          <w:p w14:paraId="622A199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0.042951</w:t>
            </w:r>
            <w:r w:rsidRPr="00E27186">
              <w:rPr>
                <w:rFonts w:ascii="Times New Roman" w:hAnsi="Times New Roman" w:cs="Times New Roman"/>
                <w:sz w:val="14"/>
                <w:vertAlign w:val="superscript"/>
              </w:rPr>
              <w:t>***</w:t>
            </w:r>
          </w:p>
        </w:tc>
        <w:tc>
          <w:tcPr>
            <w:tcW w:w="1176" w:type="dxa"/>
          </w:tcPr>
          <w:p w14:paraId="0425A6BB"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Nonlinear</w:t>
            </w:r>
          </w:p>
        </w:tc>
      </w:tr>
      <w:tr w:rsidR="00CF590C" w:rsidRPr="00E27186" w14:paraId="1ED2A905" w14:textId="77777777" w:rsidTr="00DE6A10">
        <w:tc>
          <w:tcPr>
            <w:tcW w:w="1133" w:type="dxa"/>
          </w:tcPr>
          <w:p w14:paraId="6CBA2A7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LINK</w:t>
            </w:r>
          </w:p>
        </w:tc>
        <w:tc>
          <w:tcPr>
            <w:tcW w:w="1366" w:type="dxa"/>
            <w:vAlign w:val="bottom"/>
          </w:tcPr>
          <w:p w14:paraId="3CFBCD2E"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0.013841</w:t>
            </w:r>
            <w:r w:rsidRPr="00E27186">
              <w:rPr>
                <w:rFonts w:ascii="Times New Roman" w:hAnsi="Times New Roman" w:cs="Times New Roman"/>
                <w:sz w:val="14"/>
                <w:vertAlign w:val="superscript"/>
              </w:rPr>
              <w:t>***</w:t>
            </w:r>
          </w:p>
        </w:tc>
        <w:tc>
          <w:tcPr>
            <w:tcW w:w="1366" w:type="dxa"/>
            <w:vAlign w:val="bottom"/>
          </w:tcPr>
          <w:p w14:paraId="22FB2F29"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0.02938</w:t>
            </w:r>
            <w:r w:rsidRPr="00E27186">
              <w:rPr>
                <w:rFonts w:ascii="Times New Roman" w:hAnsi="Times New Roman" w:cs="Times New Roman"/>
                <w:sz w:val="14"/>
                <w:vertAlign w:val="superscript"/>
              </w:rPr>
              <w:t>***</w:t>
            </w:r>
          </w:p>
        </w:tc>
        <w:tc>
          <w:tcPr>
            <w:tcW w:w="1366" w:type="dxa"/>
            <w:vAlign w:val="bottom"/>
          </w:tcPr>
          <w:p w14:paraId="194CFC62"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0.040898</w:t>
            </w:r>
            <w:r w:rsidRPr="00E27186">
              <w:rPr>
                <w:rFonts w:ascii="Times New Roman" w:hAnsi="Times New Roman" w:cs="Times New Roman"/>
                <w:sz w:val="14"/>
                <w:vertAlign w:val="superscript"/>
              </w:rPr>
              <w:t>***</w:t>
            </w:r>
          </w:p>
        </w:tc>
        <w:tc>
          <w:tcPr>
            <w:tcW w:w="1366" w:type="dxa"/>
            <w:vAlign w:val="bottom"/>
          </w:tcPr>
          <w:p w14:paraId="397AEFD4"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0.046501</w:t>
            </w:r>
            <w:r w:rsidRPr="00E27186">
              <w:rPr>
                <w:rFonts w:ascii="Times New Roman" w:hAnsi="Times New Roman" w:cs="Times New Roman"/>
                <w:sz w:val="14"/>
                <w:vertAlign w:val="superscript"/>
              </w:rPr>
              <w:t>***</w:t>
            </w:r>
          </w:p>
        </w:tc>
        <w:tc>
          <w:tcPr>
            <w:tcW w:w="1375" w:type="dxa"/>
            <w:vAlign w:val="bottom"/>
          </w:tcPr>
          <w:p w14:paraId="3C4F62A5"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0.048852</w:t>
            </w:r>
            <w:r w:rsidRPr="00E27186">
              <w:rPr>
                <w:rFonts w:ascii="Times New Roman" w:hAnsi="Times New Roman" w:cs="Times New Roman"/>
                <w:sz w:val="14"/>
                <w:vertAlign w:val="superscript"/>
              </w:rPr>
              <w:t>***</w:t>
            </w:r>
          </w:p>
        </w:tc>
        <w:tc>
          <w:tcPr>
            <w:tcW w:w="1176" w:type="dxa"/>
          </w:tcPr>
          <w:p w14:paraId="4C882A7C"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Nonlinear</w:t>
            </w:r>
          </w:p>
        </w:tc>
      </w:tr>
      <w:tr w:rsidR="00CF590C" w:rsidRPr="00E27186" w14:paraId="139C4A6B" w14:textId="77777777" w:rsidTr="00DE6A10">
        <w:tc>
          <w:tcPr>
            <w:tcW w:w="1133" w:type="dxa"/>
          </w:tcPr>
          <w:p w14:paraId="12AAF3B8"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MANA</w:t>
            </w:r>
          </w:p>
        </w:tc>
        <w:tc>
          <w:tcPr>
            <w:tcW w:w="1366" w:type="dxa"/>
            <w:vAlign w:val="bottom"/>
          </w:tcPr>
          <w:p w14:paraId="43549796"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0.024229</w:t>
            </w:r>
            <w:r w:rsidRPr="00E27186">
              <w:rPr>
                <w:rFonts w:ascii="Times New Roman" w:hAnsi="Times New Roman" w:cs="Times New Roman"/>
                <w:sz w:val="14"/>
                <w:vertAlign w:val="superscript"/>
              </w:rPr>
              <w:t>***</w:t>
            </w:r>
          </w:p>
        </w:tc>
        <w:tc>
          <w:tcPr>
            <w:tcW w:w="1366" w:type="dxa"/>
            <w:vAlign w:val="bottom"/>
          </w:tcPr>
          <w:p w14:paraId="1F4822BF"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0.042919</w:t>
            </w:r>
            <w:r w:rsidRPr="00E27186">
              <w:rPr>
                <w:rFonts w:ascii="Times New Roman" w:hAnsi="Times New Roman" w:cs="Times New Roman"/>
                <w:sz w:val="14"/>
                <w:vertAlign w:val="superscript"/>
              </w:rPr>
              <w:t>***</w:t>
            </w:r>
          </w:p>
        </w:tc>
        <w:tc>
          <w:tcPr>
            <w:tcW w:w="1366" w:type="dxa"/>
            <w:vAlign w:val="bottom"/>
          </w:tcPr>
          <w:p w14:paraId="2D69B747"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0.053638</w:t>
            </w:r>
            <w:r w:rsidRPr="00E27186">
              <w:rPr>
                <w:rFonts w:ascii="Times New Roman" w:hAnsi="Times New Roman" w:cs="Times New Roman"/>
                <w:sz w:val="14"/>
                <w:vertAlign w:val="superscript"/>
              </w:rPr>
              <w:t>***</w:t>
            </w:r>
          </w:p>
        </w:tc>
        <w:tc>
          <w:tcPr>
            <w:tcW w:w="1366" w:type="dxa"/>
            <w:vAlign w:val="bottom"/>
          </w:tcPr>
          <w:p w14:paraId="4BA8F9FB"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0.058595</w:t>
            </w:r>
            <w:r w:rsidRPr="00E27186">
              <w:rPr>
                <w:rFonts w:ascii="Times New Roman" w:hAnsi="Times New Roman" w:cs="Times New Roman"/>
                <w:sz w:val="14"/>
                <w:vertAlign w:val="superscript"/>
              </w:rPr>
              <w:t>***</w:t>
            </w:r>
          </w:p>
        </w:tc>
        <w:tc>
          <w:tcPr>
            <w:tcW w:w="1375" w:type="dxa"/>
            <w:vAlign w:val="bottom"/>
          </w:tcPr>
          <w:p w14:paraId="2C8AEE32"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0.059431</w:t>
            </w:r>
            <w:r w:rsidRPr="00E27186">
              <w:rPr>
                <w:rFonts w:ascii="Times New Roman" w:hAnsi="Times New Roman" w:cs="Times New Roman"/>
                <w:sz w:val="14"/>
                <w:vertAlign w:val="superscript"/>
              </w:rPr>
              <w:t>***</w:t>
            </w:r>
          </w:p>
        </w:tc>
        <w:tc>
          <w:tcPr>
            <w:tcW w:w="1176" w:type="dxa"/>
          </w:tcPr>
          <w:p w14:paraId="68E0D019" w14:textId="77777777" w:rsidR="00CF590C" w:rsidRPr="00E27186" w:rsidRDefault="00CF590C" w:rsidP="00DE6A10">
            <w:pPr>
              <w:jc w:val="center"/>
              <w:rPr>
                <w:rFonts w:ascii="Times New Roman" w:hAnsi="Times New Roman" w:cs="Times New Roman"/>
                <w:sz w:val="14"/>
              </w:rPr>
            </w:pPr>
            <w:r w:rsidRPr="00E27186">
              <w:rPr>
                <w:rFonts w:ascii="Times New Roman" w:hAnsi="Times New Roman" w:cs="Times New Roman"/>
                <w:sz w:val="14"/>
              </w:rPr>
              <w:t>Nonlinear</w:t>
            </w:r>
          </w:p>
        </w:tc>
      </w:tr>
    </w:tbl>
    <w:p w14:paraId="6DDF9D98" w14:textId="77777777" w:rsidR="00CF590C" w:rsidRPr="00E27186" w:rsidRDefault="00CF590C" w:rsidP="00CF590C">
      <w:pPr>
        <w:rPr>
          <w:rFonts w:ascii="Times New Roman" w:hAnsi="Times New Roman" w:cs="Times New Roman"/>
          <w:sz w:val="14"/>
        </w:rPr>
      </w:pPr>
      <w:r w:rsidRPr="00E27186">
        <w:rPr>
          <w:rFonts w:ascii="Times New Roman" w:hAnsi="Times New Roman" w:cs="Times New Roman"/>
          <w:sz w:val="14"/>
        </w:rPr>
        <w:t xml:space="preserve">Note: </w:t>
      </w:r>
      <w:r w:rsidRPr="00E27186">
        <w:rPr>
          <w:rFonts w:ascii="Times New Roman" w:hAnsi="Times New Roman" w:cs="Times New Roman"/>
          <w:sz w:val="14"/>
          <w:vertAlign w:val="superscript"/>
        </w:rPr>
        <w:t xml:space="preserve">*** </w:t>
      </w:r>
      <w:r w:rsidRPr="00E27186">
        <w:rPr>
          <w:rFonts w:ascii="Times New Roman" w:hAnsi="Times New Roman" w:cs="Times New Roman"/>
          <w:sz w:val="14"/>
        </w:rPr>
        <w:t>presents significance level at 1%</w:t>
      </w:r>
    </w:p>
    <w:p w14:paraId="36ADCF4C" w14:textId="3B40CBA9" w:rsidR="00CF590C" w:rsidRPr="00E27186" w:rsidRDefault="00CF590C" w:rsidP="00CF590C">
      <w:pPr>
        <w:spacing w:line="360" w:lineRule="auto"/>
        <w:jc w:val="both"/>
        <w:rPr>
          <w:rFonts w:ascii="Times New Roman" w:hAnsi="Times New Roman" w:cs="Times New Roman"/>
          <w:sz w:val="14"/>
        </w:rPr>
      </w:pPr>
      <w:r w:rsidRPr="00E27186">
        <w:rPr>
          <w:rFonts w:ascii="Times New Roman" w:hAnsi="Times New Roman" w:cs="Times New Roman"/>
          <w:sz w:val="14"/>
        </w:rPr>
        <w:t>The Brock–</w:t>
      </w:r>
      <w:proofErr w:type="spellStart"/>
      <w:r w:rsidRPr="00E27186">
        <w:rPr>
          <w:rFonts w:ascii="Times New Roman" w:hAnsi="Times New Roman" w:cs="Times New Roman"/>
          <w:sz w:val="14"/>
        </w:rPr>
        <w:t>Dechert</w:t>
      </w:r>
      <w:proofErr w:type="spellEnd"/>
      <w:r w:rsidRPr="00E27186">
        <w:rPr>
          <w:rFonts w:ascii="Times New Roman" w:hAnsi="Times New Roman" w:cs="Times New Roman"/>
          <w:sz w:val="14"/>
        </w:rPr>
        <w:t>–</w:t>
      </w:r>
      <w:proofErr w:type="spellStart"/>
      <w:r w:rsidRPr="00E27186">
        <w:rPr>
          <w:rFonts w:ascii="Times New Roman" w:hAnsi="Times New Roman" w:cs="Times New Roman"/>
          <w:sz w:val="14"/>
        </w:rPr>
        <w:t>Scheinkman</w:t>
      </w:r>
      <w:proofErr w:type="spellEnd"/>
      <w:r w:rsidRPr="00E27186">
        <w:rPr>
          <w:rFonts w:ascii="Times New Roman" w:hAnsi="Times New Roman" w:cs="Times New Roman"/>
          <w:sz w:val="14"/>
        </w:rPr>
        <w:t xml:space="preserve"> (BDS) test is applied to all variables across embedding dimensions ranging from </w:t>
      </w:r>
      <w:proofErr w:type="gramStart"/>
      <w:r w:rsidRPr="00E27186">
        <w:rPr>
          <w:rFonts w:ascii="Times New Roman" w:hAnsi="Times New Roman" w:cs="Times New Roman"/>
          <w:sz w:val="14"/>
        </w:rPr>
        <w:t>2</w:t>
      </w:r>
      <w:proofErr w:type="gramEnd"/>
      <w:r w:rsidRPr="00E27186">
        <w:rPr>
          <w:rFonts w:ascii="Times New Roman" w:hAnsi="Times New Roman" w:cs="Times New Roman"/>
          <w:sz w:val="14"/>
        </w:rPr>
        <w:t xml:space="preserve"> to 6 (Brock et al., 1996) to assess the presence of nonlinear dependence. The null hypothesis of independently and identically distributed (</w:t>
      </w:r>
      <w:proofErr w:type="spellStart"/>
      <w:r w:rsidRPr="00E27186">
        <w:rPr>
          <w:rFonts w:ascii="Times New Roman" w:hAnsi="Times New Roman" w:cs="Times New Roman"/>
          <w:sz w:val="14"/>
        </w:rPr>
        <w:t>i.i.d</w:t>
      </w:r>
      <w:proofErr w:type="spellEnd"/>
      <w:r w:rsidRPr="00E27186">
        <w:rPr>
          <w:rFonts w:ascii="Times New Roman" w:hAnsi="Times New Roman" w:cs="Times New Roman"/>
          <w:sz w:val="14"/>
        </w:rPr>
        <w:t xml:space="preserve">.) observations </w:t>
      </w:r>
      <w:proofErr w:type="gramStart"/>
      <w:r w:rsidRPr="00E27186">
        <w:rPr>
          <w:rFonts w:ascii="Times New Roman" w:hAnsi="Times New Roman" w:cs="Times New Roman"/>
          <w:sz w:val="14"/>
        </w:rPr>
        <w:t>is rejected</w:t>
      </w:r>
      <w:proofErr w:type="gramEnd"/>
      <w:r w:rsidRPr="00E27186">
        <w:rPr>
          <w:rFonts w:ascii="Times New Roman" w:hAnsi="Times New Roman" w:cs="Times New Roman"/>
          <w:sz w:val="14"/>
        </w:rPr>
        <w:t xml:space="preserve"> for FSI, BTC, LINK, and MANA at the 1% significance level across all dimensions (Table </w:t>
      </w:r>
      <w:r w:rsidR="00F82D17" w:rsidRPr="00E27186">
        <w:rPr>
          <w:rFonts w:ascii="Times New Roman" w:hAnsi="Times New Roman" w:cs="Times New Roman"/>
          <w:sz w:val="14"/>
        </w:rPr>
        <w:t>B</w:t>
      </w:r>
      <w:r w:rsidRPr="00E27186">
        <w:rPr>
          <w:rFonts w:ascii="Times New Roman" w:hAnsi="Times New Roman" w:cs="Times New Roman"/>
          <w:sz w:val="14"/>
        </w:rPr>
        <w:t xml:space="preserve">2). These findings are consistent with the non-normal and fat-tailed characteristics reported in Table </w:t>
      </w:r>
      <w:r w:rsidR="0001091C" w:rsidRPr="00E27186">
        <w:rPr>
          <w:rFonts w:ascii="Times New Roman" w:hAnsi="Times New Roman" w:cs="Times New Roman"/>
          <w:sz w:val="14"/>
        </w:rPr>
        <w:t>B</w:t>
      </w:r>
      <w:r w:rsidRPr="00E27186">
        <w:rPr>
          <w:rFonts w:ascii="Times New Roman" w:hAnsi="Times New Roman" w:cs="Times New Roman"/>
          <w:sz w:val="14"/>
        </w:rPr>
        <w:t xml:space="preserve">1 and provide empirical support for employing the RWWQGC and QQR frameworks, which </w:t>
      </w:r>
      <w:proofErr w:type="gramStart"/>
      <w:r w:rsidRPr="00E27186">
        <w:rPr>
          <w:rFonts w:ascii="Times New Roman" w:hAnsi="Times New Roman" w:cs="Times New Roman"/>
          <w:sz w:val="14"/>
        </w:rPr>
        <w:t>are specifically designed</w:t>
      </w:r>
      <w:proofErr w:type="gramEnd"/>
      <w:r w:rsidRPr="00E27186">
        <w:rPr>
          <w:rFonts w:ascii="Times New Roman" w:hAnsi="Times New Roman" w:cs="Times New Roman"/>
          <w:sz w:val="14"/>
        </w:rPr>
        <w:t xml:space="preserve"> to capture nonlinear, asymmetric, and tail-dependent relationships that conventional linear models may fail to detect.</w:t>
      </w:r>
    </w:p>
    <w:p w14:paraId="44F672D9" w14:textId="5EFE0132" w:rsidR="00CF590C" w:rsidRPr="00E27186" w:rsidRDefault="00CF590C" w:rsidP="00CF590C">
      <w:pPr>
        <w:spacing w:line="360" w:lineRule="auto"/>
        <w:jc w:val="both"/>
        <w:rPr>
          <w:rFonts w:ascii="Times New Roman" w:hAnsi="Times New Roman" w:cs="Times New Roman"/>
          <w:sz w:val="14"/>
        </w:rPr>
      </w:pPr>
      <w:r w:rsidRPr="00E27186">
        <w:rPr>
          <w:rFonts w:ascii="Times New Roman" w:hAnsi="Times New Roman" w:cs="Times New Roman"/>
          <w:sz w:val="14"/>
        </w:rPr>
        <w:t xml:space="preserve">Figure </w:t>
      </w:r>
      <w:r w:rsidR="00F82D17" w:rsidRPr="00E27186">
        <w:rPr>
          <w:rFonts w:ascii="Times New Roman" w:hAnsi="Times New Roman" w:cs="Times New Roman"/>
          <w:sz w:val="14"/>
        </w:rPr>
        <w:t>B</w:t>
      </w:r>
      <w:r w:rsidRPr="00E27186">
        <w:rPr>
          <w:rFonts w:ascii="Times New Roman" w:hAnsi="Times New Roman" w:cs="Times New Roman"/>
          <w:sz w:val="14"/>
        </w:rPr>
        <w:t xml:space="preserve">1 presents the Q–Q plots for the variables of interest. The plots exhibit pronounced deviations from the reference line, particularly in the upper and lower tails, indicating significant departures from normality. The presence of heavy tails and asymmetric behavior is evident for LINK and MANA, suggesting heightened tail risk in the </w:t>
      </w:r>
      <w:proofErr w:type="spellStart"/>
      <w:r w:rsidRPr="00E27186">
        <w:rPr>
          <w:rFonts w:ascii="Times New Roman" w:hAnsi="Times New Roman" w:cs="Times New Roman"/>
          <w:sz w:val="14"/>
        </w:rPr>
        <w:t>DeFi</w:t>
      </w:r>
      <w:proofErr w:type="spellEnd"/>
      <w:r w:rsidRPr="00E27186">
        <w:rPr>
          <w:rFonts w:ascii="Times New Roman" w:hAnsi="Times New Roman" w:cs="Times New Roman"/>
          <w:sz w:val="14"/>
        </w:rPr>
        <w:t xml:space="preserve"> and NFT markets. Overall, the Q–Q plots confirm the non-normal, fat-tailed nature of the data, justifying the application of quantile-based and nonlinear econometric techniques in the subsequent analysis.</w:t>
      </w:r>
    </w:p>
    <w:tbl>
      <w:tblPr>
        <w:tblStyle w:val="TableGrid"/>
        <w:tblpPr w:leftFromText="180" w:rightFromText="180" w:vertAnchor="text" w:horzAnchor="margin" w:tblpY="151"/>
        <w:tblW w:w="0" w:type="auto"/>
        <w:tblLook w:val="04A0" w:firstRow="1" w:lastRow="0" w:firstColumn="1" w:lastColumn="0" w:noHBand="0" w:noVBand="1"/>
      </w:tblPr>
      <w:tblGrid>
        <w:gridCol w:w="4758"/>
        <w:gridCol w:w="4592"/>
      </w:tblGrid>
      <w:tr w:rsidR="002A721C" w:rsidRPr="00E27186" w14:paraId="30ABE291" w14:textId="77777777" w:rsidTr="002A721C">
        <w:tc>
          <w:tcPr>
            <w:tcW w:w="4758" w:type="dxa"/>
          </w:tcPr>
          <w:p w14:paraId="48331B0D" w14:textId="77777777" w:rsidR="002A721C" w:rsidRPr="00E27186" w:rsidRDefault="002A721C" w:rsidP="002A721C">
            <w:pPr>
              <w:jc w:val="center"/>
              <w:rPr>
                <w:sz w:val="14"/>
              </w:rPr>
            </w:pPr>
            <w:r w:rsidRPr="00E27186">
              <w:rPr>
                <w:sz w:val="14"/>
              </w:rPr>
              <w:object w:dxaOrig="5326" w:dyaOrig="5266" w14:anchorId="47841BE9">
                <v:shape id="_x0000_i23794" type="#_x0000_t75" style="width:206.6pt;height:202.25pt" o:ole="">
                  <v:imagedata r:id="rId55" o:title=""/>
                </v:shape>
                <o:OLEObject Type="Embed" ProgID="EViews.Workfile.2" ShapeID="_x0000_i23794" DrawAspect="Content" ObjectID="_1850451770" r:id="rId56"/>
              </w:object>
            </w:r>
          </w:p>
        </w:tc>
        <w:tc>
          <w:tcPr>
            <w:tcW w:w="4592" w:type="dxa"/>
          </w:tcPr>
          <w:p w14:paraId="6BA193B1" w14:textId="77777777" w:rsidR="002A721C" w:rsidRPr="00E27186" w:rsidRDefault="002A721C" w:rsidP="002A721C">
            <w:pPr>
              <w:jc w:val="center"/>
              <w:rPr>
                <w:sz w:val="14"/>
              </w:rPr>
            </w:pPr>
            <w:r w:rsidRPr="00E27186">
              <w:rPr>
                <w:sz w:val="14"/>
              </w:rPr>
              <w:object w:dxaOrig="5296" w:dyaOrig="5266" w14:anchorId="322FA47E">
                <v:shape id="_x0000_i23795" type="#_x0000_t75" style="width:200.95pt;height:200.35pt" o:ole="">
                  <v:imagedata r:id="rId57" o:title=""/>
                </v:shape>
                <o:OLEObject Type="Embed" ProgID="EViews.Workfile.2" ShapeID="_x0000_i23795" DrawAspect="Content" ObjectID="_1850451771" r:id="rId58"/>
              </w:object>
            </w:r>
          </w:p>
        </w:tc>
      </w:tr>
      <w:tr w:rsidR="002A721C" w:rsidRPr="00E27186" w14:paraId="75295367" w14:textId="77777777" w:rsidTr="002A721C">
        <w:tc>
          <w:tcPr>
            <w:tcW w:w="4758" w:type="dxa"/>
          </w:tcPr>
          <w:p w14:paraId="4D1F927E" w14:textId="77777777" w:rsidR="002A721C" w:rsidRPr="00E27186" w:rsidRDefault="002A721C" w:rsidP="002A721C">
            <w:pPr>
              <w:jc w:val="center"/>
              <w:rPr>
                <w:sz w:val="14"/>
              </w:rPr>
            </w:pPr>
            <w:r w:rsidRPr="00E27186">
              <w:rPr>
                <w:sz w:val="14"/>
              </w:rPr>
              <w:object w:dxaOrig="5206" w:dyaOrig="5266" w14:anchorId="68C6505C">
                <v:shape id="_x0000_i23796" type="#_x0000_t75" style="width:212.85pt;height:216.65pt" o:ole="">
                  <v:imagedata r:id="rId59" o:title=""/>
                </v:shape>
                <o:OLEObject Type="Embed" ProgID="EViews.Workfile.2" ShapeID="_x0000_i23796" DrawAspect="Content" ObjectID="_1850451772" r:id="rId60"/>
              </w:object>
            </w:r>
          </w:p>
        </w:tc>
        <w:tc>
          <w:tcPr>
            <w:tcW w:w="4592" w:type="dxa"/>
          </w:tcPr>
          <w:p w14:paraId="4F43BFFE" w14:textId="77777777" w:rsidR="002A721C" w:rsidRPr="00E27186" w:rsidRDefault="002A721C" w:rsidP="002A721C">
            <w:pPr>
              <w:jc w:val="center"/>
              <w:rPr>
                <w:sz w:val="14"/>
              </w:rPr>
            </w:pPr>
            <w:r w:rsidRPr="00E27186">
              <w:rPr>
                <w:sz w:val="14"/>
              </w:rPr>
              <w:object w:dxaOrig="5206" w:dyaOrig="5266" w14:anchorId="1B05CA6B">
                <v:shape id="_x0000_i23797" type="#_x0000_t75" style="width:203.5pt;height:206pt" o:ole="">
                  <v:imagedata r:id="rId61" o:title=""/>
                </v:shape>
                <o:OLEObject Type="Embed" ProgID="EViews.Workfile.2" ShapeID="_x0000_i23797" DrawAspect="Content" ObjectID="_1850451773" r:id="rId62"/>
              </w:object>
            </w:r>
          </w:p>
        </w:tc>
      </w:tr>
      <w:tr w:rsidR="002A721C" w:rsidRPr="00E27186" w14:paraId="19EE409D" w14:textId="77777777" w:rsidTr="002A721C">
        <w:tc>
          <w:tcPr>
            <w:tcW w:w="9350" w:type="dxa"/>
            <w:gridSpan w:val="2"/>
          </w:tcPr>
          <w:p w14:paraId="4D719858" w14:textId="77777777" w:rsidR="002A721C" w:rsidRPr="00E27186" w:rsidRDefault="002A721C" w:rsidP="002A721C">
            <w:pPr>
              <w:jc w:val="center"/>
              <w:rPr>
                <w:rFonts w:ascii="Times New Roman" w:hAnsi="Times New Roman" w:cs="Times New Roman"/>
                <w:b/>
                <w:bCs/>
                <w:sz w:val="14"/>
              </w:rPr>
            </w:pPr>
            <w:r w:rsidRPr="00E27186">
              <w:rPr>
                <w:rFonts w:ascii="Times New Roman" w:hAnsi="Times New Roman" w:cs="Times New Roman"/>
                <w:b/>
                <w:bCs/>
                <w:sz w:val="14"/>
              </w:rPr>
              <w:t>Figure B1. Q-Q plots</w:t>
            </w:r>
          </w:p>
        </w:tc>
      </w:tr>
    </w:tbl>
    <w:p w14:paraId="3DA0B950" w14:textId="77777777" w:rsidR="00CF590C" w:rsidRPr="00E27186" w:rsidRDefault="00CF590C" w:rsidP="00CF590C">
      <w:pPr>
        <w:spacing w:line="360" w:lineRule="auto"/>
        <w:jc w:val="both"/>
        <w:rPr>
          <w:rFonts w:ascii="Times New Roman" w:hAnsi="Times New Roman" w:cs="Times New Roman"/>
          <w:sz w:val="14"/>
        </w:rPr>
      </w:pPr>
    </w:p>
    <w:p w14:paraId="7F6961EF" w14:textId="77777777" w:rsidR="00CF590C" w:rsidRPr="00E27186" w:rsidRDefault="00CF590C" w:rsidP="00CF590C">
      <w:pPr>
        <w:spacing w:line="360" w:lineRule="auto"/>
        <w:jc w:val="both"/>
        <w:rPr>
          <w:rFonts w:ascii="Times New Roman" w:hAnsi="Times New Roman" w:cs="Times New Roman"/>
          <w:sz w:val="14"/>
        </w:rPr>
      </w:pPr>
    </w:p>
    <w:p w14:paraId="08DF1D04" w14:textId="56194614" w:rsidR="00CF590C" w:rsidRPr="00E27186" w:rsidRDefault="00CF590C" w:rsidP="00CF590C">
      <w:pPr>
        <w:spacing w:line="360" w:lineRule="auto"/>
        <w:jc w:val="both"/>
        <w:rPr>
          <w:rFonts w:ascii="Times New Roman" w:hAnsi="Times New Roman" w:cs="Times New Roman"/>
          <w:sz w:val="14"/>
        </w:rPr>
      </w:pPr>
      <w:r w:rsidRPr="00E27186">
        <w:rPr>
          <w:rFonts w:ascii="Times New Roman" w:hAnsi="Times New Roman" w:cs="Times New Roman"/>
          <w:sz w:val="14"/>
        </w:rPr>
        <w:t xml:space="preserve">The </w:t>
      </w:r>
      <w:proofErr w:type="spellStart"/>
      <w:r w:rsidRPr="00E27186">
        <w:rPr>
          <w:rFonts w:ascii="Times New Roman" w:hAnsi="Times New Roman" w:cs="Times New Roman"/>
          <w:sz w:val="14"/>
        </w:rPr>
        <w:t>heatmap</w:t>
      </w:r>
      <w:proofErr w:type="spellEnd"/>
      <w:r w:rsidRPr="00E27186">
        <w:rPr>
          <w:rFonts w:ascii="Times New Roman" w:hAnsi="Times New Roman" w:cs="Times New Roman"/>
          <w:sz w:val="14"/>
        </w:rPr>
        <w:t xml:space="preserve"> of the linear correlation matrix between FSI and the returns of BTC, LINK, and MANA </w:t>
      </w:r>
      <w:proofErr w:type="gramStart"/>
      <w:r w:rsidRPr="00E27186">
        <w:rPr>
          <w:rFonts w:ascii="Times New Roman" w:hAnsi="Times New Roman" w:cs="Times New Roman"/>
          <w:sz w:val="14"/>
        </w:rPr>
        <w:t>is illustrated</w:t>
      </w:r>
      <w:proofErr w:type="gramEnd"/>
      <w:r w:rsidRPr="00E27186">
        <w:rPr>
          <w:rFonts w:ascii="Times New Roman" w:hAnsi="Times New Roman" w:cs="Times New Roman"/>
          <w:sz w:val="14"/>
        </w:rPr>
        <w:t xml:space="preserve"> in Figure </w:t>
      </w:r>
      <w:r w:rsidR="00F82D17" w:rsidRPr="00E27186">
        <w:rPr>
          <w:rFonts w:ascii="Times New Roman" w:hAnsi="Times New Roman" w:cs="Times New Roman"/>
          <w:sz w:val="14"/>
        </w:rPr>
        <w:t>B</w:t>
      </w:r>
      <w:r w:rsidRPr="00E27186">
        <w:rPr>
          <w:rFonts w:ascii="Times New Roman" w:hAnsi="Times New Roman" w:cs="Times New Roman"/>
          <w:sz w:val="14"/>
        </w:rPr>
        <w:t xml:space="preserve">2. Overall, the correlations are somewhat low, indicating limited linear dependence between financial stress and digital asset returns. The weak correlations between BTC and both LINK and MANA reveal a degree of market segmentation across the cryptocurrency, </w:t>
      </w:r>
      <w:proofErr w:type="spellStart"/>
      <w:r w:rsidRPr="00E27186">
        <w:rPr>
          <w:rFonts w:ascii="Times New Roman" w:hAnsi="Times New Roman" w:cs="Times New Roman"/>
          <w:sz w:val="14"/>
        </w:rPr>
        <w:t>DeFi</w:t>
      </w:r>
      <w:proofErr w:type="spellEnd"/>
      <w:r w:rsidRPr="00E27186">
        <w:rPr>
          <w:rFonts w:ascii="Times New Roman" w:hAnsi="Times New Roman" w:cs="Times New Roman"/>
          <w:sz w:val="14"/>
        </w:rPr>
        <w:t>, and NFT sectors. These findings motivate the application of advanced causality frameworks that account for non-</w:t>
      </w:r>
      <w:proofErr w:type="spellStart"/>
      <w:r w:rsidRPr="00E27186">
        <w:rPr>
          <w:rFonts w:ascii="Times New Roman" w:hAnsi="Times New Roman" w:cs="Times New Roman"/>
          <w:sz w:val="14"/>
        </w:rPr>
        <w:t>linearities</w:t>
      </w:r>
      <w:proofErr w:type="spellEnd"/>
      <w:r w:rsidRPr="00E27186">
        <w:rPr>
          <w:rFonts w:ascii="Times New Roman" w:hAnsi="Times New Roman" w:cs="Times New Roman"/>
          <w:sz w:val="14"/>
        </w:rPr>
        <w:t xml:space="preserve"> </w:t>
      </w:r>
      <w:proofErr w:type="gramStart"/>
      <w:r w:rsidRPr="00E27186">
        <w:rPr>
          <w:rFonts w:ascii="Times New Roman" w:hAnsi="Times New Roman" w:cs="Times New Roman"/>
          <w:sz w:val="14"/>
        </w:rPr>
        <w:t>to better capture</w:t>
      </w:r>
      <w:proofErr w:type="gramEnd"/>
      <w:r w:rsidRPr="00E27186">
        <w:rPr>
          <w:rFonts w:ascii="Times New Roman" w:hAnsi="Times New Roman" w:cs="Times New Roman"/>
          <w:sz w:val="14"/>
        </w:rPr>
        <w:t xml:space="preserve"> the complex nexus between these variables.</w:t>
      </w:r>
    </w:p>
    <w:p w14:paraId="7268DA6C" w14:textId="77777777" w:rsidR="00CF590C" w:rsidRPr="00E27186" w:rsidRDefault="00CF590C" w:rsidP="00CF590C">
      <w:pPr>
        <w:jc w:val="center"/>
        <w:rPr>
          <w:sz w:val="14"/>
        </w:rPr>
      </w:pPr>
      <w:r w:rsidRPr="00E27186">
        <w:rPr>
          <w:noProof/>
          <w:sz w:val="14"/>
        </w:rPr>
        <w:drawing>
          <wp:inline distT="0" distB="0" distL="0" distR="0" wp14:anchorId="2B280C55" wp14:editId="0C40FE4B">
            <wp:extent cx="4277802" cy="3628819"/>
            <wp:effectExtent l="0" t="0" r="8890" b="0"/>
            <wp:docPr id="28396745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243930" name="Picture 1" descr="A screenshot of a graph&#10;&#10;AI-generated content may be incorrect."/>
                    <pic:cNvPicPr/>
                  </pic:nvPicPr>
                  <pic:blipFill>
                    <a:blip r:embed="rId63"/>
                    <a:stretch>
                      <a:fillRect/>
                    </a:stretch>
                  </pic:blipFill>
                  <pic:spPr>
                    <a:xfrm>
                      <a:off x="0" y="0"/>
                      <a:ext cx="4287868" cy="3637358"/>
                    </a:xfrm>
                    <a:prstGeom prst="rect">
                      <a:avLst/>
                    </a:prstGeom>
                  </pic:spPr>
                </pic:pic>
              </a:graphicData>
            </a:graphic>
          </wp:inline>
        </w:drawing>
      </w:r>
    </w:p>
    <w:p w14:paraId="3B905560" w14:textId="22A26095" w:rsidR="00CF590C" w:rsidRPr="00E27186" w:rsidRDefault="00CF590C" w:rsidP="00CF590C">
      <w:pPr>
        <w:jc w:val="center"/>
        <w:rPr>
          <w:rFonts w:ascii="Times New Roman" w:hAnsi="Times New Roman" w:cs="Times New Roman"/>
          <w:sz w:val="14"/>
        </w:rPr>
      </w:pPr>
      <w:r w:rsidRPr="00E27186">
        <w:rPr>
          <w:rFonts w:ascii="Times New Roman" w:hAnsi="Times New Roman" w:cs="Times New Roman"/>
          <w:sz w:val="14"/>
        </w:rPr>
        <w:t xml:space="preserve">Figure </w:t>
      </w:r>
      <w:r w:rsidR="00F82D17" w:rsidRPr="00E27186">
        <w:rPr>
          <w:rFonts w:ascii="Times New Roman" w:hAnsi="Times New Roman" w:cs="Times New Roman"/>
          <w:sz w:val="14"/>
        </w:rPr>
        <w:t>B</w:t>
      </w:r>
      <w:r w:rsidRPr="00E27186">
        <w:rPr>
          <w:rFonts w:ascii="Times New Roman" w:hAnsi="Times New Roman" w:cs="Times New Roman"/>
          <w:sz w:val="14"/>
        </w:rPr>
        <w:t xml:space="preserve">2. </w:t>
      </w:r>
      <w:proofErr w:type="spellStart"/>
      <w:r w:rsidRPr="00E27186">
        <w:rPr>
          <w:rFonts w:ascii="Times New Roman" w:hAnsi="Times New Roman" w:cs="Times New Roman"/>
          <w:sz w:val="14"/>
        </w:rPr>
        <w:t>Heatmap</w:t>
      </w:r>
      <w:proofErr w:type="spellEnd"/>
      <w:r w:rsidRPr="00E27186">
        <w:rPr>
          <w:rFonts w:ascii="Times New Roman" w:hAnsi="Times New Roman" w:cs="Times New Roman"/>
          <w:sz w:val="14"/>
        </w:rPr>
        <w:t xml:space="preserve"> linear correlation matrix</w:t>
      </w:r>
    </w:p>
    <w:p w14:paraId="78A2F83F" w14:textId="77777777" w:rsidR="00CF590C" w:rsidRPr="00E27186" w:rsidRDefault="00CF590C">
      <w:pPr>
        <w:rPr>
          <w:sz w:val="14"/>
        </w:rPr>
      </w:pPr>
    </w:p>
    <w:p w14:paraId="477CACE6" w14:textId="77777777" w:rsidR="00B8583A" w:rsidRPr="00E27186" w:rsidRDefault="00B8583A">
      <w:pPr>
        <w:rPr>
          <w:sz w:val="14"/>
        </w:rPr>
      </w:pPr>
    </w:p>
    <w:p w14:paraId="01D26620" w14:textId="77777777" w:rsidR="00B8583A" w:rsidRPr="00E27186" w:rsidRDefault="00B8583A">
      <w:pPr>
        <w:rPr>
          <w:sz w:val="14"/>
        </w:rPr>
      </w:pPr>
    </w:p>
    <w:p w14:paraId="669DB1EE" w14:textId="77777777" w:rsidR="00B8583A" w:rsidRPr="00E27186" w:rsidRDefault="00B8583A">
      <w:pPr>
        <w:rPr>
          <w:sz w:val="14"/>
        </w:rPr>
      </w:pPr>
    </w:p>
    <w:p w14:paraId="3C574270" w14:textId="77777777" w:rsidR="00B8583A" w:rsidRPr="00E27186" w:rsidRDefault="00B8583A">
      <w:pPr>
        <w:rPr>
          <w:sz w:val="14"/>
        </w:rPr>
      </w:pPr>
    </w:p>
    <w:p w14:paraId="643683D6" w14:textId="77777777" w:rsidR="00B8583A" w:rsidRPr="00E27186" w:rsidRDefault="00B8583A">
      <w:pPr>
        <w:rPr>
          <w:sz w:val="14"/>
        </w:rPr>
      </w:pPr>
    </w:p>
    <w:p w14:paraId="1DF3933F" w14:textId="77777777" w:rsidR="00B8583A" w:rsidRPr="00E27186" w:rsidRDefault="00B8583A">
      <w:pPr>
        <w:rPr>
          <w:sz w:val="14"/>
        </w:rPr>
        <w:sectPr w:rsidR="00B8583A" w:rsidRPr="00E27186">
          <w:pgSz w:w="12240" w:h="15840"/>
          <w:pgMar w:top="1440" w:right="1440" w:bottom="1440" w:left="1440" w:header="720" w:footer="720" w:gutter="0"/>
          <w:cols w:space="720"/>
          <w:docGrid w:linePitch="360"/>
        </w:sectPr>
      </w:pPr>
    </w:p>
    <w:p w14:paraId="36325C77" w14:textId="77777777" w:rsidR="00CA6197" w:rsidRPr="00E27186" w:rsidRDefault="00B8583A" w:rsidP="00B8583A">
      <w:pPr>
        <w:spacing w:after="0"/>
        <w:rPr>
          <w:rFonts w:ascii="Times New Roman" w:hAnsi="Times New Roman" w:cs="Times New Roman"/>
          <w:b/>
          <w:bCs/>
          <w:sz w:val="14"/>
        </w:rPr>
      </w:pPr>
      <w:r w:rsidRPr="00E27186">
        <w:rPr>
          <w:rFonts w:ascii="Times New Roman" w:hAnsi="Times New Roman" w:cs="Times New Roman"/>
          <w:b/>
          <w:bCs/>
          <w:sz w:val="14"/>
        </w:rPr>
        <w:lastRenderedPageBreak/>
        <w:t>Appendix C</w:t>
      </w:r>
    </w:p>
    <w:p w14:paraId="24648A51" w14:textId="320A2212" w:rsidR="00B8583A" w:rsidRPr="00E27186" w:rsidRDefault="002F211C" w:rsidP="00B8583A">
      <w:pPr>
        <w:spacing w:after="0"/>
        <w:rPr>
          <w:rFonts w:ascii="Times New Roman" w:hAnsi="Times New Roman" w:cs="Times New Roman"/>
          <w:sz w:val="14"/>
        </w:rPr>
      </w:pPr>
      <w:r w:rsidRPr="00E27186">
        <w:rPr>
          <w:rFonts w:ascii="Times New Roman" w:hAnsi="Times New Roman" w:cs="Times New Roman"/>
          <w:sz w:val="14"/>
        </w:rPr>
        <w:t>Figure C illustrates the robustness check of the RWWQGC framework under alternative rolling-window lengths.</w:t>
      </w:r>
    </w:p>
    <w:p w14:paraId="49C9EA6D" w14:textId="623321ED" w:rsidR="00DC10C4" w:rsidRPr="00E27186" w:rsidRDefault="00DC10C4" w:rsidP="00B8583A">
      <w:pPr>
        <w:spacing w:after="0"/>
        <w:rPr>
          <w:rFonts w:ascii="Times New Roman" w:hAnsi="Times New Roman" w:cs="Times New Roman"/>
          <w:sz w:val="14"/>
        </w:rPr>
      </w:pPr>
    </w:p>
    <w:p w14:paraId="5EA96221" w14:textId="77777777" w:rsidR="00DC10C4" w:rsidRPr="00E27186" w:rsidRDefault="00DC10C4" w:rsidP="00B8583A">
      <w:pPr>
        <w:spacing w:after="0"/>
        <w:rPr>
          <w:rFonts w:ascii="Times New Roman" w:hAnsi="Times New Roman" w:cs="Times New Roman"/>
          <w:sz w:val="14"/>
        </w:rPr>
      </w:pPr>
    </w:p>
    <w:tbl>
      <w:tblPr>
        <w:tblStyle w:val="TableGrid"/>
        <w:tblW w:w="14176" w:type="dxa"/>
        <w:tblLook w:val="04A0" w:firstRow="1" w:lastRow="0" w:firstColumn="1" w:lastColumn="0" w:noHBand="0" w:noVBand="1"/>
      </w:tblPr>
      <w:tblGrid>
        <w:gridCol w:w="3374"/>
        <w:gridCol w:w="3464"/>
        <w:gridCol w:w="3737"/>
        <w:gridCol w:w="39"/>
        <w:gridCol w:w="73"/>
        <w:gridCol w:w="3489"/>
      </w:tblGrid>
      <w:tr w:rsidR="00B8583A" w:rsidRPr="00E27186" w14:paraId="247F3994" w14:textId="77777777" w:rsidTr="00CA6197">
        <w:tc>
          <w:tcPr>
            <w:tcW w:w="6838" w:type="dxa"/>
            <w:gridSpan w:val="2"/>
          </w:tcPr>
          <w:p w14:paraId="401B0245" w14:textId="77777777" w:rsidR="00B8583A" w:rsidRPr="00E27186" w:rsidRDefault="00B8583A" w:rsidP="00DE6A10">
            <w:pPr>
              <w:jc w:val="center"/>
              <w:rPr>
                <w:rFonts w:ascii="Times New Roman" w:hAnsi="Times New Roman" w:cs="Times New Roman"/>
                <w:b/>
                <w:bCs/>
                <w:sz w:val="14"/>
              </w:rPr>
            </w:pPr>
            <w:r w:rsidRPr="00E27186">
              <w:rPr>
                <w:rFonts w:ascii="Times New Roman" w:hAnsi="Times New Roman" w:cs="Times New Roman"/>
                <w:b/>
                <w:bCs/>
                <w:sz w:val="14"/>
              </w:rPr>
              <w:t>200-observation window</w:t>
            </w:r>
          </w:p>
        </w:tc>
        <w:tc>
          <w:tcPr>
            <w:tcW w:w="7338" w:type="dxa"/>
            <w:gridSpan w:val="4"/>
          </w:tcPr>
          <w:p w14:paraId="6732D76C" w14:textId="77777777" w:rsidR="00B8583A" w:rsidRPr="00E27186" w:rsidRDefault="00B8583A" w:rsidP="00DE6A10">
            <w:pPr>
              <w:jc w:val="center"/>
              <w:rPr>
                <w:rFonts w:ascii="Times New Roman" w:hAnsi="Times New Roman" w:cs="Times New Roman"/>
                <w:b/>
                <w:bCs/>
                <w:sz w:val="14"/>
              </w:rPr>
            </w:pPr>
            <w:r w:rsidRPr="00E27186">
              <w:rPr>
                <w:rFonts w:ascii="Times New Roman" w:hAnsi="Times New Roman" w:cs="Times New Roman"/>
                <w:b/>
                <w:bCs/>
                <w:sz w:val="14"/>
              </w:rPr>
              <w:t>300-observation window</w:t>
            </w:r>
          </w:p>
        </w:tc>
      </w:tr>
      <w:tr w:rsidR="00B8583A" w:rsidRPr="00E27186" w14:paraId="45679D6A" w14:textId="77777777" w:rsidTr="00CA6197">
        <w:tc>
          <w:tcPr>
            <w:tcW w:w="14176" w:type="dxa"/>
            <w:gridSpan w:val="6"/>
          </w:tcPr>
          <w:p w14:paraId="3FD0B975" w14:textId="77777777" w:rsidR="00B8583A" w:rsidRPr="00E27186" w:rsidRDefault="00B8583A" w:rsidP="00DE6A10">
            <w:pPr>
              <w:jc w:val="center"/>
              <w:rPr>
                <w:rFonts w:ascii="Times New Roman" w:hAnsi="Times New Roman" w:cs="Times New Roman"/>
                <w:b/>
                <w:bCs/>
                <w:sz w:val="14"/>
              </w:rPr>
            </w:pPr>
            <w:r w:rsidRPr="00E27186">
              <w:rPr>
                <w:rFonts w:ascii="Times New Roman" w:hAnsi="Times New Roman" w:cs="Times New Roman"/>
                <w:b/>
                <w:bCs/>
                <w:sz w:val="14"/>
              </w:rPr>
              <w:t>LINK - FSI</w:t>
            </w:r>
          </w:p>
        </w:tc>
      </w:tr>
      <w:tr w:rsidR="00B8583A" w:rsidRPr="00E27186" w14:paraId="4F92DCE5" w14:textId="77777777" w:rsidTr="00CA6197">
        <w:tc>
          <w:tcPr>
            <w:tcW w:w="3374" w:type="dxa"/>
          </w:tcPr>
          <w:p w14:paraId="330EB22B" w14:textId="77777777" w:rsidR="00B8583A" w:rsidRPr="00E27186" w:rsidRDefault="00B8583A" w:rsidP="00DE6A10">
            <w:pPr>
              <w:rPr>
                <w:sz w:val="14"/>
              </w:rPr>
            </w:pPr>
            <w:bookmarkStart w:id="0" w:name="_GoBack"/>
            <w:r w:rsidRPr="00E27186">
              <w:rPr>
                <w:noProof/>
                <w:sz w:val="14"/>
              </w:rPr>
              <w:drawing>
                <wp:inline distT="0" distB="0" distL="0" distR="0" wp14:anchorId="36289796" wp14:editId="4E4C1974">
                  <wp:extent cx="1905000" cy="1180465"/>
                  <wp:effectExtent l="0" t="0" r="0" b="635"/>
                  <wp:docPr id="1098278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78352" name=""/>
                          <pic:cNvPicPr/>
                        </pic:nvPicPr>
                        <pic:blipFill>
                          <a:blip r:embed="rId64"/>
                          <a:stretch>
                            <a:fillRect/>
                          </a:stretch>
                        </pic:blipFill>
                        <pic:spPr>
                          <a:xfrm>
                            <a:off x="0" y="0"/>
                            <a:ext cx="1946792" cy="1206362"/>
                          </a:xfrm>
                          <a:prstGeom prst="rect">
                            <a:avLst/>
                          </a:prstGeom>
                        </pic:spPr>
                      </pic:pic>
                    </a:graphicData>
                  </a:graphic>
                </wp:inline>
              </w:drawing>
            </w:r>
            <w:bookmarkEnd w:id="0"/>
          </w:p>
        </w:tc>
        <w:tc>
          <w:tcPr>
            <w:tcW w:w="3464" w:type="dxa"/>
          </w:tcPr>
          <w:p w14:paraId="55D5DA1C" w14:textId="77777777" w:rsidR="00B8583A" w:rsidRPr="00E27186" w:rsidRDefault="00B8583A" w:rsidP="00DE6A10">
            <w:pPr>
              <w:rPr>
                <w:sz w:val="14"/>
              </w:rPr>
            </w:pPr>
            <w:r w:rsidRPr="00E27186">
              <w:rPr>
                <w:noProof/>
                <w:sz w:val="14"/>
              </w:rPr>
              <w:drawing>
                <wp:inline distT="0" distB="0" distL="0" distR="0" wp14:anchorId="58794750" wp14:editId="3FB1AF8A">
                  <wp:extent cx="1797050" cy="1180465"/>
                  <wp:effectExtent l="0" t="0" r="0" b="635"/>
                  <wp:docPr id="1354592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92852" name=""/>
                          <pic:cNvPicPr/>
                        </pic:nvPicPr>
                        <pic:blipFill>
                          <a:blip r:embed="rId65"/>
                          <a:stretch>
                            <a:fillRect/>
                          </a:stretch>
                        </pic:blipFill>
                        <pic:spPr>
                          <a:xfrm>
                            <a:off x="0" y="0"/>
                            <a:ext cx="1827630" cy="1200553"/>
                          </a:xfrm>
                          <a:prstGeom prst="rect">
                            <a:avLst/>
                          </a:prstGeom>
                        </pic:spPr>
                      </pic:pic>
                    </a:graphicData>
                  </a:graphic>
                </wp:inline>
              </w:drawing>
            </w:r>
          </w:p>
        </w:tc>
        <w:tc>
          <w:tcPr>
            <w:tcW w:w="3737" w:type="dxa"/>
          </w:tcPr>
          <w:p w14:paraId="081D50BF" w14:textId="77777777" w:rsidR="00B8583A" w:rsidRPr="00E27186" w:rsidRDefault="00B8583A" w:rsidP="00DE6A10">
            <w:pPr>
              <w:rPr>
                <w:sz w:val="14"/>
              </w:rPr>
            </w:pPr>
            <w:r w:rsidRPr="00E27186">
              <w:rPr>
                <w:noProof/>
                <w:sz w:val="14"/>
              </w:rPr>
              <w:drawing>
                <wp:inline distT="0" distB="0" distL="0" distR="0" wp14:anchorId="1EA8150E" wp14:editId="313C7E59">
                  <wp:extent cx="1943100" cy="1180693"/>
                  <wp:effectExtent l="0" t="0" r="0" b="635"/>
                  <wp:docPr id="200709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90785" name=""/>
                          <pic:cNvPicPr/>
                        </pic:nvPicPr>
                        <pic:blipFill>
                          <a:blip r:embed="rId66"/>
                          <a:stretch>
                            <a:fillRect/>
                          </a:stretch>
                        </pic:blipFill>
                        <pic:spPr>
                          <a:xfrm>
                            <a:off x="0" y="0"/>
                            <a:ext cx="2002751" cy="1216939"/>
                          </a:xfrm>
                          <a:prstGeom prst="rect">
                            <a:avLst/>
                          </a:prstGeom>
                        </pic:spPr>
                      </pic:pic>
                    </a:graphicData>
                  </a:graphic>
                </wp:inline>
              </w:drawing>
            </w:r>
          </w:p>
        </w:tc>
        <w:tc>
          <w:tcPr>
            <w:tcW w:w="3601" w:type="dxa"/>
            <w:gridSpan w:val="3"/>
          </w:tcPr>
          <w:p w14:paraId="67AF6A6E" w14:textId="77777777" w:rsidR="00B8583A" w:rsidRPr="00E27186" w:rsidRDefault="00B8583A" w:rsidP="00DE6A10">
            <w:pPr>
              <w:rPr>
                <w:sz w:val="14"/>
              </w:rPr>
            </w:pPr>
            <w:r w:rsidRPr="00E27186">
              <w:rPr>
                <w:noProof/>
                <w:sz w:val="14"/>
              </w:rPr>
              <w:drawing>
                <wp:inline distT="0" distB="0" distL="0" distR="0" wp14:anchorId="78C7E203" wp14:editId="27368A72">
                  <wp:extent cx="1924492" cy="1180465"/>
                  <wp:effectExtent l="0" t="0" r="0" b="635"/>
                  <wp:docPr id="1874032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32358" name=""/>
                          <pic:cNvPicPr/>
                        </pic:nvPicPr>
                        <pic:blipFill>
                          <a:blip r:embed="rId67"/>
                          <a:stretch>
                            <a:fillRect/>
                          </a:stretch>
                        </pic:blipFill>
                        <pic:spPr>
                          <a:xfrm>
                            <a:off x="0" y="0"/>
                            <a:ext cx="1964756" cy="1205163"/>
                          </a:xfrm>
                          <a:prstGeom prst="rect">
                            <a:avLst/>
                          </a:prstGeom>
                        </pic:spPr>
                      </pic:pic>
                    </a:graphicData>
                  </a:graphic>
                </wp:inline>
              </w:drawing>
            </w:r>
          </w:p>
        </w:tc>
      </w:tr>
      <w:tr w:rsidR="00B8583A" w:rsidRPr="00E27186" w14:paraId="54480F80" w14:textId="77777777" w:rsidTr="00CA6197">
        <w:tc>
          <w:tcPr>
            <w:tcW w:w="3374" w:type="dxa"/>
          </w:tcPr>
          <w:p w14:paraId="50311C5A" w14:textId="77777777" w:rsidR="00B8583A" w:rsidRPr="00E27186" w:rsidRDefault="00B8583A" w:rsidP="00DE6A10">
            <w:pPr>
              <w:rPr>
                <w:sz w:val="14"/>
              </w:rPr>
            </w:pPr>
            <w:r w:rsidRPr="00E27186">
              <w:rPr>
                <w:noProof/>
                <w:sz w:val="14"/>
              </w:rPr>
              <w:drawing>
                <wp:inline distT="0" distB="0" distL="0" distR="0" wp14:anchorId="726A0CE8" wp14:editId="697E03C9">
                  <wp:extent cx="1905000" cy="1228090"/>
                  <wp:effectExtent l="0" t="0" r="0" b="0"/>
                  <wp:docPr id="1251479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79242" name=""/>
                          <pic:cNvPicPr/>
                        </pic:nvPicPr>
                        <pic:blipFill>
                          <a:blip r:embed="rId68"/>
                          <a:stretch>
                            <a:fillRect/>
                          </a:stretch>
                        </pic:blipFill>
                        <pic:spPr>
                          <a:xfrm>
                            <a:off x="0" y="0"/>
                            <a:ext cx="1928966" cy="1243540"/>
                          </a:xfrm>
                          <a:prstGeom prst="rect">
                            <a:avLst/>
                          </a:prstGeom>
                        </pic:spPr>
                      </pic:pic>
                    </a:graphicData>
                  </a:graphic>
                </wp:inline>
              </w:drawing>
            </w:r>
          </w:p>
        </w:tc>
        <w:tc>
          <w:tcPr>
            <w:tcW w:w="3464" w:type="dxa"/>
          </w:tcPr>
          <w:p w14:paraId="07197666" w14:textId="77777777" w:rsidR="00B8583A" w:rsidRPr="00E27186" w:rsidRDefault="00B8583A" w:rsidP="00DE6A10">
            <w:pPr>
              <w:rPr>
                <w:sz w:val="14"/>
              </w:rPr>
            </w:pPr>
            <w:r w:rsidRPr="00E27186">
              <w:rPr>
                <w:noProof/>
                <w:sz w:val="14"/>
              </w:rPr>
              <w:drawing>
                <wp:inline distT="0" distB="0" distL="0" distR="0" wp14:anchorId="22641841" wp14:editId="75032E1B">
                  <wp:extent cx="1854200" cy="1247768"/>
                  <wp:effectExtent l="0" t="0" r="0" b="0"/>
                  <wp:docPr id="168270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09986" name=""/>
                          <pic:cNvPicPr/>
                        </pic:nvPicPr>
                        <pic:blipFill>
                          <a:blip r:embed="rId69"/>
                          <a:stretch>
                            <a:fillRect/>
                          </a:stretch>
                        </pic:blipFill>
                        <pic:spPr>
                          <a:xfrm>
                            <a:off x="0" y="0"/>
                            <a:ext cx="1881650" cy="1266240"/>
                          </a:xfrm>
                          <a:prstGeom prst="rect">
                            <a:avLst/>
                          </a:prstGeom>
                        </pic:spPr>
                      </pic:pic>
                    </a:graphicData>
                  </a:graphic>
                </wp:inline>
              </w:drawing>
            </w:r>
          </w:p>
        </w:tc>
        <w:tc>
          <w:tcPr>
            <w:tcW w:w="3737" w:type="dxa"/>
          </w:tcPr>
          <w:p w14:paraId="76DFE864" w14:textId="77777777" w:rsidR="00B8583A" w:rsidRPr="00E27186" w:rsidRDefault="00B8583A" w:rsidP="00DE6A10">
            <w:pPr>
              <w:rPr>
                <w:sz w:val="14"/>
              </w:rPr>
            </w:pPr>
            <w:r w:rsidRPr="00E27186">
              <w:rPr>
                <w:noProof/>
                <w:sz w:val="14"/>
              </w:rPr>
              <w:drawing>
                <wp:inline distT="0" distB="0" distL="0" distR="0" wp14:anchorId="160CC05E" wp14:editId="023C81B0">
                  <wp:extent cx="2012950" cy="1228725"/>
                  <wp:effectExtent l="0" t="0" r="6350" b="9525"/>
                  <wp:docPr id="622141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41329" name=""/>
                          <pic:cNvPicPr/>
                        </pic:nvPicPr>
                        <pic:blipFill>
                          <a:blip r:embed="rId70"/>
                          <a:stretch>
                            <a:fillRect/>
                          </a:stretch>
                        </pic:blipFill>
                        <pic:spPr>
                          <a:xfrm>
                            <a:off x="0" y="0"/>
                            <a:ext cx="2050919" cy="1251902"/>
                          </a:xfrm>
                          <a:prstGeom prst="rect">
                            <a:avLst/>
                          </a:prstGeom>
                        </pic:spPr>
                      </pic:pic>
                    </a:graphicData>
                  </a:graphic>
                </wp:inline>
              </w:drawing>
            </w:r>
          </w:p>
        </w:tc>
        <w:tc>
          <w:tcPr>
            <w:tcW w:w="3601" w:type="dxa"/>
            <w:gridSpan w:val="3"/>
          </w:tcPr>
          <w:p w14:paraId="06E32D28" w14:textId="77777777" w:rsidR="00B8583A" w:rsidRPr="00E27186" w:rsidRDefault="00B8583A" w:rsidP="00DE6A10">
            <w:pPr>
              <w:rPr>
                <w:sz w:val="14"/>
              </w:rPr>
            </w:pPr>
            <w:r w:rsidRPr="00E27186">
              <w:rPr>
                <w:noProof/>
                <w:sz w:val="14"/>
              </w:rPr>
              <w:drawing>
                <wp:inline distT="0" distB="0" distL="0" distR="0" wp14:anchorId="6647DE81" wp14:editId="6E2FE317">
                  <wp:extent cx="1924050" cy="1184744"/>
                  <wp:effectExtent l="0" t="0" r="0" b="0"/>
                  <wp:docPr id="1385976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76871" name=""/>
                          <pic:cNvPicPr/>
                        </pic:nvPicPr>
                        <pic:blipFill>
                          <a:blip r:embed="rId71"/>
                          <a:stretch>
                            <a:fillRect/>
                          </a:stretch>
                        </pic:blipFill>
                        <pic:spPr>
                          <a:xfrm>
                            <a:off x="0" y="0"/>
                            <a:ext cx="1947379" cy="1199109"/>
                          </a:xfrm>
                          <a:prstGeom prst="rect">
                            <a:avLst/>
                          </a:prstGeom>
                        </pic:spPr>
                      </pic:pic>
                    </a:graphicData>
                  </a:graphic>
                </wp:inline>
              </w:drawing>
            </w:r>
          </w:p>
        </w:tc>
      </w:tr>
      <w:tr w:rsidR="00B8583A" w:rsidRPr="00E27186" w14:paraId="2FBDB622" w14:textId="77777777" w:rsidTr="00CA6197">
        <w:tc>
          <w:tcPr>
            <w:tcW w:w="3374" w:type="dxa"/>
          </w:tcPr>
          <w:p w14:paraId="6B8795A3" w14:textId="77777777" w:rsidR="00B8583A" w:rsidRPr="00E27186" w:rsidRDefault="00B8583A" w:rsidP="00DE6A10">
            <w:pPr>
              <w:rPr>
                <w:sz w:val="14"/>
              </w:rPr>
            </w:pPr>
            <w:r w:rsidRPr="00E27186">
              <w:rPr>
                <w:noProof/>
                <w:sz w:val="14"/>
              </w:rPr>
              <w:drawing>
                <wp:inline distT="0" distB="0" distL="0" distR="0" wp14:anchorId="3E27CD3C" wp14:editId="17F95595">
                  <wp:extent cx="1905000" cy="1347470"/>
                  <wp:effectExtent l="0" t="0" r="0" b="5080"/>
                  <wp:docPr id="103628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8963" name=""/>
                          <pic:cNvPicPr/>
                        </pic:nvPicPr>
                        <pic:blipFill>
                          <a:blip r:embed="rId72"/>
                          <a:stretch>
                            <a:fillRect/>
                          </a:stretch>
                        </pic:blipFill>
                        <pic:spPr>
                          <a:xfrm>
                            <a:off x="0" y="0"/>
                            <a:ext cx="1927581" cy="1363442"/>
                          </a:xfrm>
                          <a:prstGeom prst="rect">
                            <a:avLst/>
                          </a:prstGeom>
                        </pic:spPr>
                      </pic:pic>
                    </a:graphicData>
                  </a:graphic>
                </wp:inline>
              </w:drawing>
            </w:r>
          </w:p>
        </w:tc>
        <w:tc>
          <w:tcPr>
            <w:tcW w:w="3464" w:type="dxa"/>
          </w:tcPr>
          <w:p w14:paraId="4B847CE2" w14:textId="77777777" w:rsidR="00B8583A" w:rsidRPr="00E27186" w:rsidRDefault="00B8583A" w:rsidP="00DE6A10">
            <w:pPr>
              <w:rPr>
                <w:sz w:val="14"/>
              </w:rPr>
            </w:pPr>
            <w:r w:rsidRPr="00E27186">
              <w:rPr>
                <w:noProof/>
                <w:sz w:val="14"/>
              </w:rPr>
              <w:drawing>
                <wp:inline distT="0" distB="0" distL="0" distR="0" wp14:anchorId="5355065A" wp14:editId="7FE180A2">
                  <wp:extent cx="1924493" cy="1347470"/>
                  <wp:effectExtent l="0" t="0" r="0" b="5080"/>
                  <wp:docPr id="227962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62165" name=""/>
                          <pic:cNvPicPr/>
                        </pic:nvPicPr>
                        <pic:blipFill>
                          <a:blip r:embed="rId73"/>
                          <a:stretch>
                            <a:fillRect/>
                          </a:stretch>
                        </pic:blipFill>
                        <pic:spPr>
                          <a:xfrm>
                            <a:off x="0" y="0"/>
                            <a:ext cx="1939427" cy="1357927"/>
                          </a:xfrm>
                          <a:prstGeom prst="rect">
                            <a:avLst/>
                          </a:prstGeom>
                        </pic:spPr>
                      </pic:pic>
                    </a:graphicData>
                  </a:graphic>
                </wp:inline>
              </w:drawing>
            </w:r>
          </w:p>
        </w:tc>
        <w:tc>
          <w:tcPr>
            <w:tcW w:w="3737" w:type="dxa"/>
          </w:tcPr>
          <w:p w14:paraId="34B7CEE2" w14:textId="77777777" w:rsidR="00B8583A" w:rsidRPr="00E27186" w:rsidRDefault="00B8583A" w:rsidP="00DE6A10">
            <w:pPr>
              <w:rPr>
                <w:sz w:val="14"/>
              </w:rPr>
            </w:pPr>
            <w:r w:rsidRPr="00E27186">
              <w:rPr>
                <w:noProof/>
                <w:sz w:val="14"/>
              </w:rPr>
              <w:drawing>
                <wp:inline distT="0" distB="0" distL="0" distR="0" wp14:anchorId="0910D42C" wp14:editId="65A83F46">
                  <wp:extent cx="2044700" cy="1347470"/>
                  <wp:effectExtent l="0" t="0" r="0" b="5080"/>
                  <wp:docPr id="77584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4475" name=""/>
                          <pic:cNvPicPr/>
                        </pic:nvPicPr>
                        <pic:blipFill>
                          <a:blip r:embed="rId74"/>
                          <a:stretch>
                            <a:fillRect/>
                          </a:stretch>
                        </pic:blipFill>
                        <pic:spPr>
                          <a:xfrm>
                            <a:off x="0" y="0"/>
                            <a:ext cx="2082480" cy="1372367"/>
                          </a:xfrm>
                          <a:prstGeom prst="rect">
                            <a:avLst/>
                          </a:prstGeom>
                        </pic:spPr>
                      </pic:pic>
                    </a:graphicData>
                  </a:graphic>
                </wp:inline>
              </w:drawing>
            </w:r>
          </w:p>
        </w:tc>
        <w:tc>
          <w:tcPr>
            <w:tcW w:w="3601" w:type="dxa"/>
            <w:gridSpan w:val="3"/>
          </w:tcPr>
          <w:p w14:paraId="0A887358" w14:textId="77777777" w:rsidR="00B8583A" w:rsidRPr="00E27186" w:rsidRDefault="00B8583A" w:rsidP="00DE6A10">
            <w:pPr>
              <w:rPr>
                <w:sz w:val="14"/>
              </w:rPr>
            </w:pPr>
            <w:r w:rsidRPr="00E27186">
              <w:rPr>
                <w:noProof/>
                <w:sz w:val="14"/>
              </w:rPr>
              <w:drawing>
                <wp:inline distT="0" distB="0" distL="0" distR="0" wp14:anchorId="02904F7A" wp14:editId="7545B623">
                  <wp:extent cx="1924050" cy="1346630"/>
                  <wp:effectExtent l="0" t="0" r="0" b="6350"/>
                  <wp:docPr id="1231212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12307" name=""/>
                          <pic:cNvPicPr/>
                        </pic:nvPicPr>
                        <pic:blipFill>
                          <a:blip r:embed="rId75"/>
                          <a:stretch>
                            <a:fillRect/>
                          </a:stretch>
                        </pic:blipFill>
                        <pic:spPr>
                          <a:xfrm>
                            <a:off x="0" y="0"/>
                            <a:ext cx="1949415" cy="1364383"/>
                          </a:xfrm>
                          <a:prstGeom prst="rect">
                            <a:avLst/>
                          </a:prstGeom>
                        </pic:spPr>
                      </pic:pic>
                    </a:graphicData>
                  </a:graphic>
                </wp:inline>
              </w:drawing>
            </w:r>
          </w:p>
        </w:tc>
      </w:tr>
      <w:tr w:rsidR="00B8583A" w:rsidRPr="00E27186" w14:paraId="708C1153" w14:textId="77777777" w:rsidTr="00CA6197">
        <w:tc>
          <w:tcPr>
            <w:tcW w:w="14176" w:type="dxa"/>
            <w:gridSpan w:val="6"/>
          </w:tcPr>
          <w:p w14:paraId="1C0114EA" w14:textId="77777777" w:rsidR="00B8583A" w:rsidRPr="00E27186" w:rsidRDefault="00B8583A" w:rsidP="00DE6A10">
            <w:pPr>
              <w:jc w:val="center"/>
              <w:rPr>
                <w:rFonts w:ascii="Times New Roman" w:hAnsi="Times New Roman" w:cs="Times New Roman"/>
                <w:b/>
                <w:bCs/>
                <w:sz w:val="14"/>
              </w:rPr>
            </w:pPr>
            <w:r w:rsidRPr="00E27186">
              <w:rPr>
                <w:rFonts w:ascii="Times New Roman" w:hAnsi="Times New Roman" w:cs="Times New Roman"/>
                <w:b/>
                <w:bCs/>
                <w:sz w:val="14"/>
              </w:rPr>
              <w:t>BTC-FSI</w:t>
            </w:r>
          </w:p>
        </w:tc>
      </w:tr>
      <w:tr w:rsidR="00B8583A" w:rsidRPr="00E27186" w14:paraId="04A5B6C4" w14:textId="77777777" w:rsidTr="00CA6197">
        <w:tc>
          <w:tcPr>
            <w:tcW w:w="3374" w:type="dxa"/>
          </w:tcPr>
          <w:p w14:paraId="48817F75" w14:textId="77777777" w:rsidR="00B8583A" w:rsidRPr="00E27186" w:rsidRDefault="00B8583A" w:rsidP="00DE6A10">
            <w:pPr>
              <w:rPr>
                <w:sz w:val="14"/>
              </w:rPr>
            </w:pPr>
            <w:r w:rsidRPr="00E27186">
              <w:rPr>
                <w:noProof/>
                <w:sz w:val="14"/>
              </w:rPr>
              <w:drawing>
                <wp:inline distT="0" distB="0" distL="0" distR="0" wp14:anchorId="0E694D1D" wp14:editId="78C00768">
                  <wp:extent cx="1923415" cy="1276315"/>
                  <wp:effectExtent l="0" t="0" r="635" b="635"/>
                  <wp:docPr id="957103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03889" name=""/>
                          <pic:cNvPicPr/>
                        </pic:nvPicPr>
                        <pic:blipFill>
                          <a:blip r:embed="rId76"/>
                          <a:stretch>
                            <a:fillRect/>
                          </a:stretch>
                        </pic:blipFill>
                        <pic:spPr>
                          <a:xfrm>
                            <a:off x="0" y="0"/>
                            <a:ext cx="1936701" cy="1285131"/>
                          </a:xfrm>
                          <a:prstGeom prst="rect">
                            <a:avLst/>
                          </a:prstGeom>
                        </pic:spPr>
                      </pic:pic>
                    </a:graphicData>
                  </a:graphic>
                </wp:inline>
              </w:drawing>
            </w:r>
          </w:p>
        </w:tc>
        <w:tc>
          <w:tcPr>
            <w:tcW w:w="3464" w:type="dxa"/>
          </w:tcPr>
          <w:p w14:paraId="2B039155" w14:textId="77777777" w:rsidR="00B8583A" w:rsidRPr="00E27186" w:rsidRDefault="00B8583A" w:rsidP="00DE6A10">
            <w:pPr>
              <w:rPr>
                <w:sz w:val="14"/>
              </w:rPr>
            </w:pPr>
            <w:r w:rsidRPr="00E27186">
              <w:rPr>
                <w:noProof/>
                <w:sz w:val="14"/>
              </w:rPr>
              <w:drawing>
                <wp:inline distT="0" distB="0" distL="0" distR="0" wp14:anchorId="79E9119F" wp14:editId="7D55EFE1">
                  <wp:extent cx="1930171" cy="1275715"/>
                  <wp:effectExtent l="0" t="0" r="0" b="635"/>
                  <wp:docPr id="1502727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27796" name=""/>
                          <pic:cNvPicPr/>
                        </pic:nvPicPr>
                        <pic:blipFill>
                          <a:blip r:embed="rId77"/>
                          <a:stretch>
                            <a:fillRect/>
                          </a:stretch>
                        </pic:blipFill>
                        <pic:spPr>
                          <a:xfrm>
                            <a:off x="0" y="0"/>
                            <a:ext cx="1943196" cy="1284323"/>
                          </a:xfrm>
                          <a:prstGeom prst="rect">
                            <a:avLst/>
                          </a:prstGeom>
                        </pic:spPr>
                      </pic:pic>
                    </a:graphicData>
                  </a:graphic>
                </wp:inline>
              </w:drawing>
            </w:r>
          </w:p>
        </w:tc>
        <w:tc>
          <w:tcPr>
            <w:tcW w:w="3776" w:type="dxa"/>
            <w:gridSpan w:val="2"/>
          </w:tcPr>
          <w:p w14:paraId="42EB3DF3" w14:textId="77777777" w:rsidR="00B8583A" w:rsidRPr="00E27186" w:rsidRDefault="00B8583A" w:rsidP="00DE6A10">
            <w:pPr>
              <w:rPr>
                <w:sz w:val="14"/>
              </w:rPr>
            </w:pPr>
            <w:r w:rsidRPr="00E27186">
              <w:rPr>
                <w:noProof/>
                <w:sz w:val="14"/>
              </w:rPr>
              <w:drawing>
                <wp:inline distT="0" distB="0" distL="0" distR="0" wp14:anchorId="64E072F6" wp14:editId="11A73AAF">
                  <wp:extent cx="2114550" cy="1319842"/>
                  <wp:effectExtent l="0" t="0" r="0" b="0"/>
                  <wp:docPr id="1737543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543277" name=""/>
                          <pic:cNvPicPr/>
                        </pic:nvPicPr>
                        <pic:blipFill>
                          <a:blip r:embed="rId78"/>
                          <a:stretch>
                            <a:fillRect/>
                          </a:stretch>
                        </pic:blipFill>
                        <pic:spPr>
                          <a:xfrm>
                            <a:off x="0" y="0"/>
                            <a:ext cx="2117260" cy="1321533"/>
                          </a:xfrm>
                          <a:prstGeom prst="rect">
                            <a:avLst/>
                          </a:prstGeom>
                        </pic:spPr>
                      </pic:pic>
                    </a:graphicData>
                  </a:graphic>
                </wp:inline>
              </w:drawing>
            </w:r>
          </w:p>
        </w:tc>
        <w:tc>
          <w:tcPr>
            <w:tcW w:w="3562" w:type="dxa"/>
            <w:gridSpan w:val="2"/>
          </w:tcPr>
          <w:p w14:paraId="55B46579" w14:textId="77777777" w:rsidR="00B8583A" w:rsidRPr="00E27186" w:rsidRDefault="00B8583A" w:rsidP="00DE6A10">
            <w:pPr>
              <w:rPr>
                <w:sz w:val="14"/>
              </w:rPr>
            </w:pPr>
            <w:r w:rsidRPr="00E27186">
              <w:rPr>
                <w:noProof/>
                <w:sz w:val="14"/>
              </w:rPr>
              <w:drawing>
                <wp:inline distT="0" distB="0" distL="0" distR="0" wp14:anchorId="578313F4" wp14:editId="5AA16350">
                  <wp:extent cx="1898171" cy="1275690"/>
                  <wp:effectExtent l="0" t="0" r="6985" b="1270"/>
                  <wp:docPr id="204040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0426" name=""/>
                          <pic:cNvPicPr/>
                        </pic:nvPicPr>
                        <pic:blipFill>
                          <a:blip r:embed="rId79"/>
                          <a:stretch>
                            <a:fillRect/>
                          </a:stretch>
                        </pic:blipFill>
                        <pic:spPr>
                          <a:xfrm>
                            <a:off x="0" y="0"/>
                            <a:ext cx="1935172" cy="1300557"/>
                          </a:xfrm>
                          <a:prstGeom prst="rect">
                            <a:avLst/>
                          </a:prstGeom>
                        </pic:spPr>
                      </pic:pic>
                    </a:graphicData>
                  </a:graphic>
                </wp:inline>
              </w:drawing>
            </w:r>
          </w:p>
        </w:tc>
      </w:tr>
      <w:tr w:rsidR="00B8583A" w:rsidRPr="00E27186" w14:paraId="316E604B" w14:textId="77777777" w:rsidTr="00CA6197">
        <w:tc>
          <w:tcPr>
            <w:tcW w:w="3374" w:type="dxa"/>
          </w:tcPr>
          <w:p w14:paraId="64612E94" w14:textId="77777777" w:rsidR="00B8583A" w:rsidRPr="00E27186" w:rsidRDefault="00B8583A" w:rsidP="00DE6A10">
            <w:pPr>
              <w:rPr>
                <w:sz w:val="14"/>
              </w:rPr>
            </w:pPr>
            <w:r w:rsidRPr="00E27186">
              <w:rPr>
                <w:noProof/>
                <w:sz w:val="14"/>
              </w:rPr>
              <w:lastRenderedPageBreak/>
              <w:drawing>
                <wp:inline distT="0" distB="0" distL="0" distR="0" wp14:anchorId="7C6BCE93" wp14:editId="4EE0C76D">
                  <wp:extent cx="1923415" cy="1370965"/>
                  <wp:effectExtent l="0" t="0" r="635" b="635"/>
                  <wp:docPr id="11167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3089" name=""/>
                          <pic:cNvPicPr/>
                        </pic:nvPicPr>
                        <pic:blipFill>
                          <a:blip r:embed="rId80"/>
                          <a:stretch>
                            <a:fillRect/>
                          </a:stretch>
                        </pic:blipFill>
                        <pic:spPr>
                          <a:xfrm>
                            <a:off x="0" y="0"/>
                            <a:ext cx="1926479" cy="1373149"/>
                          </a:xfrm>
                          <a:prstGeom prst="rect">
                            <a:avLst/>
                          </a:prstGeom>
                        </pic:spPr>
                      </pic:pic>
                    </a:graphicData>
                  </a:graphic>
                </wp:inline>
              </w:drawing>
            </w:r>
          </w:p>
        </w:tc>
        <w:tc>
          <w:tcPr>
            <w:tcW w:w="3464" w:type="dxa"/>
          </w:tcPr>
          <w:p w14:paraId="7F44D880" w14:textId="77777777" w:rsidR="00B8583A" w:rsidRPr="00E27186" w:rsidRDefault="00B8583A" w:rsidP="00DE6A10">
            <w:pPr>
              <w:rPr>
                <w:sz w:val="14"/>
              </w:rPr>
            </w:pPr>
            <w:r w:rsidRPr="00E27186">
              <w:rPr>
                <w:noProof/>
                <w:sz w:val="14"/>
              </w:rPr>
              <w:drawing>
                <wp:inline distT="0" distB="0" distL="0" distR="0" wp14:anchorId="204F7B57" wp14:editId="243B6ACF">
                  <wp:extent cx="1930716" cy="1370965"/>
                  <wp:effectExtent l="0" t="0" r="0" b="635"/>
                  <wp:docPr id="751824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24343" name=""/>
                          <pic:cNvPicPr/>
                        </pic:nvPicPr>
                        <pic:blipFill>
                          <a:blip r:embed="rId81"/>
                          <a:stretch>
                            <a:fillRect/>
                          </a:stretch>
                        </pic:blipFill>
                        <pic:spPr>
                          <a:xfrm>
                            <a:off x="0" y="0"/>
                            <a:ext cx="1961691" cy="1392960"/>
                          </a:xfrm>
                          <a:prstGeom prst="rect">
                            <a:avLst/>
                          </a:prstGeom>
                        </pic:spPr>
                      </pic:pic>
                    </a:graphicData>
                  </a:graphic>
                </wp:inline>
              </w:drawing>
            </w:r>
          </w:p>
        </w:tc>
        <w:tc>
          <w:tcPr>
            <w:tcW w:w="3776" w:type="dxa"/>
            <w:gridSpan w:val="2"/>
          </w:tcPr>
          <w:p w14:paraId="0F32A68E" w14:textId="77777777" w:rsidR="00B8583A" w:rsidRPr="00E27186" w:rsidRDefault="00B8583A" w:rsidP="00DE6A10">
            <w:pPr>
              <w:rPr>
                <w:sz w:val="14"/>
              </w:rPr>
            </w:pPr>
            <w:r w:rsidRPr="00E27186">
              <w:rPr>
                <w:noProof/>
                <w:sz w:val="14"/>
              </w:rPr>
              <w:drawing>
                <wp:inline distT="0" distB="0" distL="0" distR="0" wp14:anchorId="167D5581" wp14:editId="6145E238">
                  <wp:extent cx="2114550" cy="1405255"/>
                  <wp:effectExtent l="0" t="0" r="0" b="4445"/>
                  <wp:docPr id="468770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70194" name=""/>
                          <pic:cNvPicPr/>
                        </pic:nvPicPr>
                        <pic:blipFill>
                          <a:blip r:embed="rId82"/>
                          <a:stretch>
                            <a:fillRect/>
                          </a:stretch>
                        </pic:blipFill>
                        <pic:spPr>
                          <a:xfrm>
                            <a:off x="0" y="0"/>
                            <a:ext cx="2138712" cy="1421312"/>
                          </a:xfrm>
                          <a:prstGeom prst="rect">
                            <a:avLst/>
                          </a:prstGeom>
                        </pic:spPr>
                      </pic:pic>
                    </a:graphicData>
                  </a:graphic>
                </wp:inline>
              </w:drawing>
            </w:r>
          </w:p>
        </w:tc>
        <w:tc>
          <w:tcPr>
            <w:tcW w:w="3562" w:type="dxa"/>
            <w:gridSpan w:val="2"/>
          </w:tcPr>
          <w:p w14:paraId="252C5966" w14:textId="77777777" w:rsidR="00B8583A" w:rsidRPr="00E27186" w:rsidRDefault="00B8583A" w:rsidP="00DE6A10">
            <w:pPr>
              <w:rPr>
                <w:sz w:val="14"/>
              </w:rPr>
            </w:pPr>
            <w:r w:rsidRPr="00E27186">
              <w:rPr>
                <w:noProof/>
                <w:sz w:val="14"/>
              </w:rPr>
              <w:drawing>
                <wp:inline distT="0" distB="0" distL="0" distR="0" wp14:anchorId="51046C90" wp14:editId="31C5B192">
                  <wp:extent cx="1996392" cy="1405255"/>
                  <wp:effectExtent l="0" t="0" r="4445" b="4445"/>
                  <wp:docPr id="577909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09550" name=""/>
                          <pic:cNvPicPr/>
                        </pic:nvPicPr>
                        <pic:blipFill>
                          <a:blip r:embed="rId83"/>
                          <a:stretch>
                            <a:fillRect/>
                          </a:stretch>
                        </pic:blipFill>
                        <pic:spPr>
                          <a:xfrm>
                            <a:off x="0" y="0"/>
                            <a:ext cx="2022890" cy="1423907"/>
                          </a:xfrm>
                          <a:prstGeom prst="rect">
                            <a:avLst/>
                          </a:prstGeom>
                        </pic:spPr>
                      </pic:pic>
                    </a:graphicData>
                  </a:graphic>
                </wp:inline>
              </w:drawing>
            </w:r>
          </w:p>
        </w:tc>
      </w:tr>
      <w:tr w:rsidR="00B8583A" w:rsidRPr="00E27186" w14:paraId="2A0E8022" w14:textId="77777777" w:rsidTr="00CA6197">
        <w:tc>
          <w:tcPr>
            <w:tcW w:w="3374" w:type="dxa"/>
          </w:tcPr>
          <w:p w14:paraId="7270E699" w14:textId="77777777" w:rsidR="00B8583A" w:rsidRPr="00E27186" w:rsidRDefault="00B8583A" w:rsidP="00DE6A10">
            <w:pPr>
              <w:rPr>
                <w:sz w:val="14"/>
              </w:rPr>
            </w:pPr>
            <w:r w:rsidRPr="00E27186">
              <w:rPr>
                <w:noProof/>
                <w:sz w:val="14"/>
              </w:rPr>
              <w:drawing>
                <wp:inline distT="0" distB="0" distL="0" distR="0" wp14:anchorId="0839FF0A" wp14:editId="33F9E3AC">
                  <wp:extent cx="1922856" cy="1401288"/>
                  <wp:effectExtent l="0" t="0" r="1270" b="8890"/>
                  <wp:docPr id="208892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28304" name=""/>
                          <pic:cNvPicPr/>
                        </pic:nvPicPr>
                        <pic:blipFill>
                          <a:blip r:embed="rId84"/>
                          <a:stretch>
                            <a:fillRect/>
                          </a:stretch>
                        </pic:blipFill>
                        <pic:spPr>
                          <a:xfrm>
                            <a:off x="0" y="0"/>
                            <a:ext cx="1942010" cy="1415247"/>
                          </a:xfrm>
                          <a:prstGeom prst="rect">
                            <a:avLst/>
                          </a:prstGeom>
                        </pic:spPr>
                      </pic:pic>
                    </a:graphicData>
                  </a:graphic>
                </wp:inline>
              </w:drawing>
            </w:r>
          </w:p>
        </w:tc>
        <w:tc>
          <w:tcPr>
            <w:tcW w:w="3464" w:type="dxa"/>
          </w:tcPr>
          <w:p w14:paraId="704B751D" w14:textId="77777777" w:rsidR="00B8583A" w:rsidRPr="00E27186" w:rsidRDefault="00B8583A" w:rsidP="00DE6A10">
            <w:pPr>
              <w:rPr>
                <w:sz w:val="14"/>
              </w:rPr>
            </w:pPr>
            <w:r w:rsidRPr="00E27186">
              <w:rPr>
                <w:noProof/>
                <w:sz w:val="14"/>
              </w:rPr>
              <w:drawing>
                <wp:inline distT="0" distB="0" distL="0" distR="0" wp14:anchorId="14A00A70" wp14:editId="5ABD3311">
                  <wp:extent cx="1974850" cy="1400810"/>
                  <wp:effectExtent l="0" t="0" r="6350" b="8890"/>
                  <wp:docPr id="74783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39507" name=""/>
                          <pic:cNvPicPr/>
                        </pic:nvPicPr>
                        <pic:blipFill>
                          <a:blip r:embed="rId85"/>
                          <a:stretch>
                            <a:fillRect/>
                          </a:stretch>
                        </pic:blipFill>
                        <pic:spPr>
                          <a:xfrm>
                            <a:off x="0" y="0"/>
                            <a:ext cx="1976647" cy="1402085"/>
                          </a:xfrm>
                          <a:prstGeom prst="rect">
                            <a:avLst/>
                          </a:prstGeom>
                        </pic:spPr>
                      </pic:pic>
                    </a:graphicData>
                  </a:graphic>
                </wp:inline>
              </w:drawing>
            </w:r>
          </w:p>
        </w:tc>
        <w:tc>
          <w:tcPr>
            <w:tcW w:w="3776" w:type="dxa"/>
            <w:gridSpan w:val="2"/>
          </w:tcPr>
          <w:p w14:paraId="19D8CB5B" w14:textId="77777777" w:rsidR="00B8583A" w:rsidRPr="00E27186" w:rsidRDefault="00B8583A" w:rsidP="00DE6A10">
            <w:pPr>
              <w:rPr>
                <w:sz w:val="14"/>
              </w:rPr>
            </w:pPr>
            <w:r w:rsidRPr="00E27186">
              <w:rPr>
                <w:noProof/>
                <w:sz w:val="14"/>
              </w:rPr>
              <w:drawing>
                <wp:inline distT="0" distB="0" distL="0" distR="0" wp14:anchorId="275CFED9" wp14:editId="35A9A559">
                  <wp:extent cx="2168525" cy="1400175"/>
                  <wp:effectExtent l="0" t="0" r="3175" b="9525"/>
                  <wp:docPr id="1098080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080011" name=""/>
                          <pic:cNvPicPr/>
                        </pic:nvPicPr>
                        <pic:blipFill>
                          <a:blip r:embed="rId86"/>
                          <a:stretch>
                            <a:fillRect/>
                          </a:stretch>
                        </pic:blipFill>
                        <pic:spPr>
                          <a:xfrm>
                            <a:off x="0" y="0"/>
                            <a:ext cx="2190273" cy="1414217"/>
                          </a:xfrm>
                          <a:prstGeom prst="rect">
                            <a:avLst/>
                          </a:prstGeom>
                        </pic:spPr>
                      </pic:pic>
                    </a:graphicData>
                  </a:graphic>
                </wp:inline>
              </w:drawing>
            </w:r>
          </w:p>
        </w:tc>
        <w:tc>
          <w:tcPr>
            <w:tcW w:w="3562" w:type="dxa"/>
            <w:gridSpan w:val="2"/>
          </w:tcPr>
          <w:p w14:paraId="2CFE123D" w14:textId="77777777" w:rsidR="00B8583A" w:rsidRPr="00E27186" w:rsidRDefault="00B8583A" w:rsidP="00DE6A10">
            <w:pPr>
              <w:rPr>
                <w:sz w:val="14"/>
              </w:rPr>
            </w:pPr>
            <w:r w:rsidRPr="00E27186">
              <w:rPr>
                <w:noProof/>
                <w:sz w:val="14"/>
              </w:rPr>
              <w:drawing>
                <wp:inline distT="0" distB="0" distL="0" distR="0" wp14:anchorId="48390AFE" wp14:editId="4F678CF0">
                  <wp:extent cx="2052084" cy="1400582"/>
                  <wp:effectExtent l="0" t="0" r="5715" b="9525"/>
                  <wp:docPr id="731097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97290" name=""/>
                          <pic:cNvPicPr/>
                        </pic:nvPicPr>
                        <pic:blipFill>
                          <a:blip r:embed="rId87"/>
                          <a:stretch>
                            <a:fillRect/>
                          </a:stretch>
                        </pic:blipFill>
                        <pic:spPr>
                          <a:xfrm>
                            <a:off x="0" y="0"/>
                            <a:ext cx="2090597" cy="1426868"/>
                          </a:xfrm>
                          <a:prstGeom prst="rect">
                            <a:avLst/>
                          </a:prstGeom>
                        </pic:spPr>
                      </pic:pic>
                    </a:graphicData>
                  </a:graphic>
                </wp:inline>
              </w:drawing>
            </w:r>
          </w:p>
        </w:tc>
      </w:tr>
      <w:tr w:rsidR="00B8583A" w:rsidRPr="00E27186" w14:paraId="52C3E65A" w14:textId="77777777" w:rsidTr="00CA6197">
        <w:tc>
          <w:tcPr>
            <w:tcW w:w="14176" w:type="dxa"/>
            <w:gridSpan w:val="6"/>
          </w:tcPr>
          <w:p w14:paraId="09566741" w14:textId="77777777" w:rsidR="00B8583A" w:rsidRPr="00E27186" w:rsidRDefault="00B8583A" w:rsidP="00DE6A10">
            <w:pPr>
              <w:jc w:val="center"/>
              <w:rPr>
                <w:rFonts w:ascii="Times New Roman" w:hAnsi="Times New Roman" w:cs="Times New Roman"/>
                <w:b/>
                <w:bCs/>
                <w:sz w:val="14"/>
              </w:rPr>
            </w:pPr>
            <w:r w:rsidRPr="00E27186">
              <w:rPr>
                <w:rFonts w:ascii="Times New Roman" w:hAnsi="Times New Roman" w:cs="Times New Roman"/>
                <w:b/>
                <w:bCs/>
                <w:sz w:val="14"/>
              </w:rPr>
              <w:t>MANA-FSI</w:t>
            </w:r>
          </w:p>
        </w:tc>
      </w:tr>
      <w:tr w:rsidR="00B8583A" w:rsidRPr="00E27186" w14:paraId="7FAB687A" w14:textId="77777777" w:rsidTr="00CA6197">
        <w:tc>
          <w:tcPr>
            <w:tcW w:w="3374" w:type="dxa"/>
          </w:tcPr>
          <w:p w14:paraId="4068FE4F" w14:textId="77777777" w:rsidR="00B8583A" w:rsidRPr="00E27186" w:rsidRDefault="00B8583A" w:rsidP="00DE6A10">
            <w:pPr>
              <w:rPr>
                <w:sz w:val="14"/>
              </w:rPr>
            </w:pPr>
            <w:r w:rsidRPr="00E27186">
              <w:rPr>
                <w:noProof/>
                <w:sz w:val="14"/>
              </w:rPr>
              <w:drawing>
                <wp:inline distT="0" distB="0" distL="0" distR="0" wp14:anchorId="5296A4C9" wp14:editId="783C8570">
                  <wp:extent cx="1982517" cy="1264722"/>
                  <wp:effectExtent l="0" t="0" r="0" b="0"/>
                  <wp:docPr id="174561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13031" name=""/>
                          <pic:cNvPicPr/>
                        </pic:nvPicPr>
                        <pic:blipFill>
                          <a:blip r:embed="rId88"/>
                          <a:stretch>
                            <a:fillRect/>
                          </a:stretch>
                        </pic:blipFill>
                        <pic:spPr>
                          <a:xfrm>
                            <a:off x="0" y="0"/>
                            <a:ext cx="2004834" cy="1278959"/>
                          </a:xfrm>
                          <a:prstGeom prst="rect">
                            <a:avLst/>
                          </a:prstGeom>
                        </pic:spPr>
                      </pic:pic>
                    </a:graphicData>
                  </a:graphic>
                </wp:inline>
              </w:drawing>
            </w:r>
          </w:p>
        </w:tc>
        <w:tc>
          <w:tcPr>
            <w:tcW w:w="3464" w:type="dxa"/>
          </w:tcPr>
          <w:p w14:paraId="16F100F5" w14:textId="77777777" w:rsidR="00B8583A" w:rsidRPr="00E27186" w:rsidRDefault="00B8583A" w:rsidP="00DE6A10">
            <w:pPr>
              <w:rPr>
                <w:sz w:val="14"/>
              </w:rPr>
            </w:pPr>
            <w:r w:rsidRPr="00E27186">
              <w:rPr>
                <w:noProof/>
                <w:sz w:val="14"/>
              </w:rPr>
              <w:drawing>
                <wp:inline distT="0" distB="0" distL="0" distR="0" wp14:anchorId="44D81266" wp14:editId="30469E82">
                  <wp:extent cx="1981748" cy="1334770"/>
                  <wp:effectExtent l="0" t="0" r="0" b="0"/>
                  <wp:docPr id="16745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5376" name=""/>
                          <pic:cNvPicPr/>
                        </pic:nvPicPr>
                        <pic:blipFill>
                          <a:blip r:embed="rId89"/>
                          <a:stretch>
                            <a:fillRect/>
                          </a:stretch>
                        </pic:blipFill>
                        <pic:spPr>
                          <a:xfrm>
                            <a:off x="0" y="0"/>
                            <a:ext cx="1990864" cy="1340910"/>
                          </a:xfrm>
                          <a:prstGeom prst="rect">
                            <a:avLst/>
                          </a:prstGeom>
                        </pic:spPr>
                      </pic:pic>
                    </a:graphicData>
                  </a:graphic>
                </wp:inline>
              </w:drawing>
            </w:r>
          </w:p>
        </w:tc>
        <w:tc>
          <w:tcPr>
            <w:tcW w:w="3849" w:type="dxa"/>
            <w:gridSpan w:val="3"/>
          </w:tcPr>
          <w:p w14:paraId="36BE6BD4" w14:textId="77777777" w:rsidR="00B8583A" w:rsidRPr="00E27186" w:rsidRDefault="00B8583A" w:rsidP="00DE6A10">
            <w:pPr>
              <w:rPr>
                <w:sz w:val="14"/>
              </w:rPr>
            </w:pPr>
            <w:r w:rsidRPr="00E27186">
              <w:rPr>
                <w:noProof/>
                <w:sz w:val="14"/>
              </w:rPr>
              <w:drawing>
                <wp:inline distT="0" distB="0" distL="0" distR="0" wp14:anchorId="203BB7B2" wp14:editId="2E02F2AB">
                  <wp:extent cx="2243455" cy="1334770"/>
                  <wp:effectExtent l="0" t="0" r="4445" b="0"/>
                  <wp:docPr id="201917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75982" name=""/>
                          <pic:cNvPicPr/>
                        </pic:nvPicPr>
                        <pic:blipFill>
                          <a:blip r:embed="rId90"/>
                          <a:stretch>
                            <a:fillRect/>
                          </a:stretch>
                        </pic:blipFill>
                        <pic:spPr>
                          <a:xfrm>
                            <a:off x="0" y="0"/>
                            <a:ext cx="2266213" cy="1348310"/>
                          </a:xfrm>
                          <a:prstGeom prst="rect">
                            <a:avLst/>
                          </a:prstGeom>
                        </pic:spPr>
                      </pic:pic>
                    </a:graphicData>
                  </a:graphic>
                </wp:inline>
              </w:drawing>
            </w:r>
          </w:p>
        </w:tc>
        <w:tc>
          <w:tcPr>
            <w:tcW w:w="3489" w:type="dxa"/>
          </w:tcPr>
          <w:p w14:paraId="423B8007" w14:textId="77777777" w:rsidR="00B8583A" w:rsidRPr="00E27186" w:rsidRDefault="00B8583A" w:rsidP="00DE6A10">
            <w:pPr>
              <w:rPr>
                <w:sz w:val="14"/>
              </w:rPr>
            </w:pPr>
            <w:r w:rsidRPr="00E27186">
              <w:rPr>
                <w:noProof/>
                <w:sz w:val="14"/>
              </w:rPr>
              <w:drawing>
                <wp:inline distT="0" distB="0" distL="0" distR="0" wp14:anchorId="42245D24" wp14:editId="081611D0">
                  <wp:extent cx="2008553" cy="1264285"/>
                  <wp:effectExtent l="0" t="0" r="0" b="0"/>
                  <wp:docPr id="1300783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783346" name=""/>
                          <pic:cNvPicPr/>
                        </pic:nvPicPr>
                        <pic:blipFill>
                          <a:blip r:embed="rId91"/>
                          <a:stretch>
                            <a:fillRect/>
                          </a:stretch>
                        </pic:blipFill>
                        <pic:spPr>
                          <a:xfrm>
                            <a:off x="0" y="0"/>
                            <a:ext cx="2020603" cy="1271870"/>
                          </a:xfrm>
                          <a:prstGeom prst="rect">
                            <a:avLst/>
                          </a:prstGeom>
                        </pic:spPr>
                      </pic:pic>
                    </a:graphicData>
                  </a:graphic>
                </wp:inline>
              </w:drawing>
            </w:r>
          </w:p>
        </w:tc>
      </w:tr>
      <w:tr w:rsidR="00B8583A" w:rsidRPr="00E27186" w14:paraId="46E6F147" w14:textId="77777777" w:rsidTr="00CA6197">
        <w:tc>
          <w:tcPr>
            <w:tcW w:w="3374" w:type="dxa"/>
          </w:tcPr>
          <w:p w14:paraId="6DD40BA6" w14:textId="77777777" w:rsidR="00B8583A" w:rsidRPr="00E27186" w:rsidRDefault="00B8583A" w:rsidP="00DE6A10">
            <w:pPr>
              <w:rPr>
                <w:sz w:val="14"/>
              </w:rPr>
            </w:pPr>
            <w:r w:rsidRPr="00E27186">
              <w:rPr>
                <w:noProof/>
                <w:sz w:val="14"/>
              </w:rPr>
              <w:drawing>
                <wp:inline distT="0" distB="0" distL="0" distR="0" wp14:anchorId="51B602F9" wp14:editId="4E9CDCF4">
                  <wp:extent cx="1976120" cy="1370965"/>
                  <wp:effectExtent l="0" t="0" r="5080" b="635"/>
                  <wp:docPr id="88913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30896" name=""/>
                          <pic:cNvPicPr/>
                        </pic:nvPicPr>
                        <pic:blipFill>
                          <a:blip r:embed="rId92"/>
                          <a:stretch>
                            <a:fillRect/>
                          </a:stretch>
                        </pic:blipFill>
                        <pic:spPr>
                          <a:xfrm>
                            <a:off x="0" y="0"/>
                            <a:ext cx="1998607" cy="1386566"/>
                          </a:xfrm>
                          <a:prstGeom prst="rect">
                            <a:avLst/>
                          </a:prstGeom>
                        </pic:spPr>
                      </pic:pic>
                    </a:graphicData>
                  </a:graphic>
                </wp:inline>
              </w:drawing>
            </w:r>
          </w:p>
        </w:tc>
        <w:tc>
          <w:tcPr>
            <w:tcW w:w="3464" w:type="dxa"/>
          </w:tcPr>
          <w:p w14:paraId="7ACFDEE8" w14:textId="77777777" w:rsidR="00B8583A" w:rsidRPr="00E27186" w:rsidRDefault="00B8583A" w:rsidP="00DE6A10">
            <w:pPr>
              <w:rPr>
                <w:sz w:val="14"/>
              </w:rPr>
            </w:pPr>
            <w:r w:rsidRPr="00E27186">
              <w:rPr>
                <w:noProof/>
                <w:sz w:val="14"/>
              </w:rPr>
              <w:drawing>
                <wp:inline distT="0" distB="0" distL="0" distR="0" wp14:anchorId="72D555F4" wp14:editId="7D4F5F42">
                  <wp:extent cx="2026285" cy="1426464"/>
                  <wp:effectExtent l="0" t="0" r="0" b="2540"/>
                  <wp:docPr id="681262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62609" name=""/>
                          <pic:cNvPicPr/>
                        </pic:nvPicPr>
                        <pic:blipFill>
                          <a:blip r:embed="rId93"/>
                          <a:stretch>
                            <a:fillRect/>
                          </a:stretch>
                        </pic:blipFill>
                        <pic:spPr>
                          <a:xfrm>
                            <a:off x="0" y="0"/>
                            <a:ext cx="2038164" cy="1434826"/>
                          </a:xfrm>
                          <a:prstGeom prst="rect">
                            <a:avLst/>
                          </a:prstGeom>
                        </pic:spPr>
                      </pic:pic>
                    </a:graphicData>
                  </a:graphic>
                </wp:inline>
              </w:drawing>
            </w:r>
          </w:p>
        </w:tc>
        <w:tc>
          <w:tcPr>
            <w:tcW w:w="3849" w:type="dxa"/>
            <w:gridSpan w:val="3"/>
          </w:tcPr>
          <w:p w14:paraId="13A75103" w14:textId="77777777" w:rsidR="00B8583A" w:rsidRPr="00E27186" w:rsidRDefault="00B8583A" w:rsidP="00DE6A10">
            <w:pPr>
              <w:rPr>
                <w:sz w:val="14"/>
              </w:rPr>
            </w:pPr>
            <w:r w:rsidRPr="00E27186">
              <w:rPr>
                <w:noProof/>
                <w:sz w:val="14"/>
              </w:rPr>
              <w:drawing>
                <wp:inline distT="0" distB="0" distL="0" distR="0" wp14:anchorId="69065D49" wp14:editId="3435B288">
                  <wp:extent cx="2307265" cy="1370965"/>
                  <wp:effectExtent l="0" t="0" r="0" b="635"/>
                  <wp:docPr id="38350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04791" name=""/>
                          <pic:cNvPicPr/>
                        </pic:nvPicPr>
                        <pic:blipFill>
                          <a:blip r:embed="rId94"/>
                          <a:stretch>
                            <a:fillRect/>
                          </a:stretch>
                        </pic:blipFill>
                        <pic:spPr>
                          <a:xfrm>
                            <a:off x="0" y="0"/>
                            <a:ext cx="2330244" cy="1384619"/>
                          </a:xfrm>
                          <a:prstGeom prst="rect">
                            <a:avLst/>
                          </a:prstGeom>
                        </pic:spPr>
                      </pic:pic>
                    </a:graphicData>
                  </a:graphic>
                </wp:inline>
              </w:drawing>
            </w:r>
          </w:p>
        </w:tc>
        <w:tc>
          <w:tcPr>
            <w:tcW w:w="3489" w:type="dxa"/>
          </w:tcPr>
          <w:p w14:paraId="14DB94C4" w14:textId="77777777" w:rsidR="00B8583A" w:rsidRPr="00E27186" w:rsidRDefault="00B8583A" w:rsidP="00DE6A10">
            <w:pPr>
              <w:rPr>
                <w:sz w:val="14"/>
              </w:rPr>
            </w:pPr>
            <w:r w:rsidRPr="00E27186">
              <w:rPr>
                <w:noProof/>
                <w:sz w:val="14"/>
              </w:rPr>
              <w:drawing>
                <wp:inline distT="0" distB="0" distL="0" distR="0" wp14:anchorId="0B0ECC4C" wp14:editId="51C03EA0">
                  <wp:extent cx="2008553" cy="1370965"/>
                  <wp:effectExtent l="0" t="0" r="0" b="635"/>
                  <wp:docPr id="823390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90733" name=""/>
                          <pic:cNvPicPr/>
                        </pic:nvPicPr>
                        <pic:blipFill>
                          <a:blip r:embed="rId95"/>
                          <a:stretch>
                            <a:fillRect/>
                          </a:stretch>
                        </pic:blipFill>
                        <pic:spPr>
                          <a:xfrm>
                            <a:off x="0" y="0"/>
                            <a:ext cx="2016191" cy="1376179"/>
                          </a:xfrm>
                          <a:prstGeom prst="rect">
                            <a:avLst/>
                          </a:prstGeom>
                        </pic:spPr>
                      </pic:pic>
                    </a:graphicData>
                  </a:graphic>
                </wp:inline>
              </w:drawing>
            </w:r>
          </w:p>
        </w:tc>
      </w:tr>
      <w:tr w:rsidR="00B8583A" w:rsidRPr="00E27186" w14:paraId="04CE23C0" w14:textId="77777777" w:rsidTr="00CA6197">
        <w:tc>
          <w:tcPr>
            <w:tcW w:w="3374" w:type="dxa"/>
          </w:tcPr>
          <w:p w14:paraId="24C314F9" w14:textId="77777777" w:rsidR="00B8583A" w:rsidRPr="00E27186" w:rsidRDefault="00B8583A" w:rsidP="00DE6A10">
            <w:pPr>
              <w:rPr>
                <w:sz w:val="14"/>
              </w:rPr>
            </w:pPr>
            <w:r w:rsidRPr="00E27186">
              <w:rPr>
                <w:noProof/>
                <w:sz w:val="14"/>
              </w:rPr>
              <w:lastRenderedPageBreak/>
              <w:drawing>
                <wp:inline distT="0" distB="0" distL="0" distR="0" wp14:anchorId="572F50BF" wp14:editId="4D399A4F">
                  <wp:extent cx="2005768" cy="1431290"/>
                  <wp:effectExtent l="0" t="0" r="0" b="0"/>
                  <wp:docPr id="359024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24837" name=""/>
                          <pic:cNvPicPr/>
                        </pic:nvPicPr>
                        <pic:blipFill>
                          <a:blip r:embed="rId96"/>
                          <a:stretch>
                            <a:fillRect/>
                          </a:stretch>
                        </pic:blipFill>
                        <pic:spPr>
                          <a:xfrm>
                            <a:off x="0" y="0"/>
                            <a:ext cx="2029483" cy="1448213"/>
                          </a:xfrm>
                          <a:prstGeom prst="rect">
                            <a:avLst/>
                          </a:prstGeom>
                        </pic:spPr>
                      </pic:pic>
                    </a:graphicData>
                  </a:graphic>
                </wp:inline>
              </w:drawing>
            </w:r>
          </w:p>
        </w:tc>
        <w:tc>
          <w:tcPr>
            <w:tcW w:w="3464" w:type="dxa"/>
          </w:tcPr>
          <w:p w14:paraId="6B0868AD" w14:textId="77777777" w:rsidR="00B8583A" w:rsidRPr="00E27186" w:rsidRDefault="00B8583A" w:rsidP="00DE6A10">
            <w:pPr>
              <w:rPr>
                <w:sz w:val="14"/>
              </w:rPr>
            </w:pPr>
            <w:r w:rsidRPr="00E27186">
              <w:rPr>
                <w:noProof/>
                <w:sz w:val="14"/>
              </w:rPr>
              <w:drawing>
                <wp:inline distT="0" distB="0" distL="0" distR="0" wp14:anchorId="35E1AA42" wp14:editId="2D4D6C7C">
                  <wp:extent cx="2062480" cy="1431290"/>
                  <wp:effectExtent l="0" t="0" r="0" b="0"/>
                  <wp:docPr id="22003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3961" name=""/>
                          <pic:cNvPicPr/>
                        </pic:nvPicPr>
                        <pic:blipFill>
                          <a:blip r:embed="rId97"/>
                          <a:stretch>
                            <a:fillRect/>
                          </a:stretch>
                        </pic:blipFill>
                        <pic:spPr>
                          <a:xfrm>
                            <a:off x="0" y="0"/>
                            <a:ext cx="2075321" cy="1440201"/>
                          </a:xfrm>
                          <a:prstGeom prst="rect">
                            <a:avLst/>
                          </a:prstGeom>
                        </pic:spPr>
                      </pic:pic>
                    </a:graphicData>
                  </a:graphic>
                </wp:inline>
              </w:drawing>
            </w:r>
          </w:p>
        </w:tc>
        <w:tc>
          <w:tcPr>
            <w:tcW w:w="3849" w:type="dxa"/>
            <w:gridSpan w:val="3"/>
          </w:tcPr>
          <w:p w14:paraId="3CA494FB" w14:textId="77777777" w:rsidR="00B8583A" w:rsidRPr="00E27186" w:rsidRDefault="00B8583A" w:rsidP="00DE6A10">
            <w:pPr>
              <w:rPr>
                <w:sz w:val="14"/>
              </w:rPr>
            </w:pPr>
            <w:r w:rsidRPr="00E27186">
              <w:rPr>
                <w:noProof/>
                <w:sz w:val="14"/>
              </w:rPr>
              <w:drawing>
                <wp:inline distT="0" distB="0" distL="0" distR="0" wp14:anchorId="0E47A7F8" wp14:editId="6E037D2E">
                  <wp:extent cx="2306955" cy="1431290"/>
                  <wp:effectExtent l="0" t="0" r="0" b="0"/>
                  <wp:docPr id="71807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7719" name=""/>
                          <pic:cNvPicPr/>
                        </pic:nvPicPr>
                        <pic:blipFill>
                          <a:blip r:embed="rId98"/>
                          <a:stretch>
                            <a:fillRect/>
                          </a:stretch>
                        </pic:blipFill>
                        <pic:spPr>
                          <a:xfrm>
                            <a:off x="0" y="0"/>
                            <a:ext cx="2311744" cy="1434261"/>
                          </a:xfrm>
                          <a:prstGeom prst="rect">
                            <a:avLst/>
                          </a:prstGeom>
                        </pic:spPr>
                      </pic:pic>
                    </a:graphicData>
                  </a:graphic>
                </wp:inline>
              </w:drawing>
            </w:r>
          </w:p>
        </w:tc>
        <w:tc>
          <w:tcPr>
            <w:tcW w:w="3489" w:type="dxa"/>
          </w:tcPr>
          <w:p w14:paraId="10F43CD3" w14:textId="77777777" w:rsidR="00B8583A" w:rsidRPr="00E27186" w:rsidRDefault="00B8583A" w:rsidP="00DE6A10">
            <w:pPr>
              <w:rPr>
                <w:sz w:val="14"/>
              </w:rPr>
            </w:pPr>
            <w:r w:rsidRPr="00E27186">
              <w:rPr>
                <w:noProof/>
                <w:sz w:val="14"/>
              </w:rPr>
              <w:drawing>
                <wp:inline distT="0" distB="0" distL="0" distR="0" wp14:anchorId="16E62E5F" wp14:editId="178DB247">
                  <wp:extent cx="2078966" cy="1431290"/>
                  <wp:effectExtent l="0" t="0" r="0" b="0"/>
                  <wp:docPr id="137172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28531" name=""/>
                          <pic:cNvPicPr/>
                        </pic:nvPicPr>
                        <pic:blipFill>
                          <a:blip r:embed="rId99"/>
                          <a:stretch>
                            <a:fillRect/>
                          </a:stretch>
                        </pic:blipFill>
                        <pic:spPr>
                          <a:xfrm>
                            <a:off x="0" y="0"/>
                            <a:ext cx="2094744" cy="1442152"/>
                          </a:xfrm>
                          <a:prstGeom prst="rect">
                            <a:avLst/>
                          </a:prstGeom>
                        </pic:spPr>
                      </pic:pic>
                    </a:graphicData>
                  </a:graphic>
                </wp:inline>
              </w:drawing>
            </w:r>
          </w:p>
        </w:tc>
      </w:tr>
    </w:tbl>
    <w:p w14:paraId="5BB4D5FD" w14:textId="438220B4" w:rsidR="00CA6197" w:rsidRPr="00E27186" w:rsidRDefault="00CA6197" w:rsidP="00CA6197">
      <w:pPr>
        <w:jc w:val="center"/>
        <w:rPr>
          <w:rFonts w:ascii="Times New Roman" w:hAnsi="Times New Roman" w:cs="Times New Roman"/>
          <w:sz w:val="14"/>
        </w:rPr>
      </w:pPr>
      <w:r w:rsidRPr="00E27186">
        <w:rPr>
          <w:rFonts w:ascii="Times New Roman" w:hAnsi="Times New Roman" w:cs="Times New Roman"/>
          <w:b/>
          <w:bCs/>
          <w:sz w:val="14"/>
        </w:rPr>
        <w:t>Figure C.  Robustness Analysis of the RWWQGC Results Using Alternative Rolling-Window Lengths</w:t>
      </w:r>
    </w:p>
    <w:p w14:paraId="733E3FF5" w14:textId="62D9E1B5" w:rsidR="00B8583A" w:rsidRPr="00E27186" w:rsidRDefault="00B8583A" w:rsidP="00B8583A">
      <w:pPr>
        <w:jc w:val="both"/>
        <w:rPr>
          <w:rFonts w:ascii="Times New Roman" w:hAnsi="Times New Roman" w:cs="Times New Roman"/>
          <w:sz w:val="14"/>
        </w:rPr>
      </w:pPr>
      <w:r w:rsidRPr="00E27186">
        <w:rPr>
          <w:rFonts w:ascii="Times New Roman" w:hAnsi="Times New Roman" w:cs="Times New Roman"/>
          <w:sz w:val="14"/>
        </w:rPr>
        <w:t>Note: The left panel reports the RWWQGC estimates based on a 200-observation rolling window, while the right panel presents the corresponding results using a 300-observation rolling window. The baseline specification reported in the main text employs a 250-observation rolling window. The overall causal patterns remain qualitatively similar across specifications, indicating that the principal findings are robust to alternative rolling-window choices.</w:t>
      </w:r>
    </w:p>
    <w:p w14:paraId="5127D0CC" w14:textId="77777777" w:rsidR="00B8583A" w:rsidRPr="00E27186" w:rsidRDefault="00B8583A">
      <w:pPr>
        <w:rPr>
          <w:sz w:val="14"/>
        </w:rPr>
      </w:pPr>
    </w:p>
    <w:p w14:paraId="3BB38808" w14:textId="77777777" w:rsidR="00B8583A" w:rsidRPr="00E27186" w:rsidRDefault="00B8583A">
      <w:pPr>
        <w:rPr>
          <w:sz w:val="14"/>
        </w:rPr>
      </w:pPr>
    </w:p>
    <w:p w14:paraId="68529617" w14:textId="77777777" w:rsidR="00B8583A" w:rsidRPr="00E27186" w:rsidRDefault="00B8583A">
      <w:pPr>
        <w:rPr>
          <w:sz w:val="14"/>
        </w:rPr>
      </w:pPr>
    </w:p>
    <w:p w14:paraId="2BC2F974" w14:textId="77777777" w:rsidR="00B8583A" w:rsidRPr="00E27186" w:rsidRDefault="00B8583A">
      <w:pPr>
        <w:rPr>
          <w:sz w:val="14"/>
        </w:rPr>
      </w:pPr>
    </w:p>
    <w:sectPr w:rsidR="00B8583A" w:rsidRPr="00E27186" w:rsidSect="00B8583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303F0"/>
    <w:multiLevelType w:val="multilevel"/>
    <w:tmpl w:val="6220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87722A"/>
    <w:multiLevelType w:val="multilevel"/>
    <w:tmpl w:val="F642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92F"/>
    <w:rsid w:val="0001091C"/>
    <w:rsid w:val="000202CE"/>
    <w:rsid w:val="001558AC"/>
    <w:rsid w:val="001F437E"/>
    <w:rsid w:val="0026510B"/>
    <w:rsid w:val="002A721C"/>
    <w:rsid w:val="002F211C"/>
    <w:rsid w:val="00797574"/>
    <w:rsid w:val="007C292F"/>
    <w:rsid w:val="0086698B"/>
    <w:rsid w:val="00B71124"/>
    <w:rsid w:val="00B8583A"/>
    <w:rsid w:val="00BA096B"/>
    <w:rsid w:val="00C41667"/>
    <w:rsid w:val="00CA6197"/>
    <w:rsid w:val="00CF590C"/>
    <w:rsid w:val="00DC10C4"/>
    <w:rsid w:val="00DE702E"/>
    <w:rsid w:val="00E27186"/>
    <w:rsid w:val="00E6645C"/>
    <w:rsid w:val="00EB1262"/>
    <w:rsid w:val="00F82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A02B"/>
  <w15:chartTrackingRefBased/>
  <w15:docId w15:val="{2572D0B3-FDF2-44A1-B0FE-BC027EC33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92F"/>
  </w:style>
  <w:style w:type="paragraph" w:styleId="Heading1">
    <w:name w:val="heading 1"/>
    <w:basedOn w:val="Normal"/>
    <w:next w:val="Normal"/>
    <w:link w:val="Heading1Char"/>
    <w:uiPriority w:val="9"/>
    <w:qFormat/>
    <w:rsid w:val="007C2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9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9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9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9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9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9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9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9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9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9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9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9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92F"/>
    <w:rPr>
      <w:rFonts w:eastAsiaTheme="majorEastAsia" w:cstheme="majorBidi"/>
      <w:color w:val="272727" w:themeColor="text1" w:themeTint="D8"/>
    </w:rPr>
  </w:style>
  <w:style w:type="paragraph" w:styleId="Title">
    <w:name w:val="Title"/>
    <w:basedOn w:val="Normal"/>
    <w:next w:val="Normal"/>
    <w:link w:val="TitleChar"/>
    <w:uiPriority w:val="10"/>
    <w:qFormat/>
    <w:rsid w:val="007C2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9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92F"/>
    <w:pPr>
      <w:spacing w:before="160"/>
      <w:jc w:val="center"/>
    </w:pPr>
    <w:rPr>
      <w:i/>
      <w:iCs/>
      <w:color w:val="404040" w:themeColor="text1" w:themeTint="BF"/>
    </w:rPr>
  </w:style>
  <w:style w:type="character" w:customStyle="1" w:styleId="QuoteChar">
    <w:name w:val="Quote Char"/>
    <w:basedOn w:val="DefaultParagraphFont"/>
    <w:link w:val="Quote"/>
    <w:uiPriority w:val="29"/>
    <w:rsid w:val="007C292F"/>
    <w:rPr>
      <w:i/>
      <w:iCs/>
      <w:color w:val="404040" w:themeColor="text1" w:themeTint="BF"/>
    </w:rPr>
  </w:style>
  <w:style w:type="paragraph" w:styleId="ListParagraph">
    <w:name w:val="List Paragraph"/>
    <w:basedOn w:val="Normal"/>
    <w:uiPriority w:val="34"/>
    <w:qFormat/>
    <w:rsid w:val="007C292F"/>
    <w:pPr>
      <w:ind w:left="720"/>
      <w:contextualSpacing/>
    </w:pPr>
  </w:style>
  <w:style w:type="character" w:styleId="IntenseEmphasis">
    <w:name w:val="Intense Emphasis"/>
    <w:basedOn w:val="DefaultParagraphFont"/>
    <w:uiPriority w:val="21"/>
    <w:qFormat/>
    <w:rsid w:val="007C292F"/>
    <w:rPr>
      <w:i/>
      <w:iCs/>
      <w:color w:val="0F4761" w:themeColor="accent1" w:themeShade="BF"/>
    </w:rPr>
  </w:style>
  <w:style w:type="paragraph" w:styleId="IntenseQuote">
    <w:name w:val="Intense Quote"/>
    <w:basedOn w:val="Normal"/>
    <w:next w:val="Normal"/>
    <w:link w:val="IntenseQuoteChar"/>
    <w:uiPriority w:val="30"/>
    <w:qFormat/>
    <w:rsid w:val="007C2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92F"/>
    <w:rPr>
      <w:i/>
      <w:iCs/>
      <w:color w:val="0F4761" w:themeColor="accent1" w:themeShade="BF"/>
    </w:rPr>
  </w:style>
  <w:style w:type="character" w:styleId="IntenseReference">
    <w:name w:val="Intense Reference"/>
    <w:basedOn w:val="DefaultParagraphFont"/>
    <w:uiPriority w:val="32"/>
    <w:qFormat/>
    <w:rsid w:val="007C292F"/>
    <w:rPr>
      <w:b/>
      <w:bCs/>
      <w:smallCaps/>
      <w:color w:val="0F4761" w:themeColor="accent1" w:themeShade="BF"/>
      <w:spacing w:val="5"/>
    </w:rPr>
  </w:style>
  <w:style w:type="table" w:styleId="TableGrid">
    <w:name w:val="Table Grid"/>
    <w:basedOn w:val="TableNormal"/>
    <w:uiPriority w:val="39"/>
    <w:rsid w:val="00CF5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9.wmf"/><Relationship Id="rId42" Type="http://schemas.openxmlformats.org/officeDocument/2006/relationships/oleObject" Target="embeddings/oleObject19.bin"/><Relationship Id="rId47" Type="http://schemas.openxmlformats.org/officeDocument/2006/relationships/image" Target="media/image22.wmf"/><Relationship Id="rId63" Type="http://schemas.openxmlformats.org/officeDocument/2006/relationships/image" Target="media/image30.png"/><Relationship Id="rId68" Type="http://schemas.openxmlformats.org/officeDocument/2006/relationships/image" Target="media/image35.png"/><Relationship Id="rId84" Type="http://schemas.openxmlformats.org/officeDocument/2006/relationships/image" Target="media/image51.png"/><Relationship Id="rId89" Type="http://schemas.openxmlformats.org/officeDocument/2006/relationships/image" Target="media/image56.png"/><Relationship Id="rId16" Type="http://schemas.openxmlformats.org/officeDocument/2006/relationships/oleObject" Target="embeddings/oleObject6.bin"/><Relationship Id="rId11" Type="http://schemas.openxmlformats.org/officeDocument/2006/relationships/image" Target="media/image4.wmf"/><Relationship Id="rId32" Type="http://schemas.openxmlformats.org/officeDocument/2006/relationships/oleObject" Target="embeddings/oleObject14.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oleObject" Target="embeddings/oleObject27.bin"/><Relationship Id="rId74" Type="http://schemas.openxmlformats.org/officeDocument/2006/relationships/image" Target="media/image41.png"/><Relationship Id="rId79" Type="http://schemas.openxmlformats.org/officeDocument/2006/relationships/image" Target="media/image46.png"/><Relationship Id="rId5" Type="http://schemas.openxmlformats.org/officeDocument/2006/relationships/image" Target="media/image1.wmf"/><Relationship Id="rId90" Type="http://schemas.openxmlformats.org/officeDocument/2006/relationships/image" Target="media/image57.png"/><Relationship Id="rId95" Type="http://schemas.openxmlformats.org/officeDocument/2006/relationships/image" Target="media/image62.png"/><Relationship Id="rId22" Type="http://schemas.openxmlformats.org/officeDocument/2006/relationships/oleObject" Target="embeddings/oleObject9.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22.bin"/><Relationship Id="rId64" Type="http://schemas.openxmlformats.org/officeDocument/2006/relationships/image" Target="media/image31.png"/><Relationship Id="rId69" Type="http://schemas.openxmlformats.org/officeDocument/2006/relationships/image" Target="media/image36.png"/><Relationship Id="rId80" Type="http://schemas.openxmlformats.org/officeDocument/2006/relationships/image" Target="media/image47.png"/><Relationship Id="rId85" Type="http://schemas.openxmlformats.org/officeDocument/2006/relationships/image" Target="media/image52.png"/><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image" Target="media/image28.emf"/><Relationship Id="rId67" Type="http://schemas.openxmlformats.org/officeDocument/2006/relationships/image" Target="media/image34.png"/><Relationship Id="rId20" Type="http://schemas.openxmlformats.org/officeDocument/2006/relationships/oleObject" Target="embeddings/oleObject8.bin"/><Relationship Id="rId41" Type="http://schemas.openxmlformats.org/officeDocument/2006/relationships/image" Target="media/image19.wmf"/><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image" Target="media/image37.png"/><Relationship Id="rId75" Type="http://schemas.openxmlformats.org/officeDocument/2006/relationships/image" Target="media/image42.png"/><Relationship Id="rId83" Type="http://schemas.openxmlformats.org/officeDocument/2006/relationships/image" Target="media/image50.png"/><Relationship Id="rId88" Type="http://schemas.openxmlformats.org/officeDocument/2006/relationships/image" Target="media/image55.png"/><Relationship Id="rId91" Type="http://schemas.openxmlformats.org/officeDocument/2006/relationships/image" Target="media/image58.png"/><Relationship Id="rId96" Type="http://schemas.openxmlformats.org/officeDocument/2006/relationships/image" Target="media/image63.png"/><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3.wmf"/><Relationship Id="rId57" Type="http://schemas.openxmlformats.org/officeDocument/2006/relationships/image" Target="media/image27.emf"/><Relationship Id="rId10" Type="http://schemas.openxmlformats.org/officeDocument/2006/relationships/oleObject" Target="embeddings/oleObject3.bin"/><Relationship Id="rId31" Type="http://schemas.openxmlformats.org/officeDocument/2006/relationships/image" Target="media/image14.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32.png"/><Relationship Id="rId73" Type="http://schemas.openxmlformats.org/officeDocument/2006/relationships/image" Target="media/image40.png"/><Relationship Id="rId78" Type="http://schemas.openxmlformats.org/officeDocument/2006/relationships/image" Target="media/image45.png"/><Relationship Id="rId81" Type="http://schemas.openxmlformats.org/officeDocument/2006/relationships/image" Target="media/image48.png"/><Relationship Id="rId86" Type="http://schemas.openxmlformats.org/officeDocument/2006/relationships/image" Target="media/image53.png"/><Relationship Id="rId94" Type="http://schemas.openxmlformats.org/officeDocument/2006/relationships/image" Target="media/image61.png"/><Relationship Id="rId99" Type="http://schemas.openxmlformats.org/officeDocument/2006/relationships/image" Target="media/image66.png"/><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image" Target="media/image18.wmf"/><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6.emf"/><Relationship Id="rId76" Type="http://schemas.openxmlformats.org/officeDocument/2006/relationships/image" Target="media/image43.png"/><Relationship Id="rId97" Type="http://schemas.openxmlformats.org/officeDocument/2006/relationships/image" Target="media/image64.png"/><Relationship Id="rId7" Type="http://schemas.openxmlformats.org/officeDocument/2006/relationships/image" Target="media/image2.wmf"/><Relationship Id="rId71" Type="http://schemas.openxmlformats.org/officeDocument/2006/relationships/image" Target="media/image38.png"/><Relationship Id="rId92" Type="http://schemas.openxmlformats.org/officeDocument/2006/relationships/image" Target="media/image59.png"/><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1.wmf"/><Relationship Id="rId66" Type="http://schemas.openxmlformats.org/officeDocument/2006/relationships/image" Target="media/image33.png"/><Relationship Id="rId87" Type="http://schemas.openxmlformats.org/officeDocument/2006/relationships/image" Target="media/image54.png"/><Relationship Id="rId61" Type="http://schemas.openxmlformats.org/officeDocument/2006/relationships/image" Target="media/image29.emf"/><Relationship Id="rId82" Type="http://schemas.openxmlformats.org/officeDocument/2006/relationships/image" Target="media/image49.png"/><Relationship Id="rId19" Type="http://schemas.openxmlformats.org/officeDocument/2006/relationships/image" Target="media/image8.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image" Target="media/image44.png"/><Relationship Id="rId100"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image" Target="media/image24.wmf"/><Relationship Id="rId72" Type="http://schemas.openxmlformats.org/officeDocument/2006/relationships/image" Target="media/image39.png"/><Relationship Id="rId93" Type="http://schemas.openxmlformats.org/officeDocument/2006/relationships/image" Target="media/image60.png"/><Relationship Id="rId98" Type="http://schemas.openxmlformats.org/officeDocument/2006/relationships/image" Target="media/image65.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MNP</dc:creator>
  <cp:keywords/>
  <dc:description/>
  <cp:lastModifiedBy>Rakesh Sagar</cp:lastModifiedBy>
  <cp:revision>17</cp:revision>
  <dcterms:created xsi:type="dcterms:W3CDTF">2026-08-26T15:42:00Z</dcterms:created>
  <dcterms:modified xsi:type="dcterms:W3CDTF">2026-09-09T03:22:00Z</dcterms:modified>
</cp:coreProperties>
</file>