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sz w:val="24"/>
          <w:szCs w:val="24"/>
        </w:rPr>
      </w:pPr>
      <w:r>
        <w:rPr>
          <w:sz w:val="24"/>
          <w:szCs w:val="24"/>
        </w:rPr>
        <w:t>Supplementary Materials – Sample Countries</w:t>
      </w:r>
    </w:p>
    <w:tbl>
      <w:tblPr>
        <w:tblW w:w="5000" w:type="pct"/>
        <w:jc w:val="left"/>
        <w:tblInd w:w="0" w:type="dxa"/>
        <w:tblLayout w:type="fixed"/>
        <w:tblCellMar>
          <w:top w:w="0" w:type="dxa"/>
          <w:left w:w="70" w:type="dxa"/>
          <w:bottom w:w="0" w:type="dxa"/>
          <w:right w:w="70" w:type="dxa"/>
        </w:tblCellMar>
        <w:tblLook w:firstRow="1" w:noVBand="1" w:lastRow="0" w:firstColumn="1" w:lastColumn="0" w:noHBand="0" w:val="04a0"/>
      </w:tblPr>
      <w:tblGrid>
        <w:gridCol w:w="367"/>
        <w:gridCol w:w="1860"/>
        <w:gridCol w:w="367"/>
        <w:gridCol w:w="1987"/>
        <w:gridCol w:w="368"/>
        <w:gridCol w:w="1500"/>
        <w:gridCol w:w="381"/>
        <w:gridCol w:w="1673"/>
      </w:tblGrid>
      <w:tr>
        <w:trPr>
          <w:trHeight w:val="300" w:hRule="atLeast"/>
        </w:trPr>
        <w:tc>
          <w:tcPr>
            <w:tcW w:w="3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Nr.</w:t>
            </w:r>
          </w:p>
        </w:tc>
        <w:tc>
          <w:tcPr>
            <w:tcW w:w="1860"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Countries</w:t>
            </w:r>
          </w:p>
        </w:tc>
        <w:tc>
          <w:tcPr>
            <w:tcW w:w="367"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Nr.</w:t>
            </w:r>
          </w:p>
        </w:tc>
        <w:tc>
          <w:tcPr>
            <w:tcW w:w="1987"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Countries</w:t>
            </w:r>
          </w:p>
        </w:tc>
        <w:tc>
          <w:tcPr>
            <w:tcW w:w="368"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Nr.</w:t>
            </w:r>
          </w:p>
        </w:tc>
        <w:tc>
          <w:tcPr>
            <w:tcW w:w="1500"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Countries</w:t>
            </w:r>
          </w:p>
        </w:tc>
        <w:tc>
          <w:tcPr>
            <w:tcW w:w="381"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Nr.</w:t>
            </w:r>
          </w:p>
        </w:tc>
        <w:tc>
          <w:tcPr>
            <w:tcW w:w="167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b/>
                <w:b/>
                <w:bCs/>
                <w:sz w:val="16"/>
                <w:szCs w:val="16"/>
              </w:rPr>
            </w:pPr>
            <w:r>
              <w:rPr>
                <w:b/>
                <w:bCs/>
                <w:sz w:val="16"/>
                <w:szCs w:val="16"/>
              </w:rPr>
              <w:t>Countries</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Algeria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34</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Egypt, Arab Rep.</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67</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Lesotho</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100</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Seychelles</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Angola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35</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El Salvador</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68</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Liberia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101</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Sierra Leone</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Argentina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36</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Equatorial Guinea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69</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Libya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102</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Singapore</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Australia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37</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Eritrea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70</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Lithuania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103</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Slovak Republic</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Austria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38</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Estonia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71</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Luxembourg</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104</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Slovenia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Azerbaijan</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39</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Ethiopia (excludes Eritrea)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72</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Madagascar</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105</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South Africa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Bahrain</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40</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Finland</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73</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Malawi</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106</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Spain</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Bangladesh</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41</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France</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74</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Malaysia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107</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Sri Lanka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Belarus</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42</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Gambia, The</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75</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Mali</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108</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Sudan</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Belgium</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43</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Germany</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76</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Mauritius</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109</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Eswatini</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Benin</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44</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Ghana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77</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Mexico</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110</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Sweden</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Bosnia and Herzegovina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45</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Greece</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78</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Morocco</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111</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Switzerland</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13</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Botswana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46</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Guatemala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79</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Mozambique</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112</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Syrian Arab Republic</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14</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Brazil</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47</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Guinea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80</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Namibia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113</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Taiwan</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15</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Bulgaria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48</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Guinea-Bissau</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81</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Netherlands</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114</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Tanzania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16</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Burkina Faso</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49</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Honduras</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82</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New Zealand</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115</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Thailand</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17</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Burundi</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50</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Hong Kong, China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83</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Niger</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116</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Togo</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18</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Cape Verde</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51</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Hungary</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84</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Nigeria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117</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Trinidad and Tobago</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19</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Canada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52</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India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85</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Norway</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118</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Tunisia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20</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Chile</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53</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Indonesia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86</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Oman</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119</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Turkey</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21</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China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54</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Iran, Islamic Rep.</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87</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Pakistan</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120</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Turkmenistan</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22</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Colombia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55</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Iraq</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88</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Panama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121</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Uganda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23</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Comoros</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56</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Ireland</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89</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Paraguay</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122</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Ukraine</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24</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Congo, Rep.</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57</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Israel</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90</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Peru</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123</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United Arab Emirates</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25</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Costa Rica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58</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Italy</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91</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Philippines</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124</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United Kingdom</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26</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Cote d'Ivoire</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59</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Japan</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92</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Poland</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125</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United States</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27</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Croatia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60</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Jordan</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93</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Portugal</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126</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Uruguay</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28</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Cuba</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61</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Kazakhstan</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94</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Qatar</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127</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Uzbekistan</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29</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Czech Republic</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62</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Kenya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95</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Romania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128</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Venezuela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30</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Denmark</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63</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Korea, Rep.</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96</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Russian Federation</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129</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Vietnam</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31</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Djibouti</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64</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Kuwait</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97</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Rwanda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130</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Yemen</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32</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Dominican Republic</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65</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Latvia</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98</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Saudi Arabia</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131</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Zaire</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33</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Ecuador</w:t>
            </w:r>
          </w:p>
        </w:tc>
        <w:tc>
          <w:tcPr>
            <w:tcW w:w="367"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66</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Lebanon</w:t>
            </w:r>
          </w:p>
        </w:tc>
        <w:tc>
          <w:tcPr>
            <w:tcW w:w="368"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99</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Senegal</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132</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Zambia</w:t>
            </w:r>
          </w:p>
        </w:tc>
      </w:tr>
      <w:tr>
        <w:trPr>
          <w:trHeight w:val="300" w:hRule="atLeast"/>
        </w:trPr>
        <w:tc>
          <w:tcPr>
            <w:tcW w:w="36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 </w:t>
            </w:r>
          </w:p>
        </w:tc>
        <w:tc>
          <w:tcPr>
            <w:tcW w:w="186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 </w:t>
            </w:r>
          </w:p>
        </w:tc>
        <w:tc>
          <w:tcPr>
            <w:tcW w:w="36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 </w:t>
            </w:r>
          </w:p>
        </w:tc>
        <w:tc>
          <w:tcPr>
            <w:tcW w:w="1987"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 </w:t>
            </w:r>
          </w:p>
        </w:tc>
        <w:tc>
          <w:tcPr>
            <w:tcW w:w="368"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 </w:t>
            </w:r>
          </w:p>
        </w:tc>
        <w:tc>
          <w:tcPr>
            <w:tcW w:w="1500"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 </w:t>
            </w:r>
          </w:p>
        </w:tc>
        <w:tc>
          <w:tcPr>
            <w:tcW w:w="381" w:type="dxa"/>
            <w:tcBorders>
              <w:bottom w:val="single" w:sz="4" w:space="0" w:color="000000"/>
              <w:right w:val="single" w:sz="4" w:space="0" w:color="000000"/>
            </w:tcBorders>
            <w:shd w:color="auto" w:fill="auto" w:val="clear"/>
            <w:vAlign w:val="bottom"/>
          </w:tcPr>
          <w:p>
            <w:pPr>
              <w:pStyle w:val="Normal"/>
              <w:widowControl w:val="false"/>
              <w:jc w:val="right"/>
              <w:rPr>
                <w:sz w:val="16"/>
                <w:szCs w:val="16"/>
              </w:rPr>
            </w:pPr>
            <w:r>
              <w:rPr>
                <w:sz w:val="16"/>
                <w:szCs w:val="16"/>
              </w:rPr>
              <w:t>133</w:t>
            </w:r>
          </w:p>
        </w:tc>
        <w:tc>
          <w:tcPr>
            <w:tcW w:w="1673" w:type="dxa"/>
            <w:tcBorders>
              <w:bottom w:val="single" w:sz="4" w:space="0" w:color="000000"/>
              <w:right w:val="single" w:sz="4" w:space="0" w:color="000000"/>
            </w:tcBorders>
            <w:shd w:color="auto" w:fill="auto" w:val="clear"/>
            <w:vAlign w:val="bottom"/>
          </w:tcPr>
          <w:p>
            <w:pPr>
              <w:pStyle w:val="Normal"/>
              <w:widowControl w:val="false"/>
              <w:rPr>
                <w:sz w:val="16"/>
                <w:szCs w:val="16"/>
              </w:rPr>
            </w:pPr>
            <w:r>
              <w:rPr>
                <w:sz w:val="16"/>
                <w:szCs w:val="16"/>
              </w:rPr>
              <w:t>Zimbabwe</w:t>
            </w:r>
          </w:p>
        </w:tc>
      </w:tr>
    </w:tbl>
    <w:p>
      <w:pPr>
        <w:pStyle w:val="Normal"/>
        <w:rPr>
          <w:sz w:val="24"/>
          <w:szCs w:val="24"/>
        </w:rPr>
      </w:pPr>
      <w:r>
        <w:rPr>
          <w:sz w:val="24"/>
          <w:szCs w:val="24"/>
        </w:rPr>
      </w:r>
    </w:p>
    <w:p>
      <w:pPr>
        <w:pStyle w:val="Normal"/>
        <w:widowControl/>
        <w:spacing w:lineRule="auto" w:line="259" w:before="0" w:after="160"/>
        <w:rPr>
          <w:sz w:val="24"/>
          <w:szCs w:val="24"/>
        </w:rPr>
      </w:pPr>
      <w:r>
        <w:rPr>
          <w:sz w:val="24"/>
          <w:szCs w:val="24"/>
        </w:rPr>
      </w:r>
      <w:r>
        <w:br w:type="page"/>
      </w:r>
    </w:p>
    <w:p>
      <w:pPr>
        <w:pStyle w:val="Normal"/>
        <w:spacing w:before="0" w:after="120"/>
        <w:jc w:val="center"/>
        <w:rPr>
          <w:sz w:val="24"/>
          <w:szCs w:val="24"/>
        </w:rPr>
      </w:pPr>
      <w:r>
        <w:rPr>
          <w:sz w:val="24"/>
          <w:szCs w:val="24"/>
        </w:rPr>
        <w:t>Supplementary Materials – Empirical strategy used by Rodrik et al. (2004)</w:t>
      </w:r>
    </w:p>
    <w:p>
      <w:pPr>
        <w:pStyle w:val="TextBody"/>
        <w:spacing w:lineRule="auto" w:line="360" w:before="120" w:after="120"/>
        <w:ind w:left="100" w:hanging="0"/>
        <w:jc w:val="both"/>
        <w:rPr/>
      </w:pPr>
      <w:r>
        <w:rPr/>
      </w:r>
    </w:p>
    <w:p>
      <w:pPr>
        <w:pStyle w:val="TextBody"/>
        <w:spacing w:lineRule="auto" w:line="360" w:before="120" w:after="120"/>
        <w:ind w:left="100" w:hanging="0"/>
        <w:jc w:val="both"/>
        <w:rPr/>
      </w:pPr>
      <w:r>
        <w:rPr/>
        <w:t>The original proposal by Rodrik et al. (2004) is based on a cross-sectional analysis and considers the following model.</w:t>
      </w:r>
    </w:p>
    <w:p>
      <w:pPr>
        <w:pStyle w:val="TextBody"/>
        <w:spacing w:lineRule="auto" w:line="360" w:before="120" w:after="120"/>
        <w:ind w:left="100" w:hanging="0"/>
        <w:jc w:val="right"/>
        <w:rPr/>
      </w:pPr>
      <w:r>
        <w:rPr/>
        <w:t xml:space="preserve"> </w:t>
      </w:r>
      <w:r>
        <w:rPr/>
      </w:r>
      <m:oMath xmlns:m="http://schemas.openxmlformats.org/officeDocument/2006/math">
        <m:r>
          <w:rPr>
            <w:rFonts w:ascii="Cambria Math" w:hAnsi="Cambria Math"/>
          </w:rPr>
          <m:t xml:space="preserve">log</m:t>
        </m:r>
        <m:sSub>
          <m:e>
            <m:r>
              <w:rPr>
                <w:rFonts w:ascii="Cambria Math" w:hAnsi="Cambria Math"/>
              </w:rPr>
              <m:t xml:space="preserve">y</m:t>
            </m:r>
          </m:e>
          <m:sub>
            <m:r>
              <w:rPr>
                <w:rFonts w:ascii="Cambria Math" w:hAnsi="Cambria Math"/>
              </w:rPr>
              <m:t xml:space="preserve">i</m:t>
            </m:r>
          </m:sub>
        </m:sSub>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α</m:t>
        </m:r>
        <m:sSub>
          <m:e>
            <m:r>
              <w:rPr>
                <w:rFonts w:ascii="Cambria Math" w:hAnsi="Cambria Math"/>
              </w:rPr>
              <m:t xml:space="preserve">INS</m:t>
            </m:r>
          </m:e>
          <m:sub>
            <m:r>
              <w:rPr>
                <w:rFonts w:ascii="Cambria Math" w:hAnsi="Cambria Math"/>
              </w:rPr>
              <m:t xml:space="preserve">i</m:t>
            </m:r>
          </m:sub>
        </m:sSub>
        <m:r>
          <w:rPr>
            <w:rFonts w:ascii="Cambria Math" w:hAnsi="Cambria Math"/>
          </w:rPr>
          <m:t xml:space="preserve">+</m:t>
        </m:r>
        <m:r>
          <w:rPr>
            <w:rFonts w:ascii="Cambria Math" w:hAnsi="Cambria Math"/>
          </w:rPr>
          <m:t xml:space="preserve">β</m:t>
        </m:r>
        <m:nary>
          <m:naryPr>
            <m:chr m:val="∫"/>
            <m:subHide m:val="1"/>
            <m:supHide m:val="1"/>
          </m:naryPr>
          <m:sub/>
          <m:sup/>
          <m:e>
            <m:sSub>
              <m:e/>
              <m:sub>
                <m:r>
                  <w:rPr>
                    <w:rFonts w:ascii="Cambria Math" w:hAnsi="Cambria Math"/>
                  </w:rPr>
                  <m:t xml:space="preserve">i</m:t>
                </m:r>
              </m:sub>
            </m:sSub>
          </m:e>
        </m:nary>
        <m:r>
          <w:rPr>
            <w:rFonts w:ascii="Cambria Math" w:hAnsi="Cambria Math"/>
          </w:rPr>
          <m:t xml:space="preserve">+</m:t>
        </m:r>
        <m:r>
          <w:rPr>
            <w:rFonts w:ascii="Cambria Math" w:hAnsi="Cambria Math"/>
          </w:rPr>
          <m:t xml:space="preserve">γ</m:t>
        </m:r>
        <m:sSub>
          <m:e>
            <m:r>
              <w:rPr>
                <w:rFonts w:ascii="Cambria Math" w:hAnsi="Cambria Math"/>
              </w:rPr>
              <m:t xml:space="preserve">GEO</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ε</m:t>
            </m:r>
          </m:e>
          <m:sub>
            <m:r>
              <w:rPr>
                <w:rFonts w:ascii="Cambria Math" w:hAnsi="Cambria Math"/>
              </w:rPr>
              <m:t xml:space="preserve">i</m:t>
            </m:r>
          </m:sub>
        </m:sSub>
      </m:oMath>
      <w:r>
        <w:rPr/>
        <w:t xml:space="preserve"> </w:t>
      </w:r>
      <w:r>
        <w:rPr/>
        <w:tab/>
        <w:tab/>
        <w:tab/>
        <w:t>(1)</w:t>
      </w:r>
    </w:p>
    <w:p>
      <w:pPr>
        <w:pStyle w:val="TextBody"/>
        <w:spacing w:lineRule="auto" w:line="360" w:before="120" w:after="120"/>
        <w:ind w:left="100" w:hanging="0"/>
        <w:jc w:val="both"/>
        <w:rPr/>
      </w:pPr>
      <w:r>
        <w:rPr/>
        <w:t xml:space="preserve"> </w:t>
      </w:r>
      <w:r>
        <w:rPr/>
        <w:t xml:space="preserve">Where </w:t>
      </w:r>
      <w:r>
        <w:rPr/>
      </w:r>
      <m:oMath xmlns:m="http://schemas.openxmlformats.org/officeDocument/2006/math">
        <m:sSub>
          <m:e>
            <m:r>
              <w:rPr>
                <w:rFonts w:ascii="Cambria Math" w:hAnsi="Cambria Math"/>
              </w:rPr>
              <m:t xml:space="preserve">y</m:t>
            </m:r>
          </m:e>
          <m:sub>
            <m:r>
              <w:rPr>
                <w:rFonts w:ascii="Cambria Math" w:hAnsi="Cambria Math"/>
              </w:rPr>
              <m:t xml:space="preserve">i</m:t>
            </m:r>
          </m:sub>
        </m:sSub>
      </m:oMath>
      <w:r>
        <w:rPr/>
        <w:t xml:space="preserve"> is the per capita income of country i, and</w:t>
      </w:r>
      <w:r>
        <w:rPr>
          <w:rFonts w:ascii="Cambria Math" w:hAnsi="Cambria Math"/>
          <w:i/>
        </w:rPr>
        <w:t xml:space="preserve"> </w:t>
      </w:r>
      <w:r>
        <w:rPr/>
      </w:r>
      <m:oMath xmlns:m="http://schemas.openxmlformats.org/officeDocument/2006/math">
        <m:sSub>
          <m:e>
            <m:r>
              <w:rPr>
                <w:rFonts w:ascii="Cambria Math" w:hAnsi="Cambria Math"/>
              </w:rPr>
              <m:t xml:space="preserve">INS</m:t>
            </m:r>
          </m:e>
          <m:sub>
            <m:r>
              <w:rPr>
                <w:rFonts w:ascii="Cambria Math" w:hAnsi="Cambria Math"/>
              </w:rPr>
              <m:t xml:space="preserve">i</m:t>
            </m:r>
          </m:sub>
        </m:sSub>
      </m:oMath>
      <w:r>
        <w:rPr>
          <w:rFonts w:ascii="Cambria Math" w:hAnsi="Cambria Math"/>
          <w:iCs/>
        </w:rPr>
        <w:t xml:space="preserve">, </w:t>
      </w:r>
      <w:r>
        <w:rPr/>
      </w:r>
      <m:oMath xmlns:m="http://schemas.openxmlformats.org/officeDocument/2006/math">
        <m:nary>
          <m:naryPr>
            <m:chr m:val="∫"/>
            <m:subHide m:val="1"/>
            <m:supHide m:val="1"/>
          </m:naryPr>
          <m:sub/>
          <m:sup/>
          <m:e>
            <m:sSub>
              <m:e/>
              <m:sub>
                <m:r>
                  <w:rPr>
                    <w:rFonts w:ascii="Cambria Math" w:hAnsi="Cambria Math"/>
                  </w:rPr>
                  <m:t xml:space="preserve">i</m:t>
                </m:r>
              </m:sub>
            </m:sSub>
          </m:e>
        </m:nary>
      </m:oMath>
      <w:r>
        <w:rPr>
          <w:rFonts w:ascii="Cambria Math" w:hAnsi="Cambria Math"/>
        </w:rPr>
        <w:t>,</w:t>
      </w:r>
      <w:r>
        <w:rPr/>
        <w:t xml:space="preserve"> </w:t>
      </w:r>
      <w:r>
        <w:rPr/>
      </w:r>
      <m:oMath xmlns:m="http://schemas.openxmlformats.org/officeDocument/2006/math">
        <m:sSub>
          <m:e>
            <m:r>
              <w:rPr>
                <w:rFonts w:ascii="Cambria Math" w:hAnsi="Cambria Math"/>
              </w:rPr>
              <m:t xml:space="preserve">GEO</m:t>
            </m:r>
          </m:e>
          <m:sub>
            <m:r>
              <w:rPr>
                <w:rFonts w:ascii="Cambria Math" w:hAnsi="Cambria Math"/>
              </w:rPr>
              <m:t xml:space="preserve">i</m:t>
            </m:r>
          </m:sub>
        </m:sSub>
      </m:oMath>
      <w:r>
        <w:rPr/>
        <w:t xml:space="preserve"> represent the measures of institutional development, trade integration, and geography, respectively. The authors consider two additional equations, which are used as instruments for institutional and trade measures. The first-stage regressions involve exogenous variables. To measure institutions, the authors considered the following equation (2).</w:t>
      </w:r>
    </w:p>
    <w:p>
      <w:pPr>
        <w:pStyle w:val="TextBody"/>
        <w:spacing w:lineRule="auto" w:line="360" w:before="120" w:after="120"/>
        <w:ind w:left="100" w:hanging="0"/>
        <w:jc w:val="right"/>
        <w:rPr/>
      </w:pPr>
      <w:r>
        <w:rPr/>
        <w:t xml:space="preserve"> </w:t>
      </w:r>
      <w:r>
        <w:rPr/>
      </w:r>
      <m:oMath xmlns:m="http://schemas.openxmlformats.org/officeDocument/2006/math">
        <m:sSub>
          <m:e>
            <m:r>
              <w:rPr>
                <w:rFonts w:ascii="Cambria Math" w:hAnsi="Cambria Math"/>
              </w:rPr>
              <m:t xml:space="preserve">INS</m:t>
            </m:r>
          </m:e>
          <m:sub>
            <m:r>
              <w:rPr>
                <w:rFonts w:ascii="Cambria Math" w:hAnsi="Cambria Math"/>
              </w:rPr>
              <m:t xml:space="preserve">i</m:t>
            </m:r>
          </m:sub>
        </m:sSub>
        <m:r>
          <w:rPr>
            <w:rFonts w:ascii="Cambria Math" w:hAnsi="Cambria Math"/>
          </w:rPr>
          <m:t xml:space="preserve">=</m:t>
        </m:r>
        <m:r>
          <w:rPr>
            <w:rFonts w:ascii="Cambria Math" w:hAnsi="Cambria Math"/>
          </w:rPr>
          <m:t xml:space="preserve">λ</m:t>
        </m:r>
        <m:r>
          <w:rPr>
            <w:rFonts w:ascii="Cambria Math" w:hAnsi="Cambria Math"/>
          </w:rPr>
          <m:t xml:space="preserve">+</m:t>
        </m:r>
        <m:r>
          <w:rPr>
            <w:rFonts w:ascii="Cambria Math" w:hAnsi="Cambria Math"/>
          </w:rPr>
          <m:t xml:space="preserve">δ</m:t>
        </m:r>
        <m:sSub>
          <m:e>
            <m:r>
              <w:rPr>
                <w:rFonts w:ascii="Cambria Math" w:hAnsi="Cambria Math"/>
              </w:rPr>
              <m:t xml:space="preserve">SM</m:t>
            </m:r>
          </m:e>
          <m:sub>
            <m:r>
              <w:rPr>
                <w:rFonts w:ascii="Cambria Math" w:hAnsi="Cambria Math"/>
              </w:rPr>
              <m:t xml:space="preserve">i</m:t>
            </m:r>
          </m:sub>
        </m:sSub>
        <m:r>
          <w:rPr>
            <w:rFonts w:ascii="Cambria Math" w:hAnsi="Cambria Math"/>
          </w:rPr>
          <m:t xml:space="preserve">+</m:t>
        </m:r>
        <m:r>
          <w:rPr>
            <w:rFonts w:ascii="Cambria Math" w:hAnsi="Cambria Math"/>
          </w:rPr>
          <m:t xml:space="preserve">ϕ</m:t>
        </m:r>
        <m:sSub>
          <m:e>
            <m:r>
              <w:rPr>
                <w:rFonts w:ascii="Cambria Math" w:hAnsi="Cambria Math"/>
              </w:rPr>
              <m:t xml:space="preserve">CONST</m:t>
            </m:r>
          </m:e>
          <m:sub>
            <m:r>
              <w:rPr>
                <w:rFonts w:ascii="Cambria Math" w:hAnsi="Cambria Math"/>
              </w:rPr>
              <m:t xml:space="preserve">i</m:t>
            </m:r>
          </m:sub>
        </m:sSub>
        <m:r>
          <w:rPr>
            <w:rFonts w:ascii="Cambria Math" w:hAnsi="Cambria Math"/>
          </w:rPr>
          <m:t xml:space="preserve">+</m:t>
        </m:r>
        <m:r>
          <w:rPr>
            <w:rFonts w:ascii="Cambria Math" w:hAnsi="Cambria Math"/>
          </w:rPr>
          <m:t xml:space="preserve">ψ</m:t>
        </m:r>
        <m:sSub>
          <m:e>
            <m:r>
              <w:rPr>
                <w:rFonts w:ascii="Cambria Math" w:hAnsi="Cambria Math"/>
              </w:rPr>
              <m:t xml:space="preserve">GEO</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ε</m:t>
            </m:r>
          </m:e>
          <m:sub>
            <m:sSub>
              <m:e>
                <m:r>
                  <w:rPr>
                    <w:rFonts w:ascii="Cambria Math" w:hAnsi="Cambria Math"/>
                  </w:rPr>
                  <m:t xml:space="preserve">INS</m:t>
                </m:r>
              </m:e>
              <m:sub>
                <m:r>
                  <w:rPr>
                    <w:rFonts w:ascii="Cambria Math" w:hAnsi="Cambria Math"/>
                  </w:rPr>
                  <m:t xml:space="preserve">i</m:t>
                </m:r>
              </m:sub>
            </m:sSub>
          </m:sub>
        </m:sSub>
      </m:oMath>
      <w:r>
        <w:rPr/>
        <w:t xml:space="preserve"> </w:t>
      </w:r>
      <w:r>
        <w:rPr/>
        <w:tab/>
        <w:tab/>
        <w:tab/>
        <w:t xml:space="preserve">(2) </w:t>
      </w:r>
    </w:p>
    <w:p>
      <w:pPr>
        <w:pStyle w:val="TextBody"/>
        <w:spacing w:lineRule="auto" w:line="360" w:before="120" w:after="120"/>
        <w:ind w:left="100" w:hanging="0"/>
        <w:jc w:val="both"/>
        <w:rPr/>
      </w:pPr>
      <w:r>
        <w:rPr/>
        <w:t>To measure countries' trade integration, the following instrument was used in equation (3).</w:t>
      </w:r>
    </w:p>
    <w:p>
      <w:pPr>
        <w:pStyle w:val="TextBody"/>
        <w:spacing w:lineRule="auto" w:line="360" w:before="120" w:after="120"/>
        <w:ind w:left="100" w:hanging="0"/>
        <w:jc w:val="right"/>
        <w:rPr/>
      </w:pPr>
      <w:r>
        <w:rPr/>
        <w:t xml:space="preserve"> </w:t>
      </w:r>
      <w:r>
        <w:rPr/>
      </w:r>
      <m:oMath xmlns:m="http://schemas.openxmlformats.org/officeDocument/2006/math">
        <m:nary>
          <m:naryPr>
            <m:chr m:val="∫"/>
            <m:subHide m:val="1"/>
            <m:supHide m:val="1"/>
          </m:naryPr>
          <m:sub/>
          <m:sup/>
          <m:e>
            <m:sSub>
              <m:e/>
              <m:sub>
                <m:r>
                  <w:rPr>
                    <w:rFonts w:ascii="Cambria Math" w:hAnsi="Cambria Math"/>
                  </w:rPr>
                  <m:t xml:space="preserve">i</m:t>
                </m:r>
              </m:sub>
            </m:sSub>
          </m:e>
        </m:nary>
        <m:r>
          <w:rPr>
            <w:rFonts w:ascii="Cambria Math" w:hAnsi="Cambria Math"/>
          </w:rPr>
          <m:t xml:space="preserve">=</m:t>
        </m:r>
        <m:r>
          <w:rPr>
            <w:rFonts w:ascii="Cambria Math" w:hAnsi="Cambria Math"/>
          </w:rPr>
          <m:t xml:space="preserve">θ</m:t>
        </m:r>
        <m:r>
          <w:rPr>
            <w:rFonts w:ascii="Cambria Math" w:hAnsi="Cambria Math"/>
          </w:rPr>
          <m:t xml:space="preserve">+</m:t>
        </m:r>
        <m:r>
          <w:rPr>
            <w:rFonts w:ascii="Cambria Math" w:hAnsi="Cambria Math"/>
          </w:rPr>
          <m:t xml:space="preserve">σ</m:t>
        </m:r>
        <m:sSub>
          <m:e>
            <m:r>
              <w:rPr>
                <w:rFonts w:ascii="Cambria Math" w:hAnsi="Cambria Math"/>
              </w:rPr>
              <m:t xml:space="preserve">CONST</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τSM</m:t>
            </m:r>
          </m:e>
          <m:sub>
            <m:r>
              <w:rPr>
                <w:rFonts w:ascii="Cambria Math" w:hAnsi="Cambria Math"/>
              </w:rPr>
              <m:t xml:space="preserve">i</m:t>
            </m:r>
          </m:sub>
        </m:sSub>
        <m:r>
          <w:rPr>
            <w:rFonts w:ascii="Cambria Math" w:hAnsi="Cambria Math"/>
          </w:rPr>
          <m:t xml:space="preserve">+</m:t>
        </m:r>
        <m:r>
          <w:rPr>
            <w:rFonts w:ascii="Cambria Math" w:hAnsi="Cambria Math"/>
          </w:rPr>
          <m:t xml:space="preserve">w</m:t>
        </m:r>
        <m:sSub>
          <m:e>
            <m:r>
              <w:rPr>
                <w:rFonts w:ascii="Cambria Math" w:hAnsi="Cambria Math"/>
              </w:rPr>
              <m:t xml:space="preserve">GEO</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ε</m:t>
            </m:r>
          </m:e>
          <m:sub>
            <m:nary>
              <m:naryPr>
                <m:chr m:val="∫"/>
                <m:subHide m:val="1"/>
                <m:supHide m:val="1"/>
              </m:naryPr>
              <m:sub/>
              <m:sup/>
              <m:e>
                <m:sSub>
                  <m:e/>
                  <m:sub>
                    <m:r>
                      <w:rPr>
                        <w:rFonts w:ascii="Cambria Math" w:hAnsi="Cambria Math"/>
                      </w:rPr>
                      <m:t xml:space="preserve">i</m:t>
                    </m:r>
                  </m:sub>
                </m:sSub>
              </m:e>
            </m:nary>
          </m:sub>
        </m:sSub>
      </m:oMath>
      <w:r>
        <w:rPr/>
        <w:t xml:space="preserve"> </w:t>
      </w:r>
      <w:r>
        <w:rPr/>
        <w:tab/>
        <w:tab/>
        <w:tab/>
        <w:t xml:space="preserve">(3) </w:t>
      </w:r>
    </w:p>
    <w:p>
      <w:pPr>
        <w:pStyle w:val="TextBody"/>
        <w:spacing w:lineRule="auto" w:line="360" w:before="120" w:after="120"/>
        <w:ind w:left="100" w:hanging="0"/>
        <w:jc w:val="both"/>
        <w:rPr/>
      </w:pPr>
      <w:r>
        <w:rPr/>
        <w:t xml:space="preserve">Where </w:t>
      </w:r>
      <w:r>
        <w:rPr/>
      </w:r>
      <m:oMath xmlns:m="http://schemas.openxmlformats.org/officeDocument/2006/math">
        <m:sSub>
          <m:e>
            <m:r>
              <w:rPr>
                <w:rFonts w:ascii="Cambria Math" w:hAnsi="Cambria Math"/>
              </w:rPr>
              <m:t xml:space="preserve">SM</m:t>
            </m:r>
          </m:e>
          <m:sub>
            <m:r>
              <w:rPr>
                <w:rFonts w:ascii="Cambria Math" w:hAnsi="Cambria Math"/>
              </w:rPr>
              <m:t xml:space="preserve">i</m:t>
            </m:r>
          </m:sub>
        </m:sSub>
      </m:oMath>
      <w:r>
        <w:rPr/>
        <w:t xml:space="preserve"> refers to settler mortality, as proposed by Acemoglu, Johnson, and Robinson (2001), and </w:t>
      </w:r>
      <w:r>
        <w:rPr/>
      </w:r>
      <m:oMath xmlns:m="http://schemas.openxmlformats.org/officeDocument/2006/math">
        <m:sSub>
          <m:e>
            <m:r>
              <w:rPr>
                <w:rFonts w:ascii="Cambria Math" w:hAnsi="Cambria Math"/>
              </w:rPr>
              <m:t xml:space="preserve">CONST</m:t>
            </m:r>
          </m:e>
          <m:sub>
            <m:r>
              <w:rPr>
                <w:rFonts w:ascii="Cambria Math" w:hAnsi="Cambria Math"/>
              </w:rPr>
              <m:t xml:space="preserve">i</m:t>
            </m:r>
          </m:sub>
        </m:sSub>
      </m:oMath>
      <w:r>
        <w:rPr/>
        <w:t xml:space="preserve"> is the instrument suggested by Frankel and Romer (1999)</w:t>
      </w:r>
      <w:r>
        <w:rPr>
          <w:spacing w:val="-14"/>
        </w:rPr>
        <w:t xml:space="preserve">, </w:t>
      </w:r>
      <w:r>
        <w:rPr/>
        <w:t xml:space="preserve">based on a simple measure of trade openness, which is the ratio of trade to GDP. </w:t>
      </w:r>
    </w:p>
    <w:p>
      <w:pPr>
        <w:pStyle w:val="TextBody"/>
        <w:spacing w:lineRule="auto" w:line="360" w:before="120" w:after="120"/>
        <w:ind w:left="100" w:hanging="0"/>
        <w:jc w:val="both"/>
        <w:rPr/>
      </w:pPr>
      <w:r>
        <w:rPr/>
        <w:t>Our reference model differs from Rodrik et al. (2004) original idea in at least five aspects. The first concerns the data structure. This study employs a panel data approach, whereas the authors considered a cross-sectional approach. The second aspect relates to the bias associated with omitted variables, as additional variables were included in the trade and institutional instruments. The remaining distinctions are tied to the instrument initially proposed by Frankel and Romer (1999). In this study, we utilized the trade openness measure proposed by Squalli and Wilson (2011), which is a more robust indicator than the simple trade-to-GDP ratio used by Rodrik et al. (2014). The fourth difference pertains to the inclusion of three fixed effects in the trade instrument. Finally, the fifth distinction between Rodrik et al. (2004)'s initial proposal and the reference model in this study lies in the use of the PPML estimator, considered a significant methodological advancement introduced by this research.</w:t>
      </w:r>
    </w:p>
    <w:p>
      <w:pPr>
        <w:pStyle w:val="TextBody"/>
        <w:spacing w:lineRule="auto" w:line="360" w:before="120" w:after="120"/>
        <w:ind w:left="100" w:hanging="0"/>
        <w:jc w:val="both"/>
        <w:rPr/>
      </w:pPr>
      <w:r>
        <w:rPr/>
      </w:r>
    </w:p>
    <w:p>
      <w:pPr>
        <w:pStyle w:val="TextBody"/>
        <w:spacing w:lineRule="auto" w:line="360" w:before="120" w:after="120"/>
        <w:ind w:left="100" w:hanging="0"/>
        <w:jc w:val="both"/>
        <w:rPr/>
      </w:pPr>
      <w:r>
        <w:rPr/>
      </w:r>
    </w:p>
    <w:p>
      <w:pPr>
        <w:pStyle w:val="TextBody"/>
        <w:spacing w:lineRule="auto" w:line="360" w:before="120" w:after="120"/>
        <w:ind w:left="100" w:hanging="0"/>
        <w:jc w:val="center"/>
        <w:rPr>
          <w:rFonts w:eastAsia="Calibri" w:eastAsiaTheme="minorHAnsi"/>
          <w:lang w:bidi="ar-SA"/>
        </w:rPr>
      </w:pPr>
      <w:r>
        <w:rPr/>
        <w:t xml:space="preserve">Supplementary Materials – </w:t>
      </w:r>
      <w:r>
        <w:rPr>
          <w:rFonts w:eastAsia="Calibri" w:eastAsiaTheme="minorHAnsi"/>
          <w:lang w:bidi="ar-SA"/>
        </w:rPr>
        <w:t>Models used in the study</w:t>
      </w:r>
    </w:p>
    <w:tbl>
      <w:tblPr>
        <w:tblStyle w:val="TableNormal1"/>
        <w:tblW w:w="5000" w:type="pct"/>
        <w:jc w:val="left"/>
        <w:tblInd w:w="0" w:type="dxa"/>
        <w:tblLayout w:type="fixed"/>
        <w:tblCellMar>
          <w:top w:w="0" w:type="dxa"/>
          <w:left w:w="0" w:type="dxa"/>
          <w:bottom w:w="0" w:type="dxa"/>
          <w:right w:w="0" w:type="dxa"/>
        </w:tblCellMar>
        <w:tblLook w:firstRow="1" w:noVBand="0" w:lastRow="1" w:firstColumn="1" w:lastColumn="1" w:noHBand="0" w:val="01e0"/>
      </w:tblPr>
      <w:tblGrid>
        <w:gridCol w:w="1546"/>
        <w:gridCol w:w="444"/>
        <w:gridCol w:w="577"/>
        <w:gridCol w:w="573"/>
        <w:gridCol w:w="584"/>
        <w:gridCol w:w="486"/>
        <w:gridCol w:w="583"/>
        <w:gridCol w:w="1114"/>
        <w:gridCol w:w="906"/>
        <w:gridCol w:w="792"/>
        <w:gridCol w:w="897"/>
      </w:tblGrid>
      <w:tr>
        <w:trPr>
          <w:trHeight w:val="545" w:hRule="atLeast"/>
        </w:trPr>
        <w:tc>
          <w:tcPr>
            <w:tcW w:w="1546" w:type="dxa"/>
            <w:tcBorders>
              <w:top w:val="single" w:sz="4" w:space="0" w:color="000000"/>
            </w:tcBorders>
          </w:tcPr>
          <w:p>
            <w:pPr>
              <w:pStyle w:val="TableParagraph"/>
              <w:widowControl w:val="false"/>
              <w:spacing w:lineRule="auto" w:line="240" w:before="0" w:after="0"/>
              <w:jc w:val="left"/>
              <w:rPr>
                <w:sz w:val="22"/>
                <w:szCs w:val="22"/>
                <w:lang w:eastAsia="en-US"/>
              </w:rPr>
            </w:pPr>
            <w:r>
              <w:rPr>
                <w:sz w:val="22"/>
                <w:szCs w:val="22"/>
                <w:lang w:eastAsia="en-US"/>
              </w:rPr>
              <w:t>Acronym</w:t>
            </w:r>
          </w:p>
        </w:tc>
        <w:tc>
          <w:tcPr>
            <w:tcW w:w="3247" w:type="dxa"/>
            <w:gridSpan w:val="6"/>
            <w:tcBorders>
              <w:top w:val="single" w:sz="4" w:space="0" w:color="000000"/>
              <w:bottom w:val="single" w:sz="4" w:space="0" w:color="000000"/>
            </w:tcBorders>
          </w:tcPr>
          <w:p>
            <w:pPr>
              <w:pStyle w:val="TableParagraph"/>
              <w:widowControl w:val="false"/>
              <w:spacing w:lineRule="exact" w:line="245" w:before="0" w:after="0"/>
              <w:ind w:right="42" w:hanging="0"/>
              <w:jc w:val="center"/>
              <w:rPr>
                <w:w w:val="99"/>
                <w:sz w:val="24"/>
              </w:rPr>
            </w:pPr>
            <w:r>
              <w:rPr>
                <w:w w:val="99"/>
                <w:sz w:val="24"/>
                <w:szCs w:val="22"/>
                <w:lang w:eastAsia="en-US"/>
              </w:rPr>
              <w:t>Instruments: Equations and Parameters</w:t>
            </w:r>
          </w:p>
        </w:tc>
        <w:tc>
          <w:tcPr>
            <w:tcW w:w="2020" w:type="dxa"/>
            <w:gridSpan w:val="2"/>
            <w:tcBorders>
              <w:top w:val="single" w:sz="4" w:space="0" w:color="000000"/>
              <w:bottom w:val="single" w:sz="4" w:space="0" w:color="000000"/>
            </w:tcBorders>
          </w:tcPr>
          <w:p>
            <w:pPr>
              <w:pStyle w:val="TableParagraph"/>
              <w:widowControl w:val="false"/>
              <w:spacing w:lineRule="exact" w:line="245" w:before="0" w:after="0"/>
              <w:ind w:left="224" w:hanging="0"/>
              <w:jc w:val="center"/>
              <w:rPr>
                <w:sz w:val="24"/>
              </w:rPr>
            </w:pPr>
            <w:r>
              <w:rPr>
                <w:sz w:val="24"/>
                <w:szCs w:val="22"/>
                <w:lang w:eastAsia="en-US"/>
              </w:rPr>
              <w:t>Estimators used in trade instrument</w:t>
            </w:r>
          </w:p>
        </w:tc>
        <w:tc>
          <w:tcPr>
            <w:tcW w:w="1689" w:type="dxa"/>
            <w:gridSpan w:val="2"/>
            <w:tcBorders>
              <w:top w:val="single" w:sz="4" w:space="0" w:color="000000"/>
              <w:bottom w:val="single" w:sz="4" w:space="0" w:color="000000"/>
            </w:tcBorders>
          </w:tcPr>
          <w:p>
            <w:pPr>
              <w:pStyle w:val="TableParagraph"/>
              <w:widowControl w:val="false"/>
              <w:spacing w:lineRule="exact" w:line="245" w:before="0" w:after="0"/>
              <w:ind w:left="256" w:right="281" w:hanging="0"/>
              <w:jc w:val="center"/>
              <w:rPr>
                <w:sz w:val="24"/>
              </w:rPr>
            </w:pPr>
            <w:r>
              <w:rPr>
                <w:sz w:val="24"/>
                <w:szCs w:val="22"/>
                <w:lang w:eastAsia="en-US"/>
              </w:rPr>
              <w:t>Trade Opening</w:t>
            </w:r>
          </w:p>
        </w:tc>
      </w:tr>
      <w:tr>
        <w:trPr>
          <w:trHeight w:val="545" w:hRule="atLeast"/>
        </w:trPr>
        <w:tc>
          <w:tcPr>
            <w:tcW w:w="1546" w:type="dxa"/>
            <w:tcBorders>
              <w:bottom w:val="single" w:sz="4" w:space="0" w:color="000000"/>
            </w:tcBorders>
          </w:tcPr>
          <w:p>
            <w:pPr>
              <w:pStyle w:val="TableParagraph"/>
              <w:widowControl w:val="false"/>
              <w:spacing w:lineRule="auto" w:line="240" w:before="0" w:after="0"/>
              <w:jc w:val="left"/>
              <w:rPr>
                <w:sz w:val="22"/>
                <w:szCs w:val="22"/>
                <w:lang w:eastAsia="en-US"/>
              </w:rPr>
            </w:pPr>
            <w:r>
              <w:rPr>
                <w:sz w:val="22"/>
                <w:szCs w:val="22"/>
                <w:lang w:eastAsia="en-US"/>
              </w:rPr>
            </w:r>
          </w:p>
        </w:tc>
        <w:tc>
          <w:tcPr>
            <w:tcW w:w="444" w:type="dxa"/>
            <w:tcBorders>
              <w:top w:val="single" w:sz="4" w:space="0" w:color="000000"/>
              <w:bottom w:val="single" w:sz="4" w:space="0" w:color="000000"/>
            </w:tcBorders>
          </w:tcPr>
          <w:p>
            <w:pPr>
              <w:pStyle w:val="TableParagraph"/>
              <w:widowControl w:val="false"/>
              <w:spacing w:lineRule="exact" w:line="245" w:before="0" w:after="0"/>
              <w:ind w:left="2" w:right="124" w:hanging="0"/>
              <w:jc w:val="center"/>
              <w:rPr>
                <w:sz w:val="24"/>
              </w:rPr>
            </w:pPr>
            <w:r>
              <w:rPr>
                <w:sz w:val="24"/>
                <w:szCs w:val="22"/>
                <w:lang w:eastAsia="en-US"/>
              </w:rPr>
              <w:t>3.1</w:t>
            </w:r>
          </w:p>
        </w:tc>
        <w:tc>
          <w:tcPr>
            <w:tcW w:w="577" w:type="dxa"/>
            <w:tcBorders>
              <w:top w:val="single" w:sz="4" w:space="0" w:color="000000"/>
              <w:bottom w:val="single" w:sz="4" w:space="0" w:color="000000"/>
            </w:tcBorders>
          </w:tcPr>
          <w:p>
            <w:pPr>
              <w:pStyle w:val="TableParagraph"/>
              <w:widowControl w:val="false"/>
              <w:spacing w:lineRule="exact" w:line="245" w:before="0" w:after="0"/>
              <w:ind w:left="128" w:right="137" w:hanging="0"/>
              <w:jc w:val="center"/>
              <w:rPr>
                <w:sz w:val="24"/>
              </w:rPr>
            </w:pPr>
            <w:r>
              <w:rPr>
                <w:sz w:val="24"/>
                <w:szCs w:val="22"/>
                <w:lang w:eastAsia="en-US"/>
              </w:rPr>
              <w:t>3.2</w:t>
            </w:r>
          </w:p>
        </w:tc>
        <w:tc>
          <w:tcPr>
            <w:tcW w:w="573" w:type="dxa"/>
            <w:tcBorders>
              <w:top w:val="single" w:sz="4" w:space="0" w:color="000000"/>
              <w:bottom w:val="single" w:sz="4" w:space="0" w:color="000000"/>
            </w:tcBorders>
          </w:tcPr>
          <w:p>
            <w:pPr>
              <w:pStyle w:val="TableParagraph"/>
              <w:widowControl w:val="false"/>
              <w:spacing w:lineRule="exact" w:line="245" w:before="0" w:after="0"/>
              <w:ind w:left="139" w:right="121" w:hanging="0"/>
              <w:jc w:val="center"/>
              <w:rPr>
                <w:sz w:val="24"/>
              </w:rPr>
            </w:pPr>
            <w:r>
              <w:rPr>
                <w:sz w:val="24"/>
                <w:szCs w:val="22"/>
                <w:lang w:eastAsia="en-US"/>
              </w:rPr>
              <w:t>4.1</w:t>
            </w:r>
          </w:p>
        </w:tc>
        <w:tc>
          <w:tcPr>
            <w:tcW w:w="584" w:type="dxa"/>
            <w:tcBorders>
              <w:top w:val="single" w:sz="4" w:space="0" w:color="000000"/>
              <w:bottom w:val="single" w:sz="4" w:space="0" w:color="000000"/>
            </w:tcBorders>
          </w:tcPr>
          <w:p>
            <w:pPr>
              <w:pStyle w:val="TableParagraph"/>
              <w:widowControl w:val="false"/>
              <w:spacing w:lineRule="exact" w:line="245" w:before="0" w:after="0"/>
              <w:ind w:left="124" w:right="147" w:hanging="0"/>
              <w:jc w:val="center"/>
              <w:rPr>
                <w:sz w:val="24"/>
              </w:rPr>
            </w:pPr>
            <w:r>
              <w:rPr>
                <w:sz w:val="24"/>
                <w:szCs w:val="22"/>
                <w:lang w:eastAsia="en-US"/>
              </w:rPr>
              <w:t>4.2</w:t>
            </w:r>
          </w:p>
        </w:tc>
        <w:tc>
          <w:tcPr>
            <w:tcW w:w="486" w:type="dxa"/>
            <w:tcBorders>
              <w:top w:val="single" w:sz="4" w:space="0" w:color="000000"/>
              <w:bottom w:val="single" w:sz="4" w:space="0" w:color="000000"/>
            </w:tcBorders>
          </w:tcPr>
          <w:p>
            <w:pPr>
              <w:pStyle w:val="TableParagraph"/>
              <w:widowControl w:val="false"/>
              <w:spacing w:lineRule="exact" w:line="245" w:before="0" w:after="0"/>
              <w:ind w:right="43" w:hanging="0"/>
              <w:jc w:val="center"/>
              <w:rPr>
                <w:sz w:val="24"/>
              </w:rPr>
            </w:pPr>
            <w:r>
              <w:rPr>
                <w:w w:val="99"/>
                <w:sz w:val="24"/>
                <w:szCs w:val="22"/>
                <w:lang w:eastAsia="en-US"/>
              </w:rPr>
              <w:t>5</w:t>
            </w:r>
          </w:p>
        </w:tc>
        <w:tc>
          <w:tcPr>
            <w:tcW w:w="583" w:type="dxa"/>
            <w:tcBorders>
              <w:top w:val="single" w:sz="4" w:space="0" w:color="000000"/>
              <w:bottom w:val="single" w:sz="4" w:space="0" w:color="000000"/>
            </w:tcBorders>
          </w:tcPr>
          <w:p>
            <w:pPr>
              <w:pStyle w:val="TableParagraph"/>
              <w:widowControl w:val="false"/>
              <w:spacing w:lineRule="exact" w:line="245" w:before="0" w:after="0"/>
              <w:ind w:right="42" w:hanging="0"/>
              <w:jc w:val="center"/>
              <w:rPr>
                <w:sz w:val="24"/>
              </w:rPr>
            </w:pPr>
            <w:r>
              <w:rPr>
                <w:w w:val="99"/>
                <w:sz w:val="24"/>
                <w:szCs w:val="22"/>
                <w:lang w:eastAsia="en-US"/>
              </w:rPr>
              <w:t>6</w:t>
            </w:r>
          </w:p>
        </w:tc>
        <w:tc>
          <w:tcPr>
            <w:tcW w:w="1114" w:type="dxa"/>
            <w:tcBorders>
              <w:top w:val="single" w:sz="4" w:space="0" w:color="000000"/>
              <w:bottom w:val="single" w:sz="4" w:space="0" w:color="000000"/>
            </w:tcBorders>
          </w:tcPr>
          <w:p>
            <w:pPr>
              <w:pStyle w:val="TableParagraph"/>
              <w:widowControl w:val="false"/>
              <w:spacing w:lineRule="exact" w:line="245" w:before="0" w:after="0"/>
              <w:ind w:left="336" w:hanging="0"/>
              <w:jc w:val="center"/>
              <w:rPr>
                <w:sz w:val="24"/>
              </w:rPr>
            </w:pPr>
            <w:r>
              <w:rPr>
                <w:sz w:val="24"/>
                <w:szCs w:val="22"/>
                <w:lang w:eastAsia="en-US"/>
              </w:rPr>
              <w:t>Fixed</w:t>
            </w:r>
          </w:p>
          <w:p>
            <w:pPr>
              <w:pStyle w:val="TableParagraph"/>
              <w:widowControl w:val="false"/>
              <w:spacing w:lineRule="auto" w:line="240" w:before="13" w:after="0"/>
              <w:ind w:left="270" w:hanging="0"/>
              <w:jc w:val="center"/>
              <w:rPr>
                <w:sz w:val="24"/>
              </w:rPr>
            </w:pPr>
            <w:r>
              <w:rPr>
                <w:sz w:val="24"/>
                <w:szCs w:val="22"/>
                <w:lang w:eastAsia="en-US"/>
              </w:rPr>
              <w:t>Effects</w:t>
            </w:r>
          </w:p>
        </w:tc>
        <w:tc>
          <w:tcPr>
            <w:tcW w:w="906" w:type="dxa"/>
            <w:tcBorders>
              <w:top w:val="single" w:sz="4" w:space="0" w:color="000000"/>
              <w:bottom w:val="single" w:sz="4" w:space="0" w:color="000000"/>
            </w:tcBorders>
          </w:tcPr>
          <w:p>
            <w:pPr>
              <w:pStyle w:val="TableParagraph"/>
              <w:widowControl w:val="false"/>
              <w:spacing w:lineRule="exact" w:line="245" w:before="0" w:after="0"/>
              <w:ind w:left="224" w:hanging="0"/>
              <w:jc w:val="center"/>
              <w:rPr>
                <w:sz w:val="24"/>
              </w:rPr>
            </w:pPr>
            <w:r>
              <w:rPr>
                <w:sz w:val="24"/>
                <w:szCs w:val="22"/>
                <w:lang w:eastAsia="en-US"/>
              </w:rPr>
              <w:t>PPML</w:t>
            </w:r>
          </w:p>
        </w:tc>
        <w:tc>
          <w:tcPr>
            <w:tcW w:w="792" w:type="dxa"/>
            <w:tcBorders>
              <w:top w:val="single" w:sz="4" w:space="0" w:color="000000"/>
              <w:bottom w:val="single" w:sz="4" w:space="0" w:color="000000"/>
            </w:tcBorders>
          </w:tcPr>
          <w:p>
            <w:pPr>
              <w:pStyle w:val="TableParagraph"/>
              <w:widowControl w:val="false"/>
              <w:spacing w:lineRule="exact" w:line="245" w:before="0" w:after="0"/>
              <w:ind w:left="80" w:right="252" w:hanging="0"/>
              <w:jc w:val="center"/>
              <w:rPr>
                <w:sz w:val="24"/>
              </w:rPr>
            </w:pPr>
            <w:r>
              <w:rPr>
                <w:sz w:val="24"/>
                <w:szCs w:val="22"/>
                <w:lang w:eastAsia="en-US"/>
              </w:rPr>
              <w:t>STD</w:t>
            </w:r>
          </w:p>
        </w:tc>
        <w:tc>
          <w:tcPr>
            <w:tcW w:w="897" w:type="dxa"/>
            <w:tcBorders>
              <w:top w:val="single" w:sz="4" w:space="0" w:color="000000"/>
              <w:bottom w:val="single" w:sz="4" w:space="0" w:color="000000"/>
            </w:tcBorders>
          </w:tcPr>
          <w:p>
            <w:pPr>
              <w:pStyle w:val="TableParagraph"/>
              <w:widowControl w:val="false"/>
              <w:spacing w:lineRule="exact" w:line="245" w:before="0" w:after="0"/>
              <w:ind w:left="256" w:right="281" w:hanging="0"/>
              <w:jc w:val="center"/>
              <w:rPr>
                <w:sz w:val="24"/>
              </w:rPr>
            </w:pPr>
            <w:r>
              <w:rPr>
                <w:sz w:val="24"/>
                <w:szCs w:val="22"/>
                <w:lang w:eastAsia="en-US"/>
              </w:rPr>
              <w:t>SW</w:t>
            </w:r>
          </w:p>
        </w:tc>
      </w:tr>
      <w:tr>
        <w:trPr>
          <w:trHeight w:val="283" w:hRule="atLeast"/>
        </w:trPr>
        <w:tc>
          <w:tcPr>
            <w:tcW w:w="1546" w:type="dxa"/>
            <w:tcBorders>
              <w:top w:val="single" w:sz="4" w:space="0" w:color="000000"/>
            </w:tcBorders>
          </w:tcPr>
          <w:p>
            <w:pPr>
              <w:pStyle w:val="TableParagraph"/>
              <w:widowControl w:val="false"/>
              <w:spacing w:lineRule="exact" w:line="241" w:before="0" w:after="0"/>
              <w:ind w:left="119" w:hanging="0"/>
              <w:jc w:val="left"/>
              <w:rPr>
                <w:sz w:val="24"/>
              </w:rPr>
            </w:pPr>
            <w:r>
              <w:rPr>
                <w:sz w:val="24"/>
                <w:szCs w:val="22"/>
                <w:lang w:eastAsia="en-US"/>
              </w:rPr>
              <w:t>RST</w:t>
            </w:r>
          </w:p>
        </w:tc>
        <w:tc>
          <w:tcPr>
            <w:tcW w:w="444" w:type="dxa"/>
            <w:tcBorders>
              <w:top w:val="single" w:sz="4" w:space="0" w:color="000000"/>
            </w:tcBorders>
          </w:tcPr>
          <w:p>
            <w:pPr>
              <w:pStyle w:val="TableParagraph"/>
              <w:widowControl w:val="false"/>
              <w:spacing w:lineRule="exact" w:line="241" w:before="0" w:after="0"/>
              <w:ind w:right="122" w:hanging="0"/>
              <w:jc w:val="center"/>
              <w:rPr>
                <w:sz w:val="24"/>
              </w:rPr>
            </w:pPr>
            <w:r>
              <w:rPr>
                <w:w w:val="99"/>
                <w:sz w:val="24"/>
                <w:szCs w:val="22"/>
                <w:lang w:eastAsia="en-US"/>
              </w:rPr>
              <w:t>x</w:t>
            </w:r>
          </w:p>
        </w:tc>
        <w:tc>
          <w:tcPr>
            <w:tcW w:w="577" w:type="dxa"/>
            <w:tcBorders>
              <w:top w:val="single" w:sz="4" w:space="0" w:color="000000"/>
            </w:tcBorders>
          </w:tcPr>
          <w:p>
            <w:pPr>
              <w:pStyle w:val="TableParagraph"/>
              <w:widowControl w:val="false"/>
              <w:spacing w:lineRule="auto" w:line="240" w:before="0" w:after="0"/>
              <w:jc w:val="center"/>
              <w:rPr>
                <w:sz w:val="18"/>
              </w:rPr>
            </w:pPr>
            <w:r>
              <w:rPr>
                <w:sz w:val="18"/>
                <w:szCs w:val="22"/>
                <w:lang w:eastAsia="en-US"/>
              </w:rPr>
            </w:r>
          </w:p>
        </w:tc>
        <w:tc>
          <w:tcPr>
            <w:tcW w:w="573" w:type="dxa"/>
            <w:tcBorders>
              <w:top w:val="single" w:sz="4" w:space="0" w:color="000000"/>
            </w:tcBorders>
          </w:tcPr>
          <w:p>
            <w:pPr>
              <w:pStyle w:val="TableParagraph"/>
              <w:widowControl w:val="false"/>
              <w:spacing w:lineRule="exact" w:line="241" w:before="0" w:after="0"/>
              <w:ind w:left="19" w:hanging="0"/>
              <w:jc w:val="center"/>
              <w:rPr>
                <w:sz w:val="24"/>
              </w:rPr>
            </w:pPr>
            <w:r>
              <w:rPr>
                <w:w w:val="99"/>
                <w:sz w:val="24"/>
                <w:szCs w:val="22"/>
                <w:lang w:eastAsia="en-US"/>
              </w:rPr>
              <w:t>x</w:t>
            </w:r>
          </w:p>
        </w:tc>
        <w:tc>
          <w:tcPr>
            <w:tcW w:w="584" w:type="dxa"/>
            <w:tcBorders>
              <w:top w:val="single" w:sz="4" w:space="0" w:color="000000"/>
            </w:tcBorders>
          </w:tcPr>
          <w:p>
            <w:pPr>
              <w:pStyle w:val="TableParagraph"/>
              <w:widowControl w:val="false"/>
              <w:spacing w:lineRule="auto" w:line="240" w:before="0" w:after="0"/>
              <w:jc w:val="center"/>
              <w:rPr>
                <w:sz w:val="18"/>
              </w:rPr>
            </w:pPr>
            <w:r>
              <w:rPr>
                <w:sz w:val="18"/>
                <w:szCs w:val="22"/>
                <w:lang w:eastAsia="en-US"/>
              </w:rPr>
            </w:r>
          </w:p>
        </w:tc>
        <w:tc>
          <w:tcPr>
            <w:tcW w:w="486" w:type="dxa"/>
            <w:tcBorders>
              <w:top w:val="single" w:sz="4" w:space="0" w:color="000000"/>
            </w:tcBorders>
          </w:tcPr>
          <w:p>
            <w:pPr>
              <w:pStyle w:val="TableParagraph"/>
              <w:widowControl w:val="false"/>
              <w:spacing w:lineRule="exact" w:line="241" w:before="0" w:after="0"/>
              <w:ind w:right="43" w:hanging="0"/>
              <w:jc w:val="center"/>
              <w:rPr>
                <w:sz w:val="24"/>
              </w:rPr>
            </w:pPr>
            <w:r>
              <w:rPr>
                <w:w w:val="99"/>
                <w:sz w:val="24"/>
                <w:szCs w:val="22"/>
                <w:lang w:eastAsia="en-US"/>
              </w:rPr>
              <w:t>x</w:t>
            </w:r>
          </w:p>
        </w:tc>
        <w:tc>
          <w:tcPr>
            <w:tcW w:w="583" w:type="dxa"/>
            <w:tcBorders>
              <w:top w:val="single" w:sz="4" w:space="0" w:color="000000"/>
            </w:tcBorders>
          </w:tcPr>
          <w:p>
            <w:pPr>
              <w:pStyle w:val="TableParagraph"/>
              <w:widowControl w:val="false"/>
              <w:spacing w:lineRule="auto" w:line="240" w:before="0" w:after="0"/>
              <w:jc w:val="center"/>
              <w:rPr>
                <w:sz w:val="18"/>
              </w:rPr>
            </w:pPr>
            <w:r>
              <w:rPr>
                <w:sz w:val="18"/>
                <w:szCs w:val="22"/>
                <w:lang w:eastAsia="en-US"/>
              </w:rPr>
            </w:r>
          </w:p>
        </w:tc>
        <w:tc>
          <w:tcPr>
            <w:tcW w:w="1114" w:type="dxa"/>
            <w:tcBorders>
              <w:top w:val="single" w:sz="4" w:space="0" w:color="000000"/>
            </w:tcBorders>
          </w:tcPr>
          <w:p>
            <w:pPr>
              <w:pStyle w:val="TableParagraph"/>
              <w:widowControl w:val="false"/>
              <w:spacing w:lineRule="exact" w:line="241" w:before="0" w:after="0"/>
              <w:ind w:right="493" w:hanging="0"/>
              <w:jc w:val="right"/>
              <w:rPr>
                <w:sz w:val="24"/>
              </w:rPr>
            </w:pPr>
            <w:r>
              <w:rPr>
                <w:w w:val="99"/>
                <w:sz w:val="24"/>
                <w:szCs w:val="22"/>
                <w:lang w:eastAsia="en-US"/>
              </w:rPr>
              <w:t>x</w:t>
            </w:r>
          </w:p>
        </w:tc>
        <w:tc>
          <w:tcPr>
            <w:tcW w:w="906" w:type="dxa"/>
            <w:tcBorders>
              <w:top w:val="single" w:sz="4" w:space="0" w:color="000000"/>
            </w:tcBorders>
          </w:tcPr>
          <w:p>
            <w:pPr>
              <w:pStyle w:val="TableParagraph"/>
              <w:widowControl w:val="false"/>
              <w:spacing w:lineRule="auto" w:line="240" w:before="0" w:after="0"/>
              <w:jc w:val="center"/>
              <w:rPr>
                <w:sz w:val="18"/>
              </w:rPr>
            </w:pPr>
            <w:r>
              <w:rPr>
                <w:sz w:val="18"/>
                <w:szCs w:val="22"/>
                <w:lang w:eastAsia="en-US"/>
              </w:rPr>
            </w:r>
          </w:p>
        </w:tc>
        <w:tc>
          <w:tcPr>
            <w:tcW w:w="792" w:type="dxa"/>
            <w:tcBorders>
              <w:top w:val="single" w:sz="4" w:space="0" w:color="000000"/>
            </w:tcBorders>
          </w:tcPr>
          <w:p>
            <w:pPr>
              <w:pStyle w:val="TableParagraph"/>
              <w:widowControl w:val="false"/>
              <w:spacing w:lineRule="exact" w:line="241" w:before="0" w:after="0"/>
              <w:ind w:right="172" w:hanging="0"/>
              <w:jc w:val="center"/>
              <w:rPr>
                <w:sz w:val="24"/>
              </w:rPr>
            </w:pPr>
            <w:r>
              <w:rPr>
                <w:w w:val="99"/>
                <w:sz w:val="24"/>
                <w:szCs w:val="22"/>
                <w:lang w:eastAsia="en-US"/>
              </w:rPr>
              <w:t>x</w:t>
            </w:r>
          </w:p>
        </w:tc>
        <w:tc>
          <w:tcPr>
            <w:tcW w:w="897" w:type="dxa"/>
            <w:tcBorders>
              <w:top w:val="single" w:sz="4" w:space="0" w:color="000000"/>
            </w:tcBorders>
          </w:tcPr>
          <w:p>
            <w:pPr>
              <w:pStyle w:val="TableParagraph"/>
              <w:widowControl w:val="false"/>
              <w:spacing w:lineRule="auto" w:line="240" w:before="0" w:after="0"/>
              <w:jc w:val="center"/>
              <w:rPr>
                <w:sz w:val="18"/>
              </w:rPr>
            </w:pPr>
            <w:r>
              <w:rPr>
                <w:sz w:val="18"/>
                <w:szCs w:val="22"/>
                <w:lang w:eastAsia="en-US"/>
              </w:rPr>
            </w:r>
          </w:p>
        </w:tc>
      </w:tr>
      <w:tr>
        <w:trPr>
          <w:trHeight w:val="288" w:hRule="atLeast"/>
        </w:trPr>
        <w:tc>
          <w:tcPr>
            <w:tcW w:w="1546" w:type="dxa"/>
            <w:tcBorders/>
          </w:tcPr>
          <w:p>
            <w:pPr>
              <w:pStyle w:val="TableParagraph"/>
              <w:widowControl w:val="false"/>
              <w:spacing w:before="0" w:after="0"/>
              <w:ind w:left="119" w:hanging="0"/>
              <w:jc w:val="left"/>
              <w:rPr>
                <w:sz w:val="24"/>
              </w:rPr>
            </w:pPr>
            <w:r>
              <w:rPr>
                <w:sz w:val="24"/>
                <w:szCs w:val="22"/>
                <w:lang w:eastAsia="en-US"/>
              </w:rPr>
              <w:t>RSTAlt</w:t>
            </w:r>
          </w:p>
        </w:tc>
        <w:tc>
          <w:tcPr>
            <w:tcW w:w="444" w:type="dxa"/>
            <w:tcBorders/>
          </w:tcPr>
          <w:p>
            <w:pPr>
              <w:pStyle w:val="TableParagraph"/>
              <w:widowControl w:val="false"/>
              <w:spacing w:lineRule="auto" w:line="240" w:before="0" w:after="0"/>
              <w:jc w:val="center"/>
              <w:rPr>
                <w:sz w:val="20"/>
              </w:rPr>
            </w:pPr>
            <w:r>
              <w:rPr>
                <w:sz w:val="20"/>
                <w:szCs w:val="22"/>
                <w:lang w:eastAsia="en-US"/>
              </w:rPr>
            </w:r>
          </w:p>
        </w:tc>
        <w:tc>
          <w:tcPr>
            <w:tcW w:w="577" w:type="dxa"/>
            <w:tcBorders/>
          </w:tcPr>
          <w:p>
            <w:pPr>
              <w:pStyle w:val="TableParagraph"/>
              <w:widowControl w:val="false"/>
              <w:spacing w:before="0" w:after="0"/>
              <w:ind w:right="10" w:hanging="0"/>
              <w:jc w:val="center"/>
              <w:rPr>
                <w:sz w:val="24"/>
              </w:rPr>
            </w:pPr>
            <w:r>
              <w:rPr>
                <w:w w:val="99"/>
                <w:sz w:val="24"/>
                <w:szCs w:val="22"/>
                <w:lang w:eastAsia="en-US"/>
              </w:rPr>
              <w:t>x</w:t>
            </w:r>
          </w:p>
        </w:tc>
        <w:tc>
          <w:tcPr>
            <w:tcW w:w="573" w:type="dxa"/>
            <w:tcBorders/>
          </w:tcPr>
          <w:p>
            <w:pPr>
              <w:pStyle w:val="TableParagraph"/>
              <w:widowControl w:val="false"/>
              <w:spacing w:lineRule="auto" w:line="240" w:before="0" w:after="0"/>
              <w:jc w:val="center"/>
              <w:rPr>
                <w:sz w:val="20"/>
              </w:rPr>
            </w:pPr>
            <w:r>
              <w:rPr>
                <w:sz w:val="20"/>
                <w:szCs w:val="22"/>
                <w:lang w:eastAsia="en-US"/>
              </w:rPr>
            </w:r>
          </w:p>
        </w:tc>
        <w:tc>
          <w:tcPr>
            <w:tcW w:w="584" w:type="dxa"/>
            <w:tcBorders/>
          </w:tcPr>
          <w:p>
            <w:pPr>
              <w:pStyle w:val="TableParagraph"/>
              <w:widowControl w:val="false"/>
              <w:spacing w:before="0" w:after="0"/>
              <w:ind w:right="28" w:hanging="0"/>
              <w:jc w:val="center"/>
              <w:rPr>
                <w:sz w:val="24"/>
              </w:rPr>
            </w:pPr>
            <w:r>
              <w:rPr>
                <w:w w:val="99"/>
                <w:sz w:val="24"/>
                <w:szCs w:val="22"/>
                <w:lang w:eastAsia="en-US"/>
              </w:rPr>
              <w:t>x</w:t>
            </w:r>
          </w:p>
        </w:tc>
        <w:tc>
          <w:tcPr>
            <w:tcW w:w="486" w:type="dxa"/>
            <w:tcBorders/>
          </w:tcPr>
          <w:p>
            <w:pPr>
              <w:pStyle w:val="TableParagraph"/>
              <w:widowControl w:val="false"/>
              <w:spacing w:lineRule="auto" w:line="240" w:before="0" w:after="0"/>
              <w:jc w:val="center"/>
              <w:rPr>
                <w:sz w:val="20"/>
              </w:rPr>
            </w:pPr>
            <w:r>
              <w:rPr>
                <w:sz w:val="20"/>
                <w:szCs w:val="22"/>
                <w:lang w:eastAsia="en-US"/>
              </w:rPr>
            </w:r>
          </w:p>
        </w:tc>
        <w:tc>
          <w:tcPr>
            <w:tcW w:w="583" w:type="dxa"/>
            <w:tcBorders/>
          </w:tcPr>
          <w:p>
            <w:pPr>
              <w:pStyle w:val="TableParagraph"/>
              <w:widowControl w:val="false"/>
              <w:spacing w:before="0" w:after="0"/>
              <w:ind w:right="42" w:hanging="0"/>
              <w:jc w:val="center"/>
              <w:rPr>
                <w:sz w:val="24"/>
              </w:rPr>
            </w:pPr>
            <w:r>
              <w:rPr>
                <w:w w:val="99"/>
                <w:sz w:val="24"/>
                <w:szCs w:val="22"/>
                <w:lang w:eastAsia="en-US"/>
              </w:rPr>
              <w:t>x</w:t>
            </w:r>
          </w:p>
        </w:tc>
        <w:tc>
          <w:tcPr>
            <w:tcW w:w="1114" w:type="dxa"/>
            <w:tcBorders/>
          </w:tcPr>
          <w:p>
            <w:pPr>
              <w:pStyle w:val="TableParagraph"/>
              <w:widowControl w:val="false"/>
              <w:spacing w:before="0" w:after="0"/>
              <w:ind w:right="493" w:hanging="0"/>
              <w:jc w:val="right"/>
              <w:rPr>
                <w:sz w:val="24"/>
              </w:rPr>
            </w:pPr>
            <w:r>
              <w:rPr>
                <w:w w:val="99"/>
                <w:sz w:val="24"/>
                <w:szCs w:val="22"/>
                <w:lang w:eastAsia="en-US"/>
              </w:rPr>
              <w:t>x</w:t>
            </w:r>
          </w:p>
        </w:tc>
        <w:tc>
          <w:tcPr>
            <w:tcW w:w="906" w:type="dxa"/>
            <w:tcBorders/>
          </w:tcPr>
          <w:p>
            <w:pPr>
              <w:pStyle w:val="TableParagraph"/>
              <w:widowControl w:val="false"/>
              <w:spacing w:lineRule="auto" w:line="240" w:before="0" w:after="0"/>
              <w:jc w:val="center"/>
              <w:rPr>
                <w:sz w:val="20"/>
              </w:rPr>
            </w:pPr>
            <w:r>
              <w:rPr>
                <w:sz w:val="20"/>
                <w:szCs w:val="22"/>
                <w:lang w:eastAsia="en-US"/>
              </w:rPr>
            </w:r>
          </w:p>
        </w:tc>
        <w:tc>
          <w:tcPr>
            <w:tcW w:w="792" w:type="dxa"/>
            <w:tcBorders/>
          </w:tcPr>
          <w:p>
            <w:pPr>
              <w:pStyle w:val="TableParagraph"/>
              <w:widowControl w:val="false"/>
              <w:spacing w:before="0" w:after="0"/>
              <w:ind w:right="172" w:hanging="0"/>
              <w:jc w:val="center"/>
              <w:rPr>
                <w:sz w:val="24"/>
              </w:rPr>
            </w:pPr>
            <w:r>
              <w:rPr>
                <w:w w:val="99"/>
                <w:sz w:val="24"/>
                <w:szCs w:val="22"/>
                <w:lang w:eastAsia="en-US"/>
              </w:rPr>
              <w:t>x</w:t>
            </w:r>
          </w:p>
        </w:tc>
        <w:tc>
          <w:tcPr>
            <w:tcW w:w="897" w:type="dxa"/>
            <w:tcBorders/>
          </w:tcPr>
          <w:p>
            <w:pPr>
              <w:pStyle w:val="TableParagraph"/>
              <w:widowControl w:val="false"/>
              <w:spacing w:lineRule="auto" w:line="240" w:before="0" w:after="0"/>
              <w:jc w:val="center"/>
              <w:rPr>
                <w:sz w:val="20"/>
              </w:rPr>
            </w:pPr>
            <w:r>
              <w:rPr>
                <w:sz w:val="20"/>
                <w:szCs w:val="22"/>
                <w:lang w:eastAsia="en-US"/>
              </w:rPr>
            </w:r>
          </w:p>
        </w:tc>
      </w:tr>
      <w:tr>
        <w:trPr>
          <w:trHeight w:val="288" w:hRule="atLeast"/>
        </w:trPr>
        <w:tc>
          <w:tcPr>
            <w:tcW w:w="1546" w:type="dxa"/>
            <w:tcBorders/>
          </w:tcPr>
          <w:p>
            <w:pPr>
              <w:pStyle w:val="TableParagraph"/>
              <w:widowControl w:val="false"/>
              <w:spacing w:before="0" w:after="0"/>
              <w:ind w:left="119" w:hanging="0"/>
              <w:jc w:val="left"/>
              <w:rPr>
                <w:sz w:val="24"/>
              </w:rPr>
            </w:pPr>
            <w:r>
              <w:rPr>
                <w:sz w:val="24"/>
                <w:szCs w:val="22"/>
                <w:lang w:eastAsia="en-US"/>
              </w:rPr>
              <w:t>RSTSW</w:t>
            </w:r>
          </w:p>
        </w:tc>
        <w:tc>
          <w:tcPr>
            <w:tcW w:w="444" w:type="dxa"/>
            <w:tcBorders/>
          </w:tcPr>
          <w:p>
            <w:pPr>
              <w:pStyle w:val="TableParagraph"/>
              <w:widowControl w:val="false"/>
              <w:spacing w:before="0" w:after="0"/>
              <w:ind w:right="122" w:hanging="0"/>
              <w:jc w:val="center"/>
              <w:rPr>
                <w:sz w:val="24"/>
              </w:rPr>
            </w:pPr>
            <w:r>
              <w:rPr>
                <w:w w:val="99"/>
                <w:sz w:val="24"/>
                <w:szCs w:val="22"/>
                <w:lang w:eastAsia="en-US"/>
              </w:rPr>
              <w:t>x</w:t>
            </w:r>
          </w:p>
        </w:tc>
        <w:tc>
          <w:tcPr>
            <w:tcW w:w="577" w:type="dxa"/>
            <w:tcBorders/>
          </w:tcPr>
          <w:p>
            <w:pPr>
              <w:pStyle w:val="TableParagraph"/>
              <w:widowControl w:val="false"/>
              <w:spacing w:lineRule="auto" w:line="240" w:before="0" w:after="0"/>
              <w:jc w:val="center"/>
              <w:rPr>
                <w:sz w:val="20"/>
              </w:rPr>
            </w:pPr>
            <w:r>
              <w:rPr>
                <w:sz w:val="20"/>
                <w:szCs w:val="22"/>
                <w:lang w:eastAsia="en-US"/>
              </w:rPr>
            </w:r>
          </w:p>
        </w:tc>
        <w:tc>
          <w:tcPr>
            <w:tcW w:w="573" w:type="dxa"/>
            <w:tcBorders/>
          </w:tcPr>
          <w:p>
            <w:pPr>
              <w:pStyle w:val="TableParagraph"/>
              <w:widowControl w:val="false"/>
              <w:spacing w:before="0" w:after="0"/>
              <w:ind w:left="19" w:hanging="0"/>
              <w:jc w:val="center"/>
              <w:rPr>
                <w:sz w:val="24"/>
              </w:rPr>
            </w:pPr>
            <w:r>
              <w:rPr>
                <w:w w:val="99"/>
                <w:sz w:val="24"/>
                <w:szCs w:val="22"/>
                <w:lang w:eastAsia="en-US"/>
              </w:rPr>
              <w:t>x</w:t>
            </w:r>
          </w:p>
        </w:tc>
        <w:tc>
          <w:tcPr>
            <w:tcW w:w="584" w:type="dxa"/>
            <w:tcBorders/>
          </w:tcPr>
          <w:p>
            <w:pPr>
              <w:pStyle w:val="TableParagraph"/>
              <w:widowControl w:val="false"/>
              <w:spacing w:lineRule="auto" w:line="240" w:before="0" w:after="0"/>
              <w:jc w:val="center"/>
              <w:rPr>
                <w:sz w:val="20"/>
              </w:rPr>
            </w:pPr>
            <w:r>
              <w:rPr>
                <w:sz w:val="20"/>
                <w:szCs w:val="22"/>
                <w:lang w:eastAsia="en-US"/>
              </w:rPr>
            </w:r>
          </w:p>
        </w:tc>
        <w:tc>
          <w:tcPr>
            <w:tcW w:w="486" w:type="dxa"/>
            <w:tcBorders/>
          </w:tcPr>
          <w:p>
            <w:pPr>
              <w:pStyle w:val="TableParagraph"/>
              <w:widowControl w:val="false"/>
              <w:spacing w:before="0" w:after="0"/>
              <w:ind w:right="43" w:hanging="0"/>
              <w:jc w:val="center"/>
              <w:rPr>
                <w:sz w:val="24"/>
              </w:rPr>
            </w:pPr>
            <w:r>
              <w:rPr>
                <w:w w:val="99"/>
                <w:sz w:val="24"/>
                <w:szCs w:val="22"/>
                <w:lang w:eastAsia="en-US"/>
              </w:rPr>
              <w:t>x</w:t>
            </w:r>
          </w:p>
        </w:tc>
        <w:tc>
          <w:tcPr>
            <w:tcW w:w="583" w:type="dxa"/>
            <w:tcBorders/>
          </w:tcPr>
          <w:p>
            <w:pPr>
              <w:pStyle w:val="TableParagraph"/>
              <w:widowControl w:val="false"/>
              <w:spacing w:lineRule="auto" w:line="240" w:before="0" w:after="0"/>
              <w:jc w:val="center"/>
              <w:rPr>
                <w:sz w:val="20"/>
              </w:rPr>
            </w:pPr>
            <w:r>
              <w:rPr>
                <w:sz w:val="20"/>
                <w:szCs w:val="22"/>
                <w:lang w:eastAsia="en-US"/>
              </w:rPr>
            </w:r>
          </w:p>
        </w:tc>
        <w:tc>
          <w:tcPr>
            <w:tcW w:w="1114" w:type="dxa"/>
            <w:tcBorders/>
          </w:tcPr>
          <w:p>
            <w:pPr>
              <w:pStyle w:val="TableParagraph"/>
              <w:widowControl w:val="false"/>
              <w:spacing w:before="0" w:after="0"/>
              <w:ind w:right="493" w:hanging="0"/>
              <w:jc w:val="right"/>
              <w:rPr>
                <w:sz w:val="24"/>
              </w:rPr>
            </w:pPr>
            <w:r>
              <w:rPr>
                <w:w w:val="99"/>
                <w:sz w:val="24"/>
                <w:szCs w:val="22"/>
                <w:lang w:eastAsia="en-US"/>
              </w:rPr>
              <w:t>x</w:t>
            </w:r>
          </w:p>
        </w:tc>
        <w:tc>
          <w:tcPr>
            <w:tcW w:w="906" w:type="dxa"/>
            <w:tcBorders/>
          </w:tcPr>
          <w:p>
            <w:pPr>
              <w:pStyle w:val="TableParagraph"/>
              <w:widowControl w:val="false"/>
              <w:spacing w:lineRule="auto" w:line="240" w:before="0" w:after="0"/>
              <w:jc w:val="center"/>
              <w:rPr>
                <w:sz w:val="20"/>
              </w:rPr>
            </w:pPr>
            <w:r>
              <w:rPr>
                <w:sz w:val="20"/>
                <w:szCs w:val="22"/>
                <w:lang w:eastAsia="en-US"/>
              </w:rPr>
            </w:r>
          </w:p>
        </w:tc>
        <w:tc>
          <w:tcPr>
            <w:tcW w:w="792" w:type="dxa"/>
            <w:tcBorders/>
          </w:tcPr>
          <w:p>
            <w:pPr>
              <w:pStyle w:val="TableParagraph"/>
              <w:widowControl w:val="false"/>
              <w:spacing w:lineRule="auto" w:line="240" w:before="0" w:after="0"/>
              <w:jc w:val="center"/>
              <w:rPr>
                <w:sz w:val="20"/>
              </w:rPr>
            </w:pPr>
            <w:r>
              <w:rPr>
                <w:sz w:val="20"/>
                <w:szCs w:val="22"/>
                <w:lang w:eastAsia="en-US"/>
              </w:rPr>
            </w:r>
          </w:p>
        </w:tc>
        <w:tc>
          <w:tcPr>
            <w:tcW w:w="897" w:type="dxa"/>
            <w:tcBorders/>
          </w:tcPr>
          <w:p>
            <w:pPr>
              <w:pStyle w:val="TableParagraph"/>
              <w:widowControl w:val="false"/>
              <w:spacing w:before="0" w:after="0"/>
              <w:ind w:right="25" w:hanging="0"/>
              <w:jc w:val="center"/>
              <w:rPr>
                <w:sz w:val="24"/>
              </w:rPr>
            </w:pPr>
            <w:r>
              <w:rPr>
                <w:w w:val="99"/>
                <w:sz w:val="24"/>
                <w:szCs w:val="22"/>
                <w:lang w:eastAsia="en-US"/>
              </w:rPr>
              <w:t>x</w:t>
            </w:r>
          </w:p>
        </w:tc>
      </w:tr>
      <w:tr>
        <w:trPr>
          <w:trHeight w:val="288" w:hRule="atLeast"/>
        </w:trPr>
        <w:tc>
          <w:tcPr>
            <w:tcW w:w="1546" w:type="dxa"/>
            <w:tcBorders/>
          </w:tcPr>
          <w:p>
            <w:pPr>
              <w:pStyle w:val="TableParagraph"/>
              <w:widowControl w:val="false"/>
              <w:spacing w:before="0" w:after="0"/>
              <w:ind w:left="119" w:hanging="0"/>
              <w:jc w:val="left"/>
              <w:rPr>
                <w:sz w:val="24"/>
              </w:rPr>
            </w:pPr>
            <w:r>
              <w:rPr>
                <w:sz w:val="24"/>
                <w:szCs w:val="22"/>
                <w:lang w:eastAsia="en-US"/>
              </w:rPr>
              <w:t>RSTAltSW</w:t>
            </w:r>
          </w:p>
        </w:tc>
        <w:tc>
          <w:tcPr>
            <w:tcW w:w="444" w:type="dxa"/>
            <w:tcBorders/>
          </w:tcPr>
          <w:p>
            <w:pPr>
              <w:pStyle w:val="TableParagraph"/>
              <w:widowControl w:val="false"/>
              <w:spacing w:lineRule="auto" w:line="240" w:before="0" w:after="0"/>
              <w:jc w:val="center"/>
              <w:rPr>
                <w:sz w:val="20"/>
              </w:rPr>
            </w:pPr>
            <w:r>
              <w:rPr>
                <w:sz w:val="20"/>
                <w:szCs w:val="22"/>
                <w:lang w:eastAsia="en-US"/>
              </w:rPr>
            </w:r>
          </w:p>
        </w:tc>
        <w:tc>
          <w:tcPr>
            <w:tcW w:w="577" w:type="dxa"/>
            <w:tcBorders/>
          </w:tcPr>
          <w:p>
            <w:pPr>
              <w:pStyle w:val="TableParagraph"/>
              <w:widowControl w:val="false"/>
              <w:spacing w:before="0" w:after="0"/>
              <w:ind w:right="10" w:hanging="0"/>
              <w:jc w:val="center"/>
              <w:rPr>
                <w:sz w:val="24"/>
              </w:rPr>
            </w:pPr>
            <w:r>
              <w:rPr>
                <w:w w:val="99"/>
                <w:sz w:val="24"/>
                <w:szCs w:val="22"/>
                <w:lang w:eastAsia="en-US"/>
              </w:rPr>
              <w:t>x</w:t>
            </w:r>
          </w:p>
        </w:tc>
        <w:tc>
          <w:tcPr>
            <w:tcW w:w="573" w:type="dxa"/>
            <w:tcBorders/>
          </w:tcPr>
          <w:p>
            <w:pPr>
              <w:pStyle w:val="TableParagraph"/>
              <w:widowControl w:val="false"/>
              <w:spacing w:lineRule="auto" w:line="240" w:before="0" w:after="0"/>
              <w:jc w:val="center"/>
              <w:rPr>
                <w:sz w:val="20"/>
              </w:rPr>
            </w:pPr>
            <w:r>
              <w:rPr>
                <w:sz w:val="20"/>
                <w:szCs w:val="22"/>
                <w:lang w:eastAsia="en-US"/>
              </w:rPr>
            </w:r>
          </w:p>
        </w:tc>
        <w:tc>
          <w:tcPr>
            <w:tcW w:w="584" w:type="dxa"/>
            <w:tcBorders/>
          </w:tcPr>
          <w:p>
            <w:pPr>
              <w:pStyle w:val="TableParagraph"/>
              <w:widowControl w:val="false"/>
              <w:spacing w:before="0" w:after="0"/>
              <w:ind w:right="28" w:hanging="0"/>
              <w:jc w:val="center"/>
              <w:rPr>
                <w:sz w:val="24"/>
              </w:rPr>
            </w:pPr>
            <w:r>
              <w:rPr>
                <w:w w:val="99"/>
                <w:sz w:val="24"/>
                <w:szCs w:val="22"/>
                <w:lang w:eastAsia="en-US"/>
              </w:rPr>
              <w:t>x</w:t>
            </w:r>
          </w:p>
        </w:tc>
        <w:tc>
          <w:tcPr>
            <w:tcW w:w="486" w:type="dxa"/>
            <w:tcBorders/>
          </w:tcPr>
          <w:p>
            <w:pPr>
              <w:pStyle w:val="TableParagraph"/>
              <w:widowControl w:val="false"/>
              <w:spacing w:lineRule="auto" w:line="240" w:before="0" w:after="0"/>
              <w:jc w:val="center"/>
              <w:rPr>
                <w:sz w:val="20"/>
              </w:rPr>
            </w:pPr>
            <w:r>
              <w:rPr>
                <w:sz w:val="20"/>
                <w:szCs w:val="22"/>
                <w:lang w:eastAsia="en-US"/>
              </w:rPr>
            </w:r>
          </w:p>
        </w:tc>
        <w:tc>
          <w:tcPr>
            <w:tcW w:w="583" w:type="dxa"/>
            <w:tcBorders/>
          </w:tcPr>
          <w:p>
            <w:pPr>
              <w:pStyle w:val="TableParagraph"/>
              <w:widowControl w:val="false"/>
              <w:spacing w:before="0" w:after="0"/>
              <w:ind w:right="42" w:hanging="0"/>
              <w:jc w:val="center"/>
              <w:rPr>
                <w:sz w:val="24"/>
              </w:rPr>
            </w:pPr>
            <w:r>
              <w:rPr>
                <w:w w:val="99"/>
                <w:sz w:val="24"/>
                <w:szCs w:val="22"/>
                <w:lang w:eastAsia="en-US"/>
              </w:rPr>
              <w:t>x</w:t>
            </w:r>
          </w:p>
        </w:tc>
        <w:tc>
          <w:tcPr>
            <w:tcW w:w="1114" w:type="dxa"/>
            <w:tcBorders/>
          </w:tcPr>
          <w:p>
            <w:pPr>
              <w:pStyle w:val="TableParagraph"/>
              <w:widowControl w:val="false"/>
              <w:spacing w:before="0" w:after="0"/>
              <w:ind w:right="493" w:hanging="0"/>
              <w:jc w:val="right"/>
              <w:rPr>
                <w:sz w:val="24"/>
              </w:rPr>
            </w:pPr>
            <w:r>
              <w:rPr>
                <w:w w:val="99"/>
                <w:sz w:val="24"/>
                <w:szCs w:val="22"/>
                <w:lang w:eastAsia="en-US"/>
              </w:rPr>
              <w:t>x</w:t>
            </w:r>
          </w:p>
        </w:tc>
        <w:tc>
          <w:tcPr>
            <w:tcW w:w="906" w:type="dxa"/>
            <w:tcBorders/>
          </w:tcPr>
          <w:p>
            <w:pPr>
              <w:pStyle w:val="TableParagraph"/>
              <w:widowControl w:val="false"/>
              <w:spacing w:lineRule="auto" w:line="240" w:before="0" w:after="0"/>
              <w:jc w:val="center"/>
              <w:rPr>
                <w:sz w:val="20"/>
              </w:rPr>
            </w:pPr>
            <w:r>
              <w:rPr>
                <w:sz w:val="20"/>
                <w:szCs w:val="22"/>
                <w:lang w:eastAsia="en-US"/>
              </w:rPr>
            </w:r>
          </w:p>
        </w:tc>
        <w:tc>
          <w:tcPr>
            <w:tcW w:w="792" w:type="dxa"/>
            <w:tcBorders/>
          </w:tcPr>
          <w:p>
            <w:pPr>
              <w:pStyle w:val="TableParagraph"/>
              <w:widowControl w:val="false"/>
              <w:spacing w:lineRule="auto" w:line="240" w:before="0" w:after="0"/>
              <w:jc w:val="center"/>
              <w:rPr>
                <w:sz w:val="20"/>
              </w:rPr>
            </w:pPr>
            <w:r>
              <w:rPr>
                <w:sz w:val="20"/>
                <w:szCs w:val="22"/>
                <w:lang w:eastAsia="en-US"/>
              </w:rPr>
            </w:r>
          </w:p>
        </w:tc>
        <w:tc>
          <w:tcPr>
            <w:tcW w:w="897" w:type="dxa"/>
            <w:tcBorders/>
          </w:tcPr>
          <w:p>
            <w:pPr>
              <w:pStyle w:val="TableParagraph"/>
              <w:widowControl w:val="false"/>
              <w:spacing w:before="0" w:after="0"/>
              <w:ind w:right="25" w:hanging="0"/>
              <w:jc w:val="center"/>
              <w:rPr>
                <w:sz w:val="24"/>
              </w:rPr>
            </w:pPr>
            <w:r>
              <w:rPr>
                <w:w w:val="99"/>
                <w:sz w:val="24"/>
                <w:szCs w:val="22"/>
                <w:lang w:eastAsia="en-US"/>
              </w:rPr>
              <w:t>x</w:t>
            </w:r>
          </w:p>
        </w:tc>
      </w:tr>
      <w:tr>
        <w:trPr>
          <w:trHeight w:val="288" w:hRule="atLeast"/>
        </w:trPr>
        <w:tc>
          <w:tcPr>
            <w:tcW w:w="1546" w:type="dxa"/>
            <w:tcBorders/>
          </w:tcPr>
          <w:p>
            <w:pPr>
              <w:pStyle w:val="TableParagraph"/>
              <w:widowControl w:val="false"/>
              <w:spacing w:before="0" w:after="0"/>
              <w:ind w:left="119" w:hanging="0"/>
              <w:jc w:val="left"/>
              <w:rPr>
                <w:sz w:val="24"/>
              </w:rPr>
            </w:pPr>
            <w:r>
              <w:rPr>
                <w:sz w:val="24"/>
                <w:szCs w:val="22"/>
                <w:lang w:eastAsia="en-US"/>
              </w:rPr>
              <w:t>RSTPPML</w:t>
            </w:r>
          </w:p>
        </w:tc>
        <w:tc>
          <w:tcPr>
            <w:tcW w:w="444" w:type="dxa"/>
            <w:tcBorders/>
          </w:tcPr>
          <w:p>
            <w:pPr>
              <w:pStyle w:val="TableParagraph"/>
              <w:widowControl w:val="false"/>
              <w:spacing w:before="0" w:after="0"/>
              <w:ind w:right="122" w:hanging="0"/>
              <w:jc w:val="center"/>
              <w:rPr>
                <w:sz w:val="24"/>
              </w:rPr>
            </w:pPr>
            <w:r>
              <w:rPr>
                <w:w w:val="99"/>
                <w:sz w:val="24"/>
                <w:szCs w:val="22"/>
                <w:lang w:eastAsia="en-US"/>
              </w:rPr>
              <w:t>x</w:t>
            </w:r>
          </w:p>
        </w:tc>
        <w:tc>
          <w:tcPr>
            <w:tcW w:w="577" w:type="dxa"/>
            <w:tcBorders/>
          </w:tcPr>
          <w:p>
            <w:pPr>
              <w:pStyle w:val="TableParagraph"/>
              <w:widowControl w:val="false"/>
              <w:spacing w:lineRule="auto" w:line="240" w:before="0" w:after="0"/>
              <w:jc w:val="center"/>
              <w:rPr>
                <w:sz w:val="20"/>
              </w:rPr>
            </w:pPr>
            <w:r>
              <w:rPr>
                <w:sz w:val="20"/>
                <w:szCs w:val="22"/>
                <w:lang w:eastAsia="en-US"/>
              </w:rPr>
            </w:r>
          </w:p>
        </w:tc>
        <w:tc>
          <w:tcPr>
            <w:tcW w:w="573" w:type="dxa"/>
            <w:tcBorders/>
          </w:tcPr>
          <w:p>
            <w:pPr>
              <w:pStyle w:val="TableParagraph"/>
              <w:widowControl w:val="false"/>
              <w:spacing w:before="0" w:after="0"/>
              <w:ind w:left="19" w:hanging="0"/>
              <w:jc w:val="center"/>
              <w:rPr>
                <w:sz w:val="24"/>
              </w:rPr>
            </w:pPr>
            <w:r>
              <w:rPr>
                <w:w w:val="99"/>
                <w:sz w:val="24"/>
                <w:szCs w:val="22"/>
                <w:lang w:eastAsia="en-US"/>
              </w:rPr>
              <w:t>x</w:t>
            </w:r>
          </w:p>
        </w:tc>
        <w:tc>
          <w:tcPr>
            <w:tcW w:w="584" w:type="dxa"/>
            <w:tcBorders/>
          </w:tcPr>
          <w:p>
            <w:pPr>
              <w:pStyle w:val="TableParagraph"/>
              <w:widowControl w:val="false"/>
              <w:spacing w:lineRule="auto" w:line="240" w:before="0" w:after="0"/>
              <w:jc w:val="center"/>
              <w:rPr>
                <w:sz w:val="20"/>
              </w:rPr>
            </w:pPr>
            <w:r>
              <w:rPr>
                <w:sz w:val="20"/>
                <w:szCs w:val="22"/>
                <w:lang w:eastAsia="en-US"/>
              </w:rPr>
            </w:r>
          </w:p>
        </w:tc>
        <w:tc>
          <w:tcPr>
            <w:tcW w:w="486" w:type="dxa"/>
            <w:tcBorders/>
          </w:tcPr>
          <w:p>
            <w:pPr>
              <w:pStyle w:val="TableParagraph"/>
              <w:widowControl w:val="false"/>
              <w:spacing w:before="0" w:after="0"/>
              <w:ind w:right="43" w:hanging="0"/>
              <w:jc w:val="center"/>
              <w:rPr>
                <w:sz w:val="24"/>
              </w:rPr>
            </w:pPr>
            <w:r>
              <w:rPr>
                <w:w w:val="99"/>
                <w:sz w:val="24"/>
                <w:szCs w:val="22"/>
                <w:lang w:eastAsia="en-US"/>
              </w:rPr>
              <w:t>x</w:t>
            </w:r>
          </w:p>
        </w:tc>
        <w:tc>
          <w:tcPr>
            <w:tcW w:w="583" w:type="dxa"/>
            <w:tcBorders/>
          </w:tcPr>
          <w:p>
            <w:pPr>
              <w:pStyle w:val="TableParagraph"/>
              <w:widowControl w:val="false"/>
              <w:spacing w:lineRule="auto" w:line="240" w:before="0" w:after="0"/>
              <w:jc w:val="center"/>
              <w:rPr>
                <w:sz w:val="20"/>
              </w:rPr>
            </w:pPr>
            <w:r>
              <w:rPr>
                <w:sz w:val="20"/>
                <w:szCs w:val="22"/>
                <w:lang w:eastAsia="en-US"/>
              </w:rPr>
            </w:r>
          </w:p>
        </w:tc>
        <w:tc>
          <w:tcPr>
            <w:tcW w:w="1114" w:type="dxa"/>
            <w:tcBorders/>
          </w:tcPr>
          <w:p>
            <w:pPr>
              <w:pStyle w:val="TableParagraph"/>
              <w:widowControl w:val="false"/>
              <w:spacing w:lineRule="auto" w:line="240" w:before="0" w:after="0"/>
              <w:jc w:val="right"/>
              <w:rPr>
                <w:sz w:val="20"/>
              </w:rPr>
            </w:pPr>
            <w:r>
              <w:rPr>
                <w:sz w:val="20"/>
                <w:szCs w:val="22"/>
                <w:lang w:eastAsia="en-US"/>
              </w:rPr>
            </w:r>
          </w:p>
        </w:tc>
        <w:tc>
          <w:tcPr>
            <w:tcW w:w="906" w:type="dxa"/>
            <w:tcBorders/>
          </w:tcPr>
          <w:p>
            <w:pPr>
              <w:pStyle w:val="TableParagraph"/>
              <w:widowControl w:val="false"/>
              <w:spacing w:before="0" w:after="0"/>
              <w:ind w:right="41" w:hanging="0"/>
              <w:jc w:val="center"/>
              <w:rPr>
                <w:sz w:val="24"/>
              </w:rPr>
            </w:pPr>
            <w:r>
              <w:rPr>
                <w:w w:val="99"/>
                <w:sz w:val="24"/>
                <w:szCs w:val="22"/>
                <w:lang w:eastAsia="en-US"/>
              </w:rPr>
              <w:t>x</w:t>
            </w:r>
          </w:p>
        </w:tc>
        <w:tc>
          <w:tcPr>
            <w:tcW w:w="792" w:type="dxa"/>
            <w:tcBorders/>
          </w:tcPr>
          <w:p>
            <w:pPr>
              <w:pStyle w:val="TableParagraph"/>
              <w:widowControl w:val="false"/>
              <w:spacing w:before="0" w:after="0"/>
              <w:ind w:right="172" w:hanging="0"/>
              <w:jc w:val="center"/>
              <w:rPr>
                <w:sz w:val="24"/>
              </w:rPr>
            </w:pPr>
            <w:r>
              <w:rPr>
                <w:w w:val="99"/>
                <w:sz w:val="24"/>
                <w:szCs w:val="22"/>
                <w:lang w:eastAsia="en-US"/>
              </w:rPr>
              <w:t>x</w:t>
            </w:r>
          </w:p>
        </w:tc>
        <w:tc>
          <w:tcPr>
            <w:tcW w:w="897" w:type="dxa"/>
            <w:tcBorders/>
          </w:tcPr>
          <w:p>
            <w:pPr>
              <w:pStyle w:val="TableParagraph"/>
              <w:widowControl w:val="false"/>
              <w:spacing w:lineRule="auto" w:line="240" w:before="0" w:after="0"/>
              <w:jc w:val="center"/>
              <w:rPr>
                <w:sz w:val="20"/>
              </w:rPr>
            </w:pPr>
            <w:r>
              <w:rPr>
                <w:sz w:val="20"/>
                <w:szCs w:val="22"/>
                <w:lang w:eastAsia="en-US"/>
              </w:rPr>
            </w:r>
          </w:p>
        </w:tc>
      </w:tr>
      <w:tr>
        <w:trPr>
          <w:trHeight w:val="288" w:hRule="atLeast"/>
        </w:trPr>
        <w:tc>
          <w:tcPr>
            <w:tcW w:w="1546" w:type="dxa"/>
            <w:tcBorders/>
          </w:tcPr>
          <w:p>
            <w:pPr>
              <w:pStyle w:val="TableParagraph"/>
              <w:widowControl w:val="false"/>
              <w:spacing w:before="0" w:after="0"/>
              <w:ind w:left="119" w:hanging="0"/>
              <w:jc w:val="left"/>
              <w:rPr>
                <w:sz w:val="24"/>
              </w:rPr>
            </w:pPr>
            <w:r>
              <w:rPr>
                <w:sz w:val="24"/>
                <w:szCs w:val="22"/>
                <w:lang w:eastAsia="en-US"/>
              </w:rPr>
              <w:t>RSTPPMLAlt</w:t>
            </w:r>
          </w:p>
        </w:tc>
        <w:tc>
          <w:tcPr>
            <w:tcW w:w="444" w:type="dxa"/>
            <w:tcBorders/>
          </w:tcPr>
          <w:p>
            <w:pPr>
              <w:pStyle w:val="TableParagraph"/>
              <w:widowControl w:val="false"/>
              <w:spacing w:lineRule="auto" w:line="240" w:before="0" w:after="0"/>
              <w:jc w:val="center"/>
              <w:rPr>
                <w:sz w:val="20"/>
              </w:rPr>
            </w:pPr>
            <w:r>
              <w:rPr>
                <w:sz w:val="20"/>
                <w:szCs w:val="22"/>
                <w:lang w:eastAsia="en-US"/>
              </w:rPr>
            </w:r>
          </w:p>
        </w:tc>
        <w:tc>
          <w:tcPr>
            <w:tcW w:w="577" w:type="dxa"/>
            <w:tcBorders/>
          </w:tcPr>
          <w:p>
            <w:pPr>
              <w:pStyle w:val="TableParagraph"/>
              <w:widowControl w:val="false"/>
              <w:spacing w:before="0" w:after="0"/>
              <w:ind w:right="10" w:hanging="0"/>
              <w:jc w:val="center"/>
              <w:rPr>
                <w:sz w:val="24"/>
              </w:rPr>
            </w:pPr>
            <w:r>
              <w:rPr>
                <w:w w:val="99"/>
                <w:sz w:val="24"/>
                <w:szCs w:val="22"/>
                <w:lang w:eastAsia="en-US"/>
              </w:rPr>
              <w:t>x</w:t>
            </w:r>
          </w:p>
        </w:tc>
        <w:tc>
          <w:tcPr>
            <w:tcW w:w="573" w:type="dxa"/>
            <w:tcBorders/>
          </w:tcPr>
          <w:p>
            <w:pPr>
              <w:pStyle w:val="TableParagraph"/>
              <w:widowControl w:val="false"/>
              <w:spacing w:lineRule="auto" w:line="240" w:before="0" w:after="0"/>
              <w:jc w:val="center"/>
              <w:rPr>
                <w:sz w:val="20"/>
              </w:rPr>
            </w:pPr>
            <w:r>
              <w:rPr>
                <w:sz w:val="20"/>
                <w:szCs w:val="22"/>
                <w:lang w:eastAsia="en-US"/>
              </w:rPr>
            </w:r>
          </w:p>
        </w:tc>
        <w:tc>
          <w:tcPr>
            <w:tcW w:w="584" w:type="dxa"/>
            <w:tcBorders/>
          </w:tcPr>
          <w:p>
            <w:pPr>
              <w:pStyle w:val="TableParagraph"/>
              <w:widowControl w:val="false"/>
              <w:spacing w:before="0" w:after="0"/>
              <w:ind w:right="28" w:hanging="0"/>
              <w:jc w:val="center"/>
              <w:rPr>
                <w:sz w:val="24"/>
              </w:rPr>
            </w:pPr>
            <w:r>
              <w:rPr>
                <w:w w:val="99"/>
                <w:sz w:val="24"/>
                <w:szCs w:val="22"/>
                <w:lang w:eastAsia="en-US"/>
              </w:rPr>
              <w:t>x</w:t>
            </w:r>
          </w:p>
        </w:tc>
        <w:tc>
          <w:tcPr>
            <w:tcW w:w="486" w:type="dxa"/>
            <w:tcBorders/>
          </w:tcPr>
          <w:p>
            <w:pPr>
              <w:pStyle w:val="TableParagraph"/>
              <w:widowControl w:val="false"/>
              <w:spacing w:lineRule="auto" w:line="240" w:before="0" w:after="0"/>
              <w:jc w:val="center"/>
              <w:rPr>
                <w:sz w:val="20"/>
              </w:rPr>
            </w:pPr>
            <w:r>
              <w:rPr>
                <w:sz w:val="20"/>
                <w:szCs w:val="22"/>
                <w:lang w:eastAsia="en-US"/>
              </w:rPr>
            </w:r>
          </w:p>
        </w:tc>
        <w:tc>
          <w:tcPr>
            <w:tcW w:w="583" w:type="dxa"/>
            <w:tcBorders/>
          </w:tcPr>
          <w:p>
            <w:pPr>
              <w:pStyle w:val="TableParagraph"/>
              <w:widowControl w:val="false"/>
              <w:spacing w:before="0" w:after="0"/>
              <w:ind w:right="42" w:hanging="0"/>
              <w:jc w:val="center"/>
              <w:rPr>
                <w:sz w:val="24"/>
              </w:rPr>
            </w:pPr>
            <w:r>
              <w:rPr>
                <w:w w:val="99"/>
                <w:sz w:val="24"/>
                <w:szCs w:val="22"/>
                <w:lang w:eastAsia="en-US"/>
              </w:rPr>
              <w:t>x</w:t>
            </w:r>
          </w:p>
        </w:tc>
        <w:tc>
          <w:tcPr>
            <w:tcW w:w="1114" w:type="dxa"/>
            <w:tcBorders/>
          </w:tcPr>
          <w:p>
            <w:pPr>
              <w:pStyle w:val="TableParagraph"/>
              <w:widowControl w:val="false"/>
              <w:spacing w:lineRule="auto" w:line="240" w:before="0" w:after="0"/>
              <w:jc w:val="right"/>
              <w:rPr>
                <w:sz w:val="20"/>
              </w:rPr>
            </w:pPr>
            <w:r>
              <w:rPr>
                <w:sz w:val="20"/>
                <w:szCs w:val="22"/>
                <w:lang w:eastAsia="en-US"/>
              </w:rPr>
            </w:r>
          </w:p>
        </w:tc>
        <w:tc>
          <w:tcPr>
            <w:tcW w:w="906" w:type="dxa"/>
            <w:tcBorders/>
          </w:tcPr>
          <w:p>
            <w:pPr>
              <w:pStyle w:val="TableParagraph"/>
              <w:widowControl w:val="false"/>
              <w:spacing w:before="0" w:after="0"/>
              <w:ind w:right="41" w:hanging="0"/>
              <w:jc w:val="center"/>
              <w:rPr>
                <w:sz w:val="24"/>
              </w:rPr>
            </w:pPr>
            <w:r>
              <w:rPr>
                <w:w w:val="99"/>
                <w:sz w:val="24"/>
                <w:szCs w:val="22"/>
                <w:lang w:eastAsia="en-US"/>
              </w:rPr>
              <w:t>x</w:t>
            </w:r>
          </w:p>
        </w:tc>
        <w:tc>
          <w:tcPr>
            <w:tcW w:w="792" w:type="dxa"/>
            <w:tcBorders/>
          </w:tcPr>
          <w:p>
            <w:pPr>
              <w:pStyle w:val="TableParagraph"/>
              <w:widowControl w:val="false"/>
              <w:spacing w:before="0" w:after="0"/>
              <w:ind w:right="172" w:hanging="0"/>
              <w:jc w:val="center"/>
              <w:rPr>
                <w:sz w:val="24"/>
              </w:rPr>
            </w:pPr>
            <w:r>
              <w:rPr>
                <w:w w:val="99"/>
                <w:sz w:val="24"/>
                <w:szCs w:val="22"/>
                <w:lang w:eastAsia="en-US"/>
              </w:rPr>
              <w:t>x</w:t>
            </w:r>
          </w:p>
        </w:tc>
        <w:tc>
          <w:tcPr>
            <w:tcW w:w="897" w:type="dxa"/>
            <w:tcBorders/>
          </w:tcPr>
          <w:p>
            <w:pPr>
              <w:pStyle w:val="TableParagraph"/>
              <w:widowControl w:val="false"/>
              <w:spacing w:lineRule="auto" w:line="240" w:before="0" w:after="0"/>
              <w:jc w:val="center"/>
              <w:rPr>
                <w:sz w:val="20"/>
              </w:rPr>
            </w:pPr>
            <w:r>
              <w:rPr>
                <w:sz w:val="20"/>
                <w:szCs w:val="22"/>
                <w:lang w:eastAsia="en-US"/>
              </w:rPr>
            </w:r>
          </w:p>
        </w:tc>
      </w:tr>
      <w:tr>
        <w:trPr>
          <w:trHeight w:val="288" w:hRule="atLeast"/>
        </w:trPr>
        <w:tc>
          <w:tcPr>
            <w:tcW w:w="1546" w:type="dxa"/>
            <w:tcBorders/>
          </w:tcPr>
          <w:p>
            <w:pPr>
              <w:pStyle w:val="TableParagraph"/>
              <w:widowControl w:val="false"/>
              <w:spacing w:before="0" w:after="0"/>
              <w:ind w:left="119" w:hanging="0"/>
              <w:jc w:val="left"/>
              <w:rPr>
                <w:sz w:val="24"/>
              </w:rPr>
            </w:pPr>
            <w:r>
              <w:rPr>
                <w:sz w:val="24"/>
                <w:szCs w:val="22"/>
                <w:lang w:eastAsia="en-US"/>
              </w:rPr>
              <w:t>RSTPPMLSW</w:t>
            </w:r>
          </w:p>
        </w:tc>
        <w:tc>
          <w:tcPr>
            <w:tcW w:w="444" w:type="dxa"/>
            <w:tcBorders/>
          </w:tcPr>
          <w:p>
            <w:pPr>
              <w:pStyle w:val="TableParagraph"/>
              <w:widowControl w:val="false"/>
              <w:spacing w:before="0" w:after="0"/>
              <w:ind w:right="122" w:hanging="0"/>
              <w:jc w:val="center"/>
              <w:rPr>
                <w:sz w:val="24"/>
              </w:rPr>
            </w:pPr>
            <w:r>
              <w:rPr>
                <w:w w:val="99"/>
                <w:sz w:val="24"/>
                <w:szCs w:val="22"/>
                <w:lang w:eastAsia="en-US"/>
              </w:rPr>
              <w:t>x</w:t>
            </w:r>
          </w:p>
        </w:tc>
        <w:tc>
          <w:tcPr>
            <w:tcW w:w="577" w:type="dxa"/>
            <w:tcBorders/>
          </w:tcPr>
          <w:p>
            <w:pPr>
              <w:pStyle w:val="TableParagraph"/>
              <w:widowControl w:val="false"/>
              <w:spacing w:lineRule="auto" w:line="240" w:before="0" w:after="0"/>
              <w:jc w:val="center"/>
              <w:rPr>
                <w:sz w:val="20"/>
              </w:rPr>
            </w:pPr>
            <w:r>
              <w:rPr>
                <w:sz w:val="20"/>
                <w:szCs w:val="22"/>
                <w:lang w:eastAsia="en-US"/>
              </w:rPr>
            </w:r>
          </w:p>
        </w:tc>
        <w:tc>
          <w:tcPr>
            <w:tcW w:w="573" w:type="dxa"/>
            <w:tcBorders/>
          </w:tcPr>
          <w:p>
            <w:pPr>
              <w:pStyle w:val="TableParagraph"/>
              <w:widowControl w:val="false"/>
              <w:spacing w:before="0" w:after="0"/>
              <w:ind w:left="19" w:hanging="0"/>
              <w:jc w:val="center"/>
              <w:rPr>
                <w:sz w:val="24"/>
              </w:rPr>
            </w:pPr>
            <w:r>
              <w:rPr>
                <w:w w:val="99"/>
                <w:sz w:val="24"/>
                <w:szCs w:val="22"/>
                <w:lang w:eastAsia="en-US"/>
              </w:rPr>
              <w:t>x</w:t>
            </w:r>
          </w:p>
        </w:tc>
        <w:tc>
          <w:tcPr>
            <w:tcW w:w="584" w:type="dxa"/>
            <w:tcBorders/>
          </w:tcPr>
          <w:p>
            <w:pPr>
              <w:pStyle w:val="TableParagraph"/>
              <w:widowControl w:val="false"/>
              <w:spacing w:lineRule="auto" w:line="240" w:before="0" w:after="0"/>
              <w:jc w:val="center"/>
              <w:rPr>
                <w:sz w:val="20"/>
              </w:rPr>
            </w:pPr>
            <w:r>
              <w:rPr>
                <w:sz w:val="20"/>
                <w:szCs w:val="22"/>
                <w:lang w:eastAsia="en-US"/>
              </w:rPr>
            </w:r>
          </w:p>
        </w:tc>
        <w:tc>
          <w:tcPr>
            <w:tcW w:w="486" w:type="dxa"/>
            <w:tcBorders/>
          </w:tcPr>
          <w:p>
            <w:pPr>
              <w:pStyle w:val="TableParagraph"/>
              <w:widowControl w:val="false"/>
              <w:spacing w:before="0" w:after="0"/>
              <w:ind w:right="43" w:hanging="0"/>
              <w:jc w:val="center"/>
              <w:rPr>
                <w:sz w:val="24"/>
              </w:rPr>
            </w:pPr>
            <w:r>
              <w:rPr>
                <w:w w:val="99"/>
                <w:sz w:val="24"/>
                <w:szCs w:val="22"/>
                <w:lang w:eastAsia="en-US"/>
              </w:rPr>
              <w:t>x</w:t>
            </w:r>
          </w:p>
        </w:tc>
        <w:tc>
          <w:tcPr>
            <w:tcW w:w="583" w:type="dxa"/>
            <w:tcBorders/>
          </w:tcPr>
          <w:p>
            <w:pPr>
              <w:pStyle w:val="TableParagraph"/>
              <w:widowControl w:val="false"/>
              <w:spacing w:lineRule="auto" w:line="240" w:before="0" w:after="0"/>
              <w:jc w:val="center"/>
              <w:rPr>
                <w:sz w:val="20"/>
              </w:rPr>
            </w:pPr>
            <w:r>
              <w:rPr>
                <w:sz w:val="20"/>
                <w:szCs w:val="22"/>
                <w:lang w:eastAsia="en-US"/>
              </w:rPr>
            </w:r>
          </w:p>
        </w:tc>
        <w:tc>
          <w:tcPr>
            <w:tcW w:w="1114" w:type="dxa"/>
            <w:tcBorders/>
          </w:tcPr>
          <w:p>
            <w:pPr>
              <w:pStyle w:val="TableParagraph"/>
              <w:widowControl w:val="false"/>
              <w:spacing w:lineRule="auto" w:line="240" w:before="0" w:after="0"/>
              <w:jc w:val="right"/>
              <w:rPr>
                <w:sz w:val="20"/>
              </w:rPr>
            </w:pPr>
            <w:r>
              <w:rPr>
                <w:sz w:val="20"/>
                <w:szCs w:val="22"/>
                <w:lang w:eastAsia="en-US"/>
              </w:rPr>
            </w:r>
          </w:p>
        </w:tc>
        <w:tc>
          <w:tcPr>
            <w:tcW w:w="906" w:type="dxa"/>
            <w:tcBorders/>
          </w:tcPr>
          <w:p>
            <w:pPr>
              <w:pStyle w:val="TableParagraph"/>
              <w:widowControl w:val="false"/>
              <w:spacing w:before="0" w:after="0"/>
              <w:ind w:right="41" w:hanging="0"/>
              <w:jc w:val="center"/>
              <w:rPr>
                <w:sz w:val="24"/>
              </w:rPr>
            </w:pPr>
            <w:r>
              <w:rPr>
                <w:w w:val="99"/>
                <w:sz w:val="24"/>
                <w:szCs w:val="22"/>
                <w:lang w:eastAsia="en-US"/>
              </w:rPr>
              <w:t>x</w:t>
            </w:r>
          </w:p>
        </w:tc>
        <w:tc>
          <w:tcPr>
            <w:tcW w:w="792" w:type="dxa"/>
            <w:tcBorders/>
          </w:tcPr>
          <w:p>
            <w:pPr>
              <w:pStyle w:val="TableParagraph"/>
              <w:widowControl w:val="false"/>
              <w:spacing w:lineRule="auto" w:line="240" w:before="0" w:after="0"/>
              <w:jc w:val="center"/>
              <w:rPr>
                <w:sz w:val="20"/>
              </w:rPr>
            </w:pPr>
            <w:r>
              <w:rPr>
                <w:sz w:val="20"/>
                <w:szCs w:val="22"/>
                <w:lang w:eastAsia="en-US"/>
              </w:rPr>
            </w:r>
          </w:p>
        </w:tc>
        <w:tc>
          <w:tcPr>
            <w:tcW w:w="897" w:type="dxa"/>
            <w:tcBorders/>
          </w:tcPr>
          <w:p>
            <w:pPr>
              <w:pStyle w:val="TableParagraph"/>
              <w:widowControl w:val="false"/>
              <w:spacing w:before="0" w:after="0"/>
              <w:ind w:right="25" w:hanging="0"/>
              <w:jc w:val="center"/>
              <w:rPr>
                <w:sz w:val="24"/>
              </w:rPr>
            </w:pPr>
            <w:r>
              <w:rPr>
                <w:w w:val="99"/>
                <w:sz w:val="24"/>
                <w:szCs w:val="22"/>
                <w:lang w:eastAsia="en-US"/>
              </w:rPr>
              <w:t>x</w:t>
            </w:r>
          </w:p>
        </w:tc>
      </w:tr>
      <w:tr>
        <w:trPr>
          <w:trHeight w:val="306" w:hRule="atLeast"/>
        </w:trPr>
        <w:tc>
          <w:tcPr>
            <w:tcW w:w="1546" w:type="dxa"/>
            <w:tcBorders>
              <w:bottom w:val="single" w:sz="4" w:space="0" w:color="000000"/>
            </w:tcBorders>
          </w:tcPr>
          <w:p>
            <w:pPr>
              <w:pStyle w:val="TableParagraph"/>
              <w:widowControl w:val="false"/>
              <w:spacing w:lineRule="exact" w:line="273" w:before="0" w:after="0"/>
              <w:ind w:left="119" w:hanging="0"/>
              <w:jc w:val="left"/>
              <w:rPr>
                <w:sz w:val="24"/>
              </w:rPr>
            </w:pPr>
            <w:r>
              <w:rPr>
                <w:sz w:val="24"/>
                <w:szCs w:val="22"/>
                <w:lang w:eastAsia="en-US"/>
              </w:rPr>
              <w:t>REFMODSW</w:t>
            </w:r>
          </w:p>
        </w:tc>
        <w:tc>
          <w:tcPr>
            <w:tcW w:w="444" w:type="dxa"/>
            <w:tcBorders>
              <w:bottom w:val="single" w:sz="4" w:space="0" w:color="000000"/>
            </w:tcBorders>
          </w:tcPr>
          <w:p>
            <w:pPr>
              <w:pStyle w:val="TableParagraph"/>
              <w:widowControl w:val="false"/>
              <w:spacing w:lineRule="auto" w:line="240" w:before="0" w:after="0"/>
              <w:jc w:val="center"/>
              <w:rPr>
                <w:sz w:val="22"/>
                <w:szCs w:val="22"/>
                <w:lang w:eastAsia="en-US"/>
              </w:rPr>
            </w:pPr>
            <w:r>
              <w:rPr>
                <w:sz w:val="22"/>
                <w:szCs w:val="22"/>
                <w:lang w:eastAsia="en-US"/>
              </w:rPr>
            </w:r>
          </w:p>
        </w:tc>
        <w:tc>
          <w:tcPr>
            <w:tcW w:w="577" w:type="dxa"/>
            <w:tcBorders>
              <w:bottom w:val="single" w:sz="4" w:space="0" w:color="000000"/>
            </w:tcBorders>
          </w:tcPr>
          <w:p>
            <w:pPr>
              <w:pStyle w:val="TableParagraph"/>
              <w:widowControl w:val="false"/>
              <w:spacing w:lineRule="exact" w:line="273" w:before="0" w:after="0"/>
              <w:ind w:right="10" w:hanging="0"/>
              <w:jc w:val="center"/>
              <w:rPr>
                <w:sz w:val="24"/>
              </w:rPr>
            </w:pPr>
            <w:r>
              <w:rPr>
                <w:w w:val="99"/>
                <w:sz w:val="24"/>
                <w:szCs w:val="22"/>
                <w:lang w:eastAsia="en-US"/>
              </w:rPr>
              <w:t>x</w:t>
            </w:r>
          </w:p>
        </w:tc>
        <w:tc>
          <w:tcPr>
            <w:tcW w:w="573" w:type="dxa"/>
            <w:tcBorders>
              <w:bottom w:val="single" w:sz="4" w:space="0" w:color="000000"/>
            </w:tcBorders>
          </w:tcPr>
          <w:p>
            <w:pPr>
              <w:pStyle w:val="TableParagraph"/>
              <w:widowControl w:val="false"/>
              <w:spacing w:lineRule="auto" w:line="240" w:before="0" w:after="0"/>
              <w:jc w:val="center"/>
              <w:rPr>
                <w:sz w:val="22"/>
                <w:szCs w:val="22"/>
                <w:lang w:eastAsia="en-US"/>
              </w:rPr>
            </w:pPr>
            <w:r>
              <w:rPr>
                <w:sz w:val="22"/>
                <w:szCs w:val="22"/>
                <w:lang w:eastAsia="en-US"/>
              </w:rPr>
            </w:r>
          </w:p>
        </w:tc>
        <w:tc>
          <w:tcPr>
            <w:tcW w:w="584" w:type="dxa"/>
            <w:tcBorders>
              <w:bottom w:val="single" w:sz="4" w:space="0" w:color="000000"/>
            </w:tcBorders>
          </w:tcPr>
          <w:p>
            <w:pPr>
              <w:pStyle w:val="TableParagraph"/>
              <w:widowControl w:val="false"/>
              <w:spacing w:lineRule="exact" w:line="273" w:before="0" w:after="0"/>
              <w:ind w:right="28" w:hanging="0"/>
              <w:jc w:val="center"/>
              <w:rPr>
                <w:sz w:val="24"/>
              </w:rPr>
            </w:pPr>
            <w:r>
              <w:rPr>
                <w:w w:val="99"/>
                <w:sz w:val="24"/>
                <w:szCs w:val="22"/>
                <w:lang w:eastAsia="en-US"/>
              </w:rPr>
              <w:t>x</w:t>
            </w:r>
          </w:p>
        </w:tc>
        <w:tc>
          <w:tcPr>
            <w:tcW w:w="486" w:type="dxa"/>
            <w:tcBorders>
              <w:bottom w:val="single" w:sz="4" w:space="0" w:color="000000"/>
            </w:tcBorders>
          </w:tcPr>
          <w:p>
            <w:pPr>
              <w:pStyle w:val="TableParagraph"/>
              <w:widowControl w:val="false"/>
              <w:spacing w:lineRule="auto" w:line="240" w:before="0" w:after="0"/>
              <w:jc w:val="center"/>
              <w:rPr>
                <w:sz w:val="22"/>
                <w:szCs w:val="22"/>
                <w:lang w:eastAsia="en-US"/>
              </w:rPr>
            </w:pPr>
            <w:r>
              <w:rPr>
                <w:sz w:val="22"/>
                <w:szCs w:val="22"/>
                <w:lang w:eastAsia="en-US"/>
              </w:rPr>
            </w:r>
          </w:p>
        </w:tc>
        <w:tc>
          <w:tcPr>
            <w:tcW w:w="583" w:type="dxa"/>
            <w:tcBorders>
              <w:bottom w:val="single" w:sz="4" w:space="0" w:color="000000"/>
            </w:tcBorders>
          </w:tcPr>
          <w:p>
            <w:pPr>
              <w:pStyle w:val="TableParagraph"/>
              <w:widowControl w:val="false"/>
              <w:spacing w:lineRule="exact" w:line="273" w:before="0" w:after="0"/>
              <w:ind w:right="42" w:hanging="0"/>
              <w:jc w:val="center"/>
              <w:rPr>
                <w:sz w:val="24"/>
              </w:rPr>
            </w:pPr>
            <w:r>
              <w:rPr>
                <w:w w:val="99"/>
                <w:sz w:val="24"/>
                <w:szCs w:val="22"/>
                <w:lang w:eastAsia="en-US"/>
              </w:rPr>
              <w:t>x</w:t>
            </w:r>
          </w:p>
        </w:tc>
        <w:tc>
          <w:tcPr>
            <w:tcW w:w="1114" w:type="dxa"/>
            <w:tcBorders>
              <w:bottom w:val="single" w:sz="4" w:space="0" w:color="000000"/>
            </w:tcBorders>
          </w:tcPr>
          <w:p>
            <w:pPr>
              <w:pStyle w:val="TableParagraph"/>
              <w:widowControl w:val="false"/>
              <w:spacing w:lineRule="auto" w:line="240" w:before="0" w:after="0"/>
              <w:jc w:val="right"/>
              <w:rPr>
                <w:sz w:val="22"/>
                <w:szCs w:val="22"/>
                <w:lang w:eastAsia="en-US"/>
              </w:rPr>
            </w:pPr>
            <w:r>
              <w:rPr>
                <w:sz w:val="22"/>
                <w:szCs w:val="22"/>
                <w:lang w:eastAsia="en-US"/>
              </w:rPr>
            </w:r>
          </w:p>
        </w:tc>
        <w:tc>
          <w:tcPr>
            <w:tcW w:w="906" w:type="dxa"/>
            <w:tcBorders>
              <w:bottom w:val="single" w:sz="4" w:space="0" w:color="000000"/>
            </w:tcBorders>
          </w:tcPr>
          <w:p>
            <w:pPr>
              <w:pStyle w:val="TableParagraph"/>
              <w:widowControl w:val="false"/>
              <w:spacing w:lineRule="exact" w:line="273" w:before="0" w:after="0"/>
              <w:ind w:right="41" w:hanging="0"/>
              <w:jc w:val="center"/>
              <w:rPr>
                <w:sz w:val="24"/>
              </w:rPr>
            </w:pPr>
            <w:r>
              <w:rPr>
                <w:w w:val="99"/>
                <w:sz w:val="24"/>
                <w:szCs w:val="22"/>
                <w:lang w:eastAsia="en-US"/>
              </w:rPr>
              <w:t>x</w:t>
            </w:r>
          </w:p>
        </w:tc>
        <w:tc>
          <w:tcPr>
            <w:tcW w:w="792" w:type="dxa"/>
            <w:tcBorders>
              <w:bottom w:val="single" w:sz="4" w:space="0" w:color="000000"/>
            </w:tcBorders>
          </w:tcPr>
          <w:p>
            <w:pPr>
              <w:pStyle w:val="TableParagraph"/>
              <w:widowControl w:val="false"/>
              <w:spacing w:lineRule="auto" w:line="240" w:before="0" w:after="0"/>
              <w:jc w:val="center"/>
              <w:rPr>
                <w:sz w:val="22"/>
                <w:szCs w:val="22"/>
                <w:lang w:eastAsia="en-US"/>
              </w:rPr>
            </w:pPr>
            <w:r>
              <w:rPr>
                <w:sz w:val="22"/>
                <w:szCs w:val="22"/>
                <w:lang w:eastAsia="en-US"/>
              </w:rPr>
            </w:r>
          </w:p>
        </w:tc>
        <w:tc>
          <w:tcPr>
            <w:tcW w:w="897" w:type="dxa"/>
            <w:tcBorders>
              <w:bottom w:val="single" w:sz="4" w:space="0" w:color="000000"/>
            </w:tcBorders>
          </w:tcPr>
          <w:p>
            <w:pPr>
              <w:pStyle w:val="TableParagraph"/>
              <w:widowControl w:val="false"/>
              <w:spacing w:lineRule="exact" w:line="273" w:before="0" w:after="0"/>
              <w:ind w:right="25" w:hanging="0"/>
              <w:jc w:val="center"/>
              <w:rPr>
                <w:sz w:val="24"/>
              </w:rPr>
            </w:pPr>
            <w:r>
              <w:rPr>
                <w:w w:val="99"/>
                <w:sz w:val="24"/>
                <w:szCs w:val="22"/>
                <w:lang w:eastAsia="en-US"/>
              </w:rPr>
              <w:t>x</w:t>
            </w:r>
          </w:p>
        </w:tc>
      </w:tr>
    </w:tbl>
    <w:p>
      <w:pPr>
        <w:pStyle w:val="Normal"/>
        <w:widowControl/>
        <w:jc w:val="both"/>
        <w:rPr>
          <w:rFonts w:eastAsia="" w:eastAsiaTheme="minorEastAsia"/>
          <w:sz w:val="20"/>
          <w:szCs w:val="20"/>
          <w:lang w:bidi="ar-SA"/>
        </w:rPr>
      </w:pPr>
      <w:r>
        <w:rPr>
          <w:rFonts w:eastAsia="Calibri" w:eastAsiaTheme="minorHAnsi"/>
          <w:sz w:val="20"/>
          <w:szCs w:val="20"/>
          <w:lang w:bidi="ar-SA"/>
        </w:rPr>
        <w:t xml:space="preserve">Source: Prepared by the author. Standard trade openness is the ratio between the sum of exports and imports and the Gross Domestic Product. RST: Base model proposed by Rodrik, Subramanian, and Trebbi with standard trade opening; RSTAlt: Alternative model based on Rodrik, Subramanian, and Trebbi with standard trade opening; RSTAltSW: Base model proposed by Rodrik, Subramanian, and Trebbi with trade opening proposed by Squalli Wilson; RSTPPML: The base model proposed by Rodrik, Subramanian, and Trebbi with standard trade openness and estimated trade using PPML; RSTPPMLAlt: Alternative model based on Rodrik, Subramanian, and Trebbi with standard trade opening and estimated trade using PPML; RSTPPMLSW: The base model proposed by Rodrik, Subramanian, and Trebbi with trade opening proposed by Squalli Wilson and estimated trade using PPML; REFMODSW: Reference model used in the study with trade liberalization proposed by Squalli Wilson and estimated trade using PPML; STD: Standard; SW: Squalli Wilson. 3.1: </w:t>
      </w:r>
      <w:r>
        <w:rPr/>
      </w:r>
      <m:oMath xmlns:m="http://schemas.openxmlformats.org/officeDocument/2006/math">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0</m:t>
            </m:r>
          </m:sub>
          <m:sup>
            <m:r>
              <w:rPr>
                <w:rFonts w:ascii="Cambria Math" w:hAnsi="Cambria Math"/>
              </w:rPr>
              <m:t xml:space="preserve">3</m:t>
            </m:r>
          </m:sup>
          <m:e>
            <m:sSub>
              <m:e>
                <m:r>
                  <w:rPr>
                    <w:rFonts w:ascii="Cambria Math" w:hAnsi="Cambria Math"/>
                  </w:rPr>
                  <m:t xml:space="preserve">γ</m:t>
                </m:r>
              </m:e>
              <m:sub>
                <m:r>
                  <w:rPr>
                    <w:rFonts w:ascii="Cambria Math" w:hAnsi="Cambria Math"/>
                  </w:rPr>
                  <m:t xml:space="preserve">k</m:t>
                </m:r>
              </m:sub>
            </m:sSub>
          </m:e>
        </m:nary>
      </m:oMath>
      <w:r>
        <w:rPr>
          <w:rFonts w:eastAsia="" w:eastAsiaTheme="minorEastAsia"/>
          <w:sz w:val="20"/>
          <w:szCs w:val="20"/>
          <w:lang w:bidi="ar-SA"/>
        </w:rPr>
        <w:t xml:space="preserve">; 3.2: </w:t>
      </w:r>
      <w:r>
        <w:rPr/>
      </w:r>
      <m:oMath xmlns:m="http://schemas.openxmlformats.org/officeDocument/2006/math">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0</m:t>
            </m:r>
          </m:sub>
          <m:sup>
            <m:r>
              <w:rPr>
                <w:rFonts w:ascii="Cambria Math" w:hAnsi="Cambria Math"/>
              </w:rPr>
              <m:t xml:space="preserve">8</m:t>
            </m:r>
          </m:sup>
          <m:e>
            <m:sSub>
              <m:e>
                <m:r>
                  <w:rPr>
                    <w:rFonts w:ascii="Cambria Math" w:hAnsi="Cambria Math"/>
                  </w:rPr>
                  <m:t xml:space="preserve">γ</m:t>
                </m:r>
              </m:e>
              <m:sub>
                <m:r>
                  <w:rPr>
                    <w:rFonts w:ascii="Cambria Math" w:hAnsi="Cambria Math"/>
                  </w:rPr>
                  <m:t xml:space="preserve">k</m:t>
                </m:r>
              </m:sub>
            </m:sSub>
          </m:e>
        </m:nary>
      </m:oMath>
      <w:r>
        <w:rPr>
          <w:rFonts w:eastAsia="" w:eastAsiaTheme="minorEastAsia"/>
          <w:sz w:val="20"/>
          <w:szCs w:val="20"/>
          <w:lang w:bidi="ar-SA"/>
        </w:rPr>
        <w:t xml:space="preserve">; 4.1: </w:t>
      </w:r>
      <w:r>
        <w:rPr/>
      </w:r>
      <m:oMath xmlns:m="http://schemas.openxmlformats.org/officeDocument/2006/math">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0</m:t>
            </m:r>
          </m:sub>
          <m:sup>
            <m:r>
              <w:rPr>
                <w:rFonts w:ascii="Cambria Math" w:hAnsi="Cambria Math"/>
              </w:rPr>
              <m:t xml:space="preserve">3</m:t>
            </m:r>
          </m:sup>
          <m:e>
            <m:sSub>
              <m:e>
                <m:r>
                  <w:rPr>
                    <w:rFonts w:ascii="Cambria Math" w:hAnsi="Cambria Math"/>
                  </w:rPr>
                  <m:t xml:space="preserve">β</m:t>
                </m:r>
              </m:e>
              <m:sub>
                <m:r>
                  <w:rPr>
                    <w:rFonts w:ascii="Cambria Math" w:hAnsi="Cambria Math"/>
                  </w:rPr>
                  <m:t xml:space="preserve">k</m:t>
                </m:r>
              </m:sub>
            </m:sSub>
          </m:e>
        </m:nary>
      </m:oMath>
      <w:r>
        <w:rPr>
          <w:rFonts w:eastAsia="" w:eastAsiaTheme="minorEastAsia"/>
          <w:sz w:val="20"/>
          <w:szCs w:val="20"/>
          <w:lang w:bidi="ar-SA"/>
        </w:rPr>
        <w:t xml:space="preserve">; 4.2: </w:t>
      </w:r>
      <w:r>
        <w:rPr/>
      </w:r>
      <m:oMath xmlns:m="http://schemas.openxmlformats.org/officeDocument/2006/math">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0</m:t>
            </m:r>
          </m:sub>
          <m:sup>
            <m:r>
              <w:rPr>
                <w:rFonts w:ascii="Cambria Math" w:hAnsi="Cambria Math"/>
              </w:rPr>
              <m:t xml:space="preserve">8</m:t>
            </m:r>
          </m:sup>
          <m:e>
            <m:sSub>
              <m:e>
                <m:r>
                  <w:rPr>
                    <w:rFonts w:ascii="Cambria Math" w:hAnsi="Cambria Math"/>
                  </w:rPr>
                  <m:t xml:space="preserve">β</m:t>
                </m:r>
              </m:e>
              <m:sub>
                <m:r>
                  <w:rPr>
                    <w:rFonts w:ascii="Cambria Math" w:hAnsi="Cambria Math"/>
                  </w:rPr>
                  <m:t xml:space="preserve">k</m:t>
                </m:r>
              </m:sub>
            </m:sSub>
          </m:e>
        </m:nary>
      </m:oMath>
    </w:p>
    <w:p>
      <w:pPr>
        <w:pStyle w:val="TextBody"/>
        <w:spacing w:lineRule="auto" w:line="360" w:before="120" w:after="120"/>
        <w:ind w:left="100" w:hanging="0"/>
        <w:jc w:val="both"/>
        <w:rPr/>
      </w:pPr>
      <w:r>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rFonts w:eastAsia="Calibri" w:eastAsiaTheme="minorHAnsi"/>
          <w:sz w:val="24"/>
          <w:szCs w:val="24"/>
          <w:lang w:bidi="ar-SA"/>
        </w:rPr>
      </w:pPr>
      <w:r>
        <w:rPr>
          <w:sz w:val="24"/>
          <w:szCs w:val="24"/>
        </w:rPr>
        <w:t xml:space="preserve">Supplementary Materials – </w:t>
      </w:r>
      <w:r>
        <w:rPr>
          <w:rFonts w:eastAsia="Calibri" w:eastAsiaTheme="minorHAnsi"/>
          <w:sz w:val="24"/>
          <w:szCs w:val="24"/>
          <w:lang w:bidi="ar-SA"/>
        </w:rPr>
        <w:t>Models used to verify the robustness of the proposed models</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148"/>
        <w:gridCol w:w="865"/>
        <w:gridCol w:w="866"/>
        <w:gridCol w:w="539"/>
        <w:gridCol w:w="1965"/>
        <w:gridCol w:w="1146"/>
        <w:gridCol w:w="974"/>
      </w:tblGrid>
      <w:tr>
        <w:trPr/>
        <w:tc>
          <w:tcPr>
            <w:tcW w:w="2148" w:type="dxa"/>
            <w:vMerge w:val="restart"/>
            <w:tcBorders>
              <w:left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Acronym</w:t>
            </w:r>
          </w:p>
        </w:tc>
        <w:tc>
          <w:tcPr>
            <w:tcW w:w="2270" w:type="dxa"/>
            <w:gridSpan w:val="3"/>
            <w:tcBorders>
              <w:right w:val="nil"/>
            </w:tcBorders>
          </w:tcPr>
          <w:p>
            <w:pPr>
              <w:pStyle w:val="Normal"/>
              <w:widowControl w:val="false"/>
              <w:spacing w:before="0" w:after="0"/>
              <w:jc w:val="center"/>
              <w:rPr>
                <w:rFonts w:eastAsia="Calibri" w:eastAsiaTheme="minorHAnsi"/>
                <w:b/>
                <w:b/>
                <w:bCs/>
                <w:sz w:val="20"/>
                <w:szCs w:val="20"/>
                <w:lang w:bidi="ar-SA"/>
              </w:rPr>
            </w:pPr>
            <w:r>
              <w:rPr>
                <w:rFonts w:eastAsia="Calibri" w:eastAsiaTheme="minorHAnsi"/>
                <w:b/>
                <w:bCs/>
                <w:sz w:val="20"/>
                <w:szCs w:val="20"/>
                <w:lang w:eastAsia="en-US" w:bidi="ar-SA"/>
              </w:rPr>
              <w:t>Instruments: Equations</w:t>
            </w:r>
          </w:p>
          <w:p>
            <w:pPr>
              <w:pStyle w:val="Normal"/>
              <w:widowControl w:val="false"/>
              <w:spacing w:before="0" w:after="0"/>
              <w:jc w:val="center"/>
              <w:rPr>
                <w:rFonts w:eastAsia="Calibri" w:eastAsiaTheme="minorHAnsi"/>
                <w:b/>
                <w:b/>
                <w:bCs/>
                <w:sz w:val="20"/>
                <w:szCs w:val="20"/>
                <w:lang w:bidi="ar-SA"/>
              </w:rPr>
            </w:pPr>
            <w:r>
              <w:rPr>
                <w:rFonts w:eastAsia="Calibri" w:eastAsiaTheme="minorHAnsi"/>
                <w:b/>
                <w:bCs/>
                <w:sz w:val="20"/>
                <w:szCs w:val="20"/>
                <w:lang w:eastAsia="en-US" w:bidi="ar-SA"/>
              </w:rPr>
              <w:t>and Parameters</w:t>
            </w:r>
          </w:p>
        </w:tc>
        <w:tc>
          <w:tcPr>
            <w:tcW w:w="1965" w:type="dxa"/>
            <w:tcBorders>
              <w:left w:val="nil"/>
              <w:right w:val="nil"/>
            </w:tcBorders>
          </w:tcPr>
          <w:p>
            <w:pPr>
              <w:pStyle w:val="Normal"/>
              <w:widowControl w:val="false"/>
              <w:spacing w:before="0" w:after="0"/>
              <w:jc w:val="center"/>
              <w:rPr>
                <w:rFonts w:eastAsia="Calibri" w:eastAsiaTheme="minorHAnsi"/>
                <w:b/>
                <w:b/>
                <w:bCs/>
                <w:sz w:val="20"/>
                <w:szCs w:val="20"/>
                <w:lang w:bidi="ar-SA"/>
              </w:rPr>
            </w:pPr>
            <w:r>
              <w:rPr>
                <w:rFonts w:eastAsia="Calibri" w:eastAsiaTheme="minorHAnsi"/>
                <w:b/>
                <w:bCs/>
                <w:sz w:val="20"/>
                <w:szCs w:val="20"/>
                <w:lang w:eastAsia="en-US" w:bidi="ar-SA"/>
              </w:rPr>
              <w:t>Estimators used in the trade instrument</w:t>
            </w:r>
          </w:p>
        </w:tc>
        <w:tc>
          <w:tcPr>
            <w:tcW w:w="2120" w:type="dxa"/>
            <w:gridSpan w:val="2"/>
            <w:tcBorders>
              <w:left w:val="nil"/>
              <w:right w:val="nil"/>
            </w:tcBorders>
          </w:tcPr>
          <w:p>
            <w:pPr>
              <w:pStyle w:val="Normal"/>
              <w:widowControl w:val="false"/>
              <w:spacing w:before="0" w:after="0"/>
              <w:jc w:val="center"/>
              <w:rPr>
                <w:rFonts w:eastAsia="Calibri" w:eastAsiaTheme="minorHAnsi"/>
                <w:b/>
                <w:b/>
                <w:bCs/>
                <w:sz w:val="20"/>
                <w:szCs w:val="20"/>
                <w:lang w:bidi="ar-SA"/>
              </w:rPr>
            </w:pPr>
            <w:r>
              <w:rPr>
                <w:rFonts w:eastAsia="Calibri" w:eastAsiaTheme="minorHAnsi"/>
                <w:b/>
                <w:bCs/>
                <w:sz w:val="20"/>
                <w:szCs w:val="20"/>
                <w:lang w:eastAsia="en-US" w:bidi="ar-SA"/>
              </w:rPr>
              <w:t>Trade Opening</w:t>
            </w:r>
          </w:p>
        </w:tc>
      </w:tr>
      <w:tr>
        <w:trPr/>
        <w:tc>
          <w:tcPr>
            <w:tcW w:w="2148" w:type="dxa"/>
            <w:vMerge w:val="continue"/>
            <w:tcBorders>
              <w:top w:val="nil"/>
              <w:left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r>
          </w:p>
        </w:tc>
        <w:tc>
          <w:tcPr>
            <w:tcW w:w="865" w:type="dxa"/>
            <w:tcBorders>
              <w:right w:val="nil"/>
            </w:tcBorders>
          </w:tcPr>
          <w:p>
            <w:pPr>
              <w:pStyle w:val="Normal"/>
              <w:widowControl w:val="false"/>
              <w:spacing w:lineRule="auto" w:line="360" w:before="0" w:after="0"/>
              <w:jc w:val="center"/>
              <w:rPr>
                <w:rFonts w:eastAsia="Calibri" w:eastAsiaTheme="minorHAnsi"/>
                <w:b/>
                <w:b/>
                <w:bCs/>
                <w:sz w:val="20"/>
                <w:szCs w:val="20"/>
                <w:lang w:bidi="ar-SA"/>
              </w:rPr>
            </w:pPr>
            <w:r>
              <w:rPr>
                <w:rFonts w:eastAsia="Calibri" w:eastAsiaTheme="minorHAnsi"/>
                <w:b/>
                <w:bCs/>
                <w:sz w:val="20"/>
                <w:szCs w:val="20"/>
                <w:lang w:eastAsia="en-US" w:bidi="ar-SA"/>
              </w:rPr>
              <w:t>3.2</w:t>
            </w:r>
          </w:p>
        </w:tc>
        <w:tc>
          <w:tcPr>
            <w:tcW w:w="866" w:type="dxa"/>
            <w:tcBorders>
              <w:left w:val="nil"/>
              <w:right w:val="nil"/>
            </w:tcBorders>
          </w:tcPr>
          <w:p>
            <w:pPr>
              <w:pStyle w:val="Normal"/>
              <w:widowControl w:val="false"/>
              <w:spacing w:lineRule="auto" w:line="360" w:before="0" w:after="0"/>
              <w:jc w:val="center"/>
              <w:rPr>
                <w:rFonts w:eastAsia="Calibri" w:eastAsiaTheme="minorHAnsi"/>
                <w:b/>
                <w:b/>
                <w:bCs/>
                <w:sz w:val="20"/>
                <w:szCs w:val="20"/>
                <w:lang w:bidi="ar-SA"/>
              </w:rPr>
            </w:pPr>
            <w:r>
              <w:rPr>
                <w:rFonts w:eastAsia="Calibri" w:eastAsiaTheme="minorHAnsi"/>
                <w:b/>
                <w:bCs/>
                <w:sz w:val="20"/>
                <w:szCs w:val="20"/>
                <w:lang w:eastAsia="en-US" w:bidi="ar-SA"/>
              </w:rPr>
              <w:t>4.2</w:t>
            </w:r>
          </w:p>
        </w:tc>
        <w:tc>
          <w:tcPr>
            <w:tcW w:w="539" w:type="dxa"/>
            <w:tcBorders>
              <w:left w:val="nil"/>
              <w:right w:val="nil"/>
            </w:tcBorders>
          </w:tcPr>
          <w:p>
            <w:pPr>
              <w:pStyle w:val="Normal"/>
              <w:widowControl w:val="false"/>
              <w:spacing w:lineRule="auto" w:line="360" w:before="0" w:after="0"/>
              <w:jc w:val="center"/>
              <w:rPr>
                <w:rFonts w:eastAsia="Calibri" w:eastAsiaTheme="minorHAnsi"/>
                <w:b/>
                <w:b/>
                <w:bCs/>
                <w:sz w:val="20"/>
                <w:szCs w:val="20"/>
                <w:lang w:bidi="ar-SA"/>
              </w:rPr>
            </w:pPr>
            <w:r>
              <w:rPr>
                <w:rFonts w:eastAsia="Calibri" w:eastAsiaTheme="minorHAnsi"/>
                <w:b/>
                <w:bCs/>
                <w:sz w:val="20"/>
                <w:szCs w:val="20"/>
                <w:lang w:eastAsia="en-US" w:bidi="ar-SA"/>
              </w:rPr>
              <w:t>6</w:t>
            </w:r>
          </w:p>
        </w:tc>
        <w:tc>
          <w:tcPr>
            <w:tcW w:w="1965" w:type="dxa"/>
            <w:tcBorders>
              <w:left w:val="nil"/>
              <w:right w:val="nil"/>
            </w:tcBorders>
          </w:tcPr>
          <w:p>
            <w:pPr>
              <w:pStyle w:val="Normal"/>
              <w:widowControl w:val="false"/>
              <w:spacing w:lineRule="auto" w:line="360" w:before="0" w:after="0"/>
              <w:jc w:val="center"/>
              <w:rPr>
                <w:rFonts w:eastAsia="Calibri" w:eastAsiaTheme="minorHAnsi"/>
                <w:b/>
                <w:b/>
                <w:bCs/>
                <w:sz w:val="20"/>
                <w:szCs w:val="20"/>
                <w:lang w:bidi="ar-SA"/>
              </w:rPr>
            </w:pPr>
            <w:r>
              <w:rPr>
                <w:rFonts w:eastAsia="Calibri" w:eastAsiaTheme="minorHAnsi"/>
                <w:b/>
                <w:bCs/>
                <w:sz w:val="20"/>
                <w:szCs w:val="20"/>
                <w:lang w:eastAsia="en-US" w:bidi="ar-SA"/>
              </w:rPr>
              <w:t>PPML</w:t>
            </w:r>
          </w:p>
        </w:tc>
        <w:tc>
          <w:tcPr>
            <w:tcW w:w="1146" w:type="dxa"/>
            <w:tcBorders>
              <w:left w:val="nil"/>
              <w:right w:val="nil"/>
            </w:tcBorders>
          </w:tcPr>
          <w:p>
            <w:pPr>
              <w:pStyle w:val="Normal"/>
              <w:widowControl w:val="false"/>
              <w:spacing w:lineRule="auto" w:line="360" w:before="0" w:after="0"/>
              <w:jc w:val="center"/>
              <w:rPr>
                <w:rFonts w:eastAsia="Calibri" w:eastAsiaTheme="minorHAnsi"/>
                <w:b/>
                <w:b/>
                <w:bCs/>
                <w:sz w:val="20"/>
                <w:szCs w:val="20"/>
                <w:lang w:bidi="ar-SA"/>
              </w:rPr>
            </w:pPr>
            <w:r>
              <w:rPr>
                <w:rFonts w:eastAsia="Calibri" w:eastAsiaTheme="minorHAnsi"/>
                <w:b/>
                <w:bCs/>
                <w:sz w:val="20"/>
                <w:szCs w:val="20"/>
                <w:lang w:eastAsia="en-US" w:bidi="ar-SA"/>
              </w:rPr>
              <w:t>STD</w:t>
            </w:r>
          </w:p>
        </w:tc>
        <w:tc>
          <w:tcPr>
            <w:tcW w:w="974" w:type="dxa"/>
            <w:tcBorders>
              <w:left w:val="nil"/>
              <w:right w:val="nil"/>
            </w:tcBorders>
          </w:tcPr>
          <w:p>
            <w:pPr>
              <w:pStyle w:val="Normal"/>
              <w:widowControl w:val="false"/>
              <w:spacing w:lineRule="auto" w:line="360" w:before="0" w:after="0"/>
              <w:jc w:val="center"/>
              <w:rPr>
                <w:rFonts w:eastAsia="Calibri" w:eastAsiaTheme="minorHAnsi"/>
                <w:b/>
                <w:b/>
                <w:bCs/>
                <w:sz w:val="20"/>
                <w:szCs w:val="20"/>
                <w:lang w:bidi="ar-SA"/>
              </w:rPr>
            </w:pPr>
            <w:r>
              <w:rPr>
                <w:rFonts w:eastAsia="Calibri" w:eastAsiaTheme="minorHAnsi"/>
                <w:b/>
                <w:bCs/>
                <w:sz w:val="20"/>
                <w:szCs w:val="20"/>
                <w:lang w:eastAsia="en-US" w:bidi="ar-SA"/>
              </w:rPr>
              <w:t>SW</w:t>
            </w:r>
          </w:p>
        </w:tc>
      </w:tr>
      <w:tr>
        <w:trPr/>
        <w:tc>
          <w:tcPr>
            <w:tcW w:w="2148" w:type="dxa"/>
            <w:tcBorders>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RSTPPML2Alt</w:t>
            </w:r>
          </w:p>
        </w:tc>
        <w:tc>
          <w:tcPr>
            <w:tcW w:w="865" w:type="dxa"/>
            <w:tcBorders>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974" w:type="dxa"/>
            <w:tcBorders>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REFMOD2SW</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RSTPPMLAlt2001</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RSTPPMLAlt2007</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RSTPPMLAlt2014</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REFMODSW2001</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REFMODSW2007</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r>
      <w:tr>
        <w:trPr/>
        <w:tc>
          <w:tcPr>
            <w:tcW w:w="2148" w:type="dxa"/>
            <w:tcBorders>
              <w:top w:val="nil"/>
              <w:left w:val="nil"/>
              <w:bottom w:val="nil"/>
            </w:tcBorders>
          </w:tcPr>
          <w:p>
            <w:pPr>
              <w:pStyle w:val="Normal"/>
              <w:widowControl w:val="false"/>
              <w:spacing w:lineRule="auto" w:line="360" w:before="0" w:after="0"/>
              <w:jc w:val="left"/>
              <w:rPr>
                <w:rFonts w:eastAsia="Calibri" w:eastAsiaTheme="minorHAnsi"/>
                <w:b/>
                <w:b/>
                <w:bCs/>
                <w:sz w:val="20"/>
                <w:szCs w:val="20"/>
                <w:lang w:bidi="ar-SA"/>
              </w:rPr>
            </w:pPr>
            <w:r>
              <w:rPr>
                <w:rFonts w:eastAsia="Calibri" w:eastAsiaTheme="minorHAnsi"/>
                <w:b/>
                <w:bCs/>
                <w:sz w:val="20"/>
                <w:szCs w:val="20"/>
                <w:lang w:eastAsia="en-US" w:bidi="ar-SA"/>
              </w:rPr>
              <w:t>REFMODSW2014</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RSTPPMLAlLow</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RSTPPMLAltAverage</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RSTPPMLAltHigh</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REFMODSWLow</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r>
      <w:tr>
        <w:trPr/>
        <w:tc>
          <w:tcPr>
            <w:tcW w:w="2148" w:type="dxa"/>
            <w:tcBorders>
              <w:top w:val="nil"/>
              <w:left w:val="nil"/>
              <w:bottom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EFMODSWAverage</w:t>
            </w:r>
          </w:p>
        </w:tc>
        <w:tc>
          <w:tcPr>
            <w:tcW w:w="865" w:type="dxa"/>
            <w:tcBorders>
              <w:top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c>
          <w:tcPr>
            <w:tcW w:w="974" w:type="dxa"/>
            <w:tcBorders>
              <w:top w:val="nil"/>
              <w:left w:val="nil"/>
              <w:bottom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r>
      <w:tr>
        <w:trPr/>
        <w:tc>
          <w:tcPr>
            <w:tcW w:w="2148" w:type="dxa"/>
            <w:tcBorders>
              <w:top w:val="nil"/>
              <w:left w:val="nil"/>
            </w:tcBorders>
          </w:tcPr>
          <w:p>
            <w:pPr>
              <w:pStyle w:val="Normal"/>
              <w:widowControl w:val="false"/>
              <w:spacing w:lineRule="auto" w:line="360" w:before="0" w:after="0"/>
              <w:jc w:val="both"/>
              <w:rPr>
                <w:rFonts w:eastAsia="Calibri" w:eastAsiaTheme="minorHAnsi"/>
                <w:b/>
                <w:b/>
                <w:bCs/>
                <w:sz w:val="20"/>
                <w:szCs w:val="20"/>
                <w:lang w:bidi="ar-SA"/>
              </w:rPr>
            </w:pPr>
            <w:r>
              <w:rPr>
                <w:rFonts w:eastAsia="Calibri" w:eastAsiaTheme="minorHAnsi"/>
                <w:b/>
                <w:bCs/>
                <w:sz w:val="20"/>
                <w:szCs w:val="20"/>
                <w:lang w:eastAsia="en-US" w:bidi="ar-SA"/>
              </w:rPr>
              <w:t>REFMODSWHigh</w:t>
            </w:r>
          </w:p>
        </w:tc>
        <w:tc>
          <w:tcPr>
            <w:tcW w:w="865" w:type="dxa"/>
            <w:tcBorders>
              <w:top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866" w:type="dxa"/>
            <w:tcBorders>
              <w:top w:val="nil"/>
              <w:left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539" w:type="dxa"/>
            <w:tcBorders>
              <w:top w:val="nil"/>
              <w:left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965" w:type="dxa"/>
            <w:tcBorders>
              <w:top w:val="nil"/>
              <w:left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c>
          <w:tcPr>
            <w:tcW w:w="1146" w:type="dxa"/>
            <w:tcBorders>
              <w:top w:val="nil"/>
              <w:left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r>
          </w:p>
        </w:tc>
        <w:tc>
          <w:tcPr>
            <w:tcW w:w="974" w:type="dxa"/>
            <w:tcBorders>
              <w:top w:val="nil"/>
              <w:left w:val="nil"/>
              <w:right w:val="nil"/>
            </w:tcBorders>
          </w:tcPr>
          <w:p>
            <w:pPr>
              <w:pStyle w:val="Normal"/>
              <w:widowControl w:val="false"/>
              <w:spacing w:lineRule="auto" w:line="360" w:before="0" w:after="0"/>
              <w:jc w:val="center"/>
              <w:rPr>
                <w:rFonts w:eastAsia="Calibri" w:eastAsiaTheme="minorHAnsi"/>
                <w:sz w:val="20"/>
                <w:szCs w:val="20"/>
                <w:lang w:bidi="ar-SA"/>
              </w:rPr>
            </w:pPr>
            <w:r>
              <w:rPr>
                <w:rFonts w:eastAsia="Calibri" w:eastAsiaTheme="minorHAnsi"/>
                <w:sz w:val="20"/>
                <w:szCs w:val="20"/>
                <w:lang w:eastAsia="en-US" w:bidi="ar-SA"/>
              </w:rPr>
              <w:t>x</w:t>
            </w:r>
          </w:p>
        </w:tc>
      </w:tr>
    </w:tbl>
    <w:p>
      <w:pPr>
        <w:pStyle w:val="Normal"/>
        <w:widowControl/>
        <w:jc w:val="both"/>
        <w:rPr>
          <w:rFonts w:eastAsia="Calibri" w:eastAsiaTheme="minorHAnsi"/>
          <w:sz w:val="20"/>
          <w:szCs w:val="20"/>
          <w:lang w:bidi="ar-SA"/>
        </w:rPr>
      </w:pPr>
      <w:r>
        <w:rPr>
          <w:rFonts w:eastAsia="Calibri" w:eastAsiaTheme="minorHAnsi"/>
          <w:sz w:val="20"/>
          <w:szCs w:val="20"/>
          <w:lang w:bidi="ar-SA"/>
        </w:rPr>
        <w:t>Source: Prepared by the author. The following models were used in this study: RSTPPML2Alt - Alternative model proposed by Rodrik, Subramanian, and Trebbi with standard trade openness and estimated trade via PPML with two fixed effects; REFMOD2SW - Reference model used in the study with trade openness proposed by Squalli Wilson and trade estimated via PPML estimated with two fixed effects; RSTPPMLAlt2001 - Alternative model proposed by Rodrik, Subramanian, and Trebbi with standard trade openness and estimated trade via PPML considering the period from 1996 to 2001; RSTPPMLAlt2007 - Alternative model proposed by Rodrik, Subramanian, and Trebbi with standard trade openness and estimated trade via PPML considering the period from 2002 to 2007; RSTPPMLAlt2014 - Alternative model proposed by Rodrik, Subramanian, and Trebbi with standard trade openness and estimated trade via PPML considering the period from 2008 to 2014; REFMODSW2001 - Reference model used in the study with trade liberalization proposed by Squalli Wilson and trade estimated via PPML considering the period from 1996 to 2001; REFMODSW2007 - Reference model used in the study with trade liberalization proposed by Squalli Wilson and estimated trade via PPML considering the period from 2002 to 2007; REFMODSW2014 - Reference model used in the study with trade liberalization proposed by Squalli Wilson and estimated trade via PPML considering the period from 2008 to 2014; RSTPPMLAlLow - Alternative model proposed by Rodrik, Subramanian,</w:t>
      </w:r>
    </w:p>
    <w:p>
      <w:pPr>
        <w:pStyle w:val="Normal"/>
        <w:widowControl/>
        <w:jc w:val="both"/>
        <w:rPr>
          <w:rFonts w:eastAsia="Calibri" w:eastAsiaTheme="minorHAnsi"/>
          <w:sz w:val="20"/>
          <w:szCs w:val="20"/>
          <w:lang w:bidi="ar-SA"/>
        </w:rPr>
      </w:pPr>
      <w:r>
        <w:rPr>
          <w:rFonts w:eastAsia="Calibri" w:eastAsiaTheme="minorHAnsi"/>
          <w:sz w:val="20"/>
          <w:szCs w:val="20"/>
          <w:lang w:bidi="ar-SA"/>
        </w:rPr>
        <w:t>and Trebbi with standard trade openness and estimated trade via PPML considering low-income countries; RSTPPMLAltAverage - Alternative model proposed by Rodrik, Subramanian, and Trebbi with standard trade openness and estimated trade via PPML considering middle-income countries; RSTPPMLAltHigh - Alternative model proposed by Rodrik, Subramanian, and Trebbi with standard trade openness and estimated trade via PPML considering high-income countries; REFMODSWLow - Reference model used in the study with trade liberalization proposed by Squalli Wilson and trade estimated via PPML considering low-income countries; REFMODSWAverage - Reference model used in the study with trade liberalization proposed by Squalli Wilson and trade estimated via PPML considering</w:t>
      </w:r>
    </w:p>
    <w:p>
      <w:pPr>
        <w:pStyle w:val="Normal"/>
        <w:widowControl/>
        <w:jc w:val="both"/>
        <w:rPr>
          <w:rFonts w:eastAsia="" w:eastAsiaTheme="minorEastAsia"/>
          <w:sz w:val="20"/>
          <w:szCs w:val="20"/>
          <w:lang w:bidi="ar-SA"/>
        </w:rPr>
      </w:pPr>
      <w:r>
        <w:rPr>
          <w:rFonts w:eastAsia="Calibri" w:eastAsiaTheme="minorHAnsi"/>
          <w:sz w:val="20"/>
          <w:szCs w:val="20"/>
          <w:lang w:bidi="ar-SA"/>
        </w:rPr>
        <w:t xml:space="preserve">middle-income countries; REFMODSWHigh - Reference model used in the study with trade liberalization proposed by Squalli Wilson and trade estimated via PPML considering high-income countries. STD denotes Standard, and SW denotes Squalli Wilson. </w:t>
      </w:r>
      <w:r>
        <w:rPr>
          <w:rFonts w:eastAsia="" w:eastAsiaTheme="minorEastAsia"/>
          <w:sz w:val="20"/>
          <w:szCs w:val="20"/>
          <w:lang w:bidi="ar-SA"/>
        </w:rPr>
        <w:t xml:space="preserve">3.2: </w:t>
      </w:r>
      <w:r>
        <w:rPr/>
      </w:r>
      <m:oMath xmlns:m="http://schemas.openxmlformats.org/officeDocument/2006/math">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0</m:t>
            </m:r>
          </m:sub>
          <m:sup>
            <m:r>
              <w:rPr>
                <w:rFonts w:ascii="Cambria Math" w:hAnsi="Cambria Math"/>
              </w:rPr>
              <m:t xml:space="preserve">8</m:t>
            </m:r>
          </m:sup>
          <m:e>
            <m:sSub>
              <m:e>
                <m:r>
                  <w:rPr>
                    <w:rFonts w:ascii="Cambria Math" w:hAnsi="Cambria Math"/>
                  </w:rPr>
                  <m:t xml:space="preserve">γ</m:t>
                </m:r>
              </m:e>
              <m:sub>
                <m:r>
                  <w:rPr>
                    <w:rFonts w:ascii="Cambria Math" w:hAnsi="Cambria Math"/>
                  </w:rPr>
                  <m:t xml:space="preserve">k</m:t>
                </m:r>
              </m:sub>
            </m:sSub>
          </m:e>
        </m:nary>
      </m:oMath>
      <w:r>
        <w:rPr>
          <w:rFonts w:eastAsia="" w:eastAsiaTheme="minorEastAsia"/>
          <w:sz w:val="20"/>
          <w:szCs w:val="20"/>
          <w:lang w:bidi="ar-SA"/>
        </w:rPr>
        <w:t xml:space="preserve">; 4.2: </w:t>
      </w:r>
      <w:r>
        <w:rPr/>
      </w:r>
      <m:oMath xmlns:m="http://schemas.openxmlformats.org/officeDocument/2006/math">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0</m:t>
            </m:r>
          </m:sub>
          <m:sup>
            <m:r>
              <w:rPr>
                <w:rFonts w:ascii="Cambria Math" w:hAnsi="Cambria Math"/>
              </w:rPr>
              <m:t xml:space="preserve">3</m:t>
            </m:r>
          </m:sup>
          <m:e>
            <m:sSub>
              <m:e>
                <m:r>
                  <w:rPr>
                    <w:rFonts w:ascii="Cambria Math" w:hAnsi="Cambria Math"/>
                  </w:rPr>
                  <m:t xml:space="preserve">β</m:t>
                </m:r>
              </m:e>
              <m:sub>
                <m:r>
                  <w:rPr>
                    <w:rFonts w:ascii="Cambria Math" w:hAnsi="Cambria Math"/>
                  </w:rPr>
                  <m:t xml:space="preserve">k</m:t>
                </m:r>
              </m:sub>
            </m:sSub>
          </m:e>
        </m:nary>
      </m:oMath>
      <w:r>
        <w:rPr>
          <w:rFonts w:eastAsia="" w:eastAsiaTheme="minorEastAsia"/>
          <w:sz w:val="20"/>
          <w:szCs w:val="20"/>
          <w:lang w:bidi="ar-SA"/>
        </w:rPr>
        <w:t>.</w:t>
      </w:r>
    </w:p>
    <w:p>
      <w:pPr>
        <w:pStyle w:val="Normal"/>
        <w:widowControl/>
        <w:jc w:val="both"/>
        <w:rPr>
          <w:rFonts w:eastAsia="" w:eastAsiaTheme="minorEastAsia"/>
          <w:sz w:val="20"/>
          <w:szCs w:val="20"/>
          <w:lang w:bidi="ar-SA"/>
        </w:rPr>
      </w:pPr>
      <w:r>
        <w:rPr>
          <w:rFonts w:eastAsia="" w:eastAsiaTheme="minorEastAsia"/>
          <w:sz w:val="20"/>
          <w:szCs w:val="20"/>
          <w:lang w:bidi="ar-SA"/>
        </w:rPr>
      </w:r>
    </w:p>
    <w:p>
      <w:pPr>
        <w:pStyle w:val="Normal"/>
        <w:widowControl/>
        <w:jc w:val="both"/>
        <w:rPr>
          <w:rFonts w:eastAsia="" w:eastAsiaTheme="minorEastAsia"/>
          <w:sz w:val="20"/>
          <w:szCs w:val="20"/>
          <w:lang w:bidi="ar-SA"/>
        </w:rPr>
      </w:pPr>
      <w:r>
        <w:rPr>
          <w:rFonts w:eastAsia="" w:eastAsiaTheme="minorEastAsia"/>
          <w:sz w:val="20"/>
          <w:szCs w:val="20"/>
          <w:lang w:bidi="ar-SA"/>
        </w:rPr>
      </w:r>
    </w:p>
    <w:p>
      <w:pPr>
        <w:pStyle w:val="Normal"/>
        <w:widowControl/>
        <w:jc w:val="both"/>
        <w:rPr>
          <w:rFonts w:eastAsia="" w:eastAsiaTheme="minorEastAsia"/>
          <w:sz w:val="20"/>
          <w:szCs w:val="20"/>
          <w:lang w:bidi="ar-SA"/>
        </w:rPr>
      </w:pPr>
      <w:r>
        <w:rPr>
          <w:rFonts w:eastAsia="" w:eastAsiaTheme="minorEastAsia"/>
          <w:sz w:val="20"/>
          <w:szCs w:val="20"/>
          <w:lang w:bidi="ar-SA"/>
        </w:rPr>
      </w:r>
    </w:p>
    <w:p>
      <w:pPr>
        <w:pStyle w:val="Normal"/>
        <w:widowControl/>
        <w:jc w:val="both"/>
        <w:rPr>
          <w:rFonts w:eastAsia="" w:eastAsiaTheme="minorEastAsia"/>
          <w:sz w:val="20"/>
          <w:szCs w:val="20"/>
          <w:lang w:bidi="ar-SA"/>
        </w:rPr>
      </w:pPr>
      <w:r>
        <w:rPr>
          <w:rFonts w:eastAsia="" w:eastAsiaTheme="minorEastAsia"/>
          <w:sz w:val="20"/>
          <w:szCs w:val="20"/>
          <w:lang w:bidi="ar-SA"/>
        </w:rPr>
      </w:r>
    </w:p>
    <w:p>
      <w:pPr>
        <w:pStyle w:val="Normal"/>
        <w:widowControl/>
        <w:jc w:val="both"/>
        <w:rPr>
          <w:rFonts w:eastAsia="" w:eastAsiaTheme="minorEastAsia"/>
          <w:sz w:val="20"/>
          <w:szCs w:val="20"/>
          <w:lang w:bidi="ar-SA"/>
        </w:rPr>
      </w:pPr>
      <w:r>
        <w:rPr>
          <w:rFonts w:eastAsia="" w:eastAsiaTheme="minorEastAsia"/>
          <w:sz w:val="20"/>
          <w:szCs w:val="20"/>
          <w:lang w:bidi="ar-SA"/>
        </w:rPr>
      </w:r>
    </w:p>
    <w:p>
      <w:pPr>
        <w:pStyle w:val="Normal"/>
        <w:widowControl/>
        <w:jc w:val="both"/>
        <w:rPr>
          <w:rFonts w:eastAsia="" w:eastAsiaTheme="minorEastAsia"/>
          <w:sz w:val="20"/>
          <w:szCs w:val="20"/>
          <w:lang w:bidi="ar-SA"/>
        </w:rPr>
      </w:pPr>
      <w:r>
        <w:rPr>
          <w:rFonts w:eastAsia="" w:eastAsiaTheme="minorEastAsia"/>
          <w:sz w:val="20"/>
          <w:szCs w:val="20"/>
          <w:lang w:bidi="ar-SA"/>
        </w:rPr>
      </w:r>
    </w:p>
    <w:p>
      <w:pPr>
        <w:pStyle w:val="Normal"/>
        <w:jc w:val="center"/>
        <w:rPr>
          <w:sz w:val="24"/>
          <w:szCs w:val="24"/>
        </w:rPr>
      </w:pPr>
      <w:r>
        <w:rPr>
          <w:sz w:val="24"/>
          <w:szCs w:val="24"/>
        </w:rPr>
        <w:t>Supplementary Materials –</w:t>
      </w:r>
      <w:r>
        <w:rPr/>
        <w:t xml:space="preserve"> </w:t>
      </w:r>
      <w:r>
        <w:rPr>
          <w:rFonts w:eastAsia="Calibri" w:eastAsiaTheme="minorHAnsi"/>
          <w:sz w:val="24"/>
          <w:szCs w:val="24"/>
          <w:lang w:bidi="ar-SA"/>
        </w:rPr>
        <w:t xml:space="preserve"> Alternative Econometric Models</w:t>
      </w:r>
    </w:p>
    <w:tbl>
      <w:tblPr>
        <w:tblStyle w:val="TableGrid"/>
        <w:tblW w:w="85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06"/>
        <w:gridCol w:w="1707"/>
        <w:gridCol w:w="1695"/>
        <w:gridCol w:w="1705"/>
        <w:gridCol w:w="1692"/>
      </w:tblGrid>
      <w:tr>
        <w:trPr/>
        <w:tc>
          <w:tcPr>
            <w:tcW w:w="1706" w:type="dxa"/>
            <w:tcBorders>
              <w:left w:val="nil"/>
              <w:right w:val="nil"/>
            </w:tcBorders>
          </w:tcPr>
          <w:p>
            <w:pPr>
              <w:pStyle w:val="Normal"/>
              <w:widowControl w:val="false"/>
              <w:spacing w:before="0" w:after="0"/>
              <w:jc w:val="left"/>
              <w:rPr>
                <w:b/>
                <w:b/>
                <w:bCs/>
                <w:sz w:val="20"/>
                <w:szCs w:val="20"/>
              </w:rPr>
            </w:pPr>
            <w:r>
              <w:rPr>
                <w:rFonts w:eastAsia="Calibri" w:eastAsiaTheme="minorHAnsi"/>
                <w:b/>
                <w:bCs/>
                <w:sz w:val="20"/>
                <w:szCs w:val="20"/>
                <w:lang w:eastAsia="en-US" w:bidi="ar-SA"/>
              </w:rPr>
              <w:t>Variables</w:t>
            </w:r>
          </w:p>
        </w:tc>
        <w:tc>
          <w:tcPr>
            <w:tcW w:w="1707" w:type="dxa"/>
            <w:tcBorders>
              <w:left w:val="nil"/>
              <w:right w:val="nil"/>
            </w:tcBorders>
          </w:tcPr>
          <w:p>
            <w:pPr>
              <w:pStyle w:val="Normal"/>
              <w:widowControl w:val="false"/>
              <w:spacing w:before="0" w:after="0"/>
              <w:jc w:val="center"/>
              <w:rPr>
                <w:b/>
                <w:b/>
                <w:bCs/>
                <w:sz w:val="20"/>
                <w:szCs w:val="20"/>
              </w:rPr>
            </w:pPr>
            <w:r>
              <w:rPr>
                <w:rFonts w:eastAsia="Calibri" w:eastAsiaTheme="minorHAnsi"/>
                <w:b/>
                <w:bCs/>
                <w:sz w:val="20"/>
                <w:szCs w:val="20"/>
                <w:lang w:eastAsia="en-US" w:bidi="ar-SA"/>
              </w:rPr>
              <w:t>RSTPPML2Alt</w:t>
            </w:r>
          </w:p>
        </w:tc>
        <w:tc>
          <w:tcPr>
            <w:tcW w:w="1695" w:type="dxa"/>
            <w:tcBorders>
              <w:left w:val="nil"/>
              <w:right w:val="nil"/>
            </w:tcBorders>
          </w:tcPr>
          <w:p>
            <w:pPr>
              <w:pStyle w:val="Normal"/>
              <w:widowControl w:val="false"/>
              <w:spacing w:before="0" w:after="0"/>
              <w:jc w:val="center"/>
              <w:rPr>
                <w:b/>
                <w:b/>
                <w:bCs/>
                <w:sz w:val="20"/>
                <w:szCs w:val="20"/>
              </w:rPr>
            </w:pPr>
            <w:r>
              <w:rPr>
                <w:rFonts w:eastAsia="Calibri" w:eastAsiaTheme="minorHAnsi"/>
                <w:b/>
                <w:bCs/>
                <w:sz w:val="20"/>
                <w:szCs w:val="20"/>
                <w:lang w:eastAsia="en-US" w:bidi="ar-SA"/>
              </w:rPr>
              <w:t>RSTPPMLAlt</w:t>
            </w:r>
          </w:p>
        </w:tc>
        <w:tc>
          <w:tcPr>
            <w:tcW w:w="1705" w:type="dxa"/>
            <w:tcBorders>
              <w:left w:val="nil"/>
              <w:right w:val="nil"/>
            </w:tcBorders>
          </w:tcPr>
          <w:p>
            <w:pPr>
              <w:pStyle w:val="Normal"/>
              <w:widowControl w:val="false"/>
              <w:spacing w:before="0" w:after="0"/>
              <w:jc w:val="center"/>
              <w:rPr>
                <w:b/>
                <w:b/>
                <w:bCs/>
                <w:sz w:val="20"/>
                <w:szCs w:val="20"/>
              </w:rPr>
            </w:pPr>
            <w:r>
              <w:rPr>
                <w:rFonts w:eastAsia="Calibri" w:eastAsiaTheme="minorHAnsi"/>
                <w:b/>
                <w:bCs/>
                <w:sz w:val="20"/>
                <w:szCs w:val="20"/>
                <w:lang w:eastAsia="en-US" w:bidi="ar-SA"/>
              </w:rPr>
              <w:t>REFMOD2SW</w:t>
            </w:r>
          </w:p>
        </w:tc>
        <w:tc>
          <w:tcPr>
            <w:tcW w:w="1692" w:type="dxa"/>
            <w:tcBorders>
              <w:left w:val="nil"/>
              <w:right w:val="nil"/>
            </w:tcBorders>
          </w:tcPr>
          <w:p>
            <w:pPr>
              <w:pStyle w:val="Normal"/>
              <w:widowControl w:val="false"/>
              <w:spacing w:before="0" w:after="0"/>
              <w:jc w:val="center"/>
              <w:rPr>
                <w:b/>
                <w:b/>
                <w:bCs/>
                <w:sz w:val="20"/>
                <w:szCs w:val="20"/>
              </w:rPr>
            </w:pPr>
            <w:r>
              <w:rPr>
                <w:rFonts w:eastAsia="Calibri" w:eastAsiaTheme="minorHAnsi"/>
                <w:b/>
                <w:bCs/>
                <w:sz w:val="20"/>
                <w:szCs w:val="20"/>
                <w:lang w:eastAsia="en-US" w:bidi="ar-SA"/>
              </w:rPr>
              <w:t>REFMODSW</w:t>
            </w:r>
          </w:p>
        </w:tc>
      </w:tr>
      <w:tr>
        <w:trPr/>
        <w:tc>
          <w:tcPr>
            <w:tcW w:w="1706" w:type="dxa"/>
            <w:tcBorders>
              <w:left w:val="nil"/>
              <w:bottom w:val="nil"/>
              <w:right w:val="nil"/>
            </w:tcBorders>
          </w:tcPr>
          <w:p>
            <w:pPr>
              <w:pStyle w:val="Normal"/>
              <w:widowControl w:val="false"/>
              <w:spacing w:before="0" w:after="0"/>
              <w:jc w:val="left"/>
              <w:rPr>
                <w:sz w:val="20"/>
                <w:szCs w:val="20"/>
              </w:rPr>
            </w:pPr>
            <w:r>
              <w:rPr>
                <w:rFonts w:eastAsia="Calibri" w:eastAsiaTheme="minorHAnsi"/>
                <w:b/>
                <w:bCs/>
                <w:sz w:val="20"/>
                <w:szCs w:val="20"/>
                <w:lang w:eastAsia="en-US" w:bidi="ar-SA"/>
              </w:rPr>
              <w:t>l</w:t>
            </w:r>
            <w:r>
              <w:rPr>
                <w:b/>
                <w:bCs/>
                <w:sz w:val="20"/>
                <w:szCs w:val="20"/>
                <w:lang w:eastAsia="en-US"/>
              </w:rPr>
              <w:t>Institution</w:t>
            </w:r>
          </w:p>
        </w:tc>
        <w:tc>
          <w:tcPr>
            <w:tcW w:w="1707" w:type="dxa"/>
            <w:tcBorders>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0.134</w:t>
            </w:r>
          </w:p>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(0.073)</w:t>
            </w:r>
          </w:p>
        </w:tc>
        <w:tc>
          <w:tcPr>
            <w:tcW w:w="1695" w:type="dxa"/>
            <w:tcBorders>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0.143*</w:t>
            </w:r>
          </w:p>
          <w:p>
            <w:pPr>
              <w:pStyle w:val="Normal"/>
              <w:widowControl w:val="false"/>
              <w:spacing w:before="0" w:after="0"/>
              <w:jc w:val="center"/>
              <w:rPr>
                <w:sz w:val="20"/>
                <w:szCs w:val="20"/>
              </w:rPr>
            </w:pPr>
            <w:r>
              <w:rPr>
                <w:rFonts w:eastAsia="Calibri" w:eastAsiaTheme="minorHAnsi"/>
                <w:sz w:val="20"/>
                <w:szCs w:val="20"/>
                <w:lang w:eastAsia="en-US" w:bidi="ar-SA"/>
              </w:rPr>
              <w:t>(0.069)</w:t>
            </w:r>
          </w:p>
        </w:tc>
        <w:tc>
          <w:tcPr>
            <w:tcW w:w="1705" w:type="dxa"/>
            <w:tcBorders>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0.092***</w:t>
            </w:r>
          </w:p>
          <w:p>
            <w:pPr>
              <w:pStyle w:val="Normal"/>
              <w:widowControl w:val="false"/>
              <w:spacing w:before="0" w:after="0"/>
              <w:jc w:val="center"/>
              <w:rPr>
                <w:sz w:val="20"/>
                <w:szCs w:val="20"/>
              </w:rPr>
            </w:pPr>
            <w:r>
              <w:rPr>
                <w:rFonts w:eastAsia="Calibri" w:eastAsiaTheme="minorHAnsi"/>
                <w:sz w:val="20"/>
                <w:szCs w:val="20"/>
                <w:lang w:eastAsia="en-US" w:bidi="ar-SA"/>
              </w:rPr>
              <w:t>(0.021)</w:t>
            </w:r>
          </w:p>
        </w:tc>
        <w:tc>
          <w:tcPr>
            <w:tcW w:w="1692" w:type="dxa"/>
            <w:tcBorders>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0.115***</w:t>
            </w:r>
          </w:p>
          <w:p>
            <w:pPr>
              <w:pStyle w:val="Normal"/>
              <w:widowControl w:val="false"/>
              <w:spacing w:before="0" w:after="0"/>
              <w:jc w:val="center"/>
              <w:rPr>
                <w:sz w:val="20"/>
                <w:szCs w:val="20"/>
              </w:rPr>
            </w:pPr>
            <w:r>
              <w:rPr>
                <w:rFonts w:eastAsia="Calibri" w:eastAsiaTheme="minorHAnsi"/>
                <w:sz w:val="20"/>
                <w:szCs w:val="20"/>
                <w:lang w:eastAsia="en-US" w:bidi="ar-SA"/>
              </w:rPr>
              <w:t>(0.021)</w:t>
            </w:r>
          </w:p>
        </w:tc>
      </w:tr>
      <w:tr>
        <w:trPr/>
        <w:tc>
          <w:tcPr>
            <w:tcW w:w="1706" w:type="dxa"/>
            <w:tcBorders>
              <w:top w:val="nil"/>
              <w:left w:val="nil"/>
              <w:bottom w:val="nil"/>
              <w:right w:val="nil"/>
            </w:tcBorders>
          </w:tcPr>
          <w:p>
            <w:pPr>
              <w:pStyle w:val="Normal"/>
              <w:widowControl w:val="false"/>
              <w:spacing w:before="0" w:after="0"/>
              <w:jc w:val="left"/>
              <w:rPr>
                <w:sz w:val="20"/>
                <w:szCs w:val="20"/>
              </w:rPr>
            </w:pPr>
            <w:r>
              <w:rPr>
                <w:rFonts w:eastAsia="Calibri" w:eastAsiaTheme="minorHAnsi"/>
                <w:b/>
                <w:bCs/>
                <w:sz w:val="20"/>
                <w:szCs w:val="20"/>
                <w:lang w:eastAsia="en-US" w:bidi="ar-SA"/>
              </w:rPr>
              <w:t>lIntegration</w:t>
            </w:r>
          </w:p>
        </w:tc>
        <w:tc>
          <w:tcPr>
            <w:tcW w:w="1707"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1.394***</w:t>
            </w:r>
          </w:p>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(0.093)</w:t>
            </w:r>
          </w:p>
        </w:tc>
        <w:tc>
          <w:tcPr>
            <w:tcW w:w="1695"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1.302***</w:t>
            </w:r>
          </w:p>
          <w:p>
            <w:pPr>
              <w:pStyle w:val="Normal"/>
              <w:widowControl w:val="false"/>
              <w:spacing w:before="0" w:after="0"/>
              <w:jc w:val="center"/>
              <w:rPr>
                <w:sz w:val="20"/>
                <w:szCs w:val="20"/>
              </w:rPr>
            </w:pPr>
            <w:r>
              <w:rPr>
                <w:rFonts w:eastAsia="Calibri" w:eastAsiaTheme="minorHAnsi"/>
                <w:sz w:val="20"/>
                <w:szCs w:val="20"/>
                <w:lang w:eastAsia="en-US" w:bidi="ar-SA"/>
              </w:rPr>
              <w:t>(0.087)</w:t>
            </w:r>
          </w:p>
        </w:tc>
        <w:tc>
          <w:tcPr>
            <w:tcW w:w="1705"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tc>
        <w:tc>
          <w:tcPr>
            <w:tcW w:w="1692"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tc>
      </w:tr>
      <w:tr>
        <w:trPr/>
        <w:tc>
          <w:tcPr>
            <w:tcW w:w="1706" w:type="dxa"/>
            <w:tcBorders>
              <w:top w:val="nil"/>
              <w:left w:val="nil"/>
              <w:bottom w:val="nil"/>
              <w:right w:val="nil"/>
            </w:tcBorders>
          </w:tcPr>
          <w:p>
            <w:pPr>
              <w:pStyle w:val="Normal"/>
              <w:widowControl w:val="false"/>
              <w:spacing w:before="0" w:after="0"/>
              <w:jc w:val="left"/>
              <w:rPr>
                <w:sz w:val="20"/>
                <w:szCs w:val="20"/>
              </w:rPr>
            </w:pPr>
            <w:r>
              <w:rPr>
                <w:rFonts w:eastAsia="Calibri" w:eastAsiaTheme="minorHAnsi"/>
                <w:b/>
                <w:bCs/>
                <w:sz w:val="20"/>
                <w:szCs w:val="20"/>
                <w:lang w:eastAsia="en-US" w:bidi="ar-SA"/>
              </w:rPr>
              <w:t>lGeography</w:t>
            </w:r>
          </w:p>
        </w:tc>
        <w:tc>
          <w:tcPr>
            <w:tcW w:w="1707"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0.411**</w:t>
            </w:r>
          </w:p>
          <w:p>
            <w:pPr>
              <w:pStyle w:val="Normal"/>
              <w:widowControl w:val="false"/>
              <w:spacing w:before="0" w:after="0"/>
              <w:jc w:val="center"/>
              <w:rPr>
                <w:sz w:val="20"/>
                <w:szCs w:val="20"/>
              </w:rPr>
            </w:pPr>
            <w:r>
              <w:rPr>
                <w:rFonts w:eastAsia="Calibri" w:eastAsiaTheme="minorHAnsi"/>
                <w:sz w:val="20"/>
                <w:szCs w:val="20"/>
                <w:lang w:eastAsia="en-US" w:bidi="ar-SA"/>
              </w:rPr>
              <w:t>(0.133)</w:t>
            </w:r>
          </w:p>
        </w:tc>
        <w:tc>
          <w:tcPr>
            <w:tcW w:w="1695"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0.410**</w:t>
            </w:r>
          </w:p>
          <w:p>
            <w:pPr>
              <w:pStyle w:val="Normal"/>
              <w:widowControl w:val="false"/>
              <w:spacing w:before="0" w:after="0"/>
              <w:jc w:val="center"/>
              <w:rPr>
                <w:sz w:val="20"/>
                <w:szCs w:val="20"/>
              </w:rPr>
            </w:pPr>
            <w:r>
              <w:rPr>
                <w:rFonts w:eastAsia="Calibri" w:eastAsiaTheme="minorHAnsi"/>
                <w:sz w:val="20"/>
                <w:szCs w:val="20"/>
                <w:lang w:eastAsia="en-US" w:bidi="ar-SA"/>
              </w:rPr>
              <w:t>(0.127)</w:t>
            </w:r>
          </w:p>
        </w:tc>
        <w:tc>
          <w:tcPr>
            <w:tcW w:w="1705"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0.113*</w:t>
            </w:r>
          </w:p>
          <w:p>
            <w:pPr>
              <w:pStyle w:val="Normal"/>
              <w:widowControl w:val="false"/>
              <w:spacing w:before="0" w:after="0"/>
              <w:jc w:val="center"/>
              <w:rPr>
                <w:sz w:val="20"/>
                <w:szCs w:val="20"/>
              </w:rPr>
            </w:pPr>
            <w:r>
              <w:rPr>
                <w:rFonts w:eastAsia="Calibri" w:eastAsiaTheme="minorHAnsi"/>
                <w:sz w:val="20"/>
                <w:szCs w:val="20"/>
                <w:lang w:eastAsia="en-US" w:bidi="ar-SA"/>
              </w:rPr>
              <w:t>(0.050)</w:t>
            </w:r>
          </w:p>
        </w:tc>
        <w:tc>
          <w:tcPr>
            <w:tcW w:w="1692"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0.111*</w:t>
            </w:r>
          </w:p>
          <w:p>
            <w:pPr>
              <w:pStyle w:val="Normal"/>
              <w:widowControl w:val="false"/>
              <w:spacing w:before="0" w:after="0"/>
              <w:jc w:val="center"/>
              <w:rPr>
                <w:sz w:val="20"/>
                <w:szCs w:val="20"/>
              </w:rPr>
            </w:pPr>
            <w:r>
              <w:rPr>
                <w:rFonts w:eastAsia="Calibri" w:eastAsiaTheme="minorHAnsi"/>
                <w:sz w:val="20"/>
                <w:szCs w:val="20"/>
                <w:lang w:eastAsia="en-US" w:bidi="ar-SA"/>
              </w:rPr>
              <w:t>(0.050)</w:t>
            </w:r>
          </w:p>
        </w:tc>
      </w:tr>
      <w:tr>
        <w:trPr/>
        <w:tc>
          <w:tcPr>
            <w:tcW w:w="1706" w:type="dxa"/>
            <w:tcBorders>
              <w:top w:val="nil"/>
              <w:left w:val="nil"/>
              <w:bottom w:val="nil"/>
              <w:right w:val="nil"/>
            </w:tcBorders>
          </w:tcPr>
          <w:p>
            <w:pPr>
              <w:pStyle w:val="Normal"/>
              <w:widowControl w:val="false"/>
              <w:spacing w:before="0" w:after="0"/>
              <w:jc w:val="left"/>
              <w:rPr>
                <w:sz w:val="20"/>
                <w:szCs w:val="20"/>
              </w:rPr>
            </w:pPr>
            <w:r>
              <w:rPr>
                <w:rFonts w:eastAsia="Calibri" w:eastAsiaTheme="minorHAnsi"/>
                <w:b/>
                <w:bCs/>
                <w:sz w:val="20"/>
                <w:szCs w:val="20"/>
                <w:lang w:eastAsia="en-US" w:bidi="ar-SA"/>
              </w:rPr>
              <w:t>lIntegrationSW</w:t>
            </w:r>
          </w:p>
        </w:tc>
        <w:tc>
          <w:tcPr>
            <w:tcW w:w="1707"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tc>
        <w:tc>
          <w:tcPr>
            <w:tcW w:w="1695"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tc>
        <w:tc>
          <w:tcPr>
            <w:tcW w:w="1705"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0.808***</w:t>
            </w:r>
          </w:p>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(0.016)</w:t>
            </w:r>
          </w:p>
        </w:tc>
        <w:tc>
          <w:tcPr>
            <w:tcW w:w="1692" w:type="dxa"/>
            <w:tcBorders>
              <w:top w:val="nil"/>
              <w:left w:val="nil"/>
              <w:bottom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0.799***</w:t>
            </w:r>
          </w:p>
          <w:p>
            <w:pPr>
              <w:pStyle w:val="Normal"/>
              <w:widowControl w:val="false"/>
              <w:spacing w:before="0" w:after="0"/>
              <w:jc w:val="center"/>
              <w:rPr>
                <w:sz w:val="20"/>
                <w:szCs w:val="20"/>
              </w:rPr>
            </w:pPr>
            <w:r>
              <w:rPr>
                <w:rFonts w:eastAsia="Calibri" w:eastAsiaTheme="minorHAnsi"/>
                <w:sz w:val="20"/>
                <w:szCs w:val="20"/>
                <w:lang w:eastAsia="en-US" w:bidi="ar-SA"/>
              </w:rPr>
              <w:t>(0.016)</w:t>
            </w:r>
          </w:p>
        </w:tc>
      </w:tr>
      <w:tr>
        <w:trPr/>
        <w:tc>
          <w:tcPr>
            <w:tcW w:w="1706" w:type="dxa"/>
            <w:tcBorders>
              <w:top w:val="nil"/>
              <w:left w:val="nil"/>
              <w:right w:val="nil"/>
            </w:tcBorders>
          </w:tcPr>
          <w:p>
            <w:pPr>
              <w:pStyle w:val="Normal"/>
              <w:widowControl w:val="false"/>
              <w:spacing w:before="0" w:after="0"/>
              <w:jc w:val="left"/>
              <w:rPr>
                <w:sz w:val="20"/>
                <w:szCs w:val="20"/>
              </w:rPr>
            </w:pPr>
            <w:r>
              <w:rPr>
                <w:rFonts w:eastAsia="Calibri" w:eastAsiaTheme="minorHAnsi"/>
                <w:b/>
                <w:bCs/>
                <w:sz w:val="20"/>
                <w:szCs w:val="20"/>
                <w:lang w:eastAsia="en-US" w:bidi="ar-SA"/>
              </w:rPr>
              <w:t>Constant</w:t>
            </w:r>
          </w:p>
        </w:tc>
        <w:tc>
          <w:tcPr>
            <w:tcW w:w="1707" w:type="dxa"/>
            <w:tcBorders>
              <w:top w:val="nil"/>
              <w:left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0.085***</w:t>
            </w:r>
          </w:p>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(0.012)</w:t>
            </w:r>
          </w:p>
        </w:tc>
        <w:tc>
          <w:tcPr>
            <w:tcW w:w="1695" w:type="dxa"/>
            <w:tcBorders>
              <w:top w:val="nil"/>
              <w:left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0.082***</w:t>
            </w:r>
          </w:p>
          <w:p>
            <w:pPr>
              <w:pStyle w:val="Normal"/>
              <w:widowControl w:val="false"/>
              <w:spacing w:before="0" w:after="0"/>
              <w:jc w:val="center"/>
              <w:rPr>
                <w:sz w:val="20"/>
                <w:szCs w:val="20"/>
              </w:rPr>
            </w:pPr>
            <w:r>
              <w:rPr>
                <w:rFonts w:eastAsia="Calibri" w:eastAsiaTheme="minorHAnsi"/>
                <w:sz w:val="20"/>
                <w:szCs w:val="20"/>
                <w:lang w:eastAsia="en-US" w:bidi="ar-SA"/>
              </w:rPr>
              <w:t>(0.011)</w:t>
            </w:r>
          </w:p>
        </w:tc>
        <w:tc>
          <w:tcPr>
            <w:tcW w:w="1705" w:type="dxa"/>
            <w:tcBorders>
              <w:top w:val="nil"/>
              <w:left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0.005</w:t>
            </w:r>
          </w:p>
          <w:p>
            <w:pPr>
              <w:pStyle w:val="Normal"/>
              <w:widowControl w:val="false"/>
              <w:spacing w:before="0" w:after="0"/>
              <w:jc w:val="center"/>
              <w:rPr>
                <w:sz w:val="20"/>
                <w:szCs w:val="20"/>
              </w:rPr>
            </w:pPr>
            <w:r>
              <w:rPr>
                <w:rFonts w:eastAsia="Calibri" w:eastAsiaTheme="minorHAnsi"/>
                <w:sz w:val="20"/>
                <w:szCs w:val="20"/>
                <w:lang w:eastAsia="en-US" w:bidi="ar-SA"/>
              </w:rPr>
              <w:t>(0.004)</w:t>
            </w:r>
          </w:p>
        </w:tc>
        <w:tc>
          <w:tcPr>
            <w:tcW w:w="1692" w:type="dxa"/>
            <w:tcBorders>
              <w:top w:val="nil"/>
              <w:left w:val="nil"/>
              <w:right w:val="nil"/>
            </w:tcBorders>
          </w:tcPr>
          <w:p>
            <w:pPr>
              <w:pStyle w:val="Normal"/>
              <w:widowControl w:val="false"/>
              <w:spacing w:before="0" w:after="0"/>
              <w:jc w:val="center"/>
              <w:rPr>
                <w:rFonts w:eastAsia="Calibri" w:eastAsiaTheme="minorHAnsi"/>
                <w:sz w:val="20"/>
                <w:szCs w:val="20"/>
                <w:lang w:bidi="ar-SA"/>
              </w:rPr>
            </w:pPr>
            <w:r>
              <w:rPr>
                <w:rFonts w:eastAsia="Calibri" w:eastAsiaTheme="minorHAnsi"/>
                <w:sz w:val="20"/>
                <w:szCs w:val="20"/>
                <w:lang w:eastAsia="en-US" w:bidi="ar-SA"/>
              </w:rPr>
              <w:t>0.005</w:t>
            </w:r>
          </w:p>
          <w:p>
            <w:pPr>
              <w:pStyle w:val="Normal"/>
              <w:widowControl w:val="false"/>
              <w:spacing w:before="0" w:after="0"/>
              <w:jc w:val="center"/>
              <w:rPr>
                <w:sz w:val="20"/>
                <w:szCs w:val="20"/>
              </w:rPr>
            </w:pPr>
            <w:r>
              <w:rPr>
                <w:rFonts w:eastAsia="Calibri" w:eastAsiaTheme="minorHAnsi"/>
                <w:sz w:val="20"/>
                <w:szCs w:val="20"/>
                <w:lang w:eastAsia="en-US" w:bidi="ar-SA"/>
              </w:rPr>
              <w:t>(0.004)</w:t>
            </w:r>
          </w:p>
        </w:tc>
      </w:tr>
      <w:tr>
        <w:trPr/>
        <w:tc>
          <w:tcPr>
            <w:tcW w:w="1706" w:type="dxa"/>
            <w:tcBorders>
              <w:left w:val="nil"/>
              <w:bottom w:val="nil"/>
              <w:right w:val="nil"/>
            </w:tcBorders>
          </w:tcPr>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N</w:t>
            </w:r>
          </w:p>
        </w:tc>
        <w:tc>
          <w:tcPr>
            <w:tcW w:w="1707" w:type="dxa"/>
            <w:tcBorders>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2334</w:t>
            </w:r>
          </w:p>
        </w:tc>
        <w:tc>
          <w:tcPr>
            <w:tcW w:w="1695" w:type="dxa"/>
            <w:tcBorders>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2334</w:t>
            </w:r>
          </w:p>
        </w:tc>
        <w:tc>
          <w:tcPr>
            <w:tcW w:w="1705" w:type="dxa"/>
            <w:tcBorders>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2334</w:t>
            </w:r>
          </w:p>
        </w:tc>
        <w:tc>
          <w:tcPr>
            <w:tcW w:w="1692" w:type="dxa"/>
            <w:tcBorders>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2334</w:t>
            </w:r>
          </w:p>
        </w:tc>
      </w:tr>
      <w:tr>
        <w:trPr/>
        <w:tc>
          <w:tcPr>
            <w:tcW w:w="1706" w:type="dxa"/>
            <w:tcBorders>
              <w:top w:val="nil"/>
              <w:left w:val="nil"/>
              <w:bottom w:val="nil"/>
              <w:right w:val="nil"/>
            </w:tcBorders>
          </w:tcPr>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R</w:t>
            </w:r>
            <w:r>
              <w:rPr>
                <w:rFonts w:eastAsia="Calibri" w:eastAsiaTheme="minorHAnsi"/>
                <w:b/>
                <w:bCs/>
                <w:sz w:val="20"/>
                <w:szCs w:val="20"/>
                <w:vertAlign w:val="superscript"/>
                <w:lang w:eastAsia="en-US" w:bidi="ar-SA"/>
              </w:rPr>
              <w:t>2</w:t>
            </w:r>
          </w:p>
        </w:tc>
        <w:tc>
          <w:tcPr>
            <w:tcW w:w="1707" w:type="dxa"/>
            <w:tcBorders>
              <w:top w:val="nil"/>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0.013</w:t>
            </w:r>
          </w:p>
        </w:tc>
        <w:tc>
          <w:tcPr>
            <w:tcW w:w="1695" w:type="dxa"/>
            <w:tcBorders>
              <w:top w:val="nil"/>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0.015</w:t>
            </w:r>
          </w:p>
        </w:tc>
        <w:tc>
          <w:tcPr>
            <w:tcW w:w="1705" w:type="dxa"/>
            <w:tcBorders>
              <w:top w:val="nil"/>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0.562</w:t>
            </w:r>
          </w:p>
        </w:tc>
        <w:tc>
          <w:tcPr>
            <w:tcW w:w="1692" w:type="dxa"/>
            <w:tcBorders>
              <w:top w:val="nil"/>
              <w:left w:val="nil"/>
              <w:bottom w:val="nil"/>
              <w:right w:val="nil"/>
            </w:tcBorders>
          </w:tcPr>
          <w:p>
            <w:pPr>
              <w:pStyle w:val="Normal"/>
              <w:widowControl w:val="false"/>
              <w:spacing w:before="0" w:after="0"/>
              <w:jc w:val="center"/>
              <w:rPr>
                <w:sz w:val="20"/>
                <w:szCs w:val="20"/>
              </w:rPr>
            </w:pPr>
            <w:r>
              <w:rPr>
                <w:rFonts w:eastAsia="Calibri" w:eastAsiaTheme="minorHAnsi"/>
                <w:sz w:val="20"/>
                <w:szCs w:val="20"/>
                <w:lang w:eastAsia="en-US" w:bidi="ar-SA"/>
              </w:rPr>
              <w:t>0.569</w:t>
            </w:r>
          </w:p>
        </w:tc>
      </w:tr>
      <w:tr>
        <w:trPr/>
        <w:tc>
          <w:tcPr>
            <w:tcW w:w="1706" w:type="dxa"/>
            <w:tcBorders>
              <w:top w:val="nil"/>
              <w:left w:val="nil"/>
              <w:bottom w:val="nil"/>
              <w:right w:val="nil"/>
            </w:tcBorders>
          </w:tcPr>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EstEqBiCom</w:t>
            </w:r>
          </w:p>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 xml:space="preserve">   </w:t>
            </w:r>
            <w:r>
              <w:rPr>
                <w:rFonts w:eastAsia="Calibri" w:eastAsiaTheme="minorHAnsi"/>
                <w:b/>
                <w:bCs/>
                <w:sz w:val="20"/>
                <w:szCs w:val="20"/>
                <w:lang w:eastAsia="en-US" w:bidi="ar-SA"/>
              </w:rPr>
              <w:t>Fixed effect</w:t>
            </w:r>
          </w:p>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 xml:space="preserve">   </w:t>
            </w:r>
            <w:r>
              <w:rPr>
                <w:rFonts w:eastAsia="Calibri" w:eastAsiaTheme="minorHAnsi"/>
                <w:b/>
                <w:bCs/>
                <w:sz w:val="20"/>
                <w:szCs w:val="20"/>
                <w:lang w:eastAsia="en-US" w:bidi="ar-SA"/>
              </w:rPr>
              <w:t>PPML</w:t>
            </w:r>
          </w:p>
        </w:tc>
        <w:tc>
          <w:tcPr>
            <w:tcW w:w="1707"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c>
          <w:tcPr>
            <w:tcW w:w="1695"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c>
          <w:tcPr>
            <w:tcW w:w="1705"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c>
          <w:tcPr>
            <w:tcW w:w="1692"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r>
      <w:tr>
        <w:trPr/>
        <w:tc>
          <w:tcPr>
            <w:tcW w:w="1706" w:type="dxa"/>
            <w:tcBorders>
              <w:top w:val="nil"/>
              <w:left w:val="nil"/>
              <w:bottom w:val="nil"/>
              <w:right w:val="nil"/>
            </w:tcBorders>
          </w:tcPr>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Trade Opening</w:t>
            </w:r>
          </w:p>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 xml:space="preserve">   </w:t>
            </w:r>
            <w:r>
              <w:rPr>
                <w:rFonts w:eastAsia="Calibri" w:eastAsiaTheme="minorHAnsi"/>
                <w:b/>
                <w:bCs/>
                <w:sz w:val="20"/>
                <w:szCs w:val="20"/>
                <w:lang w:eastAsia="en-US" w:bidi="ar-SA"/>
              </w:rPr>
              <w:t>Standard</w:t>
            </w:r>
          </w:p>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 xml:space="preserve">   </w:t>
            </w:r>
            <w:r>
              <w:rPr>
                <w:rFonts w:eastAsia="Calibri" w:eastAsiaTheme="minorHAnsi"/>
                <w:b/>
                <w:bCs/>
                <w:sz w:val="20"/>
                <w:szCs w:val="20"/>
                <w:lang w:eastAsia="en-US" w:bidi="ar-SA"/>
              </w:rPr>
              <w:t>Squalli Wilson</w:t>
            </w:r>
          </w:p>
        </w:tc>
        <w:tc>
          <w:tcPr>
            <w:tcW w:w="1707"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Yes</w:t>
            </w:r>
          </w:p>
          <w:p>
            <w:pPr>
              <w:pStyle w:val="Normal"/>
              <w:widowControl w:val="false"/>
              <w:spacing w:before="0" w:after="0"/>
              <w:jc w:val="center"/>
              <w:rPr>
                <w:sz w:val="20"/>
                <w:szCs w:val="20"/>
              </w:rPr>
            </w:pPr>
            <w:r>
              <w:rPr>
                <w:sz w:val="20"/>
                <w:szCs w:val="20"/>
                <w:lang w:eastAsia="en-US"/>
              </w:rPr>
              <w:t>No</w:t>
            </w:r>
          </w:p>
        </w:tc>
        <w:tc>
          <w:tcPr>
            <w:tcW w:w="1695"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Yes</w:t>
            </w:r>
          </w:p>
          <w:p>
            <w:pPr>
              <w:pStyle w:val="Normal"/>
              <w:widowControl w:val="false"/>
              <w:spacing w:before="0" w:after="0"/>
              <w:jc w:val="center"/>
              <w:rPr>
                <w:sz w:val="20"/>
                <w:szCs w:val="20"/>
              </w:rPr>
            </w:pPr>
            <w:r>
              <w:rPr>
                <w:sz w:val="20"/>
                <w:szCs w:val="20"/>
                <w:lang w:eastAsia="en-US"/>
              </w:rPr>
              <w:t>No</w:t>
            </w:r>
          </w:p>
        </w:tc>
        <w:tc>
          <w:tcPr>
            <w:tcW w:w="1705"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c>
          <w:tcPr>
            <w:tcW w:w="1692" w:type="dxa"/>
            <w:tcBorders>
              <w:top w:val="nil"/>
              <w:left w:val="nil"/>
              <w:bottom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r>
      <w:tr>
        <w:trPr/>
        <w:tc>
          <w:tcPr>
            <w:tcW w:w="1706" w:type="dxa"/>
            <w:tcBorders>
              <w:top w:val="nil"/>
              <w:left w:val="nil"/>
              <w:right w:val="nil"/>
            </w:tcBorders>
          </w:tcPr>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Instrument</w:t>
            </w:r>
          </w:p>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 xml:space="preserve">   </w:t>
            </w:r>
            <w:r>
              <w:rPr>
                <w:rFonts w:eastAsia="Calibri" w:eastAsiaTheme="minorHAnsi"/>
                <w:b/>
                <w:bCs/>
                <w:sz w:val="20"/>
                <w:szCs w:val="20"/>
                <w:lang w:eastAsia="en-US" w:bidi="ar-SA"/>
              </w:rPr>
              <w:t>Base on RST</w:t>
            </w:r>
          </w:p>
          <w:p>
            <w:pPr>
              <w:pStyle w:val="Normal"/>
              <w:widowControl w:val="false"/>
              <w:spacing w:before="0" w:after="0"/>
              <w:jc w:val="left"/>
              <w:rPr>
                <w:rFonts w:eastAsia="Calibri" w:eastAsiaTheme="minorHAnsi"/>
                <w:b/>
                <w:b/>
                <w:bCs/>
                <w:sz w:val="20"/>
                <w:szCs w:val="20"/>
                <w:lang w:bidi="ar-SA"/>
              </w:rPr>
            </w:pPr>
            <w:r>
              <w:rPr>
                <w:rFonts w:eastAsia="Calibri" w:eastAsiaTheme="minorHAnsi"/>
                <w:b/>
                <w:bCs/>
                <w:sz w:val="20"/>
                <w:szCs w:val="20"/>
                <w:lang w:eastAsia="en-US" w:bidi="ar-SA"/>
              </w:rPr>
              <w:t xml:space="preserve">   </w:t>
            </w:r>
            <w:r>
              <w:rPr>
                <w:rFonts w:eastAsia="Calibri" w:eastAsiaTheme="minorHAnsi"/>
                <w:b/>
                <w:bCs/>
                <w:sz w:val="20"/>
                <w:szCs w:val="20"/>
                <w:lang w:eastAsia="en-US" w:bidi="ar-SA"/>
              </w:rPr>
              <w:t>Alternative</w:t>
            </w:r>
          </w:p>
        </w:tc>
        <w:tc>
          <w:tcPr>
            <w:tcW w:w="1707" w:type="dxa"/>
            <w:tcBorders>
              <w:top w:val="nil"/>
              <w:left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c>
          <w:tcPr>
            <w:tcW w:w="1695" w:type="dxa"/>
            <w:tcBorders>
              <w:top w:val="nil"/>
              <w:left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c>
          <w:tcPr>
            <w:tcW w:w="1705" w:type="dxa"/>
            <w:tcBorders>
              <w:top w:val="nil"/>
              <w:left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c>
          <w:tcPr>
            <w:tcW w:w="1692" w:type="dxa"/>
            <w:tcBorders>
              <w:top w:val="nil"/>
              <w:left w:val="nil"/>
              <w:right w:val="nil"/>
            </w:tcBorders>
          </w:tcPr>
          <w:p>
            <w:pPr>
              <w:pStyle w:val="Normal"/>
              <w:widowControl w:val="false"/>
              <w:spacing w:before="0" w:after="0"/>
              <w:jc w:val="center"/>
              <w:rPr>
                <w:sz w:val="20"/>
                <w:szCs w:val="20"/>
              </w:rPr>
            </w:pPr>
            <w:r>
              <w:rPr>
                <w:sz w:val="20"/>
                <w:szCs w:val="20"/>
                <w:lang w:eastAsia="en-US"/>
              </w:rPr>
            </w:r>
          </w:p>
          <w:p>
            <w:pPr>
              <w:pStyle w:val="Normal"/>
              <w:widowControl w:val="false"/>
              <w:spacing w:before="0" w:after="0"/>
              <w:jc w:val="center"/>
              <w:rPr>
                <w:sz w:val="20"/>
                <w:szCs w:val="20"/>
              </w:rPr>
            </w:pPr>
            <w:r>
              <w:rPr>
                <w:sz w:val="20"/>
                <w:szCs w:val="20"/>
                <w:lang w:eastAsia="en-US"/>
              </w:rPr>
              <w:t>No</w:t>
            </w:r>
          </w:p>
          <w:p>
            <w:pPr>
              <w:pStyle w:val="Normal"/>
              <w:widowControl w:val="false"/>
              <w:spacing w:before="0" w:after="0"/>
              <w:jc w:val="center"/>
              <w:rPr>
                <w:sz w:val="20"/>
                <w:szCs w:val="20"/>
              </w:rPr>
            </w:pPr>
            <w:r>
              <w:rPr>
                <w:sz w:val="20"/>
                <w:szCs w:val="20"/>
                <w:lang w:eastAsia="en-US"/>
              </w:rPr>
              <w:t>Yes</w:t>
            </w:r>
          </w:p>
        </w:tc>
      </w:tr>
    </w:tbl>
    <w:p>
      <w:pPr>
        <w:pStyle w:val="Normal"/>
        <w:widowControl/>
        <w:jc w:val="both"/>
        <w:rPr>
          <w:sz w:val="24"/>
          <w:szCs w:val="24"/>
        </w:rPr>
      </w:pPr>
      <w:r>
        <w:rPr>
          <w:rFonts w:eastAsia="Calibri" w:cs="SFRM0800" w:ascii="SFRM0800" w:hAnsi="SFRM0800" w:eastAsiaTheme="minorHAnsi"/>
          <w:sz w:val="16"/>
          <w:szCs w:val="16"/>
          <w:lang w:bidi="ar-SA"/>
        </w:rPr>
        <w:t>Source: Prepared by the author. ESTEqBiCom: Bilateral Trade Equation Estimators. EFEqBi: Fixed Effect in the Bilateral Equation. The logarithm is represented by "l" before the independent variables. IntegrationSW is the measure of integration proposed by Squalli and Wilson (2011). Standard errors are shown in parentheses. Significance levels are as follows: * p &lt; 0.05, ** p &lt; 0.01, *** p &lt; 0.001.</w:t>
      </w:r>
    </w:p>
    <w:p>
      <w:pPr>
        <w:pStyle w:val="Normal"/>
        <w:widowControl/>
        <w:jc w:val="both"/>
        <w:rPr>
          <w:rFonts w:eastAsia="Calibri" w:eastAsiaTheme="minorHAnsi"/>
          <w:sz w:val="20"/>
          <w:szCs w:val="20"/>
          <w:lang w:bidi="ar-SA"/>
        </w:rPr>
      </w:pPr>
      <w:r>
        <w:rPr>
          <w:rFonts w:eastAsia="Calibri" w:eastAsiaTheme="minorHAnsi"/>
          <w:sz w:val="20"/>
          <w:szCs w:val="20"/>
          <w:lang w:bidi="ar-SA"/>
        </w:rPr>
      </w:r>
    </w:p>
    <w:p>
      <w:pPr>
        <w:pStyle w:val="Normal"/>
        <w:widowControl/>
        <w:rPr>
          <w:rFonts w:eastAsia="Calibri" w:eastAsiaTheme="minorHAnsi"/>
          <w:sz w:val="20"/>
          <w:szCs w:val="20"/>
          <w:lang w:bidi="ar-SA"/>
        </w:rPr>
      </w:pPr>
      <w:r>
        <w:rPr>
          <w:rFonts w:eastAsia="Calibri" w:eastAsiaTheme="minorHAnsi"/>
          <w:sz w:val="20"/>
          <w:szCs w:val="20"/>
          <w:lang w:bidi="ar-SA"/>
        </w:rPr>
      </w:r>
    </w:p>
    <w:p>
      <w:pPr>
        <w:pStyle w:val="Normal"/>
        <w:widowControl/>
        <w:spacing w:lineRule="auto" w:line="360"/>
        <w:jc w:val="right"/>
        <w:rPr>
          <w:rFonts w:eastAsia="Calibri" w:eastAsiaTheme="minorHAnsi"/>
          <w:sz w:val="24"/>
          <w:szCs w:val="24"/>
          <w:lang w:bidi="ar-SA"/>
        </w:rPr>
      </w:pPr>
      <w:r>
        <w:rPr>
          <w:rFonts w:eastAsia="Calibri" w:eastAsiaTheme="minorHAnsi"/>
          <w:sz w:val="24"/>
          <w:szCs w:val="24"/>
          <w:lang w:bidi="ar-SA"/>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pStyle w:val="Normal"/>
        <w:widowControl/>
        <w:spacing w:lineRule="auto" w:line="360"/>
        <w:jc w:val="right"/>
        <w:rPr>
          <w:sz w:val="24"/>
          <w:szCs w:val="24"/>
        </w:rPr>
      </w:pPr>
      <w:r>
        <w:rPr>
          <w:sz w:val="24"/>
          <w:szCs w:val="24"/>
        </w:rPr>
      </w:r>
    </w:p>
    <w:p>
      <w:pPr>
        <w:sectPr>
          <w:type w:val="nextPage"/>
          <w:pgSz w:w="11906" w:h="16838"/>
          <w:pgMar w:left="1701" w:right="1701" w:gutter="0" w:header="0" w:top="1417" w:footer="0" w:bottom="1417"/>
          <w:pgNumType w:fmt="decimal"/>
          <w:formProt w:val="false"/>
          <w:textDirection w:val="lrTb"/>
          <w:docGrid w:type="default" w:linePitch="360" w:charSpace="4096"/>
        </w:sectPr>
        <w:pStyle w:val="Normal"/>
        <w:widowControl/>
        <w:spacing w:lineRule="auto" w:line="360"/>
        <w:jc w:val="right"/>
        <w:rPr>
          <w:sz w:val="24"/>
          <w:szCs w:val="24"/>
        </w:rPr>
      </w:pPr>
      <w:r>
        <w:rPr>
          <w:sz w:val="24"/>
          <w:szCs w:val="24"/>
        </w:rPr>
      </w:r>
    </w:p>
    <w:p>
      <w:pPr>
        <w:pStyle w:val="Normal"/>
        <w:widowControl/>
        <w:spacing w:lineRule="auto" w:line="360"/>
        <w:jc w:val="center"/>
        <w:rPr>
          <w:rFonts w:eastAsia="Calibri" w:eastAsiaTheme="minorHAnsi"/>
          <w:sz w:val="24"/>
          <w:szCs w:val="24"/>
          <w:lang w:bidi="ar-SA"/>
        </w:rPr>
      </w:pPr>
      <w:r>
        <w:rPr>
          <w:sz w:val="24"/>
          <w:szCs w:val="24"/>
        </w:rPr>
        <w:t>Supplementary Materials –</w:t>
      </w:r>
      <w:r>
        <w:rPr/>
        <w:t xml:space="preserve"> </w:t>
      </w:r>
      <w:r>
        <w:rPr>
          <w:rFonts w:eastAsia="Calibri" w:eastAsiaTheme="minorHAnsi"/>
          <w:sz w:val="24"/>
          <w:szCs w:val="24"/>
          <w:lang w:bidi="ar-SA"/>
        </w:rPr>
        <w:t>Stability of the coefficients in the selected models</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531"/>
        <w:gridCol w:w="1658"/>
        <w:gridCol w:w="1657"/>
        <w:gridCol w:w="1658"/>
        <w:gridCol w:w="1303"/>
        <w:gridCol w:w="1639"/>
        <w:gridCol w:w="1639"/>
        <w:gridCol w:w="1639"/>
        <w:gridCol w:w="1278"/>
      </w:tblGrid>
      <w:tr>
        <w:trPr/>
        <w:tc>
          <w:tcPr>
            <w:tcW w:w="1531" w:type="dxa"/>
            <w:tcBorders>
              <w:left w:val="nil"/>
              <w:right w:val="nil"/>
            </w:tcBorders>
          </w:tcPr>
          <w:p>
            <w:pPr>
              <w:pStyle w:val="Normal"/>
              <w:widowControl w:val="false"/>
              <w:spacing w:before="0" w:after="0"/>
              <w:jc w:val="both"/>
              <w:rPr>
                <w:b/>
                <w:b/>
                <w:bCs/>
                <w:sz w:val="16"/>
                <w:szCs w:val="16"/>
              </w:rPr>
            </w:pPr>
            <w:r>
              <w:rPr>
                <w:rFonts w:eastAsia="Calibri" w:eastAsiaTheme="minorHAnsi"/>
                <w:b/>
                <w:bCs/>
                <w:sz w:val="16"/>
                <w:szCs w:val="16"/>
                <w:lang w:eastAsia="en-US" w:bidi="ar-SA"/>
              </w:rPr>
              <w:t>Variables</w:t>
            </w:r>
          </w:p>
        </w:tc>
        <w:tc>
          <w:tcPr>
            <w:tcW w:w="1658"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RSTPPMLAlt2001</w:t>
            </w:r>
          </w:p>
        </w:tc>
        <w:tc>
          <w:tcPr>
            <w:tcW w:w="1657"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RSTPPMLAlt2007</w:t>
            </w:r>
          </w:p>
        </w:tc>
        <w:tc>
          <w:tcPr>
            <w:tcW w:w="1658"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RSTPPMLAlt2014</w:t>
            </w:r>
          </w:p>
        </w:tc>
        <w:tc>
          <w:tcPr>
            <w:tcW w:w="1303"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RSTPPMLAlt</w:t>
            </w:r>
          </w:p>
        </w:tc>
        <w:tc>
          <w:tcPr>
            <w:tcW w:w="1639"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REFMODSW2001</w:t>
            </w:r>
          </w:p>
        </w:tc>
        <w:tc>
          <w:tcPr>
            <w:tcW w:w="1639"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REFMODSW2007</w:t>
            </w:r>
          </w:p>
        </w:tc>
        <w:tc>
          <w:tcPr>
            <w:tcW w:w="1639"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REFMODSW2014</w:t>
            </w:r>
          </w:p>
        </w:tc>
        <w:tc>
          <w:tcPr>
            <w:tcW w:w="1278" w:type="dxa"/>
            <w:tcBorders>
              <w:left w:val="nil"/>
              <w:right w:val="nil"/>
            </w:tcBorders>
          </w:tcPr>
          <w:p>
            <w:pPr>
              <w:pStyle w:val="Normal"/>
              <w:widowControl w:val="false"/>
              <w:spacing w:before="0" w:after="0"/>
              <w:jc w:val="center"/>
              <w:rPr>
                <w:b/>
                <w:b/>
                <w:bCs/>
                <w:sz w:val="16"/>
                <w:szCs w:val="16"/>
              </w:rPr>
            </w:pPr>
            <w:r>
              <w:rPr>
                <w:rFonts w:eastAsia="Calibri" w:eastAsiaTheme="minorHAnsi"/>
                <w:b/>
                <w:bCs/>
                <w:sz w:val="16"/>
                <w:szCs w:val="16"/>
                <w:lang w:eastAsia="en-US" w:bidi="ar-SA"/>
              </w:rPr>
              <w:t>REFMODSW</w:t>
            </w:r>
          </w:p>
        </w:tc>
      </w:tr>
      <w:tr>
        <w:trPr/>
        <w:tc>
          <w:tcPr>
            <w:tcW w:w="1531" w:type="dxa"/>
            <w:tcBorders>
              <w:left w:val="nil"/>
              <w:bottom w:val="nil"/>
              <w:right w:val="nil"/>
            </w:tcBorders>
          </w:tcPr>
          <w:p>
            <w:pPr>
              <w:pStyle w:val="Normal"/>
              <w:widowControl w:val="false"/>
              <w:spacing w:before="0" w:after="0"/>
              <w:jc w:val="both"/>
              <w:rPr>
                <w:sz w:val="16"/>
                <w:szCs w:val="16"/>
              </w:rPr>
            </w:pPr>
            <w:r>
              <w:rPr>
                <w:rFonts w:eastAsia="Calibri" w:eastAsiaTheme="minorHAnsi"/>
                <w:b/>
                <w:bCs/>
                <w:sz w:val="16"/>
                <w:szCs w:val="16"/>
                <w:lang w:eastAsia="en-US" w:bidi="ar-SA"/>
              </w:rPr>
              <w:t>l</w:t>
            </w:r>
            <w:r>
              <w:rPr>
                <w:b/>
                <w:bCs/>
                <w:sz w:val="16"/>
                <w:szCs w:val="16"/>
                <w:lang w:eastAsia="en-US"/>
              </w:rPr>
              <w:t>Institution</w:t>
            </w:r>
          </w:p>
        </w:tc>
        <w:tc>
          <w:tcPr>
            <w:tcW w:w="1658" w:type="dxa"/>
            <w:tcBorders>
              <w:left w:val="nil"/>
              <w:bottom w:val="nil"/>
              <w:right w:val="nil"/>
            </w:tcBorders>
          </w:tcPr>
          <w:p>
            <w:pPr>
              <w:pStyle w:val="PlainText"/>
              <w:widowControl w:val="false"/>
              <w:spacing w:before="0" w:after="0"/>
              <w:jc w:val="center"/>
              <w:rPr>
                <w:rFonts w:ascii="Times New Roman" w:hAnsi="Times New Roman" w:cs="Times New Roman"/>
                <w:sz w:val="16"/>
                <w:szCs w:val="16"/>
                <w:lang w:val="en-US"/>
              </w:rPr>
            </w:pPr>
            <w:r>
              <w:rPr>
                <w:rFonts w:cs="Times New Roman" w:ascii="Times New Roman" w:hAnsi="Times New Roman"/>
                <w:sz w:val="16"/>
                <w:szCs w:val="16"/>
                <w:lang w:val="en-US" w:eastAsia="en-US"/>
              </w:rPr>
              <w:t>0.100***</w:t>
            </w:r>
          </w:p>
          <w:p>
            <w:pPr>
              <w:pStyle w:val="Normal"/>
              <w:widowControl w:val="false"/>
              <w:spacing w:before="0" w:after="0"/>
              <w:jc w:val="center"/>
              <w:rPr>
                <w:sz w:val="16"/>
                <w:szCs w:val="16"/>
              </w:rPr>
            </w:pPr>
            <w:r>
              <w:rPr>
                <w:sz w:val="16"/>
                <w:szCs w:val="16"/>
                <w:lang w:eastAsia="en-US"/>
              </w:rPr>
              <w:t>(0.027)</w:t>
            </w:r>
          </w:p>
        </w:tc>
        <w:tc>
          <w:tcPr>
            <w:tcW w:w="1657" w:type="dxa"/>
            <w:tcBorders>
              <w:left w:val="nil"/>
              <w:bottom w:val="nil"/>
              <w:right w:val="nil"/>
            </w:tcBorders>
          </w:tcPr>
          <w:p>
            <w:pPr>
              <w:pStyle w:val="Normal"/>
              <w:widowControl w:val="false"/>
              <w:spacing w:before="0" w:after="0"/>
              <w:jc w:val="center"/>
              <w:rPr>
                <w:sz w:val="16"/>
                <w:szCs w:val="16"/>
              </w:rPr>
            </w:pPr>
            <w:r>
              <w:rPr>
                <w:sz w:val="16"/>
                <w:szCs w:val="16"/>
                <w:lang w:eastAsia="en-US"/>
              </w:rPr>
              <w:t>-0.201</w:t>
            </w:r>
          </w:p>
          <w:p>
            <w:pPr>
              <w:pStyle w:val="Normal"/>
              <w:widowControl w:val="false"/>
              <w:spacing w:before="0" w:after="0"/>
              <w:jc w:val="center"/>
              <w:rPr>
                <w:sz w:val="16"/>
                <w:szCs w:val="16"/>
              </w:rPr>
            </w:pPr>
            <w:r>
              <w:rPr>
                <w:sz w:val="16"/>
                <w:szCs w:val="16"/>
                <w:lang w:eastAsia="en-US"/>
              </w:rPr>
              <w:t>(0.380)</w:t>
            </w:r>
          </w:p>
        </w:tc>
        <w:tc>
          <w:tcPr>
            <w:tcW w:w="1658" w:type="dxa"/>
            <w:tcBorders>
              <w:left w:val="nil"/>
              <w:bottom w:val="nil"/>
              <w:right w:val="nil"/>
            </w:tcBorders>
          </w:tcPr>
          <w:p>
            <w:pPr>
              <w:pStyle w:val="Normal"/>
              <w:widowControl w:val="false"/>
              <w:spacing w:before="0" w:after="0"/>
              <w:jc w:val="center"/>
              <w:rPr>
                <w:sz w:val="16"/>
                <w:szCs w:val="16"/>
              </w:rPr>
            </w:pPr>
            <w:r>
              <w:rPr>
                <w:sz w:val="16"/>
                <w:szCs w:val="16"/>
                <w:lang w:eastAsia="en-US"/>
              </w:rPr>
              <w:t>0.630</w:t>
            </w:r>
          </w:p>
          <w:p>
            <w:pPr>
              <w:pStyle w:val="Normal"/>
              <w:widowControl w:val="false"/>
              <w:spacing w:before="0" w:after="0"/>
              <w:jc w:val="center"/>
              <w:rPr>
                <w:sz w:val="16"/>
                <w:szCs w:val="16"/>
              </w:rPr>
            </w:pPr>
            <w:r>
              <w:rPr>
                <w:sz w:val="16"/>
                <w:szCs w:val="16"/>
                <w:lang w:eastAsia="en-US"/>
              </w:rPr>
              <w:t>(0.700)</w:t>
            </w:r>
          </w:p>
        </w:tc>
        <w:tc>
          <w:tcPr>
            <w:tcW w:w="1303" w:type="dxa"/>
            <w:tcBorders>
              <w:left w:val="nil"/>
              <w:bottom w:val="nil"/>
              <w:right w:val="nil"/>
            </w:tcBorders>
          </w:tcPr>
          <w:p>
            <w:pPr>
              <w:pStyle w:val="Normal"/>
              <w:widowControl w:val="false"/>
              <w:spacing w:before="0" w:after="0"/>
              <w:jc w:val="center"/>
              <w:rPr>
                <w:sz w:val="16"/>
                <w:szCs w:val="16"/>
              </w:rPr>
            </w:pPr>
            <w:r>
              <w:rPr>
                <w:sz w:val="16"/>
                <w:szCs w:val="16"/>
                <w:lang w:eastAsia="en-US"/>
              </w:rPr>
              <w:t>0.143*</w:t>
            </w:r>
          </w:p>
          <w:p>
            <w:pPr>
              <w:pStyle w:val="Normal"/>
              <w:widowControl w:val="false"/>
              <w:spacing w:before="0" w:after="0"/>
              <w:jc w:val="center"/>
              <w:rPr>
                <w:sz w:val="16"/>
                <w:szCs w:val="16"/>
              </w:rPr>
            </w:pPr>
            <w:r>
              <w:rPr>
                <w:sz w:val="16"/>
                <w:szCs w:val="16"/>
                <w:lang w:eastAsia="en-US"/>
              </w:rPr>
              <w:t>(0.069)</w:t>
            </w:r>
          </w:p>
        </w:tc>
        <w:tc>
          <w:tcPr>
            <w:tcW w:w="1639" w:type="dxa"/>
            <w:tcBorders>
              <w:left w:val="nil"/>
              <w:bottom w:val="nil"/>
              <w:right w:val="nil"/>
            </w:tcBorders>
          </w:tcPr>
          <w:p>
            <w:pPr>
              <w:pStyle w:val="Normal"/>
              <w:widowControl w:val="false"/>
              <w:spacing w:before="0" w:after="0"/>
              <w:jc w:val="center"/>
              <w:rPr>
                <w:sz w:val="16"/>
                <w:szCs w:val="16"/>
              </w:rPr>
            </w:pPr>
            <w:r>
              <w:rPr>
                <w:sz w:val="16"/>
                <w:szCs w:val="16"/>
                <w:lang w:eastAsia="en-US"/>
              </w:rPr>
              <w:t>0.097***</w:t>
            </w:r>
          </w:p>
          <w:p>
            <w:pPr>
              <w:pStyle w:val="Normal"/>
              <w:widowControl w:val="false"/>
              <w:spacing w:before="0" w:after="0"/>
              <w:jc w:val="center"/>
              <w:rPr>
                <w:sz w:val="16"/>
                <w:szCs w:val="16"/>
              </w:rPr>
            </w:pPr>
            <w:r>
              <w:rPr>
                <w:sz w:val="16"/>
                <w:szCs w:val="16"/>
                <w:lang w:eastAsia="en-US"/>
              </w:rPr>
              <w:t>(0.024)</w:t>
            </w:r>
          </w:p>
        </w:tc>
        <w:tc>
          <w:tcPr>
            <w:tcW w:w="1639" w:type="dxa"/>
            <w:tcBorders>
              <w:left w:val="nil"/>
              <w:bottom w:val="nil"/>
              <w:right w:val="nil"/>
            </w:tcBorders>
          </w:tcPr>
          <w:p>
            <w:pPr>
              <w:pStyle w:val="Normal"/>
              <w:widowControl w:val="false"/>
              <w:spacing w:before="0" w:after="0"/>
              <w:jc w:val="center"/>
              <w:rPr>
                <w:sz w:val="16"/>
                <w:szCs w:val="16"/>
              </w:rPr>
            </w:pPr>
            <w:r>
              <w:rPr>
                <w:sz w:val="16"/>
                <w:szCs w:val="16"/>
                <w:lang w:eastAsia="en-US"/>
              </w:rPr>
              <w:t>0.233</w:t>
            </w:r>
          </w:p>
          <w:p>
            <w:pPr>
              <w:pStyle w:val="Normal"/>
              <w:widowControl w:val="false"/>
              <w:spacing w:before="0" w:after="0"/>
              <w:jc w:val="center"/>
              <w:rPr>
                <w:sz w:val="16"/>
                <w:szCs w:val="16"/>
              </w:rPr>
            </w:pPr>
            <w:r>
              <w:rPr>
                <w:sz w:val="16"/>
                <w:szCs w:val="16"/>
                <w:lang w:eastAsia="en-US"/>
              </w:rPr>
              <w:t>(0.172)</w:t>
            </w:r>
          </w:p>
        </w:tc>
        <w:tc>
          <w:tcPr>
            <w:tcW w:w="1639" w:type="dxa"/>
            <w:tcBorders>
              <w:left w:val="nil"/>
              <w:bottom w:val="nil"/>
              <w:right w:val="nil"/>
            </w:tcBorders>
          </w:tcPr>
          <w:p>
            <w:pPr>
              <w:pStyle w:val="Normal"/>
              <w:widowControl w:val="false"/>
              <w:spacing w:before="0" w:after="0"/>
              <w:jc w:val="center"/>
              <w:rPr>
                <w:sz w:val="16"/>
                <w:szCs w:val="16"/>
              </w:rPr>
            </w:pPr>
            <w:r>
              <w:rPr>
                <w:sz w:val="16"/>
                <w:szCs w:val="16"/>
                <w:lang w:eastAsia="en-US"/>
              </w:rPr>
              <w:t>0.256*</w:t>
            </w:r>
          </w:p>
          <w:p>
            <w:pPr>
              <w:pStyle w:val="Normal"/>
              <w:widowControl w:val="false"/>
              <w:spacing w:before="0" w:after="0"/>
              <w:jc w:val="center"/>
              <w:rPr>
                <w:sz w:val="16"/>
                <w:szCs w:val="16"/>
              </w:rPr>
            </w:pPr>
            <w:r>
              <w:rPr>
                <w:sz w:val="16"/>
                <w:szCs w:val="16"/>
                <w:lang w:eastAsia="en-US"/>
              </w:rPr>
              <w:t>(0.121)</w:t>
            </w:r>
          </w:p>
        </w:tc>
        <w:tc>
          <w:tcPr>
            <w:tcW w:w="1278" w:type="dxa"/>
            <w:tcBorders>
              <w:left w:val="nil"/>
              <w:bottom w:val="nil"/>
              <w:right w:val="nil"/>
            </w:tcBorders>
          </w:tcPr>
          <w:p>
            <w:pPr>
              <w:pStyle w:val="Normal"/>
              <w:widowControl w:val="false"/>
              <w:spacing w:before="0" w:after="0"/>
              <w:jc w:val="center"/>
              <w:rPr>
                <w:sz w:val="16"/>
                <w:szCs w:val="16"/>
              </w:rPr>
            </w:pPr>
            <w:r>
              <w:rPr>
                <w:sz w:val="16"/>
                <w:szCs w:val="16"/>
                <w:lang w:eastAsia="en-US"/>
              </w:rPr>
              <w:t>0.115***</w:t>
            </w:r>
          </w:p>
          <w:p>
            <w:pPr>
              <w:pStyle w:val="Normal"/>
              <w:widowControl w:val="false"/>
              <w:spacing w:before="0" w:after="0"/>
              <w:jc w:val="center"/>
              <w:rPr>
                <w:sz w:val="16"/>
                <w:szCs w:val="16"/>
              </w:rPr>
            </w:pPr>
            <w:r>
              <w:rPr>
                <w:sz w:val="16"/>
                <w:szCs w:val="16"/>
                <w:lang w:eastAsia="en-US"/>
              </w:rPr>
              <w:t>(0.021)</w:t>
            </w:r>
          </w:p>
        </w:tc>
      </w:tr>
      <w:tr>
        <w:trPr/>
        <w:tc>
          <w:tcPr>
            <w:tcW w:w="1531" w:type="dxa"/>
            <w:tcBorders>
              <w:top w:val="nil"/>
              <w:left w:val="nil"/>
              <w:bottom w:val="nil"/>
              <w:right w:val="nil"/>
            </w:tcBorders>
          </w:tcPr>
          <w:p>
            <w:pPr>
              <w:pStyle w:val="Normal"/>
              <w:widowControl w:val="false"/>
              <w:spacing w:before="0" w:after="0"/>
              <w:jc w:val="both"/>
              <w:rPr>
                <w:sz w:val="16"/>
                <w:szCs w:val="16"/>
              </w:rPr>
            </w:pPr>
            <w:r>
              <w:rPr>
                <w:rFonts w:eastAsia="Calibri" w:eastAsiaTheme="minorHAnsi"/>
                <w:b/>
                <w:bCs/>
                <w:sz w:val="16"/>
                <w:szCs w:val="16"/>
                <w:lang w:eastAsia="en-US" w:bidi="ar-SA"/>
              </w:rPr>
              <w:t>lIntegration</w:t>
            </w:r>
          </w:p>
        </w:tc>
        <w:tc>
          <w:tcPr>
            <w:tcW w:w="1658" w:type="dxa"/>
            <w:tcBorders>
              <w:top w:val="nil"/>
              <w:left w:val="nil"/>
              <w:bottom w:val="nil"/>
              <w:right w:val="nil"/>
            </w:tcBorders>
          </w:tcPr>
          <w:p>
            <w:pPr>
              <w:pStyle w:val="PlainText"/>
              <w:widowControl w:val="false"/>
              <w:spacing w:before="0" w:after="0"/>
              <w:jc w:val="center"/>
              <w:rPr>
                <w:rFonts w:ascii="Times New Roman" w:hAnsi="Times New Roman" w:cs="Times New Roman"/>
                <w:sz w:val="16"/>
                <w:szCs w:val="16"/>
                <w:lang w:val="en-US"/>
              </w:rPr>
            </w:pPr>
            <w:r>
              <w:rPr>
                <w:rFonts w:cs="Times New Roman" w:ascii="Times New Roman" w:hAnsi="Times New Roman"/>
                <w:sz w:val="16"/>
                <w:szCs w:val="16"/>
                <w:lang w:val="en-US" w:eastAsia="en-US"/>
              </w:rPr>
              <w:t>0.078                                            (0.058)</w:t>
            </w:r>
          </w:p>
        </w:tc>
        <w:tc>
          <w:tcPr>
            <w:tcW w:w="1657"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1.011***</w:t>
            </w:r>
          </w:p>
          <w:p>
            <w:pPr>
              <w:pStyle w:val="Normal"/>
              <w:widowControl w:val="false"/>
              <w:spacing w:before="0" w:after="0"/>
              <w:jc w:val="center"/>
              <w:rPr>
                <w:sz w:val="16"/>
                <w:szCs w:val="16"/>
              </w:rPr>
            </w:pPr>
            <w:r>
              <w:rPr>
                <w:sz w:val="16"/>
                <w:szCs w:val="16"/>
                <w:lang w:eastAsia="en-US"/>
              </w:rPr>
              <w:t>(0.205)</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2.108*</w:t>
            </w:r>
          </w:p>
          <w:p>
            <w:pPr>
              <w:pStyle w:val="Normal"/>
              <w:widowControl w:val="false"/>
              <w:spacing w:before="0" w:after="0"/>
              <w:jc w:val="center"/>
              <w:rPr>
                <w:sz w:val="16"/>
                <w:szCs w:val="16"/>
              </w:rPr>
            </w:pPr>
            <w:r>
              <w:rPr>
                <w:sz w:val="16"/>
                <w:szCs w:val="16"/>
                <w:lang w:eastAsia="en-US"/>
              </w:rPr>
              <w:t>(1.003)</w:t>
            </w:r>
          </w:p>
        </w:tc>
        <w:tc>
          <w:tcPr>
            <w:tcW w:w="1303"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1.302***</w:t>
            </w:r>
          </w:p>
          <w:p>
            <w:pPr>
              <w:pStyle w:val="Normal"/>
              <w:widowControl w:val="false"/>
              <w:spacing w:before="0" w:after="0"/>
              <w:jc w:val="center"/>
              <w:rPr>
                <w:sz w:val="16"/>
                <w:szCs w:val="16"/>
              </w:rPr>
            </w:pPr>
            <w:r>
              <w:rPr>
                <w:sz w:val="16"/>
                <w:szCs w:val="16"/>
                <w:lang w:eastAsia="en-US"/>
              </w:rPr>
              <w:t>(0.087)</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c>
          <w:tcPr>
            <w:tcW w:w="127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r>
      <w:tr>
        <w:trPr/>
        <w:tc>
          <w:tcPr>
            <w:tcW w:w="1531" w:type="dxa"/>
            <w:tcBorders>
              <w:top w:val="nil"/>
              <w:left w:val="nil"/>
              <w:bottom w:val="nil"/>
              <w:right w:val="nil"/>
            </w:tcBorders>
          </w:tcPr>
          <w:p>
            <w:pPr>
              <w:pStyle w:val="Normal"/>
              <w:widowControl w:val="false"/>
              <w:spacing w:before="0" w:after="0"/>
              <w:jc w:val="both"/>
              <w:rPr>
                <w:sz w:val="16"/>
                <w:szCs w:val="16"/>
              </w:rPr>
            </w:pPr>
            <w:r>
              <w:rPr>
                <w:rFonts w:eastAsia="Calibri" w:eastAsiaTheme="minorHAnsi"/>
                <w:b/>
                <w:bCs/>
                <w:sz w:val="16"/>
                <w:szCs w:val="16"/>
                <w:lang w:eastAsia="en-US" w:bidi="ar-SA"/>
              </w:rPr>
              <w:t>lGeography</w:t>
            </w:r>
          </w:p>
        </w:tc>
        <w:tc>
          <w:tcPr>
            <w:tcW w:w="1658" w:type="dxa"/>
            <w:tcBorders>
              <w:top w:val="nil"/>
              <w:left w:val="nil"/>
              <w:bottom w:val="nil"/>
              <w:right w:val="nil"/>
            </w:tcBorders>
          </w:tcPr>
          <w:p>
            <w:pPr>
              <w:pStyle w:val="PlainText"/>
              <w:widowControl w:val="false"/>
              <w:spacing w:before="0" w:after="0"/>
              <w:jc w:val="center"/>
              <w:rPr>
                <w:rFonts w:ascii="Times New Roman" w:hAnsi="Times New Roman" w:cs="Times New Roman"/>
                <w:sz w:val="16"/>
                <w:szCs w:val="16"/>
                <w:lang w:val="en-US"/>
              </w:rPr>
            </w:pPr>
            <w:r>
              <w:rPr>
                <w:rFonts w:cs="Times New Roman" w:ascii="Times New Roman" w:hAnsi="Times New Roman"/>
                <w:sz w:val="16"/>
                <w:szCs w:val="16"/>
                <w:lang w:val="en-US" w:eastAsia="en-US"/>
              </w:rPr>
              <w:t>0.426***                                (0.095)</w:t>
            </w:r>
          </w:p>
        </w:tc>
        <w:tc>
          <w:tcPr>
            <w:tcW w:w="1657"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0.436***</w:t>
            </w:r>
          </w:p>
          <w:p>
            <w:pPr>
              <w:pStyle w:val="Normal"/>
              <w:widowControl w:val="false"/>
              <w:spacing w:before="0" w:after="0"/>
              <w:jc w:val="center"/>
              <w:rPr>
                <w:sz w:val="16"/>
                <w:szCs w:val="16"/>
              </w:rPr>
            </w:pPr>
            <w:r>
              <w:rPr>
                <w:sz w:val="16"/>
                <w:szCs w:val="16"/>
                <w:lang w:eastAsia="en-US"/>
              </w:rPr>
              <w:t>(0.118)</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0.376</w:t>
            </w:r>
          </w:p>
          <w:p>
            <w:pPr>
              <w:pStyle w:val="Normal"/>
              <w:widowControl w:val="false"/>
              <w:spacing w:before="0" w:after="0"/>
              <w:jc w:val="center"/>
              <w:rPr>
                <w:sz w:val="16"/>
                <w:szCs w:val="16"/>
              </w:rPr>
            </w:pPr>
            <w:r>
              <w:rPr>
                <w:sz w:val="16"/>
                <w:szCs w:val="16"/>
                <w:lang w:eastAsia="en-US"/>
              </w:rPr>
              <w:t>(0.191)</w:t>
            </w:r>
          </w:p>
        </w:tc>
        <w:tc>
          <w:tcPr>
            <w:tcW w:w="1303"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0.410**</w:t>
            </w:r>
          </w:p>
          <w:p>
            <w:pPr>
              <w:pStyle w:val="Normal"/>
              <w:widowControl w:val="false"/>
              <w:spacing w:before="0" w:after="0"/>
              <w:jc w:val="center"/>
              <w:rPr>
                <w:sz w:val="16"/>
                <w:szCs w:val="16"/>
              </w:rPr>
            </w:pPr>
            <w:r>
              <w:rPr>
                <w:sz w:val="16"/>
                <w:szCs w:val="16"/>
                <w:lang w:eastAsia="en-US"/>
              </w:rPr>
              <w:t>(0.127)</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0.372***</w:t>
            </w:r>
          </w:p>
          <w:p>
            <w:pPr>
              <w:pStyle w:val="Normal"/>
              <w:widowControl w:val="false"/>
              <w:spacing w:before="0" w:after="0"/>
              <w:jc w:val="center"/>
              <w:rPr>
                <w:sz w:val="16"/>
                <w:szCs w:val="16"/>
              </w:rPr>
            </w:pPr>
            <w:r>
              <w:rPr>
                <w:sz w:val="16"/>
                <w:szCs w:val="16"/>
                <w:lang w:eastAsia="en-US"/>
              </w:rPr>
              <w:t>(0.084)</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0.065</w:t>
            </w:r>
          </w:p>
          <w:p>
            <w:pPr>
              <w:pStyle w:val="Normal"/>
              <w:widowControl w:val="false"/>
              <w:spacing w:before="0" w:after="0"/>
              <w:jc w:val="center"/>
              <w:rPr>
                <w:sz w:val="16"/>
                <w:szCs w:val="16"/>
              </w:rPr>
            </w:pPr>
            <w:r>
              <w:rPr>
                <w:sz w:val="16"/>
                <w:szCs w:val="16"/>
                <w:lang w:eastAsia="en-US"/>
              </w:rPr>
              <w:t>(0.053)</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0.076</w:t>
            </w:r>
          </w:p>
          <w:p>
            <w:pPr>
              <w:pStyle w:val="Normal"/>
              <w:widowControl w:val="false"/>
              <w:spacing w:before="0" w:after="0"/>
              <w:jc w:val="center"/>
              <w:rPr>
                <w:sz w:val="16"/>
                <w:szCs w:val="16"/>
              </w:rPr>
            </w:pPr>
            <w:r>
              <w:rPr>
                <w:sz w:val="16"/>
                <w:szCs w:val="16"/>
                <w:lang w:eastAsia="en-US"/>
              </w:rPr>
              <w:t>(0.053)</w:t>
            </w:r>
          </w:p>
        </w:tc>
        <w:tc>
          <w:tcPr>
            <w:tcW w:w="127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0.111*</w:t>
            </w:r>
          </w:p>
          <w:p>
            <w:pPr>
              <w:pStyle w:val="Normal"/>
              <w:widowControl w:val="false"/>
              <w:spacing w:before="0" w:after="0"/>
              <w:jc w:val="center"/>
              <w:rPr>
                <w:sz w:val="16"/>
                <w:szCs w:val="16"/>
              </w:rPr>
            </w:pPr>
            <w:r>
              <w:rPr>
                <w:sz w:val="16"/>
                <w:szCs w:val="16"/>
                <w:lang w:eastAsia="en-US"/>
              </w:rPr>
              <w:t>(0.050)</w:t>
            </w:r>
          </w:p>
        </w:tc>
      </w:tr>
      <w:tr>
        <w:trPr/>
        <w:tc>
          <w:tcPr>
            <w:tcW w:w="1531" w:type="dxa"/>
            <w:tcBorders>
              <w:top w:val="nil"/>
              <w:left w:val="nil"/>
              <w:bottom w:val="nil"/>
              <w:right w:val="nil"/>
            </w:tcBorders>
          </w:tcPr>
          <w:p>
            <w:pPr>
              <w:pStyle w:val="Normal"/>
              <w:widowControl w:val="false"/>
              <w:spacing w:before="0" w:after="0"/>
              <w:jc w:val="both"/>
              <w:rPr>
                <w:sz w:val="16"/>
                <w:szCs w:val="16"/>
              </w:rPr>
            </w:pPr>
            <w:r>
              <w:rPr>
                <w:rFonts w:eastAsia="Calibri" w:eastAsiaTheme="minorHAnsi"/>
                <w:b/>
                <w:bCs/>
                <w:sz w:val="16"/>
                <w:szCs w:val="16"/>
                <w:lang w:eastAsia="en-US" w:bidi="ar-SA"/>
              </w:rPr>
              <w:t>lIntegrationSW</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c>
          <w:tcPr>
            <w:tcW w:w="1657"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c>
          <w:tcPr>
            <w:tcW w:w="1303"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tc>
        <w:tc>
          <w:tcPr>
            <w:tcW w:w="1639" w:type="dxa"/>
            <w:tcBorders>
              <w:top w:val="nil"/>
              <w:left w:val="nil"/>
              <w:bottom w:val="nil"/>
              <w:right w:val="nil"/>
            </w:tcBorders>
          </w:tcPr>
          <w:p>
            <w:pPr>
              <w:pStyle w:val="PlainText"/>
              <w:widowControl w:val="false"/>
              <w:spacing w:before="0" w:after="0"/>
              <w:jc w:val="center"/>
              <w:rPr>
                <w:rFonts w:ascii="Times New Roman" w:hAnsi="Times New Roman" w:cs="Times New Roman"/>
                <w:sz w:val="16"/>
                <w:szCs w:val="16"/>
                <w:lang w:val="en-US"/>
              </w:rPr>
            </w:pPr>
            <w:r>
              <w:rPr>
                <w:rFonts w:cs="Times New Roman" w:ascii="Times New Roman" w:hAnsi="Times New Roman"/>
                <w:sz w:val="16"/>
                <w:szCs w:val="16"/>
                <w:lang w:val="en-US" w:eastAsia="en-US"/>
              </w:rPr>
              <w:t>0.147*                                                                                             (0.074)</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0.840***</w:t>
            </w:r>
          </w:p>
          <w:p>
            <w:pPr>
              <w:pStyle w:val="Normal"/>
              <w:widowControl w:val="false"/>
              <w:spacing w:before="0" w:after="0"/>
              <w:jc w:val="center"/>
              <w:rPr>
                <w:sz w:val="16"/>
                <w:szCs w:val="16"/>
              </w:rPr>
            </w:pPr>
            <w:r>
              <w:rPr>
                <w:sz w:val="16"/>
                <w:szCs w:val="16"/>
                <w:lang w:eastAsia="en-US"/>
              </w:rPr>
              <w:t>(0.061)</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0.857***</w:t>
            </w:r>
          </w:p>
          <w:p>
            <w:pPr>
              <w:pStyle w:val="Normal"/>
              <w:widowControl w:val="false"/>
              <w:spacing w:before="0" w:after="0"/>
              <w:jc w:val="center"/>
              <w:rPr>
                <w:sz w:val="16"/>
                <w:szCs w:val="16"/>
              </w:rPr>
            </w:pPr>
            <w:r>
              <w:rPr>
                <w:sz w:val="16"/>
                <w:szCs w:val="16"/>
                <w:lang w:eastAsia="en-US"/>
              </w:rPr>
              <w:t>(0.077)</w:t>
            </w:r>
          </w:p>
        </w:tc>
        <w:tc>
          <w:tcPr>
            <w:tcW w:w="127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0.799***</w:t>
            </w:r>
          </w:p>
          <w:p>
            <w:pPr>
              <w:pStyle w:val="Normal"/>
              <w:widowControl w:val="false"/>
              <w:spacing w:before="0" w:after="0"/>
              <w:jc w:val="center"/>
              <w:rPr>
                <w:sz w:val="16"/>
                <w:szCs w:val="16"/>
              </w:rPr>
            </w:pPr>
            <w:r>
              <w:rPr>
                <w:sz w:val="16"/>
                <w:szCs w:val="16"/>
                <w:lang w:eastAsia="en-US"/>
              </w:rPr>
              <w:t>(0.016)</w:t>
            </w:r>
          </w:p>
        </w:tc>
      </w:tr>
      <w:tr>
        <w:trPr/>
        <w:tc>
          <w:tcPr>
            <w:tcW w:w="1531" w:type="dxa"/>
            <w:tcBorders>
              <w:top w:val="nil"/>
              <w:left w:val="nil"/>
              <w:right w:val="nil"/>
            </w:tcBorders>
          </w:tcPr>
          <w:p>
            <w:pPr>
              <w:pStyle w:val="Normal"/>
              <w:widowControl w:val="false"/>
              <w:spacing w:before="0" w:after="0"/>
              <w:jc w:val="both"/>
              <w:rPr>
                <w:sz w:val="16"/>
                <w:szCs w:val="16"/>
              </w:rPr>
            </w:pPr>
            <w:r>
              <w:rPr>
                <w:rFonts w:eastAsia="Calibri" w:eastAsiaTheme="minorHAnsi"/>
                <w:b/>
                <w:bCs/>
                <w:sz w:val="16"/>
                <w:szCs w:val="16"/>
                <w:lang w:eastAsia="en-US" w:bidi="ar-SA"/>
              </w:rPr>
              <w:t>Constant</w:t>
            </w:r>
          </w:p>
        </w:tc>
        <w:tc>
          <w:tcPr>
            <w:tcW w:w="1658" w:type="dxa"/>
            <w:tcBorders>
              <w:top w:val="nil"/>
              <w:left w:val="nil"/>
              <w:right w:val="nil"/>
            </w:tcBorders>
          </w:tcPr>
          <w:p>
            <w:pPr>
              <w:pStyle w:val="PlainText"/>
              <w:widowControl w:val="false"/>
              <w:spacing w:before="0" w:after="0"/>
              <w:jc w:val="center"/>
              <w:rPr>
                <w:rFonts w:ascii="Times New Roman" w:hAnsi="Times New Roman" w:cs="Times New Roman"/>
                <w:sz w:val="16"/>
                <w:szCs w:val="16"/>
                <w:lang w:val="en-US"/>
              </w:rPr>
            </w:pPr>
            <w:r>
              <w:rPr>
                <w:rFonts w:cs="Times New Roman" w:ascii="Times New Roman" w:hAnsi="Times New Roman"/>
                <w:sz w:val="16"/>
                <w:szCs w:val="16"/>
                <w:lang w:val="en-US" w:eastAsia="en-US"/>
              </w:rPr>
              <w:t>-0.237***</w:t>
            </w:r>
          </w:p>
          <w:p>
            <w:pPr>
              <w:pStyle w:val="PlainText"/>
              <w:widowControl w:val="false"/>
              <w:spacing w:before="0" w:after="0"/>
              <w:jc w:val="center"/>
              <w:rPr>
                <w:rFonts w:ascii="Times New Roman" w:hAnsi="Times New Roman" w:cs="Times New Roman"/>
                <w:sz w:val="16"/>
                <w:szCs w:val="16"/>
                <w:lang w:val="en-US"/>
              </w:rPr>
            </w:pPr>
            <w:r>
              <w:rPr>
                <w:rFonts w:cs="Times New Roman" w:ascii="Times New Roman" w:hAnsi="Times New Roman"/>
                <w:sz w:val="16"/>
                <w:szCs w:val="16"/>
                <w:lang w:val="en-US" w:eastAsia="en-US"/>
              </w:rPr>
              <w:t>(0.017)</w:t>
            </w:r>
          </w:p>
          <w:p>
            <w:pPr>
              <w:pStyle w:val="Normal"/>
              <w:widowControl w:val="false"/>
              <w:spacing w:before="0" w:after="0"/>
              <w:jc w:val="center"/>
              <w:rPr>
                <w:sz w:val="16"/>
                <w:szCs w:val="16"/>
              </w:rPr>
            </w:pPr>
            <w:r>
              <w:rPr>
                <w:sz w:val="16"/>
                <w:szCs w:val="16"/>
                <w:lang w:eastAsia="en-US"/>
              </w:rPr>
            </w:r>
          </w:p>
        </w:tc>
        <w:tc>
          <w:tcPr>
            <w:tcW w:w="1657" w:type="dxa"/>
            <w:tcBorders>
              <w:top w:val="nil"/>
              <w:left w:val="nil"/>
              <w:right w:val="nil"/>
            </w:tcBorders>
          </w:tcPr>
          <w:p>
            <w:pPr>
              <w:pStyle w:val="Normal"/>
              <w:widowControl w:val="false"/>
              <w:spacing w:before="0" w:after="0"/>
              <w:jc w:val="center"/>
              <w:rPr>
                <w:sz w:val="16"/>
                <w:szCs w:val="16"/>
              </w:rPr>
            </w:pPr>
            <w:r>
              <w:rPr>
                <w:sz w:val="16"/>
                <w:szCs w:val="16"/>
                <w:lang w:eastAsia="en-US"/>
              </w:rPr>
              <w:t>0.034</w:t>
            </w:r>
          </w:p>
          <w:p>
            <w:pPr>
              <w:pStyle w:val="Normal"/>
              <w:widowControl w:val="false"/>
              <w:spacing w:before="0" w:after="0"/>
              <w:jc w:val="center"/>
              <w:rPr>
                <w:sz w:val="16"/>
                <w:szCs w:val="16"/>
              </w:rPr>
            </w:pPr>
            <w:r>
              <w:rPr>
                <w:sz w:val="16"/>
                <w:szCs w:val="16"/>
                <w:lang w:eastAsia="en-US"/>
              </w:rPr>
              <w:t>(0.020)</w:t>
            </w:r>
          </w:p>
        </w:tc>
        <w:tc>
          <w:tcPr>
            <w:tcW w:w="1658" w:type="dxa"/>
            <w:tcBorders>
              <w:top w:val="nil"/>
              <w:left w:val="nil"/>
              <w:right w:val="nil"/>
            </w:tcBorders>
          </w:tcPr>
          <w:p>
            <w:pPr>
              <w:pStyle w:val="Normal"/>
              <w:widowControl w:val="false"/>
              <w:spacing w:before="0" w:after="0"/>
              <w:jc w:val="center"/>
              <w:rPr>
                <w:sz w:val="16"/>
                <w:szCs w:val="16"/>
              </w:rPr>
            </w:pPr>
            <w:r>
              <w:rPr>
                <w:sz w:val="16"/>
                <w:szCs w:val="16"/>
                <w:lang w:eastAsia="en-US"/>
              </w:rPr>
              <w:t>0.054</w:t>
            </w:r>
          </w:p>
          <w:p>
            <w:pPr>
              <w:pStyle w:val="Normal"/>
              <w:widowControl w:val="false"/>
              <w:spacing w:before="0" w:after="0"/>
              <w:jc w:val="center"/>
              <w:rPr>
                <w:sz w:val="16"/>
                <w:szCs w:val="16"/>
              </w:rPr>
            </w:pPr>
            <w:r>
              <w:rPr>
                <w:sz w:val="16"/>
                <w:szCs w:val="16"/>
                <w:lang w:eastAsia="en-US"/>
              </w:rPr>
              <w:t>(0.125)</w:t>
            </w:r>
          </w:p>
        </w:tc>
        <w:tc>
          <w:tcPr>
            <w:tcW w:w="1303" w:type="dxa"/>
            <w:tcBorders>
              <w:top w:val="nil"/>
              <w:left w:val="nil"/>
              <w:right w:val="nil"/>
            </w:tcBorders>
          </w:tcPr>
          <w:p>
            <w:pPr>
              <w:pStyle w:val="Normal"/>
              <w:widowControl w:val="false"/>
              <w:spacing w:before="0" w:after="0"/>
              <w:jc w:val="center"/>
              <w:rPr>
                <w:sz w:val="16"/>
                <w:szCs w:val="16"/>
              </w:rPr>
            </w:pPr>
            <w:r>
              <w:rPr>
                <w:sz w:val="16"/>
                <w:szCs w:val="16"/>
                <w:lang w:eastAsia="en-US"/>
              </w:rPr>
              <w:t>0.082***</w:t>
            </w:r>
          </w:p>
          <w:p>
            <w:pPr>
              <w:pStyle w:val="Normal"/>
              <w:widowControl w:val="false"/>
              <w:spacing w:before="0" w:after="0"/>
              <w:jc w:val="center"/>
              <w:rPr>
                <w:sz w:val="16"/>
                <w:szCs w:val="16"/>
              </w:rPr>
            </w:pPr>
            <w:r>
              <w:rPr>
                <w:sz w:val="16"/>
                <w:szCs w:val="16"/>
                <w:lang w:eastAsia="en-US"/>
              </w:rPr>
              <w:t>(0.011)</w:t>
            </w:r>
          </w:p>
        </w:tc>
        <w:tc>
          <w:tcPr>
            <w:tcW w:w="1639" w:type="dxa"/>
            <w:tcBorders>
              <w:top w:val="nil"/>
              <w:left w:val="nil"/>
              <w:right w:val="nil"/>
            </w:tcBorders>
          </w:tcPr>
          <w:p>
            <w:pPr>
              <w:pStyle w:val="Normal"/>
              <w:widowControl w:val="false"/>
              <w:spacing w:before="0" w:after="0"/>
              <w:jc w:val="center"/>
              <w:rPr>
                <w:sz w:val="16"/>
                <w:szCs w:val="16"/>
              </w:rPr>
            </w:pPr>
            <w:r>
              <w:rPr>
                <w:sz w:val="16"/>
                <w:szCs w:val="16"/>
                <w:lang w:eastAsia="en-US"/>
              </w:rPr>
              <w:t>-0.213***</w:t>
            </w:r>
          </w:p>
          <w:p>
            <w:pPr>
              <w:pStyle w:val="Normal"/>
              <w:widowControl w:val="false"/>
              <w:spacing w:before="0" w:after="0"/>
              <w:jc w:val="center"/>
              <w:rPr>
                <w:sz w:val="16"/>
                <w:szCs w:val="16"/>
              </w:rPr>
            </w:pPr>
            <w:r>
              <w:rPr>
                <w:sz w:val="16"/>
                <w:szCs w:val="16"/>
                <w:lang w:eastAsia="en-US"/>
              </w:rPr>
              <w:t>(0.023)</w:t>
            </w:r>
          </w:p>
        </w:tc>
        <w:tc>
          <w:tcPr>
            <w:tcW w:w="1639" w:type="dxa"/>
            <w:tcBorders>
              <w:top w:val="nil"/>
              <w:left w:val="nil"/>
              <w:right w:val="nil"/>
            </w:tcBorders>
          </w:tcPr>
          <w:p>
            <w:pPr>
              <w:pStyle w:val="Normal"/>
              <w:widowControl w:val="false"/>
              <w:spacing w:before="0" w:after="0"/>
              <w:jc w:val="center"/>
              <w:rPr>
                <w:sz w:val="16"/>
                <w:szCs w:val="16"/>
              </w:rPr>
            </w:pPr>
            <w:r>
              <w:rPr>
                <w:sz w:val="16"/>
                <w:szCs w:val="16"/>
                <w:lang w:eastAsia="en-US"/>
              </w:rPr>
              <w:t>0.004</w:t>
            </w:r>
          </w:p>
          <w:p>
            <w:pPr>
              <w:pStyle w:val="Normal"/>
              <w:widowControl w:val="false"/>
              <w:spacing w:before="0" w:after="0"/>
              <w:jc w:val="center"/>
              <w:rPr>
                <w:sz w:val="16"/>
                <w:szCs w:val="16"/>
              </w:rPr>
            </w:pPr>
            <w:r>
              <w:rPr>
                <w:sz w:val="16"/>
                <w:szCs w:val="16"/>
                <w:lang w:eastAsia="en-US"/>
              </w:rPr>
              <w:t>(0.006)</w:t>
            </w:r>
          </w:p>
        </w:tc>
        <w:tc>
          <w:tcPr>
            <w:tcW w:w="1639" w:type="dxa"/>
            <w:tcBorders>
              <w:top w:val="nil"/>
              <w:left w:val="nil"/>
              <w:right w:val="nil"/>
            </w:tcBorders>
          </w:tcPr>
          <w:p>
            <w:pPr>
              <w:pStyle w:val="Normal"/>
              <w:widowControl w:val="false"/>
              <w:spacing w:before="0" w:after="0"/>
              <w:jc w:val="center"/>
              <w:rPr>
                <w:sz w:val="16"/>
                <w:szCs w:val="16"/>
              </w:rPr>
            </w:pPr>
            <w:r>
              <w:rPr>
                <w:sz w:val="16"/>
                <w:szCs w:val="16"/>
                <w:lang w:eastAsia="en-US"/>
              </w:rPr>
              <w:t>0.029</w:t>
            </w:r>
          </w:p>
          <w:p>
            <w:pPr>
              <w:pStyle w:val="Normal"/>
              <w:widowControl w:val="false"/>
              <w:spacing w:before="0" w:after="0"/>
              <w:jc w:val="center"/>
              <w:rPr>
                <w:sz w:val="16"/>
                <w:szCs w:val="16"/>
              </w:rPr>
            </w:pPr>
            <w:r>
              <w:rPr>
                <w:sz w:val="16"/>
                <w:szCs w:val="16"/>
                <w:lang w:eastAsia="en-US"/>
              </w:rPr>
              <w:t>(0.026)</w:t>
            </w:r>
          </w:p>
        </w:tc>
        <w:tc>
          <w:tcPr>
            <w:tcW w:w="1278" w:type="dxa"/>
            <w:tcBorders>
              <w:top w:val="nil"/>
              <w:left w:val="nil"/>
              <w:right w:val="nil"/>
            </w:tcBorders>
          </w:tcPr>
          <w:p>
            <w:pPr>
              <w:pStyle w:val="Normal"/>
              <w:widowControl w:val="false"/>
              <w:spacing w:before="0" w:after="0"/>
              <w:jc w:val="center"/>
              <w:rPr>
                <w:sz w:val="16"/>
                <w:szCs w:val="16"/>
              </w:rPr>
            </w:pPr>
            <w:r>
              <w:rPr>
                <w:sz w:val="16"/>
                <w:szCs w:val="16"/>
                <w:lang w:eastAsia="en-US"/>
              </w:rPr>
              <w:t>0.005</w:t>
            </w:r>
          </w:p>
          <w:p>
            <w:pPr>
              <w:pStyle w:val="Normal"/>
              <w:widowControl w:val="false"/>
              <w:spacing w:before="0" w:after="0"/>
              <w:jc w:val="center"/>
              <w:rPr>
                <w:sz w:val="16"/>
                <w:szCs w:val="16"/>
              </w:rPr>
            </w:pPr>
            <w:r>
              <w:rPr>
                <w:sz w:val="16"/>
                <w:szCs w:val="16"/>
                <w:lang w:eastAsia="en-US"/>
              </w:rPr>
              <w:t>(0.004)</w:t>
            </w:r>
          </w:p>
        </w:tc>
      </w:tr>
      <w:tr>
        <w:trPr/>
        <w:tc>
          <w:tcPr>
            <w:tcW w:w="1531" w:type="dxa"/>
            <w:tcBorders>
              <w:left w:val="nil"/>
              <w:bottom w:val="nil"/>
              <w:right w:val="nil"/>
            </w:tcBorders>
          </w:tcPr>
          <w:p>
            <w:pPr>
              <w:pStyle w:val="Normal"/>
              <w:widowControl w:val="false"/>
              <w:spacing w:before="0" w:after="0"/>
              <w:jc w:val="both"/>
              <w:rPr>
                <w:sz w:val="16"/>
                <w:szCs w:val="16"/>
              </w:rPr>
            </w:pPr>
            <w:r>
              <w:rPr>
                <w:rFonts w:eastAsia="Calibri" w:eastAsiaTheme="minorHAnsi"/>
                <w:b/>
                <w:bCs/>
                <w:sz w:val="16"/>
                <w:szCs w:val="16"/>
                <w:lang w:eastAsia="en-US" w:bidi="ar-SA"/>
              </w:rPr>
              <w:t>N</w:t>
            </w:r>
          </w:p>
        </w:tc>
        <w:tc>
          <w:tcPr>
            <w:tcW w:w="1658" w:type="dxa"/>
            <w:tcBorders>
              <w:left w:val="nil"/>
              <w:bottom w:val="nil"/>
              <w:right w:val="nil"/>
            </w:tcBorders>
          </w:tcPr>
          <w:p>
            <w:pPr>
              <w:pStyle w:val="Normal"/>
              <w:widowControl w:val="false"/>
              <w:spacing w:before="0" w:after="0"/>
              <w:jc w:val="center"/>
              <w:rPr>
                <w:sz w:val="16"/>
                <w:szCs w:val="16"/>
              </w:rPr>
            </w:pPr>
            <w:r>
              <w:rPr>
                <w:sz w:val="16"/>
                <w:szCs w:val="16"/>
                <w:lang w:eastAsia="en-US"/>
              </w:rPr>
              <w:t>730</w:t>
            </w:r>
          </w:p>
        </w:tc>
        <w:tc>
          <w:tcPr>
            <w:tcW w:w="1657" w:type="dxa"/>
            <w:tcBorders>
              <w:left w:val="nil"/>
              <w:bottom w:val="nil"/>
              <w:right w:val="nil"/>
            </w:tcBorders>
          </w:tcPr>
          <w:p>
            <w:pPr>
              <w:pStyle w:val="Normal"/>
              <w:widowControl w:val="false"/>
              <w:spacing w:before="0" w:after="0"/>
              <w:jc w:val="center"/>
              <w:rPr>
                <w:sz w:val="16"/>
                <w:szCs w:val="16"/>
              </w:rPr>
            </w:pPr>
            <w:r>
              <w:rPr>
                <w:sz w:val="16"/>
                <w:szCs w:val="16"/>
                <w:lang w:eastAsia="en-US"/>
              </w:rPr>
              <w:t>736</w:t>
            </w:r>
          </w:p>
        </w:tc>
        <w:tc>
          <w:tcPr>
            <w:tcW w:w="1658" w:type="dxa"/>
            <w:tcBorders>
              <w:left w:val="nil"/>
              <w:bottom w:val="nil"/>
              <w:right w:val="nil"/>
            </w:tcBorders>
          </w:tcPr>
          <w:p>
            <w:pPr>
              <w:pStyle w:val="Normal"/>
              <w:widowControl w:val="false"/>
              <w:spacing w:before="0" w:after="0"/>
              <w:jc w:val="center"/>
              <w:rPr>
                <w:sz w:val="16"/>
                <w:szCs w:val="16"/>
              </w:rPr>
            </w:pPr>
            <w:r>
              <w:rPr>
                <w:sz w:val="16"/>
                <w:szCs w:val="16"/>
                <w:lang w:eastAsia="en-US"/>
              </w:rPr>
              <w:t>868</w:t>
            </w:r>
          </w:p>
        </w:tc>
        <w:tc>
          <w:tcPr>
            <w:tcW w:w="1303" w:type="dxa"/>
            <w:tcBorders>
              <w:left w:val="nil"/>
              <w:bottom w:val="nil"/>
              <w:right w:val="nil"/>
            </w:tcBorders>
          </w:tcPr>
          <w:p>
            <w:pPr>
              <w:pStyle w:val="Normal"/>
              <w:widowControl w:val="false"/>
              <w:spacing w:before="0" w:after="0"/>
              <w:jc w:val="center"/>
              <w:rPr>
                <w:sz w:val="16"/>
                <w:szCs w:val="16"/>
              </w:rPr>
            </w:pPr>
            <w:r>
              <w:rPr>
                <w:sz w:val="16"/>
                <w:szCs w:val="16"/>
                <w:lang w:eastAsia="en-US"/>
              </w:rPr>
              <w:t>2334</w:t>
            </w:r>
          </w:p>
        </w:tc>
        <w:tc>
          <w:tcPr>
            <w:tcW w:w="1639" w:type="dxa"/>
            <w:tcBorders>
              <w:left w:val="nil"/>
              <w:bottom w:val="nil"/>
              <w:right w:val="nil"/>
            </w:tcBorders>
          </w:tcPr>
          <w:p>
            <w:pPr>
              <w:pStyle w:val="Normal"/>
              <w:widowControl w:val="false"/>
              <w:spacing w:before="0" w:after="0"/>
              <w:jc w:val="center"/>
              <w:rPr>
                <w:sz w:val="16"/>
                <w:szCs w:val="16"/>
              </w:rPr>
            </w:pPr>
            <w:r>
              <w:rPr>
                <w:sz w:val="16"/>
                <w:szCs w:val="16"/>
                <w:lang w:eastAsia="en-US"/>
              </w:rPr>
              <w:t>730</w:t>
            </w:r>
          </w:p>
        </w:tc>
        <w:tc>
          <w:tcPr>
            <w:tcW w:w="1639" w:type="dxa"/>
            <w:tcBorders>
              <w:left w:val="nil"/>
              <w:bottom w:val="nil"/>
              <w:right w:val="nil"/>
            </w:tcBorders>
          </w:tcPr>
          <w:p>
            <w:pPr>
              <w:pStyle w:val="Normal"/>
              <w:widowControl w:val="false"/>
              <w:spacing w:before="0" w:after="0"/>
              <w:jc w:val="center"/>
              <w:rPr>
                <w:sz w:val="16"/>
                <w:szCs w:val="16"/>
              </w:rPr>
            </w:pPr>
            <w:r>
              <w:rPr>
                <w:sz w:val="16"/>
                <w:szCs w:val="16"/>
                <w:lang w:eastAsia="en-US"/>
              </w:rPr>
              <w:t>736</w:t>
            </w:r>
          </w:p>
        </w:tc>
        <w:tc>
          <w:tcPr>
            <w:tcW w:w="1639" w:type="dxa"/>
            <w:tcBorders>
              <w:left w:val="nil"/>
              <w:bottom w:val="nil"/>
              <w:right w:val="nil"/>
            </w:tcBorders>
          </w:tcPr>
          <w:p>
            <w:pPr>
              <w:pStyle w:val="Normal"/>
              <w:widowControl w:val="false"/>
              <w:spacing w:before="0" w:after="0"/>
              <w:jc w:val="center"/>
              <w:rPr>
                <w:sz w:val="16"/>
                <w:szCs w:val="16"/>
              </w:rPr>
            </w:pPr>
            <w:r>
              <w:rPr>
                <w:sz w:val="16"/>
                <w:szCs w:val="16"/>
                <w:lang w:eastAsia="en-US"/>
              </w:rPr>
              <w:t>868</w:t>
            </w:r>
          </w:p>
        </w:tc>
        <w:tc>
          <w:tcPr>
            <w:tcW w:w="1278" w:type="dxa"/>
            <w:tcBorders>
              <w:left w:val="nil"/>
              <w:bottom w:val="nil"/>
              <w:right w:val="nil"/>
            </w:tcBorders>
          </w:tcPr>
          <w:p>
            <w:pPr>
              <w:pStyle w:val="Normal"/>
              <w:widowControl w:val="false"/>
              <w:spacing w:before="0" w:after="0"/>
              <w:jc w:val="center"/>
              <w:rPr>
                <w:sz w:val="16"/>
                <w:szCs w:val="16"/>
              </w:rPr>
            </w:pPr>
            <w:r>
              <w:rPr>
                <w:sz w:val="16"/>
                <w:szCs w:val="16"/>
                <w:lang w:eastAsia="en-US"/>
              </w:rPr>
              <w:t>2334</w:t>
            </w:r>
          </w:p>
        </w:tc>
      </w:tr>
      <w:tr>
        <w:trPr/>
        <w:tc>
          <w:tcPr>
            <w:tcW w:w="1531" w:type="dxa"/>
            <w:tcBorders>
              <w:top w:val="nil"/>
              <w:left w:val="nil"/>
              <w:bottom w:val="nil"/>
              <w:right w:val="nil"/>
            </w:tcBorders>
          </w:tcPr>
          <w:p>
            <w:pPr>
              <w:pStyle w:val="Normal"/>
              <w:widowControl w:val="false"/>
              <w:spacing w:before="0" w:after="0"/>
              <w:jc w:val="both"/>
              <w:rPr>
                <w:sz w:val="16"/>
                <w:szCs w:val="16"/>
              </w:rPr>
            </w:pPr>
            <w:r>
              <w:rPr>
                <w:rFonts w:eastAsia="Calibri" w:eastAsiaTheme="minorHAnsi"/>
                <w:b/>
                <w:bCs/>
                <w:sz w:val="16"/>
                <w:szCs w:val="16"/>
                <w:lang w:eastAsia="en-US" w:bidi="ar-SA"/>
              </w:rPr>
              <w:t>R</w:t>
            </w:r>
            <w:r>
              <w:rPr>
                <w:rFonts w:eastAsia="Calibri" w:eastAsiaTheme="minorHAnsi"/>
                <w:b/>
                <w:bCs/>
                <w:sz w:val="16"/>
                <w:szCs w:val="16"/>
                <w:vertAlign w:val="superscript"/>
                <w:lang w:eastAsia="en-US" w:bidi="ar-SA"/>
              </w:rPr>
              <w:t>2</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0.238</w:t>
            </w:r>
          </w:p>
        </w:tc>
        <w:tc>
          <w:tcPr>
            <w:tcW w:w="1657"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0.002</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0.011</w:t>
            </w:r>
          </w:p>
        </w:tc>
        <w:tc>
          <w:tcPr>
            <w:tcW w:w="1303"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0.015</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0.619</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0.570</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0.545</w:t>
            </w:r>
          </w:p>
        </w:tc>
        <w:tc>
          <w:tcPr>
            <w:tcW w:w="127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t>0.569</w:t>
            </w:r>
          </w:p>
        </w:tc>
      </w:tr>
      <w:tr>
        <w:trPr/>
        <w:tc>
          <w:tcPr>
            <w:tcW w:w="1531" w:type="dxa"/>
            <w:tcBorders>
              <w:top w:val="nil"/>
              <w:left w:val="nil"/>
              <w:bottom w:val="nil"/>
              <w:right w:val="nil"/>
            </w:tcBorders>
          </w:tcPr>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EstEqBiCom</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Fixed effect</w:t>
            </w:r>
          </w:p>
          <w:p>
            <w:pPr>
              <w:pStyle w:val="Normal"/>
              <w:widowControl w:val="false"/>
              <w:spacing w:before="0" w:after="0"/>
              <w:jc w:val="both"/>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PPML</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57"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303"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27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r>
      <w:tr>
        <w:trPr/>
        <w:tc>
          <w:tcPr>
            <w:tcW w:w="1531" w:type="dxa"/>
            <w:tcBorders>
              <w:top w:val="nil"/>
              <w:left w:val="nil"/>
              <w:bottom w:val="nil"/>
              <w:right w:val="nil"/>
            </w:tcBorders>
          </w:tcPr>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Trade Opening</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Standard</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Squalli Wilson</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r>
          </w:p>
        </w:tc>
        <w:tc>
          <w:tcPr>
            <w:tcW w:w="1657"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r>
          </w:p>
        </w:tc>
        <w:tc>
          <w:tcPr>
            <w:tcW w:w="1303"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27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r>
      <w:tr>
        <w:trPr/>
        <w:tc>
          <w:tcPr>
            <w:tcW w:w="1531" w:type="dxa"/>
            <w:tcBorders>
              <w:top w:val="nil"/>
              <w:left w:val="nil"/>
              <w:bottom w:val="nil"/>
              <w:right w:val="nil"/>
            </w:tcBorders>
          </w:tcPr>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Instrument</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Base on RST</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Alternative</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57"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5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303"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278" w:type="dxa"/>
            <w:tcBorders>
              <w:top w:val="nil"/>
              <w:left w:val="nil"/>
              <w:bottom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r>
      <w:tr>
        <w:trPr/>
        <w:tc>
          <w:tcPr>
            <w:tcW w:w="1531" w:type="dxa"/>
            <w:tcBorders>
              <w:top w:val="nil"/>
              <w:left w:val="nil"/>
              <w:right w:val="nil"/>
            </w:tcBorders>
          </w:tcPr>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Period</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1996-2001</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2002-2007</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2008-2014</w:t>
            </w:r>
          </w:p>
          <w:p>
            <w:pPr>
              <w:pStyle w:val="Normal"/>
              <w:widowControl w:val="false"/>
              <w:spacing w:before="0" w:after="0"/>
              <w:jc w:val="left"/>
              <w:rPr>
                <w:rFonts w:eastAsia="Calibri" w:eastAsiaTheme="minorHAnsi"/>
                <w:b/>
                <w:b/>
                <w:bCs/>
                <w:sz w:val="16"/>
                <w:szCs w:val="16"/>
                <w:lang w:bidi="ar-SA"/>
              </w:rPr>
            </w:pPr>
            <w:r>
              <w:rPr>
                <w:rFonts w:eastAsia="Calibri" w:eastAsiaTheme="minorHAnsi"/>
                <w:b/>
                <w:bCs/>
                <w:sz w:val="16"/>
                <w:szCs w:val="16"/>
                <w:lang w:eastAsia="en-US" w:bidi="ar-SA"/>
              </w:rPr>
              <w:t xml:space="preserve">   </w:t>
            </w:r>
            <w:r>
              <w:rPr>
                <w:rFonts w:eastAsia="Calibri" w:eastAsiaTheme="minorHAnsi"/>
                <w:b/>
                <w:bCs/>
                <w:sz w:val="16"/>
                <w:szCs w:val="16"/>
                <w:lang w:eastAsia="en-US" w:bidi="ar-SA"/>
              </w:rPr>
              <w:t>1996-2014</w:t>
            </w:r>
          </w:p>
        </w:tc>
        <w:tc>
          <w:tcPr>
            <w:tcW w:w="1658"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tc>
        <w:tc>
          <w:tcPr>
            <w:tcW w:w="1657"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tc>
        <w:tc>
          <w:tcPr>
            <w:tcW w:w="1658"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tc>
        <w:tc>
          <w:tcPr>
            <w:tcW w:w="1303"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c>
          <w:tcPr>
            <w:tcW w:w="1639"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tc>
        <w:tc>
          <w:tcPr>
            <w:tcW w:w="1639"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tc>
        <w:tc>
          <w:tcPr>
            <w:tcW w:w="1639"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p>
            <w:pPr>
              <w:pStyle w:val="Normal"/>
              <w:widowControl w:val="false"/>
              <w:spacing w:before="0" w:after="0"/>
              <w:jc w:val="center"/>
              <w:rPr>
                <w:sz w:val="16"/>
                <w:szCs w:val="16"/>
              </w:rPr>
            </w:pPr>
            <w:r>
              <w:rPr>
                <w:sz w:val="16"/>
                <w:szCs w:val="16"/>
                <w:lang w:eastAsia="en-US"/>
              </w:rPr>
              <w:t>No</w:t>
            </w:r>
          </w:p>
        </w:tc>
        <w:tc>
          <w:tcPr>
            <w:tcW w:w="1278" w:type="dxa"/>
            <w:tcBorders>
              <w:top w:val="nil"/>
              <w:left w:val="nil"/>
              <w:right w:val="nil"/>
            </w:tcBorders>
          </w:tcPr>
          <w:p>
            <w:pPr>
              <w:pStyle w:val="Normal"/>
              <w:widowControl w:val="false"/>
              <w:spacing w:before="0" w:after="0"/>
              <w:jc w:val="center"/>
              <w:rPr>
                <w:sz w:val="16"/>
                <w:szCs w:val="16"/>
              </w:rPr>
            </w:pPr>
            <w:r>
              <w:rPr>
                <w:sz w:val="16"/>
                <w:szCs w:val="16"/>
                <w:lang w:eastAsia="en-US"/>
              </w:rPr>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No</w:t>
            </w:r>
          </w:p>
          <w:p>
            <w:pPr>
              <w:pStyle w:val="Normal"/>
              <w:widowControl w:val="false"/>
              <w:spacing w:before="0" w:after="0"/>
              <w:jc w:val="center"/>
              <w:rPr>
                <w:sz w:val="16"/>
                <w:szCs w:val="16"/>
              </w:rPr>
            </w:pPr>
            <w:r>
              <w:rPr>
                <w:sz w:val="16"/>
                <w:szCs w:val="16"/>
                <w:lang w:eastAsia="en-US"/>
              </w:rPr>
              <w:t>Yes</w:t>
            </w:r>
          </w:p>
        </w:tc>
      </w:tr>
      <w:tr>
        <w:trPr/>
        <w:tc>
          <w:tcPr>
            <w:tcW w:w="14002" w:type="dxa"/>
            <w:gridSpan w:val="9"/>
            <w:tcBorders>
              <w:left w:val="nil"/>
              <w:bottom w:val="nil"/>
              <w:right w:val="nil"/>
            </w:tcBorders>
          </w:tcPr>
          <w:p>
            <w:pPr>
              <w:pStyle w:val="Normal"/>
              <w:widowControl w:val="false"/>
              <w:spacing w:before="0" w:after="0"/>
              <w:jc w:val="both"/>
              <w:rPr>
                <w:rFonts w:eastAsia="Calibri" w:eastAsiaTheme="minorHAnsi"/>
                <w:sz w:val="16"/>
                <w:szCs w:val="16"/>
                <w:lang w:bidi="ar-SA"/>
              </w:rPr>
            </w:pPr>
            <w:r>
              <w:rPr>
                <w:rFonts w:eastAsia="Calibri" w:eastAsiaTheme="minorHAnsi"/>
                <w:sz w:val="16"/>
                <w:szCs w:val="16"/>
                <w:lang w:eastAsia="en-US" w:bidi="ar-SA"/>
              </w:rPr>
              <w:t>Source: Prepared by the author. ESTEqBiCom refers to Bilateral Trade Equation Estimators. EFEqBi represents the Fixed Effect in the Bilateral Equation. The logarithm is represented by "l" placed before the independent variables. IntegrationSW is a measure of integration proposed by Squalli and Wilson (2011). Standard errors are reported in parentheses. The significance level is as follows: * p&lt;0.05, ** p&lt;0.01, *** p&lt;0.001.</w:t>
            </w:r>
          </w:p>
          <w:p>
            <w:pPr>
              <w:pStyle w:val="Normal"/>
              <w:widowControl w:val="false"/>
              <w:spacing w:before="0" w:after="0"/>
              <w:jc w:val="both"/>
              <w:rPr>
                <w:sz w:val="16"/>
                <w:szCs w:val="16"/>
              </w:rPr>
            </w:pPr>
            <w:r>
              <w:rPr>
                <w:sz w:val="16"/>
                <w:szCs w:val="16"/>
                <w:lang w:eastAsia="en-US"/>
              </w:rPr>
            </w:r>
          </w:p>
        </w:tc>
      </w:tr>
    </w:tbl>
    <w:p>
      <w:pPr>
        <w:pStyle w:val="Normal"/>
        <w:widowControl/>
        <w:spacing w:lineRule="auto" w:line="360"/>
        <w:rPr>
          <w:rFonts w:eastAsia="Calibri" w:eastAsiaTheme="minorHAnsi"/>
          <w:sz w:val="24"/>
          <w:szCs w:val="24"/>
          <w:lang w:bidi="ar-SA"/>
        </w:rPr>
      </w:pPr>
      <w:r>
        <w:rPr/>
      </w:r>
    </w:p>
    <w:sectPr>
      <w:type w:val="nextPage"/>
      <w:pgSz w:orient="landscape" w:w="16838" w:h="11906"/>
      <w:pgMar w:left="1417" w:right="1417" w:gutter="0" w:header="0" w:top="1701" w:footer="0"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nsolas">
    <w:charset w:val="00"/>
    <w:family w:val="roman"/>
    <w:pitch w:val="variable"/>
  </w:font>
  <w:font w:name="Liberation Sans">
    <w:altName w:val="Arial"/>
    <w:charset w:val="00"/>
    <w:family w:val="swiss"/>
    <w:pitch w:val="variable"/>
  </w:font>
  <w:font w:name="Arial">
    <w:charset w:val="00"/>
    <w:family w:val="roman"/>
    <w:pitch w:val="variable"/>
  </w:font>
  <w:font w:name="Cambria Math">
    <w:charset w:val="00"/>
    <w:family w:val="roman"/>
    <w:pitch w:val="variable"/>
  </w:font>
  <w:font w:name="SFRM0800">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2bd7"/>
    <w:pPr>
      <w:widowControl w:val="false"/>
      <w:bidi w:val="0"/>
      <w:spacing w:lineRule="auto" w:line="240" w:before="0" w:after="0"/>
      <w:jc w:val="left"/>
    </w:pPr>
    <w:rPr>
      <w:rFonts w:ascii="Times New Roman" w:hAnsi="Times New Roman" w:eastAsia="Times New Roman" w:cs="Times New Roman"/>
      <w:color w:val="auto"/>
      <w:kern w:val="0"/>
      <w:sz w:val="22"/>
      <w:szCs w:val="22"/>
      <w:lang w:val="en-US" w:bidi="en-US" w:eastAsia="en-US"/>
      <w14:ligatures w14:val="standardContextual"/>
    </w:rPr>
  </w:style>
  <w:style w:type="paragraph" w:styleId="Heading1">
    <w:name w:val="Heading 1"/>
    <w:basedOn w:val="Normal"/>
    <w:link w:val="Heading1Char"/>
    <w:uiPriority w:val="9"/>
    <w:qFormat/>
    <w:rsid w:val="00c5220d"/>
    <w:pPr>
      <w:ind w:left="20" w:hanging="0"/>
      <w:outlineLvl w:val="0"/>
    </w:pPr>
    <w:rPr>
      <w:b/>
      <w:bCs/>
      <w:sz w:val="24"/>
      <w:szCs w:val="24"/>
    </w:rPr>
  </w:style>
  <w:style w:type="paragraph" w:styleId="Heading2">
    <w:name w:val="Heading 2"/>
    <w:basedOn w:val="Normal"/>
    <w:next w:val="Normal"/>
    <w:link w:val="Heading2Char"/>
    <w:uiPriority w:val="9"/>
    <w:unhideWhenUsed/>
    <w:qFormat/>
    <w:rsid w:val="002d16b5"/>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5220d"/>
    <w:rPr>
      <w:rFonts w:ascii="Times New Roman" w:hAnsi="Times New Roman" w:eastAsia="Times New Roman" w:cs="Times New Roman"/>
      <w:b/>
      <w:bCs/>
      <w:kern w:val="0"/>
      <w:sz w:val="24"/>
      <w:szCs w:val="24"/>
      <w:lang w:val="en-US" w:bidi="en-US"/>
    </w:rPr>
  </w:style>
  <w:style w:type="character" w:styleId="BodyTextChar" w:customStyle="1">
    <w:name w:val="Body Text Char"/>
    <w:basedOn w:val="DefaultParagraphFont"/>
    <w:uiPriority w:val="1"/>
    <w:qFormat/>
    <w:rsid w:val="00c5220d"/>
    <w:rPr>
      <w:rFonts w:ascii="Times New Roman" w:hAnsi="Times New Roman" w:eastAsia="Times New Roman" w:cs="Times New Roman"/>
      <w:kern w:val="0"/>
      <w:sz w:val="24"/>
      <w:szCs w:val="24"/>
      <w:lang w:val="en-US" w:bidi="en-US"/>
    </w:rPr>
  </w:style>
  <w:style w:type="character" w:styleId="FootnoteTextChar" w:customStyle="1">
    <w:name w:val="Footnote Text Char"/>
    <w:basedOn w:val="DefaultParagraphFont"/>
    <w:link w:val="Footnote"/>
    <w:uiPriority w:val="99"/>
    <w:semiHidden/>
    <w:qFormat/>
    <w:rsid w:val="00c5220d"/>
    <w:rPr>
      <w:rFonts w:ascii="Times New Roman" w:hAnsi="Times New Roman" w:eastAsia="Times New Roman" w:cs="Times New Roman"/>
      <w:kern w:val="0"/>
      <w:sz w:val="20"/>
      <w:szCs w:val="20"/>
      <w:lang w:val="en-US" w:bidi="en-US"/>
    </w:rPr>
  </w:style>
  <w:style w:type="character" w:styleId="FootnoteCharacters">
    <w:name w:val="Footnote Characters"/>
    <w:basedOn w:val="DefaultParagraphFont"/>
    <w:uiPriority w:val="99"/>
    <w:semiHidden/>
    <w:unhideWhenUsed/>
    <w:qFormat/>
    <w:rsid w:val="00c5220d"/>
    <w:rPr>
      <w:vertAlign w:val="superscript"/>
    </w:rPr>
  </w:style>
  <w:style w:type="character" w:styleId="FootnoteAnchor">
    <w:name w:val="Footnote Reference"/>
    <w:rPr>
      <w:vertAlign w:val="superscript"/>
    </w:rPr>
  </w:style>
  <w:style w:type="character" w:styleId="EndNoteBibliographyTitleChar" w:customStyle="1">
    <w:name w:val="EndNote Bibliography Title Char"/>
    <w:basedOn w:val="DefaultParagraphFont"/>
    <w:link w:val="EndNoteBibliographyTitle"/>
    <w:qFormat/>
    <w:rsid w:val="00c5220d"/>
    <w:rPr>
      <w:rFonts w:ascii="Times New Roman" w:hAnsi="Times New Roman" w:eastAsia="Times New Roman" w:cs="Times New Roman"/>
      <w:kern w:val="0"/>
      <w:lang w:val="en-US" w:bidi="en-US"/>
    </w:rPr>
  </w:style>
  <w:style w:type="character" w:styleId="EndNoteBibliographyChar" w:customStyle="1">
    <w:name w:val="EndNote Bibliography Char"/>
    <w:basedOn w:val="DefaultParagraphFont"/>
    <w:link w:val="EndNoteBibliography"/>
    <w:qFormat/>
    <w:rsid w:val="00c5220d"/>
    <w:rPr>
      <w:rFonts w:ascii="Times New Roman" w:hAnsi="Times New Roman" w:eastAsia="Times New Roman" w:cs="Times New Roman"/>
      <w:kern w:val="0"/>
      <w:lang w:val="en-US" w:bidi="en-US"/>
    </w:rPr>
  </w:style>
  <w:style w:type="character" w:styleId="PlaceholderText">
    <w:name w:val="Placeholder Text"/>
    <w:basedOn w:val="DefaultParagraphFont"/>
    <w:uiPriority w:val="99"/>
    <w:semiHidden/>
    <w:qFormat/>
    <w:rsid w:val="009334af"/>
    <w:rPr>
      <w:color w:val="666666"/>
    </w:rPr>
  </w:style>
  <w:style w:type="character" w:styleId="Heading2Char" w:customStyle="1">
    <w:name w:val="Heading 2 Char"/>
    <w:basedOn w:val="DefaultParagraphFont"/>
    <w:link w:val="Heading2"/>
    <w:uiPriority w:val="9"/>
    <w:qFormat/>
    <w:rsid w:val="002d16b5"/>
    <w:rPr>
      <w:rFonts w:ascii="Calibri Light" w:hAnsi="Calibri Light" w:eastAsia="" w:cs="" w:asciiTheme="majorHAnsi" w:cstheme="majorBidi" w:eastAsiaTheme="majorEastAsia" w:hAnsiTheme="majorHAnsi"/>
      <w:color w:val="2F5496" w:themeColor="accent1" w:themeShade="bf"/>
      <w:kern w:val="0"/>
      <w:sz w:val="26"/>
      <w:szCs w:val="26"/>
      <w:lang w:val="en-US" w:bidi="en-US"/>
    </w:rPr>
  </w:style>
  <w:style w:type="character" w:styleId="PlainTextChar" w:customStyle="1">
    <w:name w:val="Plain Text Char"/>
    <w:link w:val="PlainText"/>
    <w:uiPriority w:val="99"/>
    <w:qFormat/>
    <w:rsid w:val="0048638c"/>
    <w:rPr>
      <w:rFonts w:ascii="Consolas" w:hAnsi="Consolas" w:cs="Consolas"/>
      <w:sz w:val="21"/>
      <w:szCs w:val="21"/>
    </w:rPr>
  </w:style>
  <w:style w:type="character" w:styleId="TextosemFormataoChar1" w:customStyle="1">
    <w:name w:val="Texto sem Formatação Char1"/>
    <w:basedOn w:val="DefaultParagraphFont"/>
    <w:uiPriority w:val="99"/>
    <w:semiHidden/>
    <w:qFormat/>
    <w:rsid w:val="0048638c"/>
    <w:rPr>
      <w:rFonts w:ascii="Consolas" w:hAnsi="Consolas" w:eastAsia="Times New Roman" w:cs="Times New Roman"/>
      <w:kern w:val="0"/>
      <w:sz w:val="21"/>
      <w:szCs w:val="21"/>
      <w:lang w:val="en-US" w:bidi="en-US"/>
    </w:rPr>
  </w:style>
  <w:style w:type="character" w:styleId="HeaderChar" w:customStyle="1">
    <w:name w:val="Header Char"/>
    <w:basedOn w:val="DefaultParagraphFont"/>
    <w:link w:val="Header"/>
    <w:uiPriority w:val="99"/>
    <w:qFormat/>
    <w:rsid w:val="00305796"/>
    <w:rPr>
      <w:rFonts w:ascii="Times New Roman" w:hAnsi="Times New Roman" w:eastAsia="Times New Roman" w:cs="Times New Roman"/>
      <w:kern w:val="0"/>
      <w:lang w:val="en-US" w:bidi="en-US"/>
    </w:rPr>
  </w:style>
  <w:style w:type="character" w:styleId="FooterChar" w:customStyle="1">
    <w:name w:val="Footer Char"/>
    <w:basedOn w:val="DefaultParagraphFont"/>
    <w:link w:val="Footer"/>
    <w:uiPriority w:val="99"/>
    <w:qFormat/>
    <w:rsid w:val="00305796"/>
    <w:rPr>
      <w:rFonts w:ascii="Times New Roman" w:hAnsi="Times New Roman" w:eastAsia="Times New Roman" w:cs="Times New Roman"/>
      <w:kern w:val="0"/>
      <w:lang w:val="en-US" w:bidi="en-US"/>
    </w:rPr>
  </w:style>
  <w:style w:type="character" w:styleId="EndnoteCharacters">
    <w:name w:val="Endnote Characters"/>
    <w:basedOn w:val="DefaultParagraphFont"/>
    <w:uiPriority w:val="99"/>
    <w:semiHidden/>
    <w:unhideWhenUsed/>
    <w:qFormat/>
    <w:rsid w:val="00eb680b"/>
    <w:rPr>
      <w:vertAlign w:val="superscript"/>
    </w:rPr>
  </w:style>
  <w:style w:type="character" w:styleId="EndnoteAnchor">
    <w:name w:val="Endnote Reference"/>
    <w:rPr>
      <w:vertAlign w:val="superscript"/>
    </w:rPr>
  </w:style>
  <w:style w:type="character" w:styleId="EndnoteTextChar" w:customStyle="1">
    <w:name w:val="Endnote Text Char"/>
    <w:basedOn w:val="DefaultParagraphFont"/>
    <w:link w:val="Endnote"/>
    <w:uiPriority w:val="99"/>
    <w:semiHidden/>
    <w:qFormat/>
    <w:rsid w:val="00e81012"/>
    <w:rPr>
      <w:rFonts w:ascii="Times New Roman" w:hAnsi="Times New Roman" w:eastAsia="Times New Roman" w:cs="Times New Roman"/>
      <w:kern w:val="0"/>
      <w:sz w:val="20"/>
      <w:szCs w:val="20"/>
      <w:lang w:val="en-US" w:bidi="en-US"/>
    </w:rPr>
  </w:style>
  <w:style w:type="character" w:styleId="Annotationreference">
    <w:name w:val="annotation reference"/>
    <w:basedOn w:val="DefaultParagraphFont"/>
    <w:uiPriority w:val="99"/>
    <w:semiHidden/>
    <w:unhideWhenUsed/>
    <w:qFormat/>
    <w:rsid w:val="00f933c5"/>
    <w:rPr>
      <w:sz w:val="16"/>
      <w:szCs w:val="16"/>
    </w:rPr>
  </w:style>
  <w:style w:type="character" w:styleId="CommentTextChar" w:customStyle="1">
    <w:name w:val="Comment Text Char"/>
    <w:basedOn w:val="DefaultParagraphFont"/>
    <w:link w:val="Annotationtext"/>
    <w:uiPriority w:val="99"/>
    <w:qFormat/>
    <w:rsid w:val="00f933c5"/>
    <w:rPr>
      <w:rFonts w:ascii="Times New Roman" w:hAnsi="Times New Roman" w:eastAsia="Times New Roman" w:cs="Times New Roman"/>
      <w:kern w:val="0"/>
      <w:sz w:val="20"/>
      <w:szCs w:val="20"/>
      <w:lang w:val="en-US" w:bidi="en-US"/>
    </w:rPr>
  </w:style>
  <w:style w:type="character" w:styleId="CommentSubjectChar" w:customStyle="1">
    <w:name w:val="Comment Subject Char"/>
    <w:basedOn w:val="CommentTextChar"/>
    <w:link w:val="Annotationsubject"/>
    <w:uiPriority w:val="99"/>
    <w:semiHidden/>
    <w:qFormat/>
    <w:rsid w:val="00f933c5"/>
    <w:rPr>
      <w:rFonts w:ascii="Times New Roman" w:hAnsi="Times New Roman" w:eastAsia="Times New Roman" w:cs="Times New Roman"/>
      <w:b/>
      <w:bCs/>
      <w:kern w:val="0"/>
      <w:sz w:val="20"/>
      <w:szCs w:val="20"/>
      <w:lang w:val="en-US" w:bidi="en-US"/>
    </w:rPr>
  </w:style>
  <w:style w:type="character" w:styleId="Strong">
    <w:name w:val="Strong"/>
    <w:basedOn w:val="DefaultParagraphFont"/>
    <w:uiPriority w:val="22"/>
    <w:qFormat/>
    <w:rsid w:val="00e00b60"/>
    <w:rPr>
      <w:b/>
      <w:bCs/>
    </w:rPr>
  </w:style>
  <w:style w:type="character" w:styleId="InternetLink">
    <w:name w:val="Hyperlink"/>
    <w:basedOn w:val="DefaultParagraphFont"/>
    <w:uiPriority w:val="99"/>
    <w:unhideWhenUsed/>
    <w:rsid w:val="00b52ca9"/>
    <w:rPr>
      <w:color w:val="0563C1" w:themeColor="hyperlink"/>
      <w:u w:val="single"/>
    </w:rPr>
  </w:style>
  <w:style w:type="character" w:styleId="UnresolvedMention" w:customStyle="1">
    <w:name w:val="Unresolved Mention"/>
    <w:basedOn w:val="DefaultParagraphFont"/>
    <w:uiPriority w:val="99"/>
    <w:semiHidden/>
    <w:unhideWhenUsed/>
    <w:qFormat/>
    <w:rsid w:val="00b52ca9"/>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c5220d"/>
    <w:pPr>
      <w:spacing w:before="17" w:after="0"/>
      <w:ind w:left="20" w:hanging="0"/>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link w:val="FootnoteTextChar"/>
    <w:uiPriority w:val="99"/>
    <w:semiHidden/>
    <w:unhideWhenUsed/>
    <w:rsid w:val="00c5220d"/>
    <w:pPr/>
    <w:rPr>
      <w:sz w:val="20"/>
      <w:szCs w:val="20"/>
    </w:rPr>
  </w:style>
  <w:style w:type="paragraph" w:styleId="EndNoteBibliographyTitle" w:customStyle="1">
    <w:name w:val="EndNote Bibliography Title"/>
    <w:basedOn w:val="Normal"/>
    <w:link w:val="EndNoteBibliographyTitleChar"/>
    <w:qFormat/>
    <w:rsid w:val="00c5220d"/>
    <w:pPr>
      <w:jc w:val="center"/>
    </w:pPr>
    <w:rPr/>
  </w:style>
  <w:style w:type="paragraph" w:styleId="EndNoteBibliography" w:customStyle="1">
    <w:name w:val="EndNote Bibliography"/>
    <w:basedOn w:val="Normal"/>
    <w:link w:val="EndNoteBibliographyChar"/>
    <w:qFormat/>
    <w:rsid w:val="00c5220d"/>
    <w:pPr/>
    <w:rPr/>
  </w:style>
  <w:style w:type="paragraph" w:styleId="TableParagraph" w:customStyle="1">
    <w:name w:val="Table Paragraph"/>
    <w:basedOn w:val="Normal"/>
    <w:uiPriority w:val="1"/>
    <w:qFormat/>
    <w:rsid w:val="0076399a"/>
    <w:pPr>
      <w:spacing w:lineRule="exact" w:line="269"/>
    </w:pPr>
    <w:rPr/>
  </w:style>
  <w:style w:type="paragraph" w:styleId="PlainText">
    <w:name w:val="Plain Text"/>
    <w:basedOn w:val="Normal"/>
    <w:link w:val="PlainTextChar"/>
    <w:uiPriority w:val="99"/>
    <w:unhideWhenUsed/>
    <w:qFormat/>
    <w:rsid w:val="0048638c"/>
    <w:pPr>
      <w:widowControl/>
    </w:pPr>
    <w:rPr>
      <w:rFonts w:ascii="Consolas" w:hAnsi="Consolas" w:eastAsia="Calibri" w:cs="Consolas" w:eastAsiaTheme="minorHAnsi"/>
      <w:kern w:val="2"/>
      <w:sz w:val="21"/>
      <w:szCs w:val="21"/>
      <w:lang w:val="pt-BR"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305796"/>
    <w:pPr>
      <w:tabs>
        <w:tab w:val="clear" w:pos="708"/>
        <w:tab w:val="center" w:pos="4252" w:leader="none"/>
        <w:tab w:val="right" w:pos="8504" w:leader="none"/>
      </w:tabs>
    </w:pPr>
    <w:rPr/>
  </w:style>
  <w:style w:type="paragraph" w:styleId="Footer">
    <w:name w:val="Footer"/>
    <w:basedOn w:val="Normal"/>
    <w:link w:val="FooterChar"/>
    <w:uiPriority w:val="99"/>
    <w:unhideWhenUsed/>
    <w:rsid w:val="00305796"/>
    <w:pPr>
      <w:tabs>
        <w:tab w:val="clear" w:pos="708"/>
        <w:tab w:val="center" w:pos="4252" w:leader="none"/>
        <w:tab w:val="right" w:pos="8504" w:leader="none"/>
      </w:tabs>
    </w:pPr>
    <w:rPr/>
  </w:style>
  <w:style w:type="paragraph" w:styleId="ListParagraph">
    <w:name w:val="List Paragraph"/>
    <w:basedOn w:val="Normal"/>
    <w:uiPriority w:val="34"/>
    <w:qFormat/>
    <w:rsid w:val="007f1e0e"/>
    <w:pPr>
      <w:spacing w:before="0" w:after="0"/>
      <w:ind w:left="720" w:hanging="0"/>
      <w:contextualSpacing/>
    </w:pPr>
    <w:rPr/>
  </w:style>
  <w:style w:type="paragraph" w:styleId="Endnote">
    <w:name w:val="Endnote Text"/>
    <w:basedOn w:val="Normal"/>
    <w:link w:val="EndnoteTextChar"/>
    <w:uiPriority w:val="99"/>
    <w:semiHidden/>
    <w:unhideWhenUsed/>
    <w:rsid w:val="00e81012"/>
    <w:pPr/>
    <w:rPr>
      <w:sz w:val="20"/>
      <w:szCs w:val="20"/>
    </w:rPr>
  </w:style>
  <w:style w:type="paragraph" w:styleId="Annotationtext">
    <w:name w:val="annotation text"/>
    <w:basedOn w:val="Normal"/>
    <w:link w:val="CommentTextChar"/>
    <w:uiPriority w:val="99"/>
    <w:unhideWhenUsed/>
    <w:qFormat/>
    <w:rsid w:val="00f933c5"/>
    <w:pPr/>
    <w:rPr>
      <w:sz w:val="20"/>
      <w:szCs w:val="20"/>
    </w:rPr>
  </w:style>
  <w:style w:type="paragraph" w:styleId="Annotationsubject">
    <w:name w:val="annotation subject"/>
    <w:basedOn w:val="Annotationtext"/>
    <w:next w:val="Annotationtext"/>
    <w:link w:val="CommentSubjectChar"/>
    <w:uiPriority w:val="99"/>
    <w:semiHidden/>
    <w:unhideWhenUsed/>
    <w:qFormat/>
    <w:rsid w:val="00f933c5"/>
    <w:pPr/>
    <w:rPr>
      <w:b/>
      <w:bCs/>
    </w:rPr>
  </w:style>
  <w:style w:type="paragraph" w:styleId="NormalWeb">
    <w:name w:val="Normal (Web)"/>
    <w:basedOn w:val="Normal"/>
    <w:uiPriority w:val="99"/>
    <w:semiHidden/>
    <w:unhideWhenUsed/>
    <w:qFormat/>
    <w:rsid w:val="00144490"/>
    <w:pPr>
      <w:widowControl/>
      <w:spacing w:beforeAutospacing="1" w:afterAutospacing="1"/>
    </w:pPr>
    <w:rPr>
      <w:sz w:val="24"/>
      <w:szCs w:val="24"/>
      <w:lang w:val="pt-BR" w:eastAsia="pt-BR" w:bidi="ar-SA"/>
    </w:rPr>
  </w:style>
  <w:style w:type="paragraph" w:styleId="Bibliography">
    <w:name w:val="Bibliography"/>
    <w:basedOn w:val="Normal"/>
    <w:next w:val="Normal"/>
    <w:uiPriority w:val="37"/>
    <w:semiHidden/>
    <w:unhideWhenUsed/>
    <w:qFormat/>
    <w:rsid w:val="009a7d98"/>
    <w:pPr>
      <w:widowControl/>
      <w:spacing w:lineRule="auto" w:line="360"/>
      <w:ind w:firstLine="709"/>
      <w:jc w:val="both"/>
    </w:pPr>
    <w:rPr>
      <w:rFonts w:ascii="Arial" w:hAnsi="Arial"/>
      <w:sz w:val="24"/>
      <w:szCs w:val="28"/>
      <w:lang w:val="pt-BR" w:eastAsia="pt-BR"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rsid w:val="0076399a"/>
    <w:pPr>
      <w:spacing w:after="0" w:line="240" w:lineRule="auto"/>
    </w:pPr>
    <w:rPr>
      <w:lang w:val="en-US"/>
    </w:rPr>
    <w:tblPr>
      <w:tblCellMar>
        <w:top w:w="0" w:type="dxa"/>
        <w:left w:w="0" w:type="dxa"/>
        <w:bottom w:w="0" w:type="dxa"/>
        <w:right w:w="0" w:type="dxa"/>
      </w:tblCellMar>
    </w:tblPr>
  </w:style>
  <w:style w:type="table" w:styleId="TableGrid">
    <w:name w:val="Table Grid"/>
    <w:basedOn w:val="TableNormal"/>
    <w:uiPriority w:val="39"/>
    <w:rsid w:val="00d861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F259073-0CEE-4537-8CB1-F5A0031C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Application>LibreOffice/7.4.3.2$Windows_X86_64 LibreOffice_project/1048a8393ae2eeec98dff31b5c133c5f1d08b890</Application>
  <AppVersion>15.0000</AppVersion>
  <Pages>7</Pages>
  <Words>1747</Words>
  <Characters>9200</Characters>
  <CharactersWithSpaces>10474</CharactersWithSpaces>
  <Paragraphs>730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2025-01-03T13:02:00Z</dcterms:created>
  <dc:creator>Thiago Fabris</dc:creator>
  <dc:description/>
  <dc:language>en-US</dc:language>
  <cp:lastModifiedBy/>
  <dcterms:modified xsi:type="dcterms:W3CDTF">2025-03-26T20:27:58Z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