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2EB4E" w14:textId="5D9D7FBD" w:rsidR="00EA6370" w:rsidRPr="00623B3F" w:rsidRDefault="0053752A" w:rsidP="00EC2605">
      <w:pPr>
        <w:pStyle w:val="Heading1"/>
        <w:rPr>
          <w:lang w:val="en-CA"/>
        </w:rPr>
      </w:pPr>
      <w:r w:rsidRPr="00623B3F">
        <w:rPr>
          <w:lang w:val="en-CA"/>
        </w:rPr>
        <w:t>APPENDICES</w:t>
      </w:r>
    </w:p>
    <w:p w14:paraId="7E3A6A8B" w14:textId="77777777" w:rsidR="003F3F25" w:rsidRPr="00623B3F" w:rsidRDefault="003F3F25" w:rsidP="003F3F25">
      <w:pPr>
        <w:rPr>
          <w:lang w:val="en-CA"/>
        </w:rPr>
      </w:pPr>
    </w:p>
    <w:p w14:paraId="1BF2762E" w14:textId="1CFC2C95" w:rsidR="00997435" w:rsidRPr="00623B3F" w:rsidRDefault="00997435" w:rsidP="00997435">
      <w:pPr>
        <w:pStyle w:val="Heading2"/>
        <w:rPr>
          <w:rFonts w:asciiTheme="majorBidi" w:hAnsiTheme="majorBidi"/>
          <w:bCs/>
          <w:lang w:val="en-CA"/>
        </w:rPr>
      </w:pPr>
      <w:r w:rsidRPr="00623B3F">
        <w:rPr>
          <w:rFonts w:asciiTheme="majorBidi" w:hAnsiTheme="majorBidi"/>
          <w:bCs/>
          <w:lang w:val="en-CA"/>
        </w:rPr>
        <w:t xml:space="preserve">A. </w:t>
      </w:r>
      <w:r w:rsidR="003F3F25" w:rsidRPr="00623B3F">
        <w:rPr>
          <w:rFonts w:asciiTheme="majorBidi" w:hAnsiTheme="majorBidi"/>
          <w:bCs/>
          <w:lang w:val="en-CA"/>
        </w:rPr>
        <w:t>F</w:t>
      </w:r>
      <w:r w:rsidRPr="00623B3F">
        <w:rPr>
          <w:rFonts w:asciiTheme="majorBidi" w:hAnsiTheme="majorBidi"/>
          <w:bCs/>
          <w:lang w:val="en-CA"/>
        </w:rPr>
        <w:t>ormulas</w:t>
      </w:r>
    </w:p>
    <w:p w14:paraId="5019CAFA" w14:textId="77777777" w:rsidR="003F3F25" w:rsidRPr="00623B3F" w:rsidRDefault="003F3F25" w:rsidP="003F3F25">
      <w:pPr>
        <w:rPr>
          <w:lang w:val="en-CA"/>
        </w:rPr>
      </w:pPr>
    </w:p>
    <w:p w14:paraId="6BF9A77C" w14:textId="424BAA49" w:rsidR="00997435" w:rsidRPr="00623B3F" w:rsidRDefault="00997435" w:rsidP="001B5C11">
      <w:pPr>
        <w:rPr>
          <w:b/>
          <w:bCs/>
          <w:lang w:val="en-CA"/>
        </w:rPr>
      </w:pPr>
      <w:r w:rsidRPr="00623B3F">
        <w:rPr>
          <w:b/>
          <w:bCs/>
          <w:lang w:val="en-CA"/>
        </w:rPr>
        <w:t xml:space="preserve">A1. </w:t>
      </w:r>
      <w:r w:rsidR="003F3F25" w:rsidRPr="00623B3F">
        <w:rPr>
          <w:b/>
          <w:bCs/>
          <w:lang w:val="en-CA"/>
        </w:rPr>
        <w:t>Output and Productivity</w:t>
      </w:r>
      <w:r w:rsidR="003244A4" w:rsidRPr="00623B3F">
        <w:rPr>
          <w:rStyle w:val="FootnoteReference"/>
          <w:lang w:val="en-CA"/>
        </w:rPr>
        <w:footnoteReference w:id="1"/>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1503"/>
      </w:tblGrid>
      <w:tr w:rsidR="00D74E39" w:rsidRPr="00623B3F" w14:paraId="13001AC1" w14:textId="77777777" w:rsidTr="003F3F25">
        <w:trPr>
          <w:trHeight w:val="720"/>
        </w:trPr>
        <w:tc>
          <w:tcPr>
            <w:tcW w:w="8545" w:type="dxa"/>
          </w:tcPr>
          <w:p w14:paraId="5A2D3EA8" w14:textId="5F64373B" w:rsidR="00D74E39" w:rsidRPr="00623B3F" w:rsidRDefault="00D74E39" w:rsidP="003F3F25">
            <w:pPr>
              <w:rPr>
                <w:lang w:val="en-CA"/>
              </w:rPr>
            </w:pPr>
            <m:oMathPara>
              <m:oMathParaPr>
                <m:jc m:val="left"/>
              </m:oMathParaPr>
              <m:oMath>
                <m:r>
                  <w:rPr>
                    <w:rFonts w:ascii="Cambria Math" w:hAnsi="Cambria Math"/>
                    <w:lang w:val="en-CA"/>
                  </w:rPr>
                  <m:t xml:space="preserve">L= </m:t>
                </m:r>
                <m:nary>
                  <m:naryPr>
                    <m:chr m:val="∑"/>
                    <m:limLoc m:val="undOvr"/>
                    <m:ctrlPr>
                      <w:rPr>
                        <w:rFonts w:ascii="Cambria Math" w:hAnsi="Cambria Math"/>
                        <w:i/>
                        <w:lang w:val="en-CA"/>
                      </w:rPr>
                    </m:ctrlPr>
                  </m:naryPr>
                  <m:sub>
                    <m:r>
                      <w:rPr>
                        <w:rFonts w:ascii="Cambria Math" w:hAnsi="Cambria Math"/>
                        <w:lang w:val="en-CA"/>
                      </w:rPr>
                      <m:t>i=1</m:t>
                    </m:r>
                  </m:sub>
                  <m:sup>
                    <m:r>
                      <w:rPr>
                        <w:rFonts w:ascii="Cambria Math" w:hAnsi="Cambria Math"/>
                        <w:lang w:val="en-CA"/>
                      </w:rPr>
                      <m:t>k</m:t>
                    </m:r>
                  </m:sup>
                  <m:e>
                    <m:sSub>
                      <m:sSubPr>
                        <m:ctrlPr>
                          <w:rPr>
                            <w:rFonts w:ascii="Cambria Math" w:hAnsi="Cambria Math"/>
                            <w:i/>
                            <w:lang w:val="en-CA"/>
                          </w:rPr>
                        </m:ctrlPr>
                      </m:sSubPr>
                      <m:e>
                        <m:r>
                          <w:rPr>
                            <w:rFonts w:ascii="Cambria Math" w:hAnsi="Cambria Math"/>
                            <w:lang w:val="en-CA"/>
                          </w:rPr>
                          <m:t>Pn</m:t>
                        </m:r>
                      </m:e>
                      <m:sub>
                        <m:r>
                          <w:rPr>
                            <w:rFonts w:ascii="Cambria Math" w:hAnsi="Cambria Math"/>
                            <w:lang w:val="en-CA"/>
                          </w:rPr>
                          <m:t>i</m:t>
                        </m:r>
                      </m:sub>
                    </m:sSub>
                    <m:r>
                      <w:rPr>
                        <w:rFonts w:ascii="Cambria Math" w:hAnsi="Cambria Math"/>
                        <w:lang w:val="en-CA"/>
                      </w:rPr>
                      <m:t xml:space="preserve"> </m:t>
                    </m:r>
                    <m:sSub>
                      <m:sSubPr>
                        <m:ctrlPr>
                          <w:rPr>
                            <w:rFonts w:ascii="Cambria Math" w:hAnsi="Cambria Math"/>
                            <w:i/>
                            <w:lang w:val="en-CA"/>
                          </w:rPr>
                        </m:ctrlPr>
                      </m:sSubPr>
                      <m:e>
                        <m:r>
                          <w:rPr>
                            <w:rFonts w:ascii="Cambria Math" w:hAnsi="Cambria Math"/>
                            <w:lang w:val="en-CA"/>
                          </w:rPr>
                          <m:t>γ</m:t>
                        </m:r>
                      </m:e>
                      <m:sub>
                        <m:r>
                          <w:rPr>
                            <w:rFonts w:ascii="Cambria Math" w:hAnsi="Cambria Math"/>
                            <w:lang w:val="en-CA"/>
                          </w:rPr>
                          <m:t>i</m:t>
                        </m:r>
                      </m:sub>
                    </m:sSub>
                    <m:r>
                      <w:rPr>
                        <w:rFonts w:ascii="Cambria Math" w:hAnsi="Cambria Math"/>
                        <w:lang w:val="en-CA"/>
                      </w:rPr>
                      <m:t xml:space="preserve"> and  </m:t>
                    </m:r>
                    <m:sSub>
                      <m:sSubPr>
                        <m:ctrlPr>
                          <w:rPr>
                            <w:rFonts w:ascii="Cambria Math" w:hAnsi="Cambria Math"/>
                            <w:i/>
                            <w:lang w:val="en-CA"/>
                          </w:rPr>
                        </m:ctrlPr>
                      </m:sSubPr>
                      <m:e>
                        <m:r>
                          <w:rPr>
                            <w:rFonts w:ascii="Cambria Math" w:hAnsi="Cambria Math"/>
                            <w:lang w:val="en-CA"/>
                          </w:rPr>
                          <m:t>γ</m:t>
                        </m:r>
                      </m:e>
                      <m:sub>
                        <m:r>
                          <w:rPr>
                            <w:rFonts w:ascii="Cambria Math" w:hAnsi="Cambria Math"/>
                            <w:lang w:val="en-CA"/>
                          </w:rPr>
                          <m:t>i</m:t>
                        </m:r>
                      </m:sub>
                    </m:sSub>
                    <m:r>
                      <w:rPr>
                        <w:rFonts w:ascii="Cambria Math" w:hAnsi="Cambria Math"/>
                        <w:lang w:val="en-CA"/>
                      </w:rPr>
                      <m:t>=</m:t>
                    </m:r>
                    <m:limLow>
                      <m:limLowPr>
                        <m:ctrlPr>
                          <w:rPr>
                            <w:rFonts w:ascii="Cambria Math" w:hAnsi="Cambria Math"/>
                            <w:i/>
                            <w:lang w:val="en-CA"/>
                          </w:rPr>
                        </m:ctrlPr>
                      </m:limLowPr>
                      <m:e>
                        <m:groupChr>
                          <m:groupChrPr>
                            <m:ctrlPr>
                              <w:rPr>
                                <w:rFonts w:ascii="Cambria Math" w:hAnsi="Cambria Math"/>
                                <w:i/>
                                <w:lang w:val="en-CA"/>
                              </w:rPr>
                            </m:ctrlPr>
                          </m:groupChrPr>
                          <m:e>
                            <m:d>
                              <m:dPr>
                                <m:ctrlPr>
                                  <w:rPr>
                                    <w:rFonts w:ascii="Cambria Math" w:hAnsi="Cambria Math"/>
                                    <w:i/>
                                    <w:lang w:val="en-CA"/>
                                  </w:rPr>
                                </m:ctrlPr>
                              </m:dPr>
                              <m:e>
                                <m:sSubSup>
                                  <m:sSubSupPr>
                                    <m:ctrlPr>
                                      <w:rPr>
                                        <w:rFonts w:ascii="Cambria Math" w:hAnsi="Cambria Math"/>
                                        <w:i/>
                                        <w:lang w:val="en-CA"/>
                                      </w:rPr>
                                    </m:ctrlPr>
                                  </m:sSubSupPr>
                                  <m:e>
                                    <m:r>
                                      <w:rPr>
                                        <w:rFonts w:ascii="Cambria Math" w:hAnsi="Cambria Math"/>
                                        <w:lang w:val="en-CA"/>
                                      </w:rPr>
                                      <m:t>β</m:t>
                                    </m:r>
                                  </m:e>
                                  <m:sub>
                                    <m:r>
                                      <w:rPr>
                                        <w:rFonts w:ascii="Cambria Math" w:hAnsi="Cambria Math"/>
                                        <w:lang w:val="en-CA"/>
                                      </w:rPr>
                                      <m:t>i</m:t>
                                    </m:r>
                                  </m:sub>
                                  <m:sup>
                                    <m:r>
                                      <w:rPr>
                                        <w:rFonts w:ascii="Cambria Math" w:hAnsi="Cambria Math"/>
                                        <w:lang w:val="en-CA"/>
                                      </w:rPr>
                                      <m:t>*</m:t>
                                    </m:r>
                                  </m:sup>
                                </m:sSubSup>
                                <m:r>
                                  <w:rPr>
                                    <w:rFonts w:ascii="Cambria Math" w:hAnsi="Cambria Math"/>
                                    <w:lang w:val="en-CA"/>
                                  </w:rPr>
                                  <m:t>-</m:t>
                                </m:r>
                                <m:sSub>
                                  <m:sSubPr>
                                    <m:ctrlPr>
                                      <w:rPr>
                                        <w:rFonts w:ascii="Cambria Math" w:hAnsi="Cambria Math"/>
                                        <w:i/>
                                        <w:lang w:val="en-CA"/>
                                      </w:rPr>
                                    </m:ctrlPr>
                                  </m:sSubPr>
                                  <m:e>
                                    <m:r>
                                      <w:rPr>
                                        <w:rFonts w:ascii="Cambria Math" w:hAnsi="Cambria Math"/>
                                        <w:lang w:val="en-CA"/>
                                      </w:rPr>
                                      <m:t>β</m:t>
                                    </m:r>
                                  </m:e>
                                  <m:sub>
                                    <m:r>
                                      <w:rPr>
                                        <w:rFonts w:ascii="Cambria Math" w:hAnsi="Cambria Math"/>
                                        <w:lang w:val="en-CA"/>
                                      </w:rPr>
                                      <m:t>i</m:t>
                                    </m:r>
                                  </m:sub>
                                </m:sSub>
                              </m:e>
                            </m:d>
                            <m:sSub>
                              <m:sSubPr>
                                <m:ctrlPr>
                                  <w:rPr>
                                    <w:rFonts w:ascii="Cambria Math" w:hAnsi="Cambria Math"/>
                                    <w:i/>
                                    <w:lang w:val="en-CA"/>
                                  </w:rPr>
                                </m:ctrlPr>
                              </m:sSubPr>
                              <m:e>
                                <m:r>
                                  <w:rPr>
                                    <w:rFonts w:ascii="Cambria Math" w:hAnsi="Cambria Math"/>
                                    <w:lang w:val="en-CA"/>
                                  </w:rPr>
                                  <m:t>e</m:t>
                                </m:r>
                              </m:e>
                              <m:sub>
                                <m:r>
                                  <w:rPr>
                                    <w:rFonts w:ascii="Cambria Math" w:hAnsi="Cambria Math"/>
                                    <w:lang w:val="en-CA"/>
                                  </w:rPr>
                                  <m:t>i</m:t>
                                </m:r>
                              </m:sub>
                            </m:sSub>
                          </m:e>
                        </m:groupChr>
                      </m:e>
                      <m:lim>
                        <m:r>
                          <w:rPr>
                            <w:rFonts w:ascii="Cambria Math" w:hAnsi="Cambria Math"/>
                            <w:lang w:val="en-CA"/>
                          </w:rPr>
                          <m:t>I</m:t>
                        </m:r>
                      </m:lim>
                    </m:limLow>
                    <m:r>
                      <w:rPr>
                        <w:rFonts w:ascii="Cambria Math" w:hAnsi="Cambria Math"/>
                        <w:lang w:val="en-CA"/>
                      </w:rPr>
                      <m:t xml:space="preserve">+ </m:t>
                    </m:r>
                    <m:limLow>
                      <m:limLowPr>
                        <m:ctrlPr>
                          <w:rPr>
                            <w:rFonts w:ascii="Cambria Math" w:hAnsi="Cambria Math"/>
                            <w:i/>
                            <w:lang w:val="en-CA"/>
                          </w:rPr>
                        </m:ctrlPr>
                      </m:limLowPr>
                      <m:e>
                        <m:groupChr>
                          <m:groupChrPr>
                            <m:ctrlPr>
                              <w:rPr>
                                <w:rFonts w:ascii="Cambria Math" w:hAnsi="Cambria Math"/>
                                <w:i/>
                                <w:lang w:val="en-CA"/>
                              </w:rPr>
                            </m:ctrlPr>
                          </m:groupChrPr>
                          <m:e>
                            <m:sSubSup>
                              <m:sSubSupPr>
                                <m:ctrlPr>
                                  <w:rPr>
                                    <w:rFonts w:ascii="Cambria Math" w:hAnsi="Cambria Math"/>
                                    <w:i/>
                                    <w:lang w:val="en-CA"/>
                                  </w:rPr>
                                </m:ctrlPr>
                              </m:sSubSupPr>
                              <m:e>
                                <m:r>
                                  <w:rPr>
                                    <w:rFonts w:ascii="Cambria Math" w:hAnsi="Cambria Math"/>
                                    <w:lang w:val="en-CA"/>
                                  </w:rPr>
                                  <m:t>β</m:t>
                                </m:r>
                              </m:e>
                              <m:sub>
                                <m:r>
                                  <w:rPr>
                                    <w:rFonts w:ascii="Cambria Math" w:hAnsi="Cambria Math"/>
                                    <w:lang w:val="en-CA"/>
                                  </w:rPr>
                                  <m:t>i</m:t>
                                </m:r>
                              </m:sub>
                              <m:sup>
                                <m:r>
                                  <w:rPr>
                                    <w:rFonts w:ascii="Cambria Math" w:hAnsi="Cambria Math"/>
                                    <w:lang w:val="en-CA"/>
                                  </w:rPr>
                                  <m:t>*</m:t>
                                </m:r>
                              </m:sup>
                            </m:sSubSup>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r>
                                  <w:rPr>
                                    <w:rFonts w:ascii="Cambria Math" w:hAnsi="Cambria Math"/>
                                    <w:lang w:val="en-CA"/>
                                  </w:rPr>
                                  <m:t>-u</m:t>
                                </m:r>
                              </m:e>
                            </m:d>
                          </m:e>
                        </m:groupChr>
                      </m:e>
                      <m:lim>
                        <m:r>
                          <w:rPr>
                            <w:rFonts w:ascii="Cambria Math" w:hAnsi="Cambria Math"/>
                            <w:lang w:val="en-CA"/>
                          </w:rPr>
                          <m:t>II</m:t>
                        </m:r>
                      </m:lim>
                    </m:limLow>
                    <m:r>
                      <w:rPr>
                        <w:rFonts w:ascii="Cambria Math" w:hAnsi="Cambria Math"/>
                        <w:lang w:val="en-CA"/>
                      </w:rPr>
                      <m:t xml:space="preserve">+ </m:t>
                    </m:r>
                    <m:limLow>
                      <m:limLowPr>
                        <m:ctrlPr>
                          <w:rPr>
                            <w:rFonts w:ascii="Cambria Math" w:hAnsi="Cambria Math"/>
                            <w:i/>
                            <w:lang w:val="en-CA"/>
                          </w:rPr>
                        </m:ctrlPr>
                      </m:limLowPr>
                      <m:e>
                        <m:groupChr>
                          <m:groupChrPr>
                            <m:ctrlPr>
                              <w:rPr>
                                <w:rFonts w:ascii="Cambria Math" w:hAnsi="Cambria Math"/>
                                <w:i/>
                                <w:lang w:val="en-CA"/>
                              </w:rPr>
                            </m:ctrlPr>
                          </m:groupChrPr>
                          <m:e>
                            <m:sSubSup>
                              <m:sSubSupPr>
                                <m:ctrlPr>
                                  <w:rPr>
                                    <w:rFonts w:ascii="Cambria Math" w:hAnsi="Cambria Math"/>
                                    <w:i/>
                                    <w:lang w:val="en-CA"/>
                                  </w:rPr>
                                </m:ctrlPr>
                              </m:sSubSupPr>
                              <m:e>
                                <m:r>
                                  <w:rPr>
                                    <w:rFonts w:ascii="Cambria Math" w:hAnsi="Cambria Math"/>
                                    <w:lang w:val="en-CA"/>
                                  </w:rPr>
                                  <m:t>β</m:t>
                                </m:r>
                              </m:e>
                              <m:sub>
                                <m:r>
                                  <w:rPr>
                                    <w:rFonts w:ascii="Cambria Math" w:hAnsi="Cambria Math"/>
                                    <w:lang w:val="en-CA"/>
                                  </w:rPr>
                                  <m:t>i</m:t>
                                </m:r>
                              </m:sub>
                              <m:sup>
                                <m:r>
                                  <w:rPr>
                                    <w:rFonts w:ascii="Cambria Math" w:hAnsi="Cambria Math"/>
                                    <w:lang w:val="en-CA"/>
                                  </w:rPr>
                                  <m:t>*</m:t>
                                </m:r>
                              </m:sup>
                            </m:sSubSup>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d</m:t>
                                    </m:r>
                                  </m:e>
                                  <m:sub>
                                    <m:r>
                                      <w:rPr>
                                        <w:rFonts w:ascii="Cambria Math" w:hAnsi="Cambria Math"/>
                                        <w:lang w:val="en-CA"/>
                                      </w:rPr>
                                      <m:t>i</m:t>
                                    </m:r>
                                  </m:sub>
                                </m:sSub>
                                <m:r>
                                  <w:rPr>
                                    <w:rFonts w:ascii="Cambria Math" w:hAnsi="Cambria Math"/>
                                    <w:lang w:val="en-CA"/>
                                  </w:rPr>
                                  <m:t>-d</m:t>
                                </m:r>
                              </m:e>
                            </m:d>
                          </m:e>
                        </m:groupChr>
                      </m:e>
                      <m:lim>
                        <m:r>
                          <w:rPr>
                            <w:rFonts w:ascii="Cambria Math" w:hAnsi="Cambria Math"/>
                            <w:lang w:val="en-CA"/>
                          </w:rPr>
                          <m:t>III</m:t>
                        </m:r>
                      </m:lim>
                    </m:limLow>
                  </m:e>
                </m:nary>
              </m:oMath>
            </m:oMathPara>
          </w:p>
        </w:tc>
        <w:tc>
          <w:tcPr>
            <w:tcW w:w="1503" w:type="dxa"/>
          </w:tcPr>
          <w:p w14:paraId="23A476DA" w14:textId="77777777" w:rsidR="00D74E39" w:rsidRPr="00623B3F" w:rsidRDefault="00D74E39" w:rsidP="00D74E39">
            <w:pPr>
              <w:rPr>
                <w:b/>
                <w:bCs/>
                <w:lang w:val="en-CA"/>
              </w:rPr>
            </w:pPr>
            <w:r w:rsidRPr="00623B3F">
              <w:rPr>
                <w:b/>
                <w:bCs/>
                <w:lang w:val="en-CA"/>
              </w:rPr>
              <w:t>Equation 1</w:t>
            </w:r>
          </w:p>
          <w:p w14:paraId="14C98BAD" w14:textId="77777777" w:rsidR="00D74E39" w:rsidRPr="00623B3F" w:rsidRDefault="00D74E39" w:rsidP="00D74E39">
            <w:pPr>
              <w:rPr>
                <w:lang w:val="en-CA"/>
              </w:rPr>
            </w:pPr>
          </w:p>
        </w:tc>
      </w:tr>
    </w:tbl>
    <w:p w14:paraId="1B812396" w14:textId="77777777" w:rsidR="00F5266F" w:rsidRPr="00623B3F" w:rsidRDefault="00F5266F" w:rsidP="001B5C11">
      <w:pPr>
        <w:rPr>
          <w:i/>
          <w:iCs/>
          <w:lang w:val="en-CA"/>
        </w:rPr>
      </w:pPr>
    </w:p>
    <w:p w14:paraId="5006D952" w14:textId="7EEE6AB8" w:rsidR="001B5C11" w:rsidRPr="00623B3F" w:rsidRDefault="00D74E39" w:rsidP="001B5C11">
      <w:pPr>
        <w:rPr>
          <w:i/>
          <w:iCs/>
          <w:lang w:val="en-CA"/>
        </w:rPr>
      </w:pPr>
      <w:r w:rsidRPr="00623B3F">
        <w:rPr>
          <w:i/>
          <w:iCs/>
          <w:lang w:val="en-CA"/>
        </w:rPr>
        <w:t>Where</w:t>
      </w:r>
    </w:p>
    <w:p w14:paraId="3C03C760" w14:textId="6AC1A6BF" w:rsidR="00A83309" w:rsidRPr="00623B3F" w:rsidRDefault="00E5294F" w:rsidP="00E5294F">
      <w:pPr>
        <w:keepNext/>
        <w:rPr>
          <w:lang w:val="en-CA"/>
        </w:rPr>
      </w:pPr>
      <w:r w:rsidRPr="00623B3F">
        <w:rPr>
          <w:i/>
          <w:lang w:val="en-CA"/>
        </w:rPr>
        <w:t>P</w:t>
      </w:r>
      <w:r w:rsidR="0010561B" w:rsidRPr="00623B3F">
        <w:rPr>
          <w:lang w:val="en-CA"/>
        </w:rPr>
        <w:t>:</w:t>
      </w:r>
      <w:r w:rsidR="00A83309" w:rsidRPr="00623B3F">
        <w:rPr>
          <w:lang w:val="en-CA"/>
        </w:rPr>
        <w:t xml:space="preserve"> </w:t>
      </w:r>
      <w:r w:rsidRPr="00623B3F">
        <w:rPr>
          <w:lang w:val="en-CA"/>
        </w:rPr>
        <w:t>earnings of peers without disabilities</w:t>
      </w:r>
    </w:p>
    <w:p w14:paraId="4A8077F2" w14:textId="47145274" w:rsidR="00A83309" w:rsidRPr="00623B3F" w:rsidRDefault="00E5294F" w:rsidP="00E5294F">
      <w:pPr>
        <w:keepNext/>
        <w:rPr>
          <w:lang w:val="en-CA"/>
        </w:rPr>
      </w:pPr>
      <w:proofErr w:type="spellStart"/>
      <w:r w:rsidRPr="00623B3F">
        <w:rPr>
          <w:i/>
          <w:lang w:val="en-CA"/>
        </w:rPr>
        <w:t>n</w:t>
      </w:r>
      <w:r w:rsidRPr="00623B3F">
        <w:rPr>
          <w:i/>
          <w:vertAlign w:val="subscript"/>
          <w:lang w:val="en-CA"/>
        </w:rPr>
        <w:t>i</w:t>
      </w:r>
      <w:proofErr w:type="spellEnd"/>
      <w:r w:rsidR="0010561B" w:rsidRPr="00623B3F">
        <w:rPr>
          <w:lang w:val="en-CA"/>
        </w:rPr>
        <w:t>:</w:t>
      </w:r>
      <w:r w:rsidR="00A83309" w:rsidRPr="00623B3F">
        <w:rPr>
          <w:lang w:val="en-CA"/>
        </w:rPr>
        <w:t xml:space="preserve"> </w:t>
      </w:r>
      <w:r w:rsidRPr="00623B3F">
        <w:rPr>
          <w:lang w:val="en-CA"/>
        </w:rPr>
        <w:t xml:space="preserve">number of persons with disabilities within a certain category identified by </w:t>
      </w:r>
      <w:proofErr w:type="spellStart"/>
      <w:r w:rsidRPr="00623B3F">
        <w:rPr>
          <w:i/>
          <w:lang w:val="en-CA"/>
        </w:rPr>
        <w:t>i</w:t>
      </w:r>
      <w:proofErr w:type="spellEnd"/>
    </w:p>
    <w:p w14:paraId="0FC32A46" w14:textId="71488A84" w:rsidR="00A83309" w:rsidRPr="00623B3F" w:rsidRDefault="00E5294F" w:rsidP="00E5294F">
      <w:pPr>
        <w:keepNext/>
        <w:rPr>
          <w:lang w:val="en-CA"/>
        </w:rPr>
      </w:pPr>
      <w:proofErr w:type="spellStart"/>
      <w:r w:rsidRPr="00623B3F">
        <w:rPr>
          <w:i/>
          <w:lang w:val="en-CA"/>
        </w:rPr>
        <w:t>γ</w:t>
      </w:r>
      <w:r w:rsidRPr="00623B3F">
        <w:rPr>
          <w:i/>
          <w:vertAlign w:val="subscript"/>
          <w:lang w:val="en-CA"/>
        </w:rPr>
        <w:t>i</w:t>
      </w:r>
      <w:proofErr w:type="spellEnd"/>
      <w:r w:rsidRPr="00623B3F">
        <w:rPr>
          <w:vertAlign w:val="subscript"/>
          <w:lang w:val="en-CA"/>
        </w:rPr>
        <w:t xml:space="preserve"> </w:t>
      </w:r>
      <w:r w:rsidR="0010561B" w:rsidRPr="00623B3F">
        <w:rPr>
          <w:lang w:val="en-CA"/>
        </w:rPr>
        <w:t>:</w:t>
      </w:r>
      <w:r w:rsidR="00A83309" w:rsidRPr="00623B3F">
        <w:rPr>
          <w:lang w:val="en-CA"/>
        </w:rPr>
        <w:t xml:space="preserve"> </w:t>
      </w:r>
      <w:r w:rsidRPr="00623B3F">
        <w:rPr>
          <w:lang w:val="en-CA"/>
        </w:rPr>
        <w:t>productivity adjustment factor if the labour-force were accessible and inclusive</w:t>
      </w:r>
    </w:p>
    <w:p w14:paraId="30DFF59C" w14:textId="06F6CDFC" w:rsidR="00A83309" w:rsidRPr="00623B3F" w:rsidRDefault="00E5294F" w:rsidP="003F3F25">
      <w:pPr>
        <w:keepNext/>
        <w:rPr>
          <w:lang w:val="en-CA"/>
        </w:rPr>
      </w:pPr>
      <w:r w:rsidRPr="00623B3F">
        <w:rPr>
          <w:i/>
          <w:lang w:val="en-CA"/>
        </w:rPr>
        <w:t>β</w:t>
      </w:r>
      <w:proofErr w:type="spellStart"/>
      <w:r w:rsidRPr="00623B3F">
        <w:rPr>
          <w:i/>
          <w:vertAlign w:val="subscript"/>
          <w:lang w:val="en-CA"/>
        </w:rPr>
        <w:t>i</w:t>
      </w:r>
      <w:proofErr w:type="spellEnd"/>
      <w:r w:rsidRPr="00623B3F">
        <w:rPr>
          <w:i/>
          <w:vertAlign w:val="superscript"/>
          <w:lang w:val="en-CA"/>
        </w:rPr>
        <w:t>*</w:t>
      </w:r>
      <w:r w:rsidR="0010561B" w:rsidRPr="00623B3F">
        <w:rPr>
          <w:lang w:val="en-CA"/>
        </w:rPr>
        <w:t>:</w:t>
      </w:r>
      <w:r w:rsidR="00A83309" w:rsidRPr="00623B3F">
        <w:rPr>
          <w:lang w:val="en-CA"/>
        </w:rPr>
        <w:t xml:space="preserve"> </w:t>
      </w:r>
      <w:r w:rsidRPr="00623B3F">
        <w:rPr>
          <w:lang w:val="en-CA"/>
        </w:rPr>
        <w:t xml:space="preserve">potential labour-market earnings of persons with disabilities expressed as a percentage of </w:t>
      </w:r>
      <w:r w:rsidRPr="00623B3F">
        <w:rPr>
          <w:i/>
          <w:lang w:val="en-CA"/>
        </w:rPr>
        <w:t>P</w:t>
      </w:r>
      <w:r w:rsidR="003F3F25" w:rsidRPr="00623B3F">
        <w:rPr>
          <w:lang w:val="en-CA"/>
        </w:rPr>
        <w:t xml:space="preserve"> (assumed 100%, i.e., that persons with disabilities have the same labour-market earnings potential as their peers without disabilities)</w:t>
      </w:r>
    </w:p>
    <w:p w14:paraId="5722CA5A" w14:textId="1D014744" w:rsidR="00A83309" w:rsidRPr="00623B3F" w:rsidRDefault="00E5294F" w:rsidP="00E5294F">
      <w:pPr>
        <w:keepNext/>
        <w:rPr>
          <w:lang w:val="en-CA"/>
        </w:rPr>
      </w:pPr>
      <w:r w:rsidRPr="00623B3F">
        <w:rPr>
          <w:i/>
          <w:lang w:val="en-CA"/>
        </w:rPr>
        <w:t>β</w:t>
      </w:r>
      <w:proofErr w:type="spellStart"/>
      <w:r w:rsidRPr="00623B3F">
        <w:rPr>
          <w:i/>
          <w:vertAlign w:val="subscript"/>
          <w:lang w:val="en-CA"/>
        </w:rPr>
        <w:t>i</w:t>
      </w:r>
      <w:proofErr w:type="spellEnd"/>
      <w:r w:rsidR="0010561B" w:rsidRPr="00623B3F">
        <w:rPr>
          <w:i/>
          <w:lang w:val="en-CA"/>
        </w:rPr>
        <w:t>:</w:t>
      </w:r>
      <w:r w:rsidR="00A83309" w:rsidRPr="00623B3F">
        <w:rPr>
          <w:i/>
          <w:lang w:val="en-CA"/>
        </w:rPr>
        <w:t xml:space="preserve"> </w:t>
      </w:r>
      <w:r w:rsidRPr="00623B3F">
        <w:rPr>
          <w:lang w:val="en-CA"/>
        </w:rPr>
        <w:t xml:space="preserve">actual earnings also expressed as a percentage of </w:t>
      </w:r>
      <w:r w:rsidRPr="00623B3F">
        <w:rPr>
          <w:i/>
          <w:lang w:val="en-CA"/>
        </w:rPr>
        <w:t>P</w:t>
      </w:r>
    </w:p>
    <w:p w14:paraId="2D929E4D" w14:textId="082F8ED1" w:rsidR="00A83309" w:rsidRPr="00623B3F" w:rsidRDefault="00E5294F" w:rsidP="00E5294F">
      <w:pPr>
        <w:keepNext/>
        <w:rPr>
          <w:lang w:val="en-CA"/>
        </w:rPr>
      </w:pPr>
      <w:proofErr w:type="spellStart"/>
      <w:r w:rsidRPr="00623B3F">
        <w:rPr>
          <w:lang w:val="en-CA"/>
        </w:rPr>
        <w:t>e</w:t>
      </w:r>
      <w:r w:rsidRPr="00623B3F">
        <w:rPr>
          <w:vertAlign w:val="subscript"/>
          <w:lang w:val="en-CA"/>
        </w:rPr>
        <w:t>i</w:t>
      </w:r>
      <w:proofErr w:type="spellEnd"/>
      <w:r w:rsidR="0010561B" w:rsidRPr="00623B3F">
        <w:rPr>
          <w:lang w:val="en-CA"/>
        </w:rPr>
        <w:t>:</w:t>
      </w:r>
      <w:r w:rsidR="00A83309" w:rsidRPr="00623B3F">
        <w:rPr>
          <w:lang w:val="en-CA"/>
        </w:rPr>
        <w:t xml:space="preserve"> </w:t>
      </w:r>
      <w:r w:rsidRPr="00623B3F">
        <w:rPr>
          <w:lang w:val="en-CA"/>
        </w:rPr>
        <w:t>employment rate of persons with disabilities</w:t>
      </w:r>
    </w:p>
    <w:p w14:paraId="7C5C6C16" w14:textId="00E46EFD" w:rsidR="00A83309" w:rsidRPr="00623B3F" w:rsidRDefault="00E5294F" w:rsidP="00E5294F">
      <w:pPr>
        <w:keepNext/>
        <w:rPr>
          <w:lang w:val="en-CA"/>
        </w:rPr>
      </w:pPr>
      <w:proofErr w:type="spellStart"/>
      <w:r w:rsidRPr="00623B3F">
        <w:rPr>
          <w:i/>
          <w:lang w:val="en-CA"/>
        </w:rPr>
        <w:t>u</w:t>
      </w:r>
      <w:r w:rsidRPr="00623B3F">
        <w:rPr>
          <w:i/>
          <w:vertAlign w:val="subscript"/>
          <w:lang w:val="en-CA"/>
        </w:rPr>
        <w:t>i</w:t>
      </w:r>
      <w:proofErr w:type="spellEnd"/>
      <w:r w:rsidRPr="00623B3F">
        <w:rPr>
          <w:lang w:val="en-CA"/>
        </w:rPr>
        <w:t xml:space="preserve"> and </w:t>
      </w:r>
      <w:r w:rsidRPr="00623B3F">
        <w:rPr>
          <w:i/>
          <w:lang w:val="en-CA"/>
        </w:rPr>
        <w:t>u</w:t>
      </w:r>
      <w:r w:rsidR="0010561B" w:rsidRPr="00623B3F">
        <w:rPr>
          <w:lang w:val="en-CA"/>
        </w:rPr>
        <w:t>;</w:t>
      </w:r>
      <w:r w:rsidR="00A83309" w:rsidRPr="00623B3F">
        <w:rPr>
          <w:lang w:val="en-CA"/>
        </w:rPr>
        <w:t xml:space="preserve"> </w:t>
      </w:r>
      <w:r w:rsidRPr="00623B3F">
        <w:rPr>
          <w:lang w:val="en-CA"/>
        </w:rPr>
        <w:t>unemployment rate of persons with disabilities and their peers without disabilities</w:t>
      </w:r>
    </w:p>
    <w:p w14:paraId="4CE2D6F3" w14:textId="56827FC1" w:rsidR="00A83309" w:rsidRPr="00623B3F" w:rsidRDefault="00E5294F" w:rsidP="00E5294F">
      <w:pPr>
        <w:keepNext/>
        <w:rPr>
          <w:lang w:val="en-CA"/>
        </w:rPr>
      </w:pPr>
      <w:r w:rsidRPr="00623B3F">
        <w:rPr>
          <w:i/>
          <w:lang w:val="en-CA"/>
        </w:rPr>
        <w:t>d</w:t>
      </w:r>
      <w:r w:rsidRPr="00623B3F">
        <w:rPr>
          <w:i/>
          <w:vertAlign w:val="subscript"/>
          <w:lang w:val="en-CA"/>
        </w:rPr>
        <w:t>i</w:t>
      </w:r>
      <w:r w:rsidRPr="00623B3F">
        <w:rPr>
          <w:lang w:val="en-CA"/>
        </w:rPr>
        <w:t xml:space="preserve"> and </w:t>
      </w:r>
      <w:r w:rsidRPr="00623B3F">
        <w:rPr>
          <w:i/>
          <w:lang w:val="en-CA"/>
        </w:rPr>
        <w:t>d</w:t>
      </w:r>
      <w:r w:rsidR="0010561B" w:rsidRPr="00623B3F">
        <w:rPr>
          <w:lang w:val="en-CA"/>
        </w:rPr>
        <w:t>:</w:t>
      </w:r>
      <w:r w:rsidR="00A83309" w:rsidRPr="00623B3F">
        <w:rPr>
          <w:lang w:val="en-CA"/>
        </w:rPr>
        <w:t xml:space="preserve"> </w:t>
      </w:r>
      <w:r w:rsidRPr="00623B3F">
        <w:rPr>
          <w:lang w:val="en-CA"/>
        </w:rPr>
        <w:t xml:space="preserve">labour-market </w:t>
      </w:r>
      <w:r w:rsidR="00A83309" w:rsidRPr="00623B3F">
        <w:rPr>
          <w:lang w:val="en-CA"/>
        </w:rPr>
        <w:t>non</w:t>
      </w:r>
      <w:r w:rsidR="003F3F25" w:rsidRPr="00623B3F">
        <w:rPr>
          <w:lang w:val="en-CA"/>
        </w:rPr>
        <w:t>-</w:t>
      </w:r>
      <w:r w:rsidR="00A83309" w:rsidRPr="00623B3F">
        <w:rPr>
          <w:lang w:val="en-CA"/>
        </w:rPr>
        <w:t>participation</w:t>
      </w:r>
      <w:r w:rsidRPr="00623B3F">
        <w:rPr>
          <w:lang w:val="en-CA"/>
        </w:rPr>
        <w:t xml:space="preserve"> rate of persons with disabilities and their peers without disabilities</w:t>
      </w:r>
    </w:p>
    <w:p w14:paraId="18B739B8" w14:textId="4FE50D71" w:rsidR="00D74E39" w:rsidRPr="00623B3F" w:rsidRDefault="003F3F25" w:rsidP="00D74E39">
      <w:pPr>
        <w:rPr>
          <w:lang w:val="en-CA"/>
        </w:rPr>
      </w:pPr>
      <w:r w:rsidRPr="00623B3F">
        <w:rPr>
          <w:i/>
          <w:iCs/>
          <w:lang w:val="en-CA"/>
        </w:rPr>
        <w:t>Note</w:t>
      </w:r>
      <w:r w:rsidR="0010561B" w:rsidRPr="00623B3F">
        <w:rPr>
          <w:i/>
          <w:iCs/>
          <w:lang w:val="en-CA"/>
        </w:rPr>
        <w:t>.</w:t>
      </w:r>
      <w:r w:rsidRPr="00623B3F">
        <w:rPr>
          <w:lang w:val="en-CA"/>
        </w:rPr>
        <w:t xml:space="preserve"> </w:t>
      </w:r>
      <w:proofErr w:type="spellStart"/>
      <w:r w:rsidR="00D74E39" w:rsidRPr="00623B3F">
        <w:rPr>
          <w:i/>
          <w:iCs/>
          <w:lang w:val="en-CA"/>
        </w:rPr>
        <w:t>e</w:t>
      </w:r>
      <w:r w:rsidR="00D74E39" w:rsidRPr="00623B3F">
        <w:rPr>
          <w:i/>
          <w:iCs/>
          <w:vertAlign w:val="subscript"/>
          <w:lang w:val="en-CA"/>
        </w:rPr>
        <w:t>i</w:t>
      </w:r>
      <w:proofErr w:type="spellEnd"/>
      <w:r w:rsidR="00D74E39" w:rsidRPr="00623B3F">
        <w:rPr>
          <w:i/>
          <w:iCs/>
          <w:lang w:val="en-CA"/>
        </w:rPr>
        <w:t xml:space="preserve"> + </w:t>
      </w:r>
      <w:proofErr w:type="spellStart"/>
      <w:r w:rsidR="00D74E39" w:rsidRPr="00623B3F">
        <w:rPr>
          <w:i/>
          <w:iCs/>
          <w:lang w:val="en-CA"/>
        </w:rPr>
        <w:t>u</w:t>
      </w:r>
      <w:r w:rsidR="00D74E39" w:rsidRPr="00623B3F">
        <w:rPr>
          <w:i/>
          <w:iCs/>
          <w:vertAlign w:val="subscript"/>
          <w:lang w:val="en-CA"/>
        </w:rPr>
        <w:t>i</w:t>
      </w:r>
      <w:proofErr w:type="spellEnd"/>
      <w:r w:rsidR="00D74E39" w:rsidRPr="00623B3F">
        <w:rPr>
          <w:i/>
          <w:iCs/>
          <w:lang w:val="en-CA"/>
        </w:rPr>
        <w:t xml:space="preserve"> + d</w:t>
      </w:r>
      <w:r w:rsidR="00D74E39" w:rsidRPr="00623B3F">
        <w:rPr>
          <w:i/>
          <w:iCs/>
          <w:vertAlign w:val="subscript"/>
          <w:lang w:val="en-CA"/>
        </w:rPr>
        <w:t>i</w:t>
      </w:r>
      <w:r w:rsidR="00D74E39" w:rsidRPr="00623B3F">
        <w:rPr>
          <w:lang w:val="en-CA"/>
        </w:rPr>
        <w:t xml:space="preserve"> = 100%</w:t>
      </w:r>
      <w:r w:rsidR="00533820" w:rsidRPr="00623B3F">
        <w:rPr>
          <w:lang w:val="en-CA"/>
        </w:rPr>
        <w:t>.</w:t>
      </w:r>
    </w:p>
    <w:p w14:paraId="40952C5D" w14:textId="4FE28239" w:rsidR="00D74E39" w:rsidRPr="00623B3F" w:rsidRDefault="00D74E39" w:rsidP="001B5C11">
      <w:pPr>
        <w:rPr>
          <w:lang w:val="en-CA"/>
        </w:rPr>
      </w:pPr>
    </w:p>
    <w:p w14:paraId="398A3E54" w14:textId="7E726057" w:rsidR="00997435" w:rsidRPr="00623B3F" w:rsidRDefault="00997435" w:rsidP="001B5C11">
      <w:pPr>
        <w:rPr>
          <w:b/>
          <w:bCs/>
          <w:lang w:val="en-CA"/>
        </w:rPr>
      </w:pPr>
      <w:r w:rsidRPr="00623B3F">
        <w:rPr>
          <w:b/>
          <w:bCs/>
          <w:lang w:val="en-CA"/>
        </w:rPr>
        <w:t xml:space="preserve">A2. </w:t>
      </w:r>
      <w:r w:rsidR="001B5C11" w:rsidRPr="00623B3F">
        <w:rPr>
          <w:b/>
          <w:bCs/>
          <w:lang w:val="en-CA"/>
        </w:rPr>
        <w:t>Market Multiplier Effects</w:t>
      </w:r>
    </w:p>
    <w:tbl>
      <w:tblPr>
        <w:tblW w:w="10029" w:type="dxa"/>
        <w:jc w:val="center"/>
        <w:tblLook w:val="04A0" w:firstRow="1" w:lastRow="0" w:firstColumn="1" w:lastColumn="0" w:noHBand="0" w:noVBand="1"/>
      </w:tblPr>
      <w:tblGrid>
        <w:gridCol w:w="8550"/>
        <w:gridCol w:w="1479"/>
      </w:tblGrid>
      <w:tr w:rsidR="001B5C11" w:rsidRPr="00623B3F" w14:paraId="1DAAC4DA" w14:textId="77777777" w:rsidTr="00D74E39">
        <w:trPr>
          <w:trHeight w:val="264"/>
          <w:jc w:val="center"/>
        </w:trPr>
        <w:tc>
          <w:tcPr>
            <w:tcW w:w="8550" w:type="dxa"/>
          </w:tcPr>
          <w:p w14:paraId="44EAC8BE" w14:textId="77777777" w:rsidR="001B5C11" w:rsidRPr="00623B3F" w:rsidRDefault="001B5C11" w:rsidP="001B5C11">
            <w:pPr>
              <w:jc w:val="center"/>
              <w:rPr>
                <w:lang w:val="en-CA"/>
              </w:rPr>
            </w:pPr>
            <m:oMathPara>
              <m:oMathParaPr>
                <m:jc m:val="left"/>
              </m:oMathParaPr>
              <m:oMath>
                <m:r>
                  <w:rPr>
                    <w:rFonts w:ascii="Cambria Math" w:hAnsi="Cambria Math"/>
                    <w:lang w:val="en-CA"/>
                  </w:rPr>
                  <m:t xml:space="preserve">Multiplier= </m:t>
                </m:r>
                <m:f>
                  <m:fPr>
                    <m:ctrlPr>
                      <w:rPr>
                        <w:rFonts w:ascii="Cambria Math" w:hAnsi="Cambria Math"/>
                        <w:i/>
                        <w:lang w:val="en-CA"/>
                      </w:rPr>
                    </m:ctrlPr>
                  </m:fPr>
                  <m:num>
                    <m:r>
                      <w:rPr>
                        <w:rFonts w:ascii="Cambria Math" w:hAnsi="Cambria Math"/>
                        <w:lang w:val="en-CA"/>
                      </w:rPr>
                      <m:t>1</m:t>
                    </m:r>
                  </m:num>
                  <m:den>
                    <m:r>
                      <w:rPr>
                        <w:rFonts w:ascii="Cambria Math" w:hAnsi="Cambria Math"/>
                        <w:color w:val="000000"/>
                        <w:bdr w:val="none" w:sz="0" w:space="0" w:color="auto" w:frame="1"/>
                        <w:lang w:val="en-CA"/>
                      </w:rPr>
                      <m:t>1- MPC+MPI</m:t>
                    </m:r>
                    <m:r>
                      <m:rPr>
                        <m:sty m:val="p"/>
                      </m:rPr>
                      <w:rPr>
                        <w:rFonts w:ascii="Cambria Math" w:hAnsi="Cambria Math"/>
                        <w:color w:val="000000"/>
                        <w:lang w:val="en-CA"/>
                      </w:rPr>
                      <m:t xml:space="preserve"> </m:t>
                    </m:r>
                  </m:den>
                </m:f>
              </m:oMath>
            </m:oMathPara>
          </w:p>
        </w:tc>
        <w:tc>
          <w:tcPr>
            <w:tcW w:w="1479" w:type="dxa"/>
          </w:tcPr>
          <w:p w14:paraId="7E23F05E" w14:textId="0BE9B084" w:rsidR="001B5C11" w:rsidRPr="00623B3F" w:rsidRDefault="001B5C11" w:rsidP="001B5C11">
            <w:pPr>
              <w:rPr>
                <w:b/>
                <w:lang w:val="en-CA"/>
              </w:rPr>
            </w:pPr>
            <w:r w:rsidRPr="00623B3F">
              <w:rPr>
                <w:b/>
                <w:lang w:val="en-CA"/>
              </w:rPr>
              <w:t xml:space="preserve">Equation </w:t>
            </w:r>
            <w:r w:rsidR="00D74E39" w:rsidRPr="00623B3F">
              <w:rPr>
                <w:b/>
                <w:lang w:val="en-CA"/>
              </w:rPr>
              <w:t>2</w:t>
            </w:r>
          </w:p>
          <w:p w14:paraId="43C95410" w14:textId="77777777" w:rsidR="001B5C11" w:rsidRPr="00623B3F" w:rsidRDefault="001B5C11" w:rsidP="001B5C11">
            <w:pPr>
              <w:rPr>
                <w:lang w:val="en-CA"/>
              </w:rPr>
            </w:pPr>
          </w:p>
        </w:tc>
      </w:tr>
    </w:tbl>
    <w:p w14:paraId="0C38ED25" w14:textId="77777777" w:rsidR="00F5266F" w:rsidRPr="00623B3F" w:rsidRDefault="00F5266F" w:rsidP="001B5C11">
      <w:pPr>
        <w:rPr>
          <w:rFonts w:asciiTheme="majorBidi" w:hAnsiTheme="majorBidi"/>
          <w:bCs/>
          <w:i/>
          <w:iCs/>
          <w:lang w:val="en-CA"/>
        </w:rPr>
      </w:pPr>
    </w:p>
    <w:p w14:paraId="3E98C1C4" w14:textId="3C7FC1C1" w:rsidR="00997435" w:rsidRPr="00623B3F" w:rsidRDefault="00D74E39" w:rsidP="001B5C11">
      <w:pPr>
        <w:rPr>
          <w:rFonts w:asciiTheme="majorBidi" w:hAnsiTheme="majorBidi"/>
          <w:bCs/>
          <w:i/>
          <w:iCs/>
          <w:lang w:val="en-CA"/>
        </w:rPr>
      </w:pPr>
      <w:r w:rsidRPr="00623B3F">
        <w:rPr>
          <w:rFonts w:asciiTheme="majorBidi" w:hAnsiTheme="majorBidi"/>
          <w:bCs/>
          <w:i/>
          <w:iCs/>
          <w:lang w:val="en-CA"/>
        </w:rPr>
        <w:t>W</w:t>
      </w:r>
      <w:r w:rsidR="001B5C11" w:rsidRPr="00623B3F">
        <w:rPr>
          <w:rFonts w:asciiTheme="majorBidi" w:hAnsiTheme="majorBidi"/>
          <w:bCs/>
          <w:i/>
          <w:iCs/>
          <w:lang w:val="en-CA"/>
        </w:rPr>
        <w:t>here</w:t>
      </w:r>
    </w:p>
    <w:p w14:paraId="01CECE78" w14:textId="676BF085" w:rsidR="001B5C11" w:rsidRPr="00623B3F" w:rsidRDefault="001B5C11" w:rsidP="001B5C11">
      <w:pPr>
        <w:rPr>
          <w:rFonts w:cstheme="majorHAnsi"/>
          <w:lang w:val="en-CA"/>
        </w:rPr>
      </w:pPr>
      <w:r w:rsidRPr="00623B3F">
        <w:rPr>
          <w:rFonts w:asciiTheme="majorBidi" w:hAnsiTheme="majorBidi"/>
          <w:bCs/>
          <w:i/>
          <w:iCs/>
          <w:lang w:val="en-CA"/>
        </w:rPr>
        <w:t>MPC</w:t>
      </w:r>
      <w:r w:rsidR="0010561B" w:rsidRPr="00623B3F">
        <w:rPr>
          <w:rFonts w:asciiTheme="majorBidi" w:hAnsiTheme="majorBidi"/>
          <w:bCs/>
          <w:i/>
          <w:iCs/>
          <w:lang w:val="en-CA"/>
        </w:rPr>
        <w:t>:</w:t>
      </w:r>
      <w:r w:rsidRPr="00623B3F">
        <w:rPr>
          <w:rFonts w:asciiTheme="majorBidi" w:hAnsiTheme="majorBidi"/>
          <w:bCs/>
          <w:lang w:val="en-CA"/>
        </w:rPr>
        <w:t xml:space="preserve"> </w:t>
      </w:r>
      <w:r w:rsidR="00D74E39" w:rsidRPr="00623B3F">
        <w:rPr>
          <w:rFonts w:asciiTheme="majorBidi" w:hAnsiTheme="majorBidi"/>
          <w:bCs/>
          <w:lang w:val="en-CA"/>
        </w:rPr>
        <w:t xml:space="preserve">Marginal </w:t>
      </w:r>
      <w:r w:rsidRPr="00623B3F">
        <w:rPr>
          <w:rFonts w:asciiTheme="majorBidi" w:hAnsiTheme="majorBidi"/>
          <w:bCs/>
          <w:lang w:val="en-CA"/>
        </w:rPr>
        <w:t>propensity to consume</w:t>
      </w:r>
      <w:r w:rsidR="00B00187" w:rsidRPr="00623B3F">
        <w:rPr>
          <w:rFonts w:asciiTheme="majorBidi" w:hAnsiTheme="majorBidi"/>
          <w:bCs/>
          <w:lang w:val="en-CA"/>
        </w:rPr>
        <w:t xml:space="preserve">. </w:t>
      </w:r>
      <w:r w:rsidR="00B00187" w:rsidRPr="00623B3F">
        <w:rPr>
          <w:rFonts w:cstheme="majorHAnsi"/>
          <w:lang w:val="en-CA"/>
        </w:rPr>
        <w:t xml:space="preserve">Statistics Canada indicated that </w:t>
      </w:r>
      <w:r w:rsidR="00360EDD" w:rsidRPr="00623B3F">
        <w:rPr>
          <w:rFonts w:cstheme="majorHAnsi"/>
          <w:lang w:val="en-CA"/>
        </w:rPr>
        <w:t xml:space="preserve">about </w:t>
      </w:r>
      <w:r w:rsidR="00360EDD" w:rsidRPr="00623B3F">
        <w:rPr>
          <w:rFonts w:asciiTheme="majorBidi" w:hAnsiTheme="majorBidi"/>
          <w:bCs/>
          <w:lang w:val="en-CA"/>
        </w:rPr>
        <w:t xml:space="preserve">0.665 </w:t>
      </w:r>
      <w:r w:rsidR="00B00187" w:rsidRPr="00623B3F">
        <w:rPr>
          <w:rFonts w:cstheme="majorHAnsi"/>
          <w:lang w:val="en-CA"/>
        </w:rPr>
        <w:t>of household income earned by Canadians is spent on consumption</w:t>
      </w:r>
      <w:r w:rsidR="00B00187" w:rsidRPr="00623B3F">
        <w:rPr>
          <w:rStyle w:val="FootnoteReference"/>
          <w:rFonts w:cstheme="majorHAnsi"/>
          <w:lang w:val="en-CA"/>
        </w:rPr>
        <w:footnoteReference w:id="2"/>
      </w:r>
    </w:p>
    <w:p w14:paraId="27535EEA" w14:textId="32F708B7" w:rsidR="001B5C11" w:rsidRPr="00623B3F" w:rsidRDefault="001B5C11" w:rsidP="001B5C11">
      <w:pPr>
        <w:rPr>
          <w:rFonts w:cstheme="majorHAnsi"/>
          <w:lang w:val="en-CA"/>
        </w:rPr>
      </w:pPr>
      <w:r w:rsidRPr="00623B3F">
        <w:rPr>
          <w:rFonts w:asciiTheme="majorBidi" w:hAnsiTheme="majorBidi"/>
          <w:bCs/>
          <w:i/>
          <w:iCs/>
          <w:lang w:val="en-CA"/>
        </w:rPr>
        <w:t>MPI</w:t>
      </w:r>
      <w:r w:rsidR="0010561B" w:rsidRPr="00623B3F">
        <w:rPr>
          <w:rFonts w:asciiTheme="majorBidi" w:hAnsiTheme="majorBidi"/>
          <w:bCs/>
          <w:i/>
          <w:iCs/>
          <w:lang w:val="en-CA"/>
        </w:rPr>
        <w:t>:</w:t>
      </w:r>
      <w:r w:rsidRPr="00623B3F">
        <w:rPr>
          <w:rFonts w:asciiTheme="majorBidi" w:hAnsiTheme="majorBidi"/>
          <w:bCs/>
          <w:lang w:val="en-CA"/>
        </w:rPr>
        <w:t xml:space="preserve"> Marginal propensity to import</w:t>
      </w:r>
      <w:r w:rsidR="00B00187" w:rsidRPr="00623B3F">
        <w:rPr>
          <w:rFonts w:asciiTheme="majorBidi" w:hAnsiTheme="majorBidi"/>
          <w:bCs/>
          <w:lang w:val="en-CA"/>
        </w:rPr>
        <w:t xml:space="preserve">, </w:t>
      </w:r>
      <w:r w:rsidR="00360EDD" w:rsidRPr="00623B3F">
        <w:rPr>
          <w:lang w:val="en-CA"/>
        </w:rPr>
        <w:t>which</w:t>
      </w:r>
      <w:r w:rsidR="00B00187" w:rsidRPr="00623B3F">
        <w:rPr>
          <w:lang w:val="en-CA"/>
        </w:rPr>
        <w:t xml:space="preserve"> is the leakage to markets in other countries. </w:t>
      </w:r>
      <w:r w:rsidR="00360EDD" w:rsidRPr="00623B3F">
        <w:rPr>
          <w:rFonts w:cstheme="majorHAnsi"/>
          <w:lang w:val="en-CA"/>
        </w:rPr>
        <w:t>We approximate</w:t>
      </w:r>
      <w:r w:rsidR="004C099A" w:rsidRPr="00623B3F">
        <w:rPr>
          <w:rFonts w:cstheme="majorHAnsi"/>
          <w:lang w:val="en-CA"/>
        </w:rPr>
        <w:t>d</w:t>
      </w:r>
      <w:r w:rsidR="00360EDD" w:rsidRPr="00623B3F">
        <w:rPr>
          <w:rFonts w:cstheme="majorHAnsi"/>
          <w:lang w:val="en-CA"/>
        </w:rPr>
        <w:t xml:space="preserve"> a value of 0.3</w:t>
      </w:r>
      <w:r w:rsidR="004C099A" w:rsidRPr="00623B3F">
        <w:rPr>
          <w:rFonts w:cstheme="majorHAnsi"/>
          <w:lang w:val="en-CA"/>
        </w:rPr>
        <w:t>05</w:t>
      </w:r>
      <w:r w:rsidR="00360EDD" w:rsidRPr="00623B3F">
        <w:rPr>
          <w:rFonts w:cstheme="majorHAnsi"/>
          <w:lang w:val="en-CA"/>
        </w:rPr>
        <w:t xml:space="preserve"> for the marginal propensity to import for Canadian consumption</w:t>
      </w:r>
      <w:r w:rsidR="00360EDD" w:rsidRPr="00623B3F">
        <w:rPr>
          <w:rStyle w:val="FootnoteReference"/>
          <w:rFonts w:asciiTheme="majorBidi" w:hAnsiTheme="majorBidi" w:cstheme="majorBidi"/>
          <w:color w:val="000000" w:themeColor="text1"/>
          <w:lang w:val="en-CA"/>
        </w:rPr>
        <w:footnoteReference w:id="3"/>
      </w:r>
    </w:p>
    <w:p w14:paraId="027BAA9D" w14:textId="1625C6E3" w:rsidR="00B00187" w:rsidRPr="00623B3F" w:rsidRDefault="004C099A" w:rsidP="00F5266F">
      <w:pPr>
        <w:rPr>
          <w:rFonts w:cstheme="majorHAnsi"/>
          <w:lang w:val="en-CA"/>
        </w:rPr>
      </w:pPr>
      <w:r w:rsidRPr="00623B3F">
        <w:rPr>
          <w:rFonts w:asciiTheme="majorBidi" w:hAnsiTheme="majorBidi"/>
          <w:bCs/>
          <w:i/>
          <w:iCs/>
          <w:lang w:val="en-CA"/>
        </w:rPr>
        <w:t>Note.</w:t>
      </w:r>
      <w:r w:rsidRPr="00623B3F">
        <w:rPr>
          <w:rFonts w:asciiTheme="majorBidi" w:hAnsiTheme="majorBidi"/>
          <w:bCs/>
          <w:lang w:val="en-CA"/>
        </w:rPr>
        <w:t xml:space="preserve"> We assumed </w:t>
      </w:r>
      <w:r w:rsidR="00F5266F" w:rsidRPr="00623B3F">
        <w:rPr>
          <w:bCs/>
          <w:color w:val="000000" w:themeColor="text1"/>
          <w:lang w:val="en-CA"/>
        </w:rPr>
        <w:t>consumers</w:t>
      </w:r>
      <w:r w:rsidRPr="00623B3F">
        <w:rPr>
          <w:bCs/>
          <w:color w:val="000000" w:themeColor="text1"/>
          <w:lang w:val="en-CA"/>
        </w:rPr>
        <w:t xml:space="preserve"> spend 0.665 and save 0.305 of every $1 of extra income. </w:t>
      </w:r>
      <w:r w:rsidR="001B5C11" w:rsidRPr="00623B3F">
        <w:rPr>
          <w:lang w:val="en-CA"/>
        </w:rPr>
        <w:t>Any incremental income will be taxed at the prevailing marginal tax rate, and the government will realize incremental tax revenue. For simplicity, we assumed that all incremental tax revenue is spent on the provision of goods and services, such that the incremental tax revenue is also subject to multiplier effects. We assumed the tax revenue that was spent has the same multiplier impact as private expenditures. Therefore, we collapsed it into multiplier estimate by simply not including the marginal propensity to tax in our multiplier calculations.</w:t>
      </w:r>
    </w:p>
    <w:p w14:paraId="4790FB40" w14:textId="4511E1C4" w:rsidR="00E404FF" w:rsidRPr="00623B3F" w:rsidRDefault="00E404FF" w:rsidP="0010561B">
      <w:pPr>
        <w:pStyle w:val="Heading2"/>
        <w:rPr>
          <w:rFonts w:asciiTheme="majorBidi" w:hAnsiTheme="majorBidi"/>
          <w:bCs/>
          <w:lang w:val="en-CA"/>
        </w:rPr>
      </w:pPr>
      <w:bookmarkStart w:id="0" w:name="_Toc15567945"/>
      <w:r w:rsidRPr="00623B3F">
        <w:rPr>
          <w:rFonts w:asciiTheme="majorBidi" w:hAnsiTheme="majorBidi"/>
          <w:bCs/>
          <w:lang w:val="en-CA"/>
        </w:rPr>
        <w:lastRenderedPageBreak/>
        <w:t>B. Input Data</w:t>
      </w:r>
    </w:p>
    <w:p w14:paraId="487D08DE" w14:textId="09DFB1D1" w:rsidR="00E404FF" w:rsidRPr="00623B3F" w:rsidRDefault="00E404FF" w:rsidP="00E404FF">
      <w:pPr>
        <w:keepNext/>
        <w:keepLines/>
        <w:rPr>
          <w:b/>
          <w:bCs/>
          <w:lang w:val="en-CA" w:bidi="fa-IR"/>
        </w:rPr>
      </w:pPr>
    </w:p>
    <w:p w14:paraId="07DA50BE" w14:textId="5CB8B72E" w:rsidR="00E404FF" w:rsidRPr="00623B3F" w:rsidRDefault="00E404FF" w:rsidP="00E404FF">
      <w:pPr>
        <w:keepNext/>
        <w:keepLines/>
        <w:rPr>
          <w:b/>
          <w:bCs/>
          <w:lang w:val="en-CA" w:bidi="fa-IR"/>
        </w:rPr>
      </w:pPr>
      <w:r w:rsidRPr="00623B3F">
        <w:rPr>
          <w:rFonts w:asciiTheme="majorBidi" w:eastAsia="SimSun" w:hAnsiTheme="majorBidi" w:cstheme="majorBidi"/>
          <w:b/>
          <w:bCs/>
          <w:color w:val="000000"/>
          <w:kern w:val="3"/>
          <w:lang w:val="en-CA"/>
        </w:rPr>
        <w:t>Table B1</w:t>
      </w:r>
      <w:r w:rsidRPr="00623B3F">
        <w:rPr>
          <w:b/>
          <w:bCs/>
          <w:lang w:val="en-CA" w:bidi="fa-IR"/>
        </w:rPr>
        <w:t xml:space="preserve">. </w:t>
      </w:r>
      <w:r w:rsidR="002C4239" w:rsidRPr="00623B3F">
        <w:rPr>
          <w:b/>
          <w:bCs/>
          <w:lang w:val="en-CA" w:bidi="fa-IR"/>
        </w:rPr>
        <w:t>D</w:t>
      </w:r>
      <w:r w:rsidRPr="00623B3F">
        <w:rPr>
          <w:b/>
          <w:bCs/>
          <w:lang w:val="en-CA" w:bidi="fa-IR"/>
        </w:rPr>
        <w:t>isability-related discrimination complaints</w:t>
      </w:r>
      <w:r w:rsidR="002C4239" w:rsidRPr="00623B3F">
        <w:rPr>
          <w:b/>
          <w:bCs/>
          <w:lang w:val="en-CA" w:bidi="fa-IR"/>
        </w:rPr>
        <w:t xml:space="preserve"> in</w:t>
      </w:r>
      <w:r w:rsidRPr="00623B3F">
        <w:rPr>
          <w:b/>
          <w:bCs/>
          <w:lang w:val="en-CA" w:bidi="fa-IR"/>
        </w:rPr>
        <w:t xml:space="preserve"> 2017</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297"/>
        <w:gridCol w:w="2726"/>
      </w:tblGrid>
      <w:tr w:rsidR="00E404FF" w:rsidRPr="00623B3F" w14:paraId="75356ADA" w14:textId="77777777" w:rsidTr="001B7EC5">
        <w:trPr>
          <w:trHeight w:val="238"/>
        </w:trPr>
        <w:tc>
          <w:tcPr>
            <w:tcW w:w="3969" w:type="dxa"/>
            <w:tcBorders>
              <w:top w:val="single" w:sz="4" w:space="0" w:color="auto"/>
              <w:bottom w:val="single" w:sz="4" w:space="0" w:color="auto"/>
            </w:tcBorders>
            <w:noWrap/>
            <w:hideMark/>
          </w:tcPr>
          <w:p w14:paraId="5D582B0A" w14:textId="77777777" w:rsidR="00E404FF" w:rsidRPr="00623B3F" w:rsidRDefault="00E404FF">
            <w:pPr>
              <w:keepNext/>
              <w:keepLines/>
              <w:rPr>
                <w:rFonts w:cstheme="majorBidi"/>
                <w:lang w:val="en-CA" w:bidi="fa-IR"/>
              </w:rPr>
            </w:pPr>
            <w:r w:rsidRPr="00623B3F">
              <w:rPr>
                <w:rFonts w:cstheme="majorBidi"/>
                <w:lang w:val="en-CA" w:bidi="fa-IR"/>
              </w:rPr>
              <w:t xml:space="preserve">Province/Territory </w:t>
            </w:r>
          </w:p>
        </w:tc>
        <w:tc>
          <w:tcPr>
            <w:tcW w:w="3297" w:type="dxa"/>
            <w:tcBorders>
              <w:top w:val="single" w:sz="4" w:space="0" w:color="auto"/>
              <w:bottom w:val="single" w:sz="4" w:space="0" w:color="auto"/>
            </w:tcBorders>
            <w:hideMark/>
          </w:tcPr>
          <w:p w14:paraId="1A780A4F" w14:textId="77777777" w:rsidR="00E404FF" w:rsidRPr="00623B3F" w:rsidRDefault="00E404FF">
            <w:pPr>
              <w:keepNext/>
              <w:keepLines/>
              <w:jc w:val="right"/>
              <w:rPr>
                <w:rFonts w:cstheme="majorBidi"/>
                <w:lang w:val="en-CA" w:bidi="fa-IR"/>
              </w:rPr>
            </w:pPr>
            <w:r w:rsidRPr="00623B3F">
              <w:rPr>
                <w:rFonts w:cstheme="majorBidi"/>
                <w:lang w:val="en-CA" w:bidi="fa-IR"/>
              </w:rPr>
              <w:t>Province/Territory human rights commission</w:t>
            </w:r>
          </w:p>
        </w:tc>
        <w:tc>
          <w:tcPr>
            <w:tcW w:w="2726" w:type="dxa"/>
            <w:tcBorders>
              <w:top w:val="single" w:sz="4" w:space="0" w:color="auto"/>
              <w:bottom w:val="single" w:sz="4" w:space="0" w:color="auto"/>
            </w:tcBorders>
            <w:hideMark/>
          </w:tcPr>
          <w:p w14:paraId="0A302CDA" w14:textId="35041912" w:rsidR="00E404FF" w:rsidRPr="00623B3F" w:rsidRDefault="00E404FF">
            <w:pPr>
              <w:keepNext/>
              <w:keepLines/>
              <w:jc w:val="right"/>
              <w:rPr>
                <w:rFonts w:cstheme="majorBidi"/>
                <w:lang w:val="en-CA" w:bidi="fa-IR"/>
              </w:rPr>
            </w:pPr>
            <w:r w:rsidRPr="00623B3F">
              <w:rPr>
                <w:rFonts w:cstheme="majorBidi"/>
                <w:lang w:val="en-CA" w:bidi="fa-IR"/>
              </w:rPr>
              <w:t>Federal human rights commission</w:t>
            </w:r>
            <w:r w:rsidR="001B7EC5" w:rsidRPr="00623B3F">
              <w:rPr>
                <w:rStyle w:val="FootnoteReference"/>
                <w:rFonts w:cstheme="majorBidi"/>
                <w:lang w:val="en-CA" w:bidi="fa-IR"/>
              </w:rPr>
              <w:footnoteReference w:id="4"/>
            </w:r>
          </w:p>
        </w:tc>
      </w:tr>
      <w:tr w:rsidR="00E404FF" w:rsidRPr="00623B3F" w14:paraId="0821149C" w14:textId="77777777" w:rsidTr="001B7EC5">
        <w:trPr>
          <w:trHeight w:val="238"/>
        </w:trPr>
        <w:tc>
          <w:tcPr>
            <w:tcW w:w="3969" w:type="dxa"/>
            <w:tcBorders>
              <w:top w:val="single" w:sz="4" w:space="0" w:color="auto"/>
            </w:tcBorders>
            <w:noWrap/>
            <w:hideMark/>
          </w:tcPr>
          <w:p w14:paraId="1D512E39" w14:textId="77777777" w:rsidR="00E404FF" w:rsidRPr="00623B3F" w:rsidRDefault="00E404FF">
            <w:pPr>
              <w:keepNext/>
              <w:keepLines/>
              <w:rPr>
                <w:rFonts w:cstheme="majorBidi"/>
                <w:color w:val="262626" w:themeColor="text1" w:themeTint="D9"/>
                <w:lang w:val="en-CA" w:bidi="fa-IR"/>
              </w:rPr>
            </w:pPr>
            <w:r w:rsidRPr="00623B3F">
              <w:rPr>
                <w:rFonts w:cstheme="majorBidi"/>
                <w:color w:val="262626" w:themeColor="text1" w:themeTint="D9"/>
                <w:lang w:val="en-CA" w:bidi="fa-IR"/>
              </w:rPr>
              <w:t>Alberta</w:t>
            </w:r>
          </w:p>
        </w:tc>
        <w:tc>
          <w:tcPr>
            <w:tcW w:w="3297" w:type="dxa"/>
            <w:tcBorders>
              <w:top w:val="single" w:sz="4" w:space="0" w:color="auto"/>
            </w:tcBorders>
            <w:hideMark/>
          </w:tcPr>
          <w:p w14:paraId="4E671274" w14:textId="1A965A33"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1,317</w:t>
            </w:r>
            <w:r w:rsidR="001B7EC5" w:rsidRPr="00623B3F">
              <w:rPr>
                <w:rStyle w:val="FootnoteReference"/>
                <w:rFonts w:cstheme="majorBidi"/>
                <w:color w:val="262626" w:themeColor="text1" w:themeTint="D9"/>
                <w:lang w:val="en-CA" w:bidi="fa-IR"/>
              </w:rPr>
              <w:footnoteReference w:id="5"/>
            </w:r>
          </w:p>
        </w:tc>
        <w:tc>
          <w:tcPr>
            <w:tcW w:w="2726" w:type="dxa"/>
            <w:tcBorders>
              <w:top w:val="single" w:sz="4" w:space="0" w:color="auto"/>
            </w:tcBorders>
            <w:hideMark/>
          </w:tcPr>
          <w:p w14:paraId="633BCC7F" w14:textId="7777777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136</w:t>
            </w:r>
          </w:p>
        </w:tc>
      </w:tr>
      <w:tr w:rsidR="00E404FF" w:rsidRPr="00623B3F" w14:paraId="07742F1C" w14:textId="77777777" w:rsidTr="001B7EC5">
        <w:trPr>
          <w:trHeight w:val="238"/>
        </w:trPr>
        <w:tc>
          <w:tcPr>
            <w:tcW w:w="3969" w:type="dxa"/>
            <w:noWrap/>
            <w:hideMark/>
          </w:tcPr>
          <w:p w14:paraId="78204A6F" w14:textId="77777777" w:rsidR="00E404FF" w:rsidRPr="00623B3F" w:rsidRDefault="00E404FF">
            <w:pPr>
              <w:keepNext/>
              <w:keepLines/>
              <w:rPr>
                <w:rFonts w:cstheme="majorBidi"/>
                <w:color w:val="262626" w:themeColor="text1" w:themeTint="D9"/>
                <w:lang w:val="en-CA" w:bidi="fa-IR"/>
              </w:rPr>
            </w:pPr>
            <w:r w:rsidRPr="00623B3F">
              <w:rPr>
                <w:rFonts w:cstheme="majorBidi"/>
                <w:color w:val="262626" w:themeColor="text1" w:themeTint="D9"/>
                <w:lang w:val="en-CA" w:bidi="fa-IR"/>
              </w:rPr>
              <w:t>British Columbia</w:t>
            </w:r>
          </w:p>
        </w:tc>
        <w:tc>
          <w:tcPr>
            <w:tcW w:w="3297" w:type="dxa"/>
            <w:hideMark/>
          </w:tcPr>
          <w:p w14:paraId="09D47326" w14:textId="1A90AFA4"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700</w:t>
            </w:r>
            <w:r w:rsidR="001B7EC5" w:rsidRPr="00623B3F">
              <w:rPr>
                <w:rStyle w:val="FootnoteReference"/>
                <w:rFonts w:cstheme="majorBidi"/>
                <w:color w:val="262626" w:themeColor="text1" w:themeTint="D9"/>
                <w:lang w:val="en-CA" w:bidi="fa-IR"/>
              </w:rPr>
              <w:footnoteReference w:id="6"/>
            </w:r>
          </w:p>
        </w:tc>
        <w:tc>
          <w:tcPr>
            <w:tcW w:w="2726" w:type="dxa"/>
            <w:hideMark/>
          </w:tcPr>
          <w:p w14:paraId="36521ECB" w14:textId="7777777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152</w:t>
            </w:r>
          </w:p>
        </w:tc>
      </w:tr>
      <w:tr w:rsidR="00E404FF" w:rsidRPr="00623B3F" w14:paraId="78FCC880" w14:textId="77777777" w:rsidTr="001B7EC5">
        <w:trPr>
          <w:trHeight w:val="238"/>
        </w:trPr>
        <w:tc>
          <w:tcPr>
            <w:tcW w:w="3969" w:type="dxa"/>
            <w:noWrap/>
            <w:hideMark/>
          </w:tcPr>
          <w:p w14:paraId="0F400517" w14:textId="77777777" w:rsidR="00E404FF" w:rsidRPr="00623B3F" w:rsidRDefault="00E404FF">
            <w:pPr>
              <w:keepNext/>
              <w:keepLines/>
              <w:rPr>
                <w:rFonts w:cstheme="majorBidi"/>
                <w:color w:val="262626" w:themeColor="text1" w:themeTint="D9"/>
                <w:lang w:val="en-CA" w:bidi="fa-IR"/>
              </w:rPr>
            </w:pPr>
            <w:r w:rsidRPr="00623B3F">
              <w:rPr>
                <w:rFonts w:cstheme="majorBidi"/>
                <w:color w:val="262626" w:themeColor="text1" w:themeTint="D9"/>
                <w:lang w:val="en-CA" w:bidi="fa-IR"/>
              </w:rPr>
              <w:t>Manitoba</w:t>
            </w:r>
          </w:p>
        </w:tc>
        <w:tc>
          <w:tcPr>
            <w:tcW w:w="3297" w:type="dxa"/>
            <w:hideMark/>
          </w:tcPr>
          <w:p w14:paraId="260FF483" w14:textId="0A7E72A6"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141</w:t>
            </w:r>
            <w:r w:rsidR="001B7EC5" w:rsidRPr="00623B3F">
              <w:rPr>
                <w:rStyle w:val="FootnoteReference"/>
                <w:rFonts w:cstheme="majorBidi"/>
                <w:color w:val="262626" w:themeColor="text1" w:themeTint="D9"/>
                <w:lang w:val="en-CA" w:bidi="fa-IR"/>
              </w:rPr>
              <w:footnoteReference w:id="7"/>
            </w:r>
          </w:p>
        </w:tc>
        <w:tc>
          <w:tcPr>
            <w:tcW w:w="2726" w:type="dxa"/>
            <w:hideMark/>
          </w:tcPr>
          <w:p w14:paraId="4D23FF0F" w14:textId="7777777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49</w:t>
            </w:r>
          </w:p>
        </w:tc>
      </w:tr>
      <w:tr w:rsidR="00E404FF" w:rsidRPr="00623B3F" w14:paraId="5B5B5826" w14:textId="77777777" w:rsidTr="001B7EC5">
        <w:trPr>
          <w:trHeight w:val="238"/>
        </w:trPr>
        <w:tc>
          <w:tcPr>
            <w:tcW w:w="3969" w:type="dxa"/>
            <w:noWrap/>
            <w:hideMark/>
          </w:tcPr>
          <w:p w14:paraId="14A4BF7A" w14:textId="77777777" w:rsidR="00E404FF" w:rsidRPr="00623B3F" w:rsidRDefault="00E404FF">
            <w:pPr>
              <w:keepNext/>
              <w:keepLines/>
              <w:rPr>
                <w:rFonts w:cstheme="majorBidi"/>
                <w:color w:val="262626" w:themeColor="text1" w:themeTint="D9"/>
                <w:lang w:val="en-CA" w:bidi="fa-IR"/>
              </w:rPr>
            </w:pPr>
            <w:r w:rsidRPr="00623B3F">
              <w:rPr>
                <w:rFonts w:cstheme="majorBidi"/>
                <w:color w:val="262626" w:themeColor="text1" w:themeTint="D9"/>
                <w:lang w:val="en-CA" w:bidi="fa-IR"/>
              </w:rPr>
              <w:t>New Brunswick</w:t>
            </w:r>
          </w:p>
        </w:tc>
        <w:tc>
          <w:tcPr>
            <w:tcW w:w="3297" w:type="dxa"/>
            <w:hideMark/>
          </w:tcPr>
          <w:p w14:paraId="0F52713B" w14:textId="1F5CFE5D"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100</w:t>
            </w:r>
            <w:r w:rsidR="001B7EC5" w:rsidRPr="00623B3F">
              <w:rPr>
                <w:rStyle w:val="FootnoteReference"/>
                <w:rFonts w:cstheme="majorBidi"/>
                <w:color w:val="262626" w:themeColor="text1" w:themeTint="D9"/>
                <w:lang w:val="en-CA" w:bidi="fa-IR"/>
              </w:rPr>
              <w:footnoteReference w:id="8"/>
            </w:r>
          </w:p>
        </w:tc>
        <w:tc>
          <w:tcPr>
            <w:tcW w:w="2726" w:type="dxa"/>
            <w:hideMark/>
          </w:tcPr>
          <w:p w14:paraId="68CEA9F7" w14:textId="7777777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27</w:t>
            </w:r>
          </w:p>
        </w:tc>
      </w:tr>
      <w:tr w:rsidR="00E404FF" w:rsidRPr="00623B3F" w14:paraId="2DD0B02A" w14:textId="77777777" w:rsidTr="001B7EC5">
        <w:trPr>
          <w:trHeight w:val="238"/>
        </w:trPr>
        <w:tc>
          <w:tcPr>
            <w:tcW w:w="3969" w:type="dxa"/>
            <w:noWrap/>
            <w:hideMark/>
          </w:tcPr>
          <w:p w14:paraId="5A518777" w14:textId="77777777" w:rsidR="00E404FF" w:rsidRPr="00623B3F" w:rsidRDefault="00E404FF">
            <w:pPr>
              <w:keepNext/>
              <w:keepLines/>
              <w:rPr>
                <w:rFonts w:cstheme="majorBidi"/>
                <w:color w:val="262626" w:themeColor="text1" w:themeTint="D9"/>
                <w:lang w:val="en-CA" w:bidi="fa-IR"/>
              </w:rPr>
            </w:pPr>
            <w:r w:rsidRPr="00623B3F">
              <w:rPr>
                <w:rFonts w:cstheme="majorBidi"/>
                <w:color w:val="262626" w:themeColor="text1" w:themeTint="D9"/>
                <w:lang w:val="en-CA" w:bidi="fa-IR"/>
              </w:rPr>
              <w:t>Newfoundland and Labrador</w:t>
            </w:r>
          </w:p>
        </w:tc>
        <w:tc>
          <w:tcPr>
            <w:tcW w:w="3297" w:type="dxa"/>
            <w:hideMark/>
          </w:tcPr>
          <w:p w14:paraId="04C6BC06" w14:textId="1E54EDC1"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33</w:t>
            </w:r>
            <w:r w:rsidR="001B7EC5" w:rsidRPr="00623B3F">
              <w:rPr>
                <w:rStyle w:val="FootnoteReference"/>
                <w:rFonts w:cstheme="majorBidi"/>
                <w:color w:val="262626" w:themeColor="text1" w:themeTint="D9"/>
                <w:lang w:val="en-CA" w:bidi="fa-IR"/>
              </w:rPr>
              <w:footnoteReference w:id="9"/>
            </w:r>
          </w:p>
        </w:tc>
        <w:tc>
          <w:tcPr>
            <w:tcW w:w="2726" w:type="dxa"/>
            <w:hideMark/>
          </w:tcPr>
          <w:p w14:paraId="5727D2D9" w14:textId="7777777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w:t>
            </w:r>
          </w:p>
        </w:tc>
      </w:tr>
      <w:tr w:rsidR="00E404FF" w:rsidRPr="00623B3F" w14:paraId="1DDF5806" w14:textId="77777777" w:rsidTr="001B7EC5">
        <w:trPr>
          <w:trHeight w:val="238"/>
        </w:trPr>
        <w:tc>
          <w:tcPr>
            <w:tcW w:w="3969" w:type="dxa"/>
            <w:noWrap/>
            <w:hideMark/>
          </w:tcPr>
          <w:p w14:paraId="3A031339" w14:textId="77777777" w:rsidR="00E404FF" w:rsidRPr="00623B3F" w:rsidRDefault="00E404FF">
            <w:pPr>
              <w:keepNext/>
              <w:keepLines/>
              <w:rPr>
                <w:rFonts w:cstheme="majorBidi"/>
                <w:color w:val="262626" w:themeColor="text1" w:themeTint="D9"/>
                <w:lang w:val="en-CA" w:bidi="fa-IR"/>
              </w:rPr>
            </w:pPr>
            <w:r w:rsidRPr="00623B3F">
              <w:rPr>
                <w:rFonts w:cstheme="majorBidi"/>
                <w:color w:val="262626" w:themeColor="text1" w:themeTint="D9"/>
                <w:lang w:val="en-CA" w:bidi="fa-IR"/>
              </w:rPr>
              <w:t>Nova Scotia</w:t>
            </w:r>
          </w:p>
        </w:tc>
        <w:tc>
          <w:tcPr>
            <w:tcW w:w="3297" w:type="dxa"/>
            <w:hideMark/>
          </w:tcPr>
          <w:p w14:paraId="230554FD" w14:textId="0535A48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147</w:t>
            </w:r>
            <w:r w:rsidR="001B7EC5" w:rsidRPr="00623B3F">
              <w:rPr>
                <w:rStyle w:val="FootnoteReference"/>
                <w:rFonts w:cstheme="majorBidi"/>
                <w:color w:val="262626" w:themeColor="text1" w:themeTint="D9"/>
                <w:lang w:val="en-CA" w:bidi="fa-IR"/>
              </w:rPr>
              <w:footnoteReference w:id="10"/>
            </w:r>
          </w:p>
        </w:tc>
        <w:tc>
          <w:tcPr>
            <w:tcW w:w="2726" w:type="dxa"/>
            <w:hideMark/>
          </w:tcPr>
          <w:p w14:paraId="1E9A3B3D" w14:textId="7777777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34</w:t>
            </w:r>
          </w:p>
        </w:tc>
      </w:tr>
      <w:tr w:rsidR="00E404FF" w:rsidRPr="00623B3F" w14:paraId="48ABBC61" w14:textId="77777777" w:rsidTr="001B7EC5">
        <w:trPr>
          <w:trHeight w:val="238"/>
        </w:trPr>
        <w:tc>
          <w:tcPr>
            <w:tcW w:w="3969" w:type="dxa"/>
            <w:noWrap/>
            <w:hideMark/>
          </w:tcPr>
          <w:p w14:paraId="1C408EE3" w14:textId="77777777" w:rsidR="00E404FF" w:rsidRPr="00623B3F" w:rsidRDefault="00E404FF">
            <w:pPr>
              <w:keepNext/>
              <w:keepLines/>
              <w:rPr>
                <w:rFonts w:cstheme="majorBidi"/>
                <w:color w:val="262626" w:themeColor="text1" w:themeTint="D9"/>
                <w:lang w:val="en-CA" w:bidi="fa-IR"/>
              </w:rPr>
            </w:pPr>
            <w:r w:rsidRPr="00623B3F">
              <w:rPr>
                <w:rFonts w:cstheme="majorBidi"/>
                <w:color w:val="262626" w:themeColor="text1" w:themeTint="D9"/>
                <w:lang w:val="en-CA" w:bidi="fa-IR"/>
              </w:rPr>
              <w:t>Ontario</w:t>
            </w:r>
          </w:p>
        </w:tc>
        <w:tc>
          <w:tcPr>
            <w:tcW w:w="3297" w:type="dxa"/>
            <w:hideMark/>
          </w:tcPr>
          <w:p w14:paraId="73B6507C" w14:textId="0DA54BFF"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12,934</w:t>
            </w:r>
            <w:r w:rsidR="001B7EC5" w:rsidRPr="00623B3F">
              <w:rPr>
                <w:rStyle w:val="FootnoteReference"/>
                <w:rFonts w:cstheme="majorBidi"/>
                <w:color w:val="262626" w:themeColor="text1" w:themeTint="D9"/>
                <w:lang w:val="en-CA" w:bidi="fa-IR"/>
              </w:rPr>
              <w:footnoteReference w:id="11"/>
            </w:r>
          </w:p>
        </w:tc>
        <w:tc>
          <w:tcPr>
            <w:tcW w:w="2726" w:type="dxa"/>
            <w:hideMark/>
          </w:tcPr>
          <w:p w14:paraId="343AA3D4" w14:textId="7777777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497</w:t>
            </w:r>
          </w:p>
        </w:tc>
      </w:tr>
      <w:tr w:rsidR="00E404FF" w:rsidRPr="00623B3F" w14:paraId="7AEDD9E6" w14:textId="77777777" w:rsidTr="001B7EC5">
        <w:trPr>
          <w:trHeight w:val="238"/>
        </w:trPr>
        <w:tc>
          <w:tcPr>
            <w:tcW w:w="3969" w:type="dxa"/>
            <w:noWrap/>
            <w:hideMark/>
          </w:tcPr>
          <w:p w14:paraId="7F66B033" w14:textId="77777777" w:rsidR="00E404FF" w:rsidRPr="00623B3F" w:rsidRDefault="00E404FF">
            <w:pPr>
              <w:keepNext/>
              <w:keepLines/>
              <w:rPr>
                <w:rFonts w:cstheme="majorBidi"/>
                <w:color w:val="262626" w:themeColor="text1" w:themeTint="D9"/>
                <w:lang w:val="en-CA" w:bidi="fa-IR"/>
              </w:rPr>
            </w:pPr>
            <w:r w:rsidRPr="00623B3F">
              <w:rPr>
                <w:rFonts w:cstheme="majorBidi"/>
                <w:color w:val="262626" w:themeColor="text1" w:themeTint="D9"/>
                <w:lang w:val="en-CA" w:bidi="fa-IR"/>
              </w:rPr>
              <w:t>Prince Edward Island</w:t>
            </w:r>
          </w:p>
        </w:tc>
        <w:tc>
          <w:tcPr>
            <w:tcW w:w="3297" w:type="dxa"/>
            <w:hideMark/>
          </w:tcPr>
          <w:p w14:paraId="21828200" w14:textId="79154B1E"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46</w:t>
            </w:r>
            <w:r w:rsidR="001B7EC5" w:rsidRPr="00623B3F">
              <w:rPr>
                <w:rStyle w:val="FootnoteReference"/>
                <w:rFonts w:cstheme="majorBidi"/>
                <w:color w:val="262626" w:themeColor="text1" w:themeTint="D9"/>
                <w:lang w:val="en-CA" w:bidi="fa-IR"/>
              </w:rPr>
              <w:footnoteReference w:id="12"/>
            </w:r>
          </w:p>
        </w:tc>
        <w:tc>
          <w:tcPr>
            <w:tcW w:w="2726" w:type="dxa"/>
            <w:hideMark/>
          </w:tcPr>
          <w:p w14:paraId="26C1FC04" w14:textId="7777777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w:t>
            </w:r>
          </w:p>
        </w:tc>
      </w:tr>
      <w:tr w:rsidR="00E404FF" w:rsidRPr="00623B3F" w14:paraId="57FB84B0" w14:textId="77777777" w:rsidTr="001B7EC5">
        <w:trPr>
          <w:trHeight w:val="238"/>
        </w:trPr>
        <w:tc>
          <w:tcPr>
            <w:tcW w:w="3969" w:type="dxa"/>
            <w:noWrap/>
            <w:hideMark/>
          </w:tcPr>
          <w:p w14:paraId="11CD5274" w14:textId="77777777" w:rsidR="00E404FF" w:rsidRPr="00623B3F" w:rsidRDefault="00E404FF">
            <w:pPr>
              <w:keepNext/>
              <w:keepLines/>
              <w:rPr>
                <w:rFonts w:cstheme="majorBidi"/>
                <w:color w:val="262626" w:themeColor="text1" w:themeTint="D9"/>
                <w:lang w:val="en-CA" w:bidi="fa-IR"/>
              </w:rPr>
            </w:pPr>
            <w:r w:rsidRPr="00623B3F">
              <w:rPr>
                <w:rFonts w:cstheme="majorBidi"/>
                <w:color w:val="262626" w:themeColor="text1" w:themeTint="D9"/>
                <w:lang w:val="en-CA" w:bidi="fa-IR"/>
              </w:rPr>
              <w:t xml:space="preserve">Quebec </w:t>
            </w:r>
          </w:p>
        </w:tc>
        <w:tc>
          <w:tcPr>
            <w:tcW w:w="3297" w:type="dxa"/>
            <w:hideMark/>
          </w:tcPr>
          <w:p w14:paraId="0CE0F666" w14:textId="42EAE98C"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2,089</w:t>
            </w:r>
            <w:r w:rsidR="001B7EC5" w:rsidRPr="00623B3F">
              <w:rPr>
                <w:rStyle w:val="FootnoteReference"/>
                <w:rFonts w:cstheme="majorBidi"/>
                <w:color w:val="262626" w:themeColor="text1" w:themeTint="D9"/>
                <w:lang w:val="en-CA" w:bidi="fa-IR"/>
              </w:rPr>
              <w:footnoteReference w:id="13"/>
            </w:r>
          </w:p>
        </w:tc>
        <w:tc>
          <w:tcPr>
            <w:tcW w:w="2726" w:type="dxa"/>
            <w:hideMark/>
          </w:tcPr>
          <w:p w14:paraId="2D595AC2" w14:textId="7777777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138</w:t>
            </w:r>
          </w:p>
        </w:tc>
      </w:tr>
      <w:tr w:rsidR="00E404FF" w:rsidRPr="00623B3F" w14:paraId="61336DA1" w14:textId="77777777" w:rsidTr="001B7EC5">
        <w:trPr>
          <w:trHeight w:val="238"/>
        </w:trPr>
        <w:tc>
          <w:tcPr>
            <w:tcW w:w="3969" w:type="dxa"/>
            <w:tcBorders>
              <w:bottom w:val="single" w:sz="4" w:space="0" w:color="auto"/>
            </w:tcBorders>
            <w:noWrap/>
            <w:hideMark/>
          </w:tcPr>
          <w:p w14:paraId="671E4753" w14:textId="77777777" w:rsidR="00E404FF" w:rsidRPr="00623B3F" w:rsidRDefault="00E404FF">
            <w:pPr>
              <w:keepNext/>
              <w:keepLines/>
              <w:rPr>
                <w:rFonts w:cstheme="majorBidi"/>
                <w:color w:val="262626" w:themeColor="text1" w:themeTint="D9"/>
                <w:lang w:val="en-CA" w:bidi="fa-IR"/>
              </w:rPr>
            </w:pPr>
            <w:r w:rsidRPr="00623B3F">
              <w:rPr>
                <w:rFonts w:cstheme="majorBidi"/>
                <w:color w:val="262626" w:themeColor="text1" w:themeTint="D9"/>
                <w:lang w:val="en-CA" w:bidi="fa-IR"/>
              </w:rPr>
              <w:t>Saskatchewan</w:t>
            </w:r>
          </w:p>
        </w:tc>
        <w:tc>
          <w:tcPr>
            <w:tcW w:w="3297" w:type="dxa"/>
            <w:tcBorders>
              <w:bottom w:val="single" w:sz="4" w:space="0" w:color="auto"/>
            </w:tcBorders>
            <w:hideMark/>
          </w:tcPr>
          <w:p w14:paraId="0FA330DE" w14:textId="3031BB1F"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89</w:t>
            </w:r>
            <w:r w:rsidR="001B7EC5" w:rsidRPr="00623B3F">
              <w:rPr>
                <w:rStyle w:val="FootnoteReference"/>
                <w:rFonts w:cstheme="majorBidi"/>
                <w:color w:val="262626" w:themeColor="text1" w:themeTint="D9"/>
                <w:lang w:val="en-CA" w:bidi="fa-IR"/>
              </w:rPr>
              <w:footnoteReference w:id="14"/>
            </w:r>
          </w:p>
        </w:tc>
        <w:tc>
          <w:tcPr>
            <w:tcW w:w="2726" w:type="dxa"/>
            <w:tcBorders>
              <w:bottom w:val="single" w:sz="4" w:space="0" w:color="auto"/>
            </w:tcBorders>
            <w:hideMark/>
          </w:tcPr>
          <w:p w14:paraId="029675D7" w14:textId="7777777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34</w:t>
            </w:r>
          </w:p>
        </w:tc>
      </w:tr>
      <w:tr w:rsidR="00E404FF" w:rsidRPr="00623B3F" w14:paraId="1C5CAAF2" w14:textId="77777777" w:rsidTr="001B7EC5">
        <w:trPr>
          <w:trHeight w:val="238"/>
        </w:trPr>
        <w:tc>
          <w:tcPr>
            <w:tcW w:w="3969" w:type="dxa"/>
            <w:tcBorders>
              <w:top w:val="single" w:sz="4" w:space="0" w:color="auto"/>
              <w:bottom w:val="single" w:sz="4" w:space="0" w:color="auto"/>
            </w:tcBorders>
            <w:noWrap/>
            <w:hideMark/>
          </w:tcPr>
          <w:p w14:paraId="0D019FFF" w14:textId="77777777" w:rsidR="00E404FF" w:rsidRPr="00623B3F" w:rsidRDefault="00E404FF">
            <w:pPr>
              <w:keepNext/>
              <w:keepLines/>
              <w:rPr>
                <w:rFonts w:cstheme="majorBidi"/>
                <w:color w:val="262626" w:themeColor="text1" w:themeTint="D9"/>
                <w:lang w:val="en-CA" w:bidi="fa-IR"/>
              </w:rPr>
            </w:pPr>
            <w:r w:rsidRPr="00623B3F">
              <w:rPr>
                <w:rFonts w:cstheme="majorBidi"/>
                <w:color w:val="262626" w:themeColor="text1" w:themeTint="D9"/>
                <w:lang w:val="en-CA" w:bidi="fa-IR"/>
              </w:rPr>
              <w:t>Total</w:t>
            </w:r>
          </w:p>
        </w:tc>
        <w:tc>
          <w:tcPr>
            <w:tcW w:w="3297" w:type="dxa"/>
            <w:tcBorders>
              <w:top w:val="single" w:sz="4" w:space="0" w:color="auto"/>
              <w:bottom w:val="single" w:sz="4" w:space="0" w:color="auto"/>
            </w:tcBorders>
            <w:hideMark/>
          </w:tcPr>
          <w:p w14:paraId="1263B056" w14:textId="7777777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17,597</w:t>
            </w:r>
          </w:p>
        </w:tc>
        <w:tc>
          <w:tcPr>
            <w:tcW w:w="2726" w:type="dxa"/>
            <w:tcBorders>
              <w:top w:val="single" w:sz="4" w:space="0" w:color="auto"/>
              <w:bottom w:val="single" w:sz="4" w:space="0" w:color="auto"/>
            </w:tcBorders>
            <w:hideMark/>
          </w:tcPr>
          <w:p w14:paraId="15709DA6" w14:textId="77777777" w:rsidR="00E404FF" w:rsidRPr="00623B3F" w:rsidRDefault="00E404FF">
            <w:pPr>
              <w:keepNext/>
              <w:keepLines/>
              <w:jc w:val="right"/>
              <w:rPr>
                <w:rFonts w:cstheme="majorBidi"/>
                <w:color w:val="262626" w:themeColor="text1" w:themeTint="D9"/>
                <w:lang w:val="en-CA" w:bidi="fa-IR"/>
              </w:rPr>
            </w:pPr>
            <w:r w:rsidRPr="00623B3F">
              <w:rPr>
                <w:rFonts w:cstheme="majorBidi"/>
                <w:color w:val="262626" w:themeColor="text1" w:themeTint="D9"/>
                <w:lang w:val="en-CA" w:bidi="fa-IR"/>
              </w:rPr>
              <w:t>1,083</w:t>
            </w:r>
          </w:p>
        </w:tc>
      </w:tr>
    </w:tbl>
    <w:p w14:paraId="5F825636" w14:textId="77777777" w:rsidR="002C4239" w:rsidRPr="00623B3F" w:rsidRDefault="002C4239" w:rsidP="002C4239">
      <w:pPr>
        <w:keepNext/>
        <w:keepLines/>
        <w:tabs>
          <w:tab w:val="left" w:pos="4195"/>
          <w:tab w:val="center" w:pos="4680"/>
        </w:tabs>
        <w:rPr>
          <w:b/>
          <w:lang w:val="en-CA"/>
        </w:rPr>
      </w:pPr>
      <w:bookmarkStart w:id="1" w:name="_Toc15567950"/>
    </w:p>
    <w:bookmarkEnd w:id="1"/>
    <w:p w14:paraId="5564DCB8" w14:textId="3135A295" w:rsidR="008204B7" w:rsidRPr="00623B3F" w:rsidRDefault="003D5F51" w:rsidP="008204B7">
      <w:pPr>
        <w:keepNext/>
        <w:keepLines/>
        <w:tabs>
          <w:tab w:val="left" w:pos="4195"/>
          <w:tab w:val="center" w:pos="4680"/>
        </w:tabs>
        <w:rPr>
          <w:b/>
          <w:lang w:val="en-CA"/>
        </w:rPr>
      </w:pPr>
      <w:r w:rsidRPr="00623B3F">
        <w:rPr>
          <w:rFonts w:asciiTheme="majorBidi" w:eastAsia="SimSun" w:hAnsiTheme="majorBidi" w:cstheme="majorBidi"/>
          <w:b/>
          <w:bCs/>
          <w:kern w:val="3"/>
          <w:lang w:val="en-CA"/>
        </w:rPr>
        <w:t>Table B2</w:t>
      </w:r>
      <w:r w:rsidRPr="00623B3F">
        <w:rPr>
          <w:b/>
          <w:bCs/>
          <w:lang w:val="en-CA" w:bidi="fa-IR"/>
        </w:rPr>
        <w:t xml:space="preserve">. </w:t>
      </w:r>
      <w:r w:rsidR="008204B7" w:rsidRPr="00623B3F">
        <w:rPr>
          <w:b/>
          <w:lang w:val="en-CA"/>
        </w:rPr>
        <w:t>Cost of income disability assistance in Canada</w:t>
      </w:r>
      <w:r w:rsidRPr="00623B3F">
        <w:rPr>
          <w:b/>
          <w:lang w:val="en-CA"/>
        </w:rPr>
        <w:t xml:space="preserve"> in</w:t>
      </w:r>
      <w:r w:rsidR="008204B7" w:rsidRPr="00623B3F">
        <w:rPr>
          <w:b/>
          <w:lang w:val="en-CA"/>
        </w:rPr>
        <w:t xml:space="preserve"> 2013</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1876"/>
        <w:gridCol w:w="2235"/>
      </w:tblGrid>
      <w:tr w:rsidR="001A0D25" w:rsidRPr="00623B3F" w14:paraId="6286041F" w14:textId="77777777" w:rsidTr="00A402CF">
        <w:trPr>
          <w:trHeight w:val="247"/>
        </w:trPr>
        <w:tc>
          <w:tcPr>
            <w:tcW w:w="5954" w:type="dxa"/>
            <w:tcBorders>
              <w:top w:val="single" w:sz="4" w:space="0" w:color="auto"/>
              <w:bottom w:val="single" w:sz="4" w:space="0" w:color="auto"/>
            </w:tcBorders>
          </w:tcPr>
          <w:p w14:paraId="19746666" w14:textId="0DE76CDC" w:rsidR="008204B7" w:rsidRPr="00623B3F" w:rsidRDefault="008204B7" w:rsidP="002C79F8">
            <w:pPr>
              <w:keepNext/>
              <w:keepLines/>
              <w:rPr>
                <w:rFonts w:cstheme="majorBidi"/>
                <w:lang w:val="en-CA"/>
              </w:rPr>
            </w:pPr>
            <w:r w:rsidRPr="00623B3F">
              <w:rPr>
                <w:rFonts w:cstheme="majorBidi"/>
                <w:lang w:val="en-CA"/>
              </w:rPr>
              <w:t>System</w:t>
            </w:r>
          </w:p>
        </w:tc>
        <w:tc>
          <w:tcPr>
            <w:tcW w:w="1876" w:type="dxa"/>
            <w:tcBorders>
              <w:top w:val="single" w:sz="4" w:space="0" w:color="auto"/>
              <w:bottom w:val="single" w:sz="4" w:space="0" w:color="auto"/>
            </w:tcBorders>
          </w:tcPr>
          <w:p w14:paraId="21890B95" w14:textId="7C99D6CE" w:rsidR="008204B7" w:rsidRPr="00623B3F" w:rsidRDefault="008204B7" w:rsidP="002C79F8">
            <w:pPr>
              <w:keepNext/>
              <w:keepLines/>
              <w:jc w:val="right"/>
              <w:rPr>
                <w:rFonts w:cstheme="majorBidi"/>
                <w:lang w:val="en-CA" w:bidi="fa-IR"/>
              </w:rPr>
            </w:pPr>
            <w:r w:rsidRPr="00623B3F">
              <w:rPr>
                <w:rFonts w:cstheme="majorBidi"/>
                <w:lang w:val="en-CA" w:bidi="fa-IR"/>
              </w:rPr>
              <w:t>Estimated benefit expenditure</w:t>
            </w:r>
          </w:p>
        </w:tc>
        <w:tc>
          <w:tcPr>
            <w:tcW w:w="2235" w:type="dxa"/>
            <w:tcBorders>
              <w:top w:val="single" w:sz="4" w:space="0" w:color="auto"/>
              <w:bottom w:val="single" w:sz="4" w:space="0" w:color="auto"/>
            </w:tcBorders>
          </w:tcPr>
          <w:p w14:paraId="218E1345" w14:textId="37E28F56" w:rsidR="008204B7" w:rsidRPr="00623B3F" w:rsidRDefault="008204B7" w:rsidP="002C79F8">
            <w:pPr>
              <w:keepNext/>
              <w:keepLines/>
              <w:jc w:val="right"/>
              <w:rPr>
                <w:rFonts w:cstheme="majorBidi"/>
                <w:lang w:val="en-CA"/>
              </w:rPr>
            </w:pPr>
            <w:r w:rsidRPr="00623B3F">
              <w:rPr>
                <w:rFonts w:cstheme="majorBidi"/>
                <w:lang w:val="en-CA" w:bidi="fa-IR"/>
              </w:rPr>
              <w:t>Estimated administration cost (%)</w:t>
            </w:r>
          </w:p>
        </w:tc>
      </w:tr>
      <w:tr w:rsidR="001A0D25" w:rsidRPr="00623B3F" w14:paraId="5E8E11B0" w14:textId="77777777" w:rsidTr="00A402CF">
        <w:trPr>
          <w:trHeight w:val="247"/>
        </w:trPr>
        <w:tc>
          <w:tcPr>
            <w:tcW w:w="5954" w:type="dxa"/>
            <w:tcBorders>
              <w:top w:val="single" w:sz="4" w:space="0" w:color="auto"/>
            </w:tcBorders>
          </w:tcPr>
          <w:p w14:paraId="4A591318" w14:textId="3DFB5D77" w:rsidR="008204B7" w:rsidRPr="00623B3F" w:rsidRDefault="00B52ED0" w:rsidP="002C79F8">
            <w:pPr>
              <w:keepNext/>
              <w:keepLines/>
              <w:rPr>
                <w:rFonts w:cstheme="majorBidi"/>
                <w:b/>
                <w:bCs/>
                <w:lang w:val="en-CA"/>
              </w:rPr>
            </w:pPr>
            <w:r w:rsidRPr="00623B3F">
              <w:rPr>
                <w:lang w:val="en-CA"/>
              </w:rPr>
              <w:t>Canada Pension Plans (</w:t>
            </w:r>
            <w:r w:rsidR="008204B7" w:rsidRPr="00623B3F">
              <w:rPr>
                <w:rFonts w:cstheme="majorBidi"/>
                <w:lang w:val="en-CA"/>
              </w:rPr>
              <w:t>CPPD</w:t>
            </w:r>
            <w:r w:rsidRPr="00623B3F">
              <w:rPr>
                <w:rFonts w:cstheme="majorBidi"/>
                <w:lang w:val="en-CA"/>
              </w:rPr>
              <w:t>)</w:t>
            </w:r>
            <w:r w:rsidR="008204B7" w:rsidRPr="00623B3F">
              <w:rPr>
                <w:rFonts w:cstheme="majorBidi"/>
                <w:lang w:val="en-CA"/>
              </w:rPr>
              <w:t xml:space="preserve"> (F)</w:t>
            </w:r>
          </w:p>
        </w:tc>
        <w:tc>
          <w:tcPr>
            <w:tcW w:w="1876" w:type="dxa"/>
            <w:tcBorders>
              <w:top w:val="single" w:sz="4" w:space="0" w:color="auto"/>
            </w:tcBorders>
          </w:tcPr>
          <w:p w14:paraId="563E66E5" w14:textId="77777777" w:rsidR="008204B7" w:rsidRPr="00623B3F" w:rsidRDefault="008204B7" w:rsidP="002C79F8">
            <w:pPr>
              <w:keepNext/>
              <w:keepLines/>
              <w:jc w:val="right"/>
              <w:rPr>
                <w:rFonts w:cstheme="majorBidi"/>
                <w:lang w:val="en-CA"/>
              </w:rPr>
            </w:pPr>
            <w:r w:rsidRPr="00623B3F">
              <w:rPr>
                <w:rFonts w:cstheme="majorBidi"/>
                <w:lang w:val="en-CA"/>
              </w:rPr>
              <w:t>$4.0 B</w:t>
            </w:r>
          </w:p>
        </w:tc>
        <w:tc>
          <w:tcPr>
            <w:tcW w:w="2235" w:type="dxa"/>
            <w:tcBorders>
              <w:top w:val="single" w:sz="4" w:space="0" w:color="auto"/>
            </w:tcBorders>
          </w:tcPr>
          <w:p w14:paraId="32FE3D9A" w14:textId="77777777" w:rsidR="008204B7" w:rsidRPr="00623B3F" w:rsidRDefault="008204B7" w:rsidP="002C79F8">
            <w:pPr>
              <w:keepNext/>
              <w:keepLines/>
              <w:jc w:val="right"/>
              <w:rPr>
                <w:rFonts w:cstheme="majorBidi"/>
                <w:lang w:val="en-CA"/>
              </w:rPr>
            </w:pPr>
            <w:r w:rsidRPr="00623B3F">
              <w:rPr>
                <w:rFonts w:cstheme="majorBidi"/>
                <w:lang w:val="en-CA"/>
              </w:rPr>
              <w:t>15%</w:t>
            </w:r>
          </w:p>
        </w:tc>
      </w:tr>
      <w:tr w:rsidR="001A0D25" w:rsidRPr="00623B3F" w14:paraId="506692B4" w14:textId="77777777" w:rsidTr="00A402CF">
        <w:trPr>
          <w:trHeight w:val="247"/>
        </w:trPr>
        <w:tc>
          <w:tcPr>
            <w:tcW w:w="5954" w:type="dxa"/>
          </w:tcPr>
          <w:p w14:paraId="0B49777D" w14:textId="79E1674C" w:rsidR="008204B7" w:rsidRPr="00623B3F" w:rsidRDefault="00B52ED0" w:rsidP="002C79F8">
            <w:pPr>
              <w:keepNext/>
              <w:keepLines/>
              <w:rPr>
                <w:rFonts w:cstheme="majorBidi"/>
                <w:lang w:val="en-CA"/>
              </w:rPr>
            </w:pPr>
            <w:r w:rsidRPr="00623B3F">
              <w:rPr>
                <w:lang w:val="en-CA"/>
              </w:rPr>
              <w:t>Quebec Pension Plans (</w:t>
            </w:r>
            <w:r w:rsidR="008204B7" w:rsidRPr="00623B3F">
              <w:rPr>
                <w:rFonts w:cstheme="majorBidi"/>
                <w:lang w:val="en-CA"/>
              </w:rPr>
              <w:t>QPPD</w:t>
            </w:r>
            <w:r w:rsidRPr="00623B3F">
              <w:rPr>
                <w:rFonts w:cstheme="majorBidi"/>
                <w:lang w:val="en-CA"/>
              </w:rPr>
              <w:t>)</w:t>
            </w:r>
            <w:r w:rsidR="008204B7" w:rsidRPr="00623B3F">
              <w:rPr>
                <w:rFonts w:cstheme="majorBidi"/>
                <w:lang w:val="en-CA"/>
              </w:rPr>
              <w:t xml:space="preserve"> (P)</w:t>
            </w:r>
          </w:p>
        </w:tc>
        <w:tc>
          <w:tcPr>
            <w:tcW w:w="1876" w:type="dxa"/>
          </w:tcPr>
          <w:p w14:paraId="1C79B521" w14:textId="77777777" w:rsidR="008204B7" w:rsidRPr="00623B3F" w:rsidRDefault="008204B7" w:rsidP="002C79F8">
            <w:pPr>
              <w:keepNext/>
              <w:keepLines/>
              <w:jc w:val="right"/>
              <w:rPr>
                <w:rFonts w:cstheme="majorBidi"/>
                <w:lang w:val="en-CA"/>
              </w:rPr>
            </w:pPr>
            <w:r w:rsidRPr="00623B3F">
              <w:rPr>
                <w:rFonts w:cstheme="majorBidi"/>
                <w:lang w:val="en-CA"/>
              </w:rPr>
              <w:t>$0.8 B</w:t>
            </w:r>
          </w:p>
        </w:tc>
        <w:tc>
          <w:tcPr>
            <w:tcW w:w="2235" w:type="dxa"/>
          </w:tcPr>
          <w:p w14:paraId="042667BE" w14:textId="77777777" w:rsidR="008204B7" w:rsidRPr="00623B3F" w:rsidRDefault="008204B7" w:rsidP="002C79F8">
            <w:pPr>
              <w:keepNext/>
              <w:keepLines/>
              <w:jc w:val="right"/>
              <w:rPr>
                <w:rFonts w:cstheme="majorBidi"/>
                <w:lang w:val="en-CA"/>
              </w:rPr>
            </w:pPr>
            <w:r w:rsidRPr="00623B3F">
              <w:rPr>
                <w:rFonts w:cstheme="majorBidi"/>
                <w:lang w:val="en-CA"/>
              </w:rPr>
              <w:t>15%</w:t>
            </w:r>
          </w:p>
        </w:tc>
      </w:tr>
      <w:tr w:rsidR="001A0D25" w:rsidRPr="00623B3F" w14:paraId="12D4A696" w14:textId="77777777" w:rsidTr="00A402CF">
        <w:trPr>
          <w:trHeight w:val="247"/>
        </w:trPr>
        <w:tc>
          <w:tcPr>
            <w:tcW w:w="5954" w:type="dxa"/>
          </w:tcPr>
          <w:p w14:paraId="0A16E374" w14:textId="1D8E6ECA" w:rsidR="008204B7" w:rsidRPr="00623B3F" w:rsidRDefault="00A402CF" w:rsidP="002C79F8">
            <w:pPr>
              <w:keepNext/>
              <w:keepLines/>
              <w:rPr>
                <w:rFonts w:cstheme="majorBidi"/>
                <w:b/>
                <w:bCs/>
                <w:lang w:val="en-CA"/>
              </w:rPr>
            </w:pPr>
            <w:r w:rsidRPr="00623B3F">
              <w:rPr>
                <w:rFonts w:cstheme="majorBidi"/>
                <w:lang w:val="en-CA"/>
              </w:rPr>
              <w:t xml:space="preserve">Employment </w:t>
            </w:r>
            <w:proofErr w:type="spellStart"/>
            <w:r w:rsidRPr="00623B3F">
              <w:rPr>
                <w:rFonts w:cstheme="majorBidi"/>
                <w:lang w:val="en-CA"/>
              </w:rPr>
              <w:t>Insurence</w:t>
            </w:r>
            <w:proofErr w:type="spellEnd"/>
            <w:r w:rsidR="008204B7" w:rsidRPr="00623B3F">
              <w:rPr>
                <w:rFonts w:cstheme="majorBidi"/>
                <w:lang w:val="en-CA"/>
              </w:rPr>
              <w:t xml:space="preserve"> (F)</w:t>
            </w:r>
          </w:p>
        </w:tc>
        <w:tc>
          <w:tcPr>
            <w:tcW w:w="1876" w:type="dxa"/>
          </w:tcPr>
          <w:p w14:paraId="2B20875F" w14:textId="77777777" w:rsidR="008204B7" w:rsidRPr="00623B3F" w:rsidRDefault="008204B7" w:rsidP="002C79F8">
            <w:pPr>
              <w:keepNext/>
              <w:keepLines/>
              <w:jc w:val="right"/>
              <w:rPr>
                <w:rFonts w:cstheme="majorBidi"/>
                <w:lang w:val="en-CA"/>
              </w:rPr>
            </w:pPr>
            <w:r w:rsidRPr="00623B3F">
              <w:rPr>
                <w:rFonts w:cstheme="majorBidi"/>
                <w:lang w:val="en-CA"/>
              </w:rPr>
              <w:t>$1.3 B</w:t>
            </w:r>
          </w:p>
        </w:tc>
        <w:tc>
          <w:tcPr>
            <w:tcW w:w="2235" w:type="dxa"/>
          </w:tcPr>
          <w:p w14:paraId="19F62420" w14:textId="77777777" w:rsidR="008204B7" w:rsidRPr="00623B3F" w:rsidRDefault="008204B7" w:rsidP="002C79F8">
            <w:pPr>
              <w:keepNext/>
              <w:keepLines/>
              <w:jc w:val="right"/>
              <w:rPr>
                <w:rFonts w:cstheme="majorBidi"/>
                <w:lang w:val="en-CA"/>
              </w:rPr>
            </w:pPr>
            <w:r w:rsidRPr="00623B3F">
              <w:rPr>
                <w:rFonts w:cstheme="majorBidi"/>
                <w:lang w:val="en-CA"/>
              </w:rPr>
              <w:t>15%</w:t>
            </w:r>
          </w:p>
        </w:tc>
      </w:tr>
      <w:tr w:rsidR="001A0D25" w:rsidRPr="00623B3F" w14:paraId="22AAAFDE" w14:textId="77777777" w:rsidTr="00A402CF">
        <w:trPr>
          <w:trHeight w:val="247"/>
        </w:trPr>
        <w:tc>
          <w:tcPr>
            <w:tcW w:w="5954" w:type="dxa"/>
          </w:tcPr>
          <w:p w14:paraId="03077C7F" w14:textId="22809431" w:rsidR="008204B7" w:rsidRPr="00623B3F" w:rsidRDefault="008204B7" w:rsidP="002C79F8">
            <w:pPr>
              <w:keepNext/>
              <w:keepLines/>
              <w:rPr>
                <w:rFonts w:cstheme="majorBidi"/>
                <w:b/>
                <w:bCs/>
                <w:lang w:val="en-CA"/>
              </w:rPr>
            </w:pPr>
            <w:r w:rsidRPr="00623B3F">
              <w:rPr>
                <w:rFonts w:cstheme="majorBidi"/>
                <w:lang w:val="en-CA"/>
              </w:rPr>
              <w:t xml:space="preserve">Veterans </w:t>
            </w:r>
            <w:r w:rsidR="00A402CF" w:rsidRPr="00623B3F">
              <w:rPr>
                <w:rFonts w:cstheme="majorBidi"/>
                <w:lang w:val="en-CA"/>
              </w:rPr>
              <w:t>D</w:t>
            </w:r>
            <w:r w:rsidRPr="00623B3F">
              <w:rPr>
                <w:rFonts w:cstheme="majorBidi"/>
                <w:lang w:val="en-CA"/>
              </w:rPr>
              <w:t xml:space="preserve">isability </w:t>
            </w:r>
            <w:r w:rsidR="00A402CF" w:rsidRPr="00623B3F">
              <w:rPr>
                <w:rFonts w:cstheme="majorBidi"/>
                <w:lang w:val="en-CA"/>
              </w:rPr>
              <w:t>P</w:t>
            </w:r>
            <w:r w:rsidRPr="00623B3F">
              <w:rPr>
                <w:rFonts w:cstheme="majorBidi"/>
                <w:lang w:val="en-CA"/>
              </w:rPr>
              <w:t xml:space="preserve">ension and </w:t>
            </w:r>
            <w:r w:rsidR="00A402CF" w:rsidRPr="00623B3F">
              <w:rPr>
                <w:rFonts w:cstheme="majorBidi"/>
                <w:lang w:val="en-CA"/>
              </w:rPr>
              <w:t>A</w:t>
            </w:r>
            <w:r w:rsidRPr="00623B3F">
              <w:rPr>
                <w:rFonts w:cstheme="majorBidi"/>
                <w:lang w:val="en-CA"/>
              </w:rPr>
              <w:t>ward (F)</w:t>
            </w:r>
          </w:p>
        </w:tc>
        <w:tc>
          <w:tcPr>
            <w:tcW w:w="1876" w:type="dxa"/>
          </w:tcPr>
          <w:p w14:paraId="513FC9DC" w14:textId="77777777" w:rsidR="008204B7" w:rsidRPr="00623B3F" w:rsidRDefault="008204B7" w:rsidP="002C79F8">
            <w:pPr>
              <w:keepNext/>
              <w:keepLines/>
              <w:jc w:val="right"/>
              <w:rPr>
                <w:rFonts w:cstheme="majorBidi"/>
                <w:lang w:val="en-CA"/>
              </w:rPr>
            </w:pPr>
            <w:r w:rsidRPr="00623B3F">
              <w:rPr>
                <w:rFonts w:cstheme="majorBidi"/>
                <w:lang w:val="en-CA"/>
              </w:rPr>
              <w:t>$2 B</w:t>
            </w:r>
          </w:p>
        </w:tc>
        <w:tc>
          <w:tcPr>
            <w:tcW w:w="2235" w:type="dxa"/>
          </w:tcPr>
          <w:p w14:paraId="172FDFD5" w14:textId="77777777" w:rsidR="008204B7" w:rsidRPr="00623B3F" w:rsidRDefault="008204B7" w:rsidP="002C79F8">
            <w:pPr>
              <w:keepNext/>
              <w:keepLines/>
              <w:jc w:val="right"/>
              <w:rPr>
                <w:rFonts w:cstheme="majorBidi"/>
                <w:lang w:val="en-CA"/>
              </w:rPr>
            </w:pPr>
            <w:r w:rsidRPr="00623B3F">
              <w:rPr>
                <w:rFonts w:cstheme="majorBidi"/>
                <w:lang w:val="en-CA"/>
              </w:rPr>
              <w:t>20%</w:t>
            </w:r>
          </w:p>
        </w:tc>
      </w:tr>
      <w:tr w:rsidR="001A0D25" w:rsidRPr="00623B3F" w14:paraId="1D1EE17F" w14:textId="77777777" w:rsidTr="00A402CF">
        <w:trPr>
          <w:trHeight w:val="247"/>
        </w:trPr>
        <w:tc>
          <w:tcPr>
            <w:tcW w:w="5954" w:type="dxa"/>
          </w:tcPr>
          <w:p w14:paraId="0929A80D" w14:textId="0AFF1783" w:rsidR="008204B7" w:rsidRPr="00623B3F" w:rsidRDefault="008204B7" w:rsidP="002C79F8">
            <w:pPr>
              <w:keepNext/>
              <w:keepLines/>
              <w:rPr>
                <w:rFonts w:cstheme="majorBidi"/>
                <w:b/>
                <w:bCs/>
                <w:lang w:val="en-CA"/>
              </w:rPr>
            </w:pPr>
            <w:r w:rsidRPr="00623B3F">
              <w:rPr>
                <w:rFonts w:cstheme="majorBidi"/>
                <w:lang w:val="en-CA"/>
              </w:rPr>
              <w:t xml:space="preserve">Private </w:t>
            </w:r>
            <w:r w:rsidR="00A402CF" w:rsidRPr="00623B3F">
              <w:rPr>
                <w:rFonts w:cstheme="majorBidi"/>
                <w:lang w:val="en-CA"/>
              </w:rPr>
              <w:t>D</w:t>
            </w:r>
            <w:r w:rsidRPr="00623B3F">
              <w:rPr>
                <w:rFonts w:cstheme="majorBidi"/>
                <w:lang w:val="en-CA"/>
              </w:rPr>
              <w:t xml:space="preserve">isability </w:t>
            </w:r>
            <w:r w:rsidR="00A402CF" w:rsidRPr="00623B3F">
              <w:rPr>
                <w:rFonts w:cstheme="majorBidi"/>
                <w:lang w:val="en-CA"/>
              </w:rPr>
              <w:t>I</w:t>
            </w:r>
            <w:r w:rsidRPr="00623B3F">
              <w:rPr>
                <w:rFonts w:cstheme="majorBidi"/>
                <w:lang w:val="en-CA"/>
              </w:rPr>
              <w:t>nsurance (</w:t>
            </w:r>
            <w:proofErr w:type="spellStart"/>
            <w:r w:rsidRPr="00623B3F">
              <w:rPr>
                <w:rFonts w:cstheme="majorBidi"/>
                <w:lang w:val="en-CA"/>
              </w:rPr>
              <w:t>Pr</w:t>
            </w:r>
            <w:proofErr w:type="spellEnd"/>
            <w:r w:rsidRPr="00623B3F">
              <w:rPr>
                <w:rFonts w:cstheme="majorBidi"/>
                <w:lang w:val="en-CA"/>
              </w:rPr>
              <w:t>)</w:t>
            </w:r>
          </w:p>
        </w:tc>
        <w:tc>
          <w:tcPr>
            <w:tcW w:w="1876" w:type="dxa"/>
          </w:tcPr>
          <w:p w14:paraId="1E20AA61" w14:textId="77777777" w:rsidR="008204B7" w:rsidRPr="00623B3F" w:rsidRDefault="008204B7" w:rsidP="002C79F8">
            <w:pPr>
              <w:keepNext/>
              <w:keepLines/>
              <w:jc w:val="right"/>
              <w:rPr>
                <w:rFonts w:cstheme="majorBidi"/>
                <w:lang w:val="en-CA"/>
              </w:rPr>
            </w:pPr>
            <w:r w:rsidRPr="00623B3F">
              <w:rPr>
                <w:rFonts w:cstheme="majorBidi"/>
                <w:lang w:val="en-CA"/>
              </w:rPr>
              <w:t>$6.7 B</w:t>
            </w:r>
          </w:p>
        </w:tc>
        <w:tc>
          <w:tcPr>
            <w:tcW w:w="2235" w:type="dxa"/>
          </w:tcPr>
          <w:p w14:paraId="663512CB" w14:textId="77777777" w:rsidR="008204B7" w:rsidRPr="00623B3F" w:rsidRDefault="008204B7" w:rsidP="002C79F8">
            <w:pPr>
              <w:keepNext/>
              <w:keepLines/>
              <w:jc w:val="right"/>
              <w:rPr>
                <w:rFonts w:cstheme="majorBidi"/>
                <w:lang w:val="en-CA"/>
              </w:rPr>
            </w:pPr>
            <w:r w:rsidRPr="00623B3F">
              <w:rPr>
                <w:rFonts w:cstheme="majorBidi"/>
                <w:lang w:val="en-CA"/>
              </w:rPr>
              <w:t>15%</w:t>
            </w:r>
          </w:p>
        </w:tc>
      </w:tr>
      <w:tr w:rsidR="001A0D25" w:rsidRPr="00623B3F" w14:paraId="49EA3359" w14:textId="77777777" w:rsidTr="00A402CF">
        <w:trPr>
          <w:trHeight w:val="247"/>
        </w:trPr>
        <w:tc>
          <w:tcPr>
            <w:tcW w:w="5954" w:type="dxa"/>
          </w:tcPr>
          <w:p w14:paraId="44BD8041" w14:textId="61994EE1" w:rsidR="008204B7" w:rsidRPr="00623B3F" w:rsidRDefault="008204B7" w:rsidP="002C79F8">
            <w:pPr>
              <w:keepNext/>
              <w:keepLines/>
              <w:rPr>
                <w:rFonts w:cstheme="majorBidi"/>
                <w:b/>
                <w:bCs/>
                <w:lang w:val="en-CA"/>
              </w:rPr>
            </w:pPr>
            <w:r w:rsidRPr="00623B3F">
              <w:rPr>
                <w:rFonts w:cstheme="majorBidi"/>
                <w:lang w:val="en-CA"/>
              </w:rPr>
              <w:t xml:space="preserve">Workers </w:t>
            </w:r>
            <w:r w:rsidR="00A402CF" w:rsidRPr="00623B3F">
              <w:rPr>
                <w:rFonts w:cstheme="majorBidi"/>
                <w:lang w:val="en-CA"/>
              </w:rPr>
              <w:t>C</w:t>
            </w:r>
            <w:r w:rsidRPr="00623B3F">
              <w:rPr>
                <w:rFonts w:cstheme="majorBidi"/>
                <w:lang w:val="en-CA"/>
              </w:rPr>
              <w:t>ompensation (E)</w:t>
            </w:r>
          </w:p>
        </w:tc>
        <w:tc>
          <w:tcPr>
            <w:tcW w:w="1876" w:type="dxa"/>
          </w:tcPr>
          <w:p w14:paraId="34EE2384" w14:textId="77777777" w:rsidR="008204B7" w:rsidRPr="00623B3F" w:rsidRDefault="008204B7" w:rsidP="002C79F8">
            <w:pPr>
              <w:keepNext/>
              <w:keepLines/>
              <w:jc w:val="right"/>
              <w:rPr>
                <w:rFonts w:cstheme="majorBidi"/>
                <w:lang w:val="en-CA"/>
              </w:rPr>
            </w:pPr>
            <w:r w:rsidRPr="00623B3F">
              <w:rPr>
                <w:rFonts w:cstheme="majorBidi"/>
                <w:lang w:val="en-CA"/>
              </w:rPr>
              <w:t>$5.4 B</w:t>
            </w:r>
          </w:p>
        </w:tc>
        <w:tc>
          <w:tcPr>
            <w:tcW w:w="2235" w:type="dxa"/>
          </w:tcPr>
          <w:p w14:paraId="2ED559FE" w14:textId="77777777" w:rsidR="008204B7" w:rsidRPr="00623B3F" w:rsidRDefault="008204B7" w:rsidP="002C79F8">
            <w:pPr>
              <w:keepNext/>
              <w:keepLines/>
              <w:jc w:val="right"/>
              <w:rPr>
                <w:rFonts w:cstheme="majorBidi"/>
                <w:lang w:val="en-CA"/>
              </w:rPr>
            </w:pPr>
            <w:r w:rsidRPr="00623B3F">
              <w:rPr>
                <w:rFonts w:cstheme="majorBidi"/>
                <w:lang w:val="en-CA"/>
              </w:rPr>
              <w:t>25%</w:t>
            </w:r>
          </w:p>
        </w:tc>
      </w:tr>
      <w:tr w:rsidR="001A0D25" w:rsidRPr="00623B3F" w14:paraId="51726B71" w14:textId="77777777" w:rsidTr="00A402CF">
        <w:trPr>
          <w:trHeight w:val="247"/>
        </w:trPr>
        <w:tc>
          <w:tcPr>
            <w:tcW w:w="5954" w:type="dxa"/>
          </w:tcPr>
          <w:p w14:paraId="38C0C183" w14:textId="283C3264" w:rsidR="008204B7" w:rsidRPr="00623B3F" w:rsidRDefault="008204B7" w:rsidP="002C79F8">
            <w:pPr>
              <w:keepNext/>
              <w:keepLines/>
              <w:rPr>
                <w:rFonts w:cstheme="majorBidi"/>
                <w:b/>
                <w:bCs/>
                <w:lang w:val="en-CA"/>
              </w:rPr>
            </w:pPr>
            <w:r w:rsidRPr="00623B3F">
              <w:rPr>
                <w:rFonts w:cstheme="majorBidi"/>
                <w:lang w:val="en-CA"/>
              </w:rPr>
              <w:t xml:space="preserve">Social </w:t>
            </w:r>
            <w:r w:rsidR="00A402CF" w:rsidRPr="00623B3F">
              <w:rPr>
                <w:rFonts w:cstheme="majorBidi"/>
                <w:lang w:val="en-CA"/>
              </w:rPr>
              <w:t>A</w:t>
            </w:r>
            <w:r w:rsidRPr="00623B3F">
              <w:rPr>
                <w:rFonts w:cstheme="majorBidi"/>
                <w:lang w:val="en-CA"/>
              </w:rPr>
              <w:t xml:space="preserve">ssistance </w:t>
            </w:r>
            <w:r w:rsidR="00A402CF" w:rsidRPr="00623B3F">
              <w:rPr>
                <w:rFonts w:cstheme="majorBidi"/>
                <w:lang w:val="en-CA"/>
              </w:rPr>
              <w:t>B</w:t>
            </w:r>
            <w:r w:rsidRPr="00623B3F">
              <w:rPr>
                <w:rFonts w:cstheme="majorBidi"/>
                <w:lang w:val="en-CA"/>
              </w:rPr>
              <w:t xml:space="preserve">enefit for a </w:t>
            </w:r>
            <w:r w:rsidR="00A402CF" w:rsidRPr="00623B3F">
              <w:rPr>
                <w:rFonts w:cstheme="majorBidi"/>
                <w:lang w:val="en-CA"/>
              </w:rPr>
              <w:t>P</w:t>
            </w:r>
            <w:r w:rsidRPr="00623B3F">
              <w:rPr>
                <w:rFonts w:cstheme="majorBidi"/>
                <w:lang w:val="en-CA"/>
              </w:rPr>
              <w:t xml:space="preserve">erson with </w:t>
            </w:r>
            <w:r w:rsidR="00A402CF" w:rsidRPr="00623B3F">
              <w:rPr>
                <w:rFonts w:cstheme="majorBidi"/>
                <w:lang w:val="en-CA"/>
              </w:rPr>
              <w:t>D</w:t>
            </w:r>
            <w:r w:rsidRPr="00623B3F">
              <w:rPr>
                <w:rFonts w:cstheme="majorBidi"/>
                <w:lang w:val="en-CA"/>
              </w:rPr>
              <w:t>isabilities (P)</w:t>
            </w:r>
          </w:p>
        </w:tc>
        <w:tc>
          <w:tcPr>
            <w:tcW w:w="1876" w:type="dxa"/>
          </w:tcPr>
          <w:p w14:paraId="55CC92CF" w14:textId="77777777" w:rsidR="008204B7" w:rsidRPr="00623B3F" w:rsidRDefault="008204B7" w:rsidP="002C79F8">
            <w:pPr>
              <w:keepNext/>
              <w:keepLines/>
              <w:jc w:val="right"/>
              <w:rPr>
                <w:rFonts w:cstheme="majorBidi"/>
                <w:lang w:val="en-CA"/>
              </w:rPr>
            </w:pPr>
            <w:r w:rsidRPr="00623B3F">
              <w:rPr>
                <w:rFonts w:cstheme="majorBidi"/>
                <w:lang w:val="en-CA"/>
              </w:rPr>
              <w:t>$9.0 B</w:t>
            </w:r>
          </w:p>
        </w:tc>
        <w:tc>
          <w:tcPr>
            <w:tcW w:w="2235" w:type="dxa"/>
          </w:tcPr>
          <w:p w14:paraId="2428EF56" w14:textId="77777777" w:rsidR="008204B7" w:rsidRPr="00623B3F" w:rsidRDefault="008204B7" w:rsidP="002C79F8">
            <w:pPr>
              <w:keepNext/>
              <w:keepLines/>
              <w:jc w:val="right"/>
              <w:rPr>
                <w:rFonts w:cstheme="majorBidi"/>
                <w:lang w:val="en-CA"/>
              </w:rPr>
            </w:pPr>
            <w:r w:rsidRPr="00623B3F">
              <w:rPr>
                <w:rFonts w:cstheme="majorBidi"/>
                <w:lang w:val="en-CA"/>
              </w:rPr>
              <w:t>15%</w:t>
            </w:r>
          </w:p>
        </w:tc>
      </w:tr>
      <w:tr w:rsidR="001A0D25" w:rsidRPr="00623B3F" w14:paraId="12B8FF68" w14:textId="77777777" w:rsidTr="00A402CF">
        <w:trPr>
          <w:trHeight w:val="247"/>
        </w:trPr>
        <w:tc>
          <w:tcPr>
            <w:tcW w:w="5954" w:type="dxa"/>
            <w:tcBorders>
              <w:bottom w:val="single" w:sz="4" w:space="0" w:color="auto"/>
            </w:tcBorders>
          </w:tcPr>
          <w:p w14:paraId="2D90A68B" w14:textId="12A5FB0D" w:rsidR="008204B7" w:rsidRPr="00623B3F" w:rsidRDefault="008204B7" w:rsidP="002C79F8">
            <w:pPr>
              <w:keepNext/>
              <w:keepLines/>
              <w:rPr>
                <w:rFonts w:cstheme="majorBidi"/>
                <w:b/>
                <w:bCs/>
                <w:lang w:val="en-CA"/>
              </w:rPr>
            </w:pPr>
            <w:r w:rsidRPr="00623B3F">
              <w:rPr>
                <w:rFonts w:cstheme="majorBidi"/>
                <w:lang w:val="en-CA"/>
              </w:rPr>
              <w:t xml:space="preserve">Disability </w:t>
            </w:r>
            <w:r w:rsidR="00A402CF" w:rsidRPr="00623B3F">
              <w:rPr>
                <w:rFonts w:cstheme="majorBidi"/>
                <w:lang w:val="en-CA"/>
              </w:rPr>
              <w:t>T</w:t>
            </w:r>
            <w:r w:rsidRPr="00623B3F">
              <w:rPr>
                <w:rFonts w:cstheme="majorBidi"/>
                <w:lang w:val="en-CA"/>
              </w:rPr>
              <w:t xml:space="preserve">ax </w:t>
            </w:r>
            <w:r w:rsidR="00A402CF" w:rsidRPr="00623B3F">
              <w:rPr>
                <w:rFonts w:cstheme="majorBidi"/>
                <w:lang w:val="en-CA"/>
              </w:rPr>
              <w:t>M</w:t>
            </w:r>
            <w:r w:rsidRPr="00623B3F">
              <w:rPr>
                <w:rFonts w:cstheme="majorBidi"/>
                <w:lang w:val="en-CA"/>
              </w:rPr>
              <w:t>easure (F)</w:t>
            </w:r>
          </w:p>
        </w:tc>
        <w:tc>
          <w:tcPr>
            <w:tcW w:w="1876" w:type="dxa"/>
            <w:tcBorders>
              <w:bottom w:val="single" w:sz="4" w:space="0" w:color="auto"/>
            </w:tcBorders>
          </w:tcPr>
          <w:p w14:paraId="2151E9D4" w14:textId="77777777" w:rsidR="008204B7" w:rsidRPr="00623B3F" w:rsidRDefault="008204B7" w:rsidP="002C79F8">
            <w:pPr>
              <w:keepNext/>
              <w:keepLines/>
              <w:jc w:val="right"/>
              <w:rPr>
                <w:rFonts w:cstheme="majorBidi"/>
                <w:lang w:val="en-CA"/>
              </w:rPr>
            </w:pPr>
            <w:r w:rsidRPr="00623B3F">
              <w:rPr>
                <w:rFonts w:cstheme="majorBidi"/>
                <w:lang w:val="en-CA"/>
              </w:rPr>
              <w:t>$2.5 B</w:t>
            </w:r>
          </w:p>
        </w:tc>
        <w:tc>
          <w:tcPr>
            <w:tcW w:w="2235" w:type="dxa"/>
            <w:tcBorders>
              <w:bottom w:val="single" w:sz="4" w:space="0" w:color="auto"/>
            </w:tcBorders>
          </w:tcPr>
          <w:p w14:paraId="5E8440DB" w14:textId="77777777" w:rsidR="008204B7" w:rsidRPr="00623B3F" w:rsidRDefault="008204B7" w:rsidP="002C79F8">
            <w:pPr>
              <w:keepNext/>
              <w:keepLines/>
              <w:jc w:val="right"/>
              <w:rPr>
                <w:rFonts w:cstheme="majorBidi"/>
                <w:lang w:val="en-CA"/>
              </w:rPr>
            </w:pPr>
            <w:r w:rsidRPr="00623B3F">
              <w:rPr>
                <w:rFonts w:cstheme="majorBidi"/>
                <w:lang w:val="en-CA"/>
              </w:rPr>
              <w:t>15%</w:t>
            </w:r>
          </w:p>
        </w:tc>
      </w:tr>
      <w:tr w:rsidR="001A0D25" w:rsidRPr="00623B3F" w14:paraId="6983267E" w14:textId="77777777" w:rsidTr="00A402CF">
        <w:trPr>
          <w:trHeight w:val="247"/>
        </w:trPr>
        <w:tc>
          <w:tcPr>
            <w:tcW w:w="5954" w:type="dxa"/>
            <w:tcBorders>
              <w:top w:val="single" w:sz="4" w:space="0" w:color="auto"/>
              <w:bottom w:val="single" w:sz="4" w:space="0" w:color="auto"/>
            </w:tcBorders>
          </w:tcPr>
          <w:p w14:paraId="5E2AF732" w14:textId="77777777" w:rsidR="008204B7" w:rsidRPr="00623B3F" w:rsidRDefault="008204B7" w:rsidP="002C79F8">
            <w:pPr>
              <w:keepNext/>
              <w:keepLines/>
              <w:rPr>
                <w:rFonts w:cstheme="majorBidi"/>
                <w:lang w:val="en-CA"/>
              </w:rPr>
            </w:pPr>
            <w:r w:rsidRPr="00623B3F">
              <w:rPr>
                <w:rFonts w:cstheme="majorBidi"/>
                <w:lang w:val="en-CA"/>
              </w:rPr>
              <w:t>Total</w:t>
            </w:r>
          </w:p>
        </w:tc>
        <w:tc>
          <w:tcPr>
            <w:tcW w:w="1876" w:type="dxa"/>
            <w:tcBorders>
              <w:top w:val="single" w:sz="4" w:space="0" w:color="auto"/>
              <w:bottom w:val="single" w:sz="4" w:space="0" w:color="auto"/>
            </w:tcBorders>
          </w:tcPr>
          <w:p w14:paraId="315A1EC5" w14:textId="77777777" w:rsidR="008204B7" w:rsidRPr="00623B3F" w:rsidRDefault="008204B7" w:rsidP="002C79F8">
            <w:pPr>
              <w:keepNext/>
              <w:keepLines/>
              <w:jc w:val="right"/>
              <w:rPr>
                <w:rFonts w:cstheme="majorBidi"/>
                <w:lang w:val="en-CA"/>
              </w:rPr>
            </w:pPr>
            <w:r w:rsidRPr="00623B3F">
              <w:rPr>
                <w:rFonts w:cstheme="majorBidi"/>
                <w:lang w:val="en-CA"/>
              </w:rPr>
              <w:t>$31.7 B</w:t>
            </w:r>
          </w:p>
        </w:tc>
        <w:tc>
          <w:tcPr>
            <w:tcW w:w="2235" w:type="dxa"/>
            <w:tcBorders>
              <w:top w:val="single" w:sz="4" w:space="0" w:color="auto"/>
              <w:bottom w:val="single" w:sz="4" w:space="0" w:color="auto"/>
            </w:tcBorders>
          </w:tcPr>
          <w:p w14:paraId="695B2ABB" w14:textId="77777777" w:rsidR="008204B7" w:rsidRPr="00623B3F" w:rsidRDefault="008204B7" w:rsidP="002C79F8">
            <w:pPr>
              <w:keepNext/>
              <w:keepLines/>
              <w:jc w:val="right"/>
              <w:rPr>
                <w:rFonts w:cstheme="majorBidi"/>
                <w:b/>
                <w:bCs/>
                <w:lang w:val="en-CA"/>
              </w:rPr>
            </w:pPr>
          </w:p>
        </w:tc>
      </w:tr>
    </w:tbl>
    <w:p w14:paraId="4619513E" w14:textId="0B0F6812" w:rsidR="008204B7" w:rsidRPr="00623B3F" w:rsidRDefault="008204B7" w:rsidP="001B7EC5">
      <w:pPr>
        <w:keepNext/>
        <w:keepLines/>
        <w:rPr>
          <w:i/>
          <w:iCs/>
          <w:sz w:val="22"/>
          <w:szCs w:val="28"/>
          <w:lang w:val="en-CA" w:bidi="fa-IR"/>
        </w:rPr>
      </w:pPr>
      <w:r w:rsidRPr="00623B3F">
        <w:rPr>
          <w:i/>
          <w:iCs/>
          <w:sz w:val="22"/>
          <w:szCs w:val="28"/>
          <w:lang w:val="en-CA" w:bidi="fa-IR"/>
        </w:rPr>
        <w:t xml:space="preserve">F: Federal, P: Provincial, </w:t>
      </w:r>
      <w:proofErr w:type="spellStart"/>
      <w:r w:rsidRPr="00623B3F">
        <w:rPr>
          <w:i/>
          <w:iCs/>
          <w:sz w:val="22"/>
          <w:szCs w:val="28"/>
          <w:lang w:val="en-CA" w:bidi="fa-IR"/>
        </w:rPr>
        <w:t>Pr</w:t>
      </w:r>
      <w:proofErr w:type="spellEnd"/>
      <w:r w:rsidRPr="00623B3F">
        <w:rPr>
          <w:i/>
          <w:iCs/>
          <w:sz w:val="22"/>
          <w:szCs w:val="28"/>
          <w:lang w:val="en-CA" w:bidi="fa-IR"/>
        </w:rPr>
        <w:t>: Private, E: Employer</w:t>
      </w:r>
      <w:r w:rsidR="001B7EC5" w:rsidRPr="00623B3F">
        <w:rPr>
          <w:i/>
          <w:iCs/>
          <w:sz w:val="22"/>
          <w:szCs w:val="28"/>
          <w:lang w:val="en-CA" w:bidi="fa-IR"/>
        </w:rPr>
        <w:t xml:space="preserve">. </w:t>
      </w:r>
      <w:r w:rsidRPr="00623B3F">
        <w:rPr>
          <w:i/>
          <w:iCs/>
          <w:sz w:val="22"/>
          <w:szCs w:val="28"/>
          <w:lang w:val="en-CA" w:bidi="fa-IR"/>
        </w:rPr>
        <w:t>Values are in 2013 Canadian dollars.</w:t>
      </w:r>
      <w:r w:rsidR="001B7EC5" w:rsidRPr="00623B3F">
        <w:rPr>
          <w:i/>
          <w:iCs/>
          <w:sz w:val="22"/>
          <w:szCs w:val="28"/>
          <w:lang w:val="en-CA" w:bidi="fa-IR"/>
        </w:rPr>
        <w:t xml:space="preserve"> </w:t>
      </w:r>
      <w:r w:rsidRPr="00623B3F">
        <w:rPr>
          <w:i/>
          <w:iCs/>
          <w:sz w:val="22"/>
          <w:szCs w:val="28"/>
          <w:lang w:val="en-CA" w:bidi="fa-IR"/>
        </w:rPr>
        <w:t>Percentages proposed for administrative costs are preliminary and need to be substantiated with further research.</w:t>
      </w:r>
    </w:p>
    <w:p w14:paraId="39C2E1CA" w14:textId="4B23D533" w:rsidR="001B5C11" w:rsidRPr="00623B3F" w:rsidRDefault="001B5C11" w:rsidP="001B5C11">
      <w:pPr>
        <w:rPr>
          <w:rFonts w:asciiTheme="majorBidi" w:hAnsiTheme="majorBidi"/>
          <w:bCs/>
          <w:lang w:val="en-CA"/>
        </w:rPr>
        <w:sectPr w:rsidR="001B5C11" w:rsidRPr="00623B3F" w:rsidSect="00145299">
          <w:footerReference w:type="default" r:id="rId8"/>
          <w:footnotePr>
            <w:numRestart w:val="eachPage"/>
          </w:footnotePr>
          <w:pgSz w:w="12240" w:h="15840"/>
          <w:pgMar w:top="810" w:right="1440" w:bottom="1440" w:left="720" w:header="708" w:footer="708" w:gutter="0"/>
          <w:pgNumType w:start="1"/>
          <w:cols w:space="708"/>
          <w:docGrid w:linePitch="360"/>
        </w:sectPr>
      </w:pPr>
    </w:p>
    <w:p w14:paraId="3D9B9FBA" w14:textId="0821AB5D" w:rsidR="00B63D0F" w:rsidRPr="00623B3F" w:rsidRDefault="00E404FF" w:rsidP="00282AA9">
      <w:pPr>
        <w:pStyle w:val="Heading2"/>
        <w:rPr>
          <w:rFonts w:asciiTheme="majorBidi" w:hAnsiTheme="majorBidi"/>
          <w:bCs/>
          <w:color w:val="auto"/>
          <w:lang w:val="en-CA"/>
        </w:rPr>
      </w:pPr>
      <w:r w:rsidRPr="00623B3F">
        <w:rPr>
          <w:rFonts w:asciiTheme="majorBidi" w:hAnsiTheme="majorBidi"/>
          <w:bCs/>
          <w:color w:val="auto"/>
          <w:lang w:val="en-CA"/>
        </w:rPr>
        <w:lastRenderedPageBreak/>
        <w:t>C</w:t>
      </w:r>
      <w:r w:rsidR="00B63D0F" w:rsidRPr="00623B3F">
        <w:rPr>
          <w:rFonts w:asciiTheme="majorBidi" w:hAnsiTheme="majorBidi"/>
          <w:bCs/>
          <w:color w:val="auto"/>
          <w:lang w:val="en-CA"/>
        </w:rPr>
        <w:t xml:space="preserve">. </w:t>
      </w:r>
      <w:r w:rsidR="00282AA9" w:rsidRPr="00623B3F">
        <w:rPr>
          <w:rFonts w:asciiTheme="majorBidi" w:hAnsiTheme="majorBidi"/>
          <w:bCs/>
          <w:color w:val="auto"/>
          <w:lang w:val="en-CA"/>
        </w:rPr>
        <w:t xml:space="preserve">Sensitivity </w:t>
      </w:r>
      <w:r w:rsidR="003F3F25" w:rsidRPr="00623B3F">
        <w:rPr>
          <w:rFonts w:asciiTheme="majorBidi" w:hAnsiTheme="majorBidi"/>
          <w:bCs/>
          <w:color w:val="auto"/>
          <w:lang w:val="en-CA"/>
        </w:rPr>
        <w:t>A</w:t>
      </w:r>
      <w:r w:rsidR="00282AA9" w:rsidRPr="00623B3F">
        <w:rPr>
          <w:rFonts w:asciiTheme="majorBidi" w:hAnsiTheme="majorBidi"/>
          <w:bCs/>
          <w:color w:val="auto"/>
          <w:lang w:val="en-CA"/>
        </w:rPr>
        <w:t xml:space="preserve">nalysis </w:t>
      </w:r>
      <w:r w:rsidR="003F3F25" w:rsidRPr="00623B3F">
        <w:rPr>
          <w:rFonts w:asciiTheme="majorBidi" w:hAnsiTheme="majorBidi"/>
          <w:bCs/>
          <w:color w:val="auto"/>
          <w:lang w:val="en-CA"/>
        </w:rPr>
        <w:t>P</w:t>
      </w:r>
      <w:r w:rsidR="00B63D0F" w:rsidRPr="00623B3F">
        <w:rPr>
          <w:rFonts w:asciiTheme="majorBidi" w:hAnsiTheme="majorBidi"/>
          <w:bCs/>
          <w:color w:val="auto"/>
          <w:lang w:val="en-CA"/>
        </w:rPr>
        <w:t>arameters</w:t>
      </w:r>
    </w:p>
    <w:p w14:paraId="14C47F07" w14:textId="3D541D33" w:rsidR="0040436E" w:rsidRPr="00623B3F" w:rsidRDefault="0040436E" w:rsidP="0040436E">
      <w:pPr>
        <w:rPr>
          <w:rFonts w:asciiTheme="majorBidi" w:eastAsia="SimSun" w:hAnsiTheme="majorBidi" w:cstheme="majorBidi"/>
          <w:b/>
          <w:bCs/>
          <w:kern w:val="3"/>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169"/>
        <w:gridCol w:w="3218"/>
        <w:gridCol w:w="1417"/>
        <w:gridCol w:w="1560"/>
        <w:gridCol w:w="1423"/>
      </w:tblGrid>
      <w:tr w:rsidR="00145299" w:rsidRPr="00623B3F" w14:paraId="16CCE55C" w14:textId="3617A408" w:rsidTr="00EE563C">
        <w:trPr>
          <w:trHeight w:val="27"/>
          <w:tblHeader/>
        </w:trPr>
        <w:tc>
          <w:tcPr>
            <w:tcW w:w="9787" w:type="dxa"/>
            <w:gridSpan w:val="5"/>
            <w:tcBorders>
              <w:bottom w:val="single" w:sz="4" w:space="0" w:color="auto"/>
            </w:tcBorders>
            <w:noWrap/>
            <w:hideMark/>
          </w:tcPr>
          <w:p w14:paraId="427B7F3B" w14:textId="74ABA2A8" w:rsidR="00145299" w:rsidRPr="00623B3F" w:rsidRDefault="00145299" w:rsidP="005E1C2B">
            <w:pPr>
              <w:rPr>
                <w:rFonts w:asciiTheme="majorBidi" w:eastAsia="SimSun" w:hAnsiTheme="majorBidi" w:cstheme="majorBidi"/>
                <w:b/>
                <w:bCs/>
                <w:kern w:val="3"/>
                <w:sz w:val="22"/>
                <w:szCs w:val="20"/>
                <w:lang w:val="en-CA"/>
              </w:rPr>
            </w:pPr>
            <w:bookmarkStart w:id="2" w:name="_Ref12442919"/>
            <w:bookmarkStart w:id="3" w:name="_Toc15567959"/>
            <w:r w:rsidRPr="00623B3F">
              <w:rPr>
                <w:rFonts w:asciiTheme="majorBidi" w:eastAsia="SimSun" w:hAnsiTheme="majorBidi" w:cstheme="majorBidi"/>
                <w:b/>
                <w:bCs/>
                <w:kern w:val="3"/>
                <w:lang w:val="en-CA"/>
              </w:rPr>
              <w:t xml:space="preserve">Table </w:t>
            </w:r>
            <w:bookmarkEnd w:id="2"/>
            <w:r w:rsidRPr="00623B3F">
              <w:rPr>
                <w:rFonts w:asciiTheme="majorBidi" w:eastAsia="SimSun" w:hAnsiTheme="majorBidi" w:cstheme="majorBidi"/>
                <w:b/>
                <w:bCs/>
                <w:kern w:val="3"/>
                <w:lang w:val="en-CA"/>
              </w:rPr>
              <w:t>C1. Range of parameters considered for sensitivity analysis</w:t>
            </w:r>
            <w:bookmarkEnd w:id="3"/>
          </w:p>
        </w:tc>
      </w:tr>
      <w:tr w:rsidR="00145299" w:rsidRPr="00623B3F" w14:paraId="6AA1891D" w14:textId="77777777" w:rsidTr="00EE563C">
        <w:trPr>
          <w:trHeight w:val="253"/>
          <w:tblHeader/>
        </w:trPr>
        <w:tc>
          <w:tcPr>
            <w:tcW w:w="2169" w:type="dxa"/>
            <w:vMerge w:val="restart"/>
            <w:tcBorders>
              <w:top w:val="single" w:sz="4" w:space="0" w:color="auto"/>
            </w:tcBorders>
            <w:noWrap/>
          </w:tcPr>
          <w:p w14:paraId="256CDD7D" w14:textId="694E7EC4" w:rsidR="00145299" w:rsidRPr="00623B3F" w:rsidRDefault="00145299" w:rsidP="00D7394B">
            <w:pPr>
              <w:rPr>
                <w:rFonts w:asciiTheme="majorBidi" w:eastAsia="SimSun" w:hAnsiTheme="majorBidi" w:cstheme="majorBidi"/>
                <w:kern w:val="3"/>
                <w:sz w:val="22"/>
                <w:szCs w:val="20"/>
                <w:lang w:val="en-CA"/>
              </w:rPr>
            </w:pPr>
            <w:r w:rsidRPr="00623B3F">
              <w:rPr>
                <w:rFonts w:asciiTheme="majorBidi" w:eastAsia="SimSun" w:hAnsiTheme="majorBidi" w:cstheme="majorBidi"/>
                <w:kern w:val="3"/>
                <w:sz w:val="22"/>
                <w:szCs w:val="20"/>
                <w:lang w:val="en-CA"/>
              </w:rPr>
              <w:t>Domain</w:t>
            </w:r>
          </w:p>
        </w:tc>
        <w:tc>
          <w:tcPr>
            <w:tcW w:w="3218" w:type="dxa"/>
            <w:vMerge w:val="restart"/>
            <w:tcBorders>
              <w:top w:val="single" w:sz="4" w:space="0" w:color="auto"/>
            </w:tcBorders>
          </w:tcPr>
          <w:p w14:paraId="5C79DAA7" w14:textId="445A32A3" w:rsidR="00145299" w:rsidRPr="00623B3F" w:rsidRDefault="00145299" w:rsidP="00D7394B">
            <w:pPr>
              <w:rPr>
                <w:rFonts w:asciiTheme="majorBidi" w:eastAsia="SimSun" w:hAnsiTheme="majorBidi" w:cstheme="majorBidi"/>
                <w:kern w:val="3"/>
                <w:sz w:val="22"/>
                <w:szCs w:val="20"/>
                <w:lang w:val="en-CA"/>
              </w:rPr>
            </w:pPr>
            <w:r w:rsidRPr="00623B3F">
              <w:rPr>
                <w:rFonts w:asciiTheme="majorBidi" w:eastAsia="SimSun" w:hAnsiTheme="majorBidi" w:cstheme="majorBidi"/>
                <w:kern w:val="3"/>
                <w:sz w:val="22"/>
                <w:szCs w:val="20"/>
                <w:lang w:val="en-CA"/>
              </w:rPr>
              <w:t>Descriptions of scenario</w:t>
            </w:r>
          </w:p>
        </w:tc>
        <w:tc>
          <w:tcPr>
            <w:tcW w:w="4400" w:type="dxa"/>
            <w:gridSpan w:val="3"/>
            <w:vMerge w:val="restart"/>
            <w:tcBorders>
              <w:top w:val="single" w:sz="4" w:space="0" w:color="auto"/>
            </w:tcBorders>
            <w:noWrap/>
          </w:tcPr>
          <w:p w14:paraId="49C61521" w14:textId="02A4C4E0" w:rsidR="00145299" w:rsidRPr="00623B3F" w:rsidRDefault="00145299" w:rsidP="00D7394B">
            <w:pPr>
              <w:jc w:val="center"/>
              <w:rPr>
                <w:rFonts w:asciiTheme="majorBidi" w:eastAsia="SimSun" w:hAnsiTheme="majorBidi" w:cstheme="majorBidi"/>
                <w:kern w:val="3"/>
                <w:sz w:val="22"/>
                <w:szCs w:val="20"/>
                <w:lang w:val="en-CA"/>
              </w:rPr>
            </w:pPr>
            <w:r w:rsidRPr="00623B3F">
              <w:rPr>
                <w:rFonts w:asciiTheme="majorBidi" w:eastAsia="SimSun" w:hAnsiTheme="majorBidi" w:cstheme="majorBidi"/>
                <w:kern w:val="3"/>
                <w:sz w:val="22"/>
                <w:szCs w:val="20"/>
                <w:lang w:val="en-CA"/>
              </w:rPr>
              <w:t>Input parameters range</w:t>
            </w:r>
          </w:p>
        </w:tc>
      </w:tr>
      <w:tr w:rsidR="00145299" w:rsidRPr="00623B3F" w14:paraId="0128A62C" w14:textId="77777777" w:rsidTr="00EE563C">
        <w:trPr>
          <w:trHeight w:val="253"/>
          <w:tblHeader/>
        </w:trPr>
        <w:tc>
          <w:tcPr>
            <w:tcW w:w="2169" w:type="dxa"/>
            <w:vMerge/>
            <w:noWrap/>
          </w:tcPr>
          <w:p w14:paraId="4D87B59D" w14:textId="77777777" w:rsidR="00145299" w:rsidRPr="00623B3F" w:rsidRDefault="00145299" w:rsidP="00D7394B">
            <w:pPr>
              <w:rPr>
                <w:rFonts w:asciiTheme="majorBidi" w:eastAsia="SimSun" w:hAnsiTheme="majorBidi" w:cstheme="majorBidi"/>
                <w:kern w:val="3"/>
                <w:sz w:val="22"/>
                <w:szCs w:val="20"/>
                <w:lang w:val="en-CA"/>
              </w:rPr>
            </w:pPr>
          </w:p>
        </w:tc>
        <w:tc>
          <w:tcPr>
            <w:tcW w:w="3218" w:type="dxa"/>
            <w:vMerge/>
          </w:tcPr>
          <w:p w14:paraId="6A4F34E7" w14:textId="77777777" w:rsidR="00145299" w:rsidRPr="00623B3F" w:rsidRDefault="00145299" w:rsidP="00D7394B">
            <w:pPr>
              <w:rPr>
                <w:rFonts w:asciiTheme="majorBidi" w:eastAsia="SimSun" w:hAnsiTheme="majorBidi" w:cstheme="majorBidi"/>
                <w:kern w:val="3"/>
                <w:sz w:val="22"/>
                <w:szCs w:val="20"/>
                <w:lang w:val="en-CA"/>
              </w:rPr>
            </w:pPr>
          </w:p>
        </w:tc>
        <w:tc>
          <w:tcPr>
            <w:tcW w:w="4400" w:type="dxa"/>
            <w:gridSpan w:val="3"/>
            <w:vMerge/>
            <w:tcBorders>
              <w:bottom w:val="single" w:sz="4" w:space="0" w:color="auto"/>
            </w:tcBorders>
            <w:noWrap/>
          </w:tcPr>
          <w:p w14:paraId="7BAD7F32" w14:textId="77777777" w:rsidR="00145299" w:rsidRPr="00623B3F" w:rsidRDefault="00145299" w:rsidP="00D7394B">
            <w:pPr>
              <w:rPr>
                <w:rFonts w:asciiTheme="majorBidi" w:eastAsia="SimSun" w:hAnsiTheme="majorBidi" w:cstheme="majorBidi"/>
                <w:kern w:val="3"/>
                <w:sz w:val="22"/>
                <w:szCs w:val="20"/>
                <w:lang w:val="en-CA"/>
              </w:rPr>
            </w:pPr>
          </w:p>
        </w:tc>
      </w:tr>
      <w:tr w:rsidR="00145299" w:rsidRPr="00623B3F" w14:paraId="5ABC94A1" w14:textId="77777777" w:rsidTr="00EE563C">
        <w:trPr>
          <w:trHeight w:val="138"/>
          <w:tblHeader/>
        </w:trPr>
        <w:tc>
          <w:tcPr>
            <w:tcW w:w="2169" w:type="dxa"/>
            <w:vMerge/>
            <w:tcBorders>
              <w:bottom w:val="single" w:sz="4" w:space="0" w:color="auto"/>
            </w:tcBorders>
            <w:hideMark/>
          </w:tcPr>
          <w:p w14:paraId="0F7B9DA9" w14:textId="77777777" w:rsidR="00145299" w:rsidRPr="00623B3F" w:rsidRDefault="00145299" w:rsidP="00D7394B">
            <w:pPr>
              <w:rPr>
                <w:rFonts w:asciiTheme="majorBidi" w:eastAsia="SimSun" w:hAnsiTheme="majorBidi" w:cstheme="majorBidi"/>
                <w:kern w:val="3"/>
                <w:sz w:val="22"/>
                <w:szCs w:val="20"/>
                <w:lang w:val="en-CA"/>
              </w:rPr>
            </w:pPr>
          </w:p>
        </w:tc>
        <w:tc>
          <w:tcPr>
            <w:tcW w:w="3218" w:type="dxa"/>
            <w:vMerge/>
            <w:tcBorders>
              <w:bottom w:val="single" w:sz="4" w:space="0" w:color="auto"/>
            </w:tcBorders>
          </w:tcPr>
          <w:p w14:paraId="145C0E4D" w14:textId="77777777" w:rsidR="00145299" w:rsidRPr="00623B3F" w:rsidRDefault="00145299" w:rsidP="00D7394B">
            <w:pPr>
              <w:rPr>
                <w:rFonts w:asciiTheme="majorBidi" w:eastAsia="SimSun" w:hAnsiTheme="majorBidi" w:cstheme="majorBidi"/>
                <w:kern w:val="3"/>
                <w:sz w:val="22"/>
                <w:szCs w:val="20"/>
                <w:lang w:val="en-CA"/>
              </w:rPr>
            </w:pPr>
          </w:p>
        </w:tc>
        <w:tc>
          <w:tcPr>
            <w:tcW w:w="1417" w:type="dxa"/>
            <w:tcBorders>
              <w:top w:val="single" w:sz="4" w:space="0" w:color="auto"/>
              <w:bottom w:val="single" w:sz="4" w:space="0" w:color="auto"/>
            </w:tcBorders>
            <w:noWrap/>
          </w:tcPr>
          <w:p w14:paraId="2A9D5DE7" w14:textId="50EAC312" w:rsidR="00145299" w:rsidRPr="00623B3F" w:rsidRDefault="00145299" w:rsidP="00D7394B">
            <w:pPr>
              <w:jc w:val="right"/>
              <w:rPr>
                <w:rFonts w:asciiTheme="majorBidi" w:eastAsia="SimSun" w:hAnsiTheme="majorBidi" w:cstheme="majorBidi"/>
                <w:kern w:val="3"/>
                <w:sz w:val="22"/>
                <w:szCs w:val="20"/>
                <w:lang w:val="en-CA"/>
              </w:rPr>
            </w:pPr>
            <w:r w:rsidRPr="00623B3F">
              <w:rPr>
                <w:rFonts w:asciiTheme="majorBidi" w:eastAsia="SimSun" w:hAnsiTheme="majorBidi" w:cstheme="majorBidi"/>
                <w:kern w:val="3"/>
                <w:sz w:val="22"/>
                <w:szCs w:val="20"/>
                <w:lang w:val="en-CA"/>
              </w:rPr>
              <w:t xml:space="preserve">Baseline </w:t>
            </w:r>
          </w:p>
        </w:tc>
        <w:tc>
          <w:tcPr>
            <w:tcW w:w="1560" w:type="dxa"/>
            <w:tcBorders>
              <w:top w:val="single" w:sz="4" w:space="0" w:color="auto"/>
              <w:bottom w:val="single" w:sz="4" w:space="0" w:color="auto"/>
            </w:tcBorders>
          </w:tcPr>
          <w:p w14:paraId="0B22ACEB" w14:textId="62DBB83A" w:rsidR="00145299" w:rsidRPr="00623B3F" w:rsidRDefault="00145299" w:rsidP="00145299">
            <w:pPr>
              <w:jc w:val="right"/>
              <w:rPr>
                <w:rFonts w:asciiTheme="majorBidi" w:eastAsia="SimSun" w:hAnsiTheme="majorBidi" w:cstheme="majorBidi"/>
                <w:kern w:val="3"/>
                <w:sz w:val="22"/>
                <w:szCs w:val="20"/>
                <w:lang w:val="en-CA"/>
              </w:rPr>
            </w:pPr>
            <w:r w:rsidRPr="00623B3F">
              <w:rPr>
                <w:rFonts w:asciiTheme="majorBidi" w:eastAsia="SimSun" w:hAnsiTheme="majorBidi" w:cstheme="majorBidi"/>
                <w:kern w:val="3"/>
                <w:sz w:val="22"/>
                <w:szCs w:val="20"/>
                <w:lang w:val="en-CA"/>
              </w:rPr>
              <w:t xml:space="preserve">Lower bound </w:t>
            </w:r>
          </w:p>
        </w:tc>
        <w:tc>
          <w:tcPr>
            <w:tcW w:w="1423" w:type="dxa"/>
            <w:tcBorders>
              <w:top w:val="single" w:sz="4" w:space="0" w:color="auto"/>
              <w:bottom w:val="single" w:sz="4" w:space="0" w:color="auto"/>
            </w:tcBorders>
            <w:noWrap/>
            <w:hideMark/>
          </w:tcPr>
          <w:p w14:paraId="43E2605E" w14:textId="39B7FFC3" w:rsidR="00145299" w:rsidRPr="00623B3F" w:rsidRDefault="00145299" w:rsidP="00145299">
            <w:pPr>
              <w:jc w:val="right"/>
              <w:rPr>
                <w:rFonts w:asciiTheme="majorBidi" w:eastAsia="SimSun" w:hAnsiTheme="majorBidi" w:cstheme="majorBidi"/>
                <w:kern w:val="3"/>
                <w:sz w:val="22"/>
                <w:szCs w:val="20"/>
                <w:lang w:val="en-CA"/>
              </w:rPr>
            </w:pPr>
            <w:r w:rsidRPr="00623B3F">
              <w:rPr>
                <w:rFonts w:asciiTheme="majorBidi" w:eastAsia="SimSun" w:hAnsiTheme="majorBidi" w:cstheme="majorBidi"/>
                <w:kern w:val="3"/>
                <w:sz w:val="22"/>
                <w:szCs w:val="20"/>
                <w:lang w:val="en-CA"/>
              </w:rPr>
              <w:t>Upper bound</w:t>
            </w:r>
          </w:p>
        </w:tc>
      </w:tr>
      <w:tr w:rsidR="00145299" w:rsidRPr="00623B3F" w14:paraId="47EC8576" w14:textId="77777777" w:rsidTr="00EE563C">
        <w:trPr>
          <w:trHeight w:val="274"/>
        </w:trPr>
        <w:tc>
          <w:tcPr>
            <w:tcW w:w="2169" w:type="dxa"/>
            <w:tcBorders>
              <w:top w:val="single" w:sz="4" w:space="0" w:color="auto"/>
            </w:tcBorders>
          </w:tcPr>
          <w:p w14:paraId="0F9ECB38" w14:textId="77777777"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Healthcare Expenses</w:t>
            </w:r>
          </w:p>
        </w:tc>
        <w:tc>
          <w:tcPr>
            <w:tcW w:w="3218" w:type="dxa"/>
            <w:tcBorders>
              <w:top w:val="single" w:sz="4" w:space="0" w:color="auto"/>
            </w:tcBorders>
          </w:tcPr>
          <w:p w14:paraId="59E6D7F1"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 xml:space="preserve">Averted healthcare expenses </w:t>
            </w:r>
          </w:p>
        </w:tc>
        <w:tc>
          <w:tcPr>
            <w:tcW w:w="1417" w:type="dxa"/>
            <w:tcBorders>
              <w:top w:val="single" w:sz="4" w:space="0" w:color="auto"/>
            </w:tcBorders>
            <w:noWrap/>
          </w:tcPr>
          <w:p w14:paraId="07F72606"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Baseline</w:t>
            </w:r>
            <w:r w:rsidRPr="00623B3F">
              <w:rPr>
                <w:rFonts w:asciiTheme="majorBidi" w:hAnsiTheme="majorBidi" w:cstheme="majorBidi"/>
                <w:color w:val="auto"/>
                <w:sz w:val="22"/>
                <w:szCs w:val="20"/>
                <w:vertAlign w:val="superscript"/>
                <w:lang w:val="en-CA"/>
              </w:rPr>
              <w:t>[1]</w:t>
            </w:r>
          </w:p>
        </w:tc>
        <w:tc>
          <w:tcPr>
            <w:tcW w:w="1560" w:type="dxa"/>
            <w:tcBorders>
              <w:top w:val="single" w:sz="4" w:space="0" w:color="auto"/>
            </w:tcBorders>
          </w:tcPr>
          <w:p w14:paraId="2F7A761E"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Lower</w:t>
            </w:r>
            <w:r w:rsidRPr="00623B3F">
              <w:rPr>
                <w:rFonts w:asciiTheme="majorBidi" w:hAnsiTheme="majorBidi" w:cstheme="majorBidi"/>
                <w:color w:val="auto"/>
                <w:sz w:val="22"/>
                <w:szCs w:val="20"/>
                <w:vertAlign w:val="superscript"/>
                <w:lang w:val="en-CA"/>
              </w:rPr>
              <w:t>[2]</w:t>
            </w:r>
          </w:p>
        </w:tc>
        <w:tc>
          <w:tcPr>
            <w:tcW w:w="1423" w:type="dxa"/>
            <w:tcBorders>
              <w:top w:val="single" w:sz="4" w:space="0" w:color="auto"/>
            </w:tcBorders>
            <w:noWrap/>
            <w:hideMark/>
          </w:tcPr>
          <w:p w14:paraId="081230BF"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Higher</w:t>
            </w:r>
            <w:r w:rsidRPr="00623B3F">
              <w:rPr>
                <w:rFonts w:asciiTheme="majorBidi" w:hAnsiTheme="majorBidi" w:cstheme="majorBidi"/>
                <w:color w:val="auto"/>
                <w:sz w:val="22"/>
                <w:szCs w:val="20"/>
                <w:vertAlign w:val="superscript"/>
                <w:lang w:val="en-CA"/>
              </w:rPr>
              <w:t>[3]</w:t>
            </w:r>
          </w:p>
        </w:tc>
      </w:tr>
      <w:tr w:rsidR="00145299" w:rsidRPr="00623B3F" w14:paraId="1FE68591" w14:textId="77777777" w:rsidTr="00EE563C">
        <w:trPr>
          <w:trHeight w:val="343"/>
        </w:trPr>
        <w:tc>
          <w:tcPr>
            <w:tcW w:w="2169" w:type="dxa"/>
          </w:tcPr>
          <w:p w14:paraId="57C8E458" w14:textId="77777777"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 xml:space="preserve">Out-of-Pocket Expenses </w:t>
            </w:r>
          </w:p>
        </w:tc>
        <w:tc>
          <w:tcPr>
            <w:tcW w:w="3218" w:type="dxa"/>
          </w:tcPr>
          <w:p w14:paraId="50ECF410"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Averted out-of-pocket expenses</w:t>
            </w:r>
          </w:p>
        </w:tc>
        <w:tc>
          <w:tcPr>
            <w:tcW w:w="1417" w:type="dxa"/>
            <w:noWrap/>
          </w:tcPr>
          <w:p w14:paraId="2D5BD976"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50%</w:t>
            </w:r>
          </w:p>
        </w:tc>
        <w:tc>
          <w:tcPr>
            <w:tcW w:w="1560" w:type="dxa"/>
          </w:tcPr>
          <w:p w14:paraId="37B260EE"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20%</w:t>
            </w:r>
          </w:p>
        </w:tc>
        <w:tc>
          <w:tcPr>
            <w:tcW w:w="1423" w:type="dxa"/>
            <w:noWrap/>
            <w:hideMark/>
          </w:tcPr>
          <w:p w14:paraId="513D54DD"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80%</w:t>
            </w:r>
          </w:p>
        </w:tc>
      </w:tr>
      <w:tr w:rsidR="00145299" w:rsidRPr="00623B3F" w14:paraId="54B4594D" w14:textId="77777777" w:rsidTr="00EE563C">
        <w:trPr>
          <w:trHeight w:val="123"/>
        </w:trPr>
        <w:tc>
          <w:tcPr>
            <w:tcW w:w="2169" w:type="dxa"/>
          </w:tcPr>
          <w:p w14:paraId="699EDAF3" w14:textId="77777777"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Output and Productivity</w:t>
            </w:r>
          </w:p>
        </w:tc>
        <w:tc>
          <w:tcPr>
            <w:tcW w:w="3218" w:type="dxa"/>
          </w:tcPr>
          <w:p w14:paraId="0E427CDD"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Output and productivity impacts</w:t>
            </w:r>
          </w:p>
        </w:tc>
        <w:tc>
          <w:tcPr>
            <w:tcW w:w="1417" w:type="dxa"/>
            <w:noWrap/>
          </w:tcPr>
          <w:p w14:paraId="27BCE2EF"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Full leveling up</w:t>
            </w:r>
            <w:r w:rsidRPr="00623B3F">
              <w:rPr>
                <w:rFonts w:asciiTheme="majorBidi" w:hAnsiTheme="majorBidi" w:cstheme="majorBidi"/>
                <w:color w:val="auto"/>
                <w:sz w:val="22"/>
                <w:szCs w:val="20"/>
                <w:vertAlign w:val="superscript"/>
                <w:lang w:val="en-CA"/>
              </w:rPr>
              <w:t>[4]</w:t>
            </w:r>
          </w:p>
        </w:tc>
        <w:tc>
          <w:tcPr>
            <w:tcW w:w="1560" w:type="dxa"/>
          </w:tcPr>
          <w:p w14:paraId="145AAA97" w14:textId="776CADBD" w:rsidR="00145299" w:rsidRPr="00623B3F" w:rsidRDefault="00145299" w:rsidP="00145299">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 xml:space="preserve">Partial leveling </w:t>
            </w:r>
          </w:p>
          <w:p w14:paraId="754F2C6F" w14:textId="77777777" w:rsidR="00145299" w:rsidRPr="00623B3F" w:rsidRDefault="00145299" w:rsidP="00145299">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up</w:t>
            </w:r>
            <w:r w:rsidRPr="00623B3F">
              <w:rPr>
                <w:rFonts w:asciiTheme="majorBidi" w:hAnsiTheme="majorBidi" w:cstheme="majorBidi"/>
                <w:color w:val="auto"/>
                <w:sz w:val="22"/>
                <w:szCs w:val="20"/>
                <w:vertAlign w:val="superscript"/>
                <w:lang w:val="en-CA"/>
              </w:rPr>
              <w:t>[5]</w:t>
            </w:r>
          </w:p>
        </w:tc>
        <w:tc>
          <w:tcPr>
            <w:tcW w:w="1423" w:type="dxa"/>
            <w:noWrap/>
            <w:hideMark/>
          </w:tcPr>
          <w:p w14:paraId="39F8DC6F" w14:textId="3E5C64FE" w:rsidR="00145299" w:rsidRPr="00623B3F" w:rsidRDefault="00145299" w:rsidP="00145299">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 xml:space="preserve">Full leveling </w:t>
            </w:r>
          </w:p>
          <w:p w14:paraId="1B2D5F06" w14:textId="77777777" w:rsidR="00145299" w:rsidRPr="00623B3F" w:rsidRDefault="00145299" w:rsidP="00145299">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up</w:t>
            </w:r>
            <w:r w:rsidRPr="00623B3F">
              <w:rPr>
                <w:rFonts w:asciiTheme="majorBidi" w:hAnsiTheme="majorBidi" w:cstheme="majorBidi"/>
                <w:color w:val="auto"/>
                <w:sz w:val="22"/>
                <w:szCs w:val="20"/>
                <w:vertAlign w:val="superscript"/>
                <w:lang w:val="en-CA"/>
              </w:rPr>
              <w:t>[4]</w:t>
            </w:r>
          </w:p>
        </w:tc>
      </w:tr>
      <w:tr w:rsidR="00145299" w:rsidRPr="00623B3F" w14:paraId="6046B962" w14:textId="77777777" w:rsidTr="00EE563C">
        <w:trPr>
          <w:trHeight w:val="302"/>
        </w:trPr>
        <w:tc>
          <w:tcPr>
            <w:tcW w:w="2169" w:type="dxa"/>
          </w:tcPr>
          <w:p w14:paraId="25D2C181" w14:textId="02068849"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QOL and Social Role Engagement</w:t>
            </w:r>
          </w:p>
        </w:tc>
        <w:tc>
          <w:tcPr>
            <w:tcW w:w="3218" w:type="dxa"/>
          </w:tcPr>
          <w:p w14:paraId="2156463C"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Monetary values of a QALY</w:t>
            </w:r>
          </w:p>
        </w:tc>
        <w:tc>
          <w:tcPr>
            <w:tcW w:w="1417" w:type="dxa"/>
            <w:noWrap/>
          </w:tcPr>
          <w:p w14:paraId="05D13382"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$100,000</w:t>
            </w:r>
          </w:p>
        </w:tc>
        <w:tc>
          <w:tcPr>
            <w:tcW w:w="1560" w:type="dxa"/>
          </w:tcPr>
          <w:p w14:paraId="45B1AF2F"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$50,000</w:t>
            </w:r>
          </w:p>
        </w:tc>
        <w:tc>
          <w:tcPr>
            <w:tcW w:w="1423" w:type="dxa"/>
            <w:noWrap/>
          </w:tcPr>
          <w:p w14:paraId="4C9A7750"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$150,000</w:t>
            </w:r>
          </w:p>
        </w:tc>
      </w:tr>
      <w:tr w:rsidR="00145299" w:rsidRPr="00623B3F" w14:paraId="06B14BD3" w14:textId="77777777" w:rsidTr="00EE563C">
        <w:trPr>
          <w:trHeight w:val="314"/>
        </w:trPr>
        <w:tc>
          <w:tcPr>
            <w:tcW w:w="2169" w:type="dxa"/>
          </w:tcPr>
          <w:p w14:paraId="1442DD04" w14:textId="77777777"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Life Expectancy</w:t>
            </w:r>
          </w:p>
        </w:tc>
        <w:tc>
          <w:tcPr>
            <w:tcW w:w="3218" w:type="dxa"/>
          </w:tcPr>
          <w:p w14:paraId="642591F5"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Increased life expectancy (years)</w:t>
            </w:r>
          </w:p>
        </w:tc>
        <w:tc>
          <w:tcPr>
            <w:tcW w:w="1417" w:type="dxa"/>
            <w:noWrap/>
          </w:tcPr>
          <w:p w14:paraId="105D43FE"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14</w:t>
            </w:r>
          </w:p>
        </w:tc>
        <w:tc>
          <w:tcPr>
            <w:tcW w:w="1560" w:type="dxa"/>
          </w:tcPr>
          <w:p w14:paraId="65060E89"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10</w:t>
            </w:r>
          </w:p>
        </w:tc>
        <w:tc>
          <w:tcPr>
            <w:tcW w:w="1423" w:type="dxa"/>
            <w:noWrap/>
            <w:hideMark/>
          </w:tcPr>
          <w:p w14:paraId="34687E81"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18</w:t>
            </w:r>
          </w:p>
        </w:tc>
      </w:tr>
      <w:tr w:rsidR="00145299" w:rsidRPr="00623B3F" w14:paraId="7B599CC2" w14:textId="77777777" w:rsidTr="00EE563C">
        <w:trPr>
          <w:trHeight w:val="278"/>
        </w:trPr>
        <w:tc>
          <w:tcPr>
            <w:tcW w:w="2169" w:type="dxa"/>
          </w:tcPr>
          <w:p w14:paraId="5AB684B0" w14:textId="77777777"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Informal Caregiving</w:t>
            </w:r>
          </w:p>
        </w:tc>
        <w:tc>
          <w:tcPr>
            <w:tcW w:w="3218" w:type="dxa"/>
          </w:tcPr>
          <w:p w14:paraId="270D4621"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Informal caregiving impacts</w:t>
            </w:r>
          </w:p>
        </w:tc>
        <w:tc>
          <w:tcPr>
            <w:tcW w:w="1417" w:type="dxa"/>
            <w:noWrap/>
          </w:tcPr>
          <w:p w14:paraId="434832EF" w14:textId="1487151C"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Baseline</w:t>
            </w:r>
            <w:r w:rsidRPr="00623B3F">
              <w:rPr>
                <w:rFonts w:asciiTheme="majorBidi" w:hAnsiTheme="majorBidi" w:cstheme="majorBidi"/>
                <w:color w:val="auto"/>
                <w:sz w:val="22"/>
                <w:szCs w:val="20"/>
                <w:vertAlign w:val="superscript"/>
                <w:lang w:val="en-CA"/>
              </w:rPr>
              <w:t>[6]</w:t>
            </w:r>
          </w:p>
        </w:tc>
        <w:tc>
          <w:tcPr>
            <w:tcW w:w="1560" w:type="dxa"/>
          </w:tcPr>
          <w:p w14:paraId="43D6D796"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Lower</w:t>
            </w:r>
            <w:r w:rsidRPr="00623B3F">
              <w:rPr>
                <w:rFonts w:asciiTheme="majorBidi" w:hAnsiTheme="majorBidi" w:cstheme="majorBidi"/>
                <w:color w:val="auto"/>
                <w:sz w:val="22"/>
                <w:szCs w:val="20"/>
                <w:vertAlign w:val="superscript"/>
                <w:lang w:val="en-CA"/>
              </w:rPr>
              <w:t>[7]</w:t>
            </w:r>
          </w:p>
        </w:tc>
        <w:tc>
          <w:tcPr>
            <w:tcW w:w="1423" w:type="dxa"/>
            <w:noWrap/>
          </w:tcPr>
          <w:p w14:paraId="24196A63"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Upper</w:t>
            </w:r>
            <w:r w:rsidRPr="00623B3F">
              <w:rPr>
                <w:rFonts w:asciiTheme="majorBidi" w:hAnsiTheme="majorBidi" w:cstheme="majorBidi"/>
                <w:color w:val="auto"/>
                <w:sz w:val="22"/>
                <w:szCs w:val="20"/>
                <w:vertAlign w:val="superscript"/>
                <w:lang w:val="en-CA"/>
              </w:rPr>
              <w:t>[8]</w:t>
            </w:r>
          </w:p>
        </w:tc>
      </w:tr>
      <w:tr w:rsidR="00145299" w:rsidRPr="00623B3F" w14:paraId="043E7829" w14:textId="77777777" w:rsidTr="00EE563C">
        <w:trPr>
          <w:trHeight w:val="358"/>
        </w:trPr>
        <w:tc>
          <w:tcPr>
            <w:tcW w:w="2169" w:type="dxa"/>
          </w:tcPr>
          <w:p w14:paraId="37DFBD8E" w14:textId="77777777"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Children with Disabilities</w:t>
            </w:r>
          </w:p>
        </w:tc>
        <w:tc>
          <w:tcPr>
            <w:tcW w:w="3218" w:type="dxa"/>
          </w:tcPr>
          <w:p w14:paraId="1D77CCD3"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 xml:space="preserve">Averted out-of-pocket expenses of families with children with disabilities </w:t>
            </w:r>
          </w:p>
        </w:tc>
        <w:tc>
          <w:tcPr>
            <w:tcW w:w="1417" w:type="dxa"/>
            <w:noWrap/>
          </w:tcPr>
          <w:p w14:paraId="17F98522"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50%</w:t>
            </w:r>
          </w:p>
        </w:tc>
        <w:tc>
          <w:tcPr>
            <w:tcW w:w="1560" w:type="dxa"/>
          </w:tcPr>
          <w:p w14:paraId="5A7531F5"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20%</w:t>
            </w:r>
          </w:p>
        </w:tc>
        <w:tc>
          <w:tcPr>
            <w:tcW w:w="1423" w:type="dxa"/>
            <w:noWrap/>
          </w:tcPr>
          <w:p w14:paraId="5D0A5E37"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80%</w:t>
            </w:r>
          </w:p>
        </w:tc>
      </w:tr>
      <w:tr w:rsidR="00145299" w:rsidRPr="00623B3F" w14:paraId="63E6F35C" w14:textId="77777777" w:rsidTr="00EE563C">
        <w:trPr>
          <w:trHeight w:val="398"/>
        </w:trPr>
        <w:tc>
          <w:tcPr>
            <w:tcW w:w="2169" w:type="dxa"/>
          </w:tcPr>
          <w:p w14:paraId="6B947D68" w14:textId="77777777"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Pensions</w:t>
            </w:r>
          </w:p>
        </w:tc>
        <w:tc>
          <w:tcPr>
            <w:tcW w:w="3218" w:type="dxa"/>
          </w:tcPr>
          <w:p w14:paraId="3A9BE7AE"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Median before-tax income of persons with disabilities age 65+</w:t>
            </w:r>
          </w:p>
        </w:tc>
        <w:tc>
          <w:tcPr>
            <w:tcW w:w="1417" w:type="dxa"/>
            <w:noWrap/>
          </w:tcPr>
          <w:p w14:paraId="0A13E371"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Full leveling up</w:t>
            </w:r>
            <w:r w:rsidRPr="00623B3F">
              <w:rPr>
                <w:rFonts w:asciiTheme="majorBidi" w:hAnsiTheme="majorBidi" w:cstheme="majorBidi"/>
                <w:color w:val="auto"/>
                <w:sz w:val="22"/>
                <w:szCs w:val="20"/>
                <w:vertAlign w:val="superscript"/>
                <w:lang w:val="en-CA"/>
              </w:rPr>
              <w:t>[9]</w:t>
            </w:r>
          </w:p>
        </w:tc>
        <w:tc>
          <w:tcPr>
            <w:tcW w:w="1560" w:type="dxa"/>
          </w:tcPr>
          <w:p w14:paraId="380928BD"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Partial leveling up</w:t>
            </w:r>
            <w:r w:rsidRPr="00623B3F">
              <w:rPr>
                <w:rFonts w:asciiTheme="majorBidi" w:hAnsiTheme="majorBidi" w:cstheme="majorBidi"/>
                <w:color w:val="auto"/>
                <w:sz w:val="22"/>
                <w:szCs w:val="20"/>
                <w:vertAlign w:val="superscript"/>
                <w:lang w:val="en-CA"/>
              </w:rPr>
              <w:t>[10]</w:t>
            </w:r>
          </w:p>
        </w:tc>
        <w:tc>
          <w:tcPr>
            <w:tcW w:w="1423" w:type="dxa"/>
            <w:noWrap/>
            <w:hideMark/>
          </w:tcPr>
          <w:p w14:paraId="0614CC67" w14:textId="40DDB575" w:rsidR="00145299" w:rsidRPr="00623B3F" w:rsidRDefault="00145299" w:rsidP="00145299">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Full leveling up</w:t>
            </w:r>
            <w:r w:rsidRPr="00623B3F">
              <w:rPr>
                <w:rFonts w:asciiTheme="majorBidi" w:hAnsiTheme="majorBidi" w:cstheme="majorBidi"/>
                <w:color w:val="auto"/>
                <w:sz w:val="22"/>
                <w:szCs w:val="20"/>
                <w:vertAlign w:val="superscript"/>
                <w:lang w:val="en-CA"/>
              </w:rPr>
              <w:t>[9]</w:t>
            </w:r>
          </w:p>
        </w:tc>
      </w:tr>
      <w:tr w:rsidR="00145299" w:rsidRPr="00623B3F" w14:paraId="38B2AA8B" w14:textId="77777777" w:rsidTr="00EE563C">
        <w:trPr>
          <w:trHeight w:val="123"/>
        </w:trPr>
        <w:tc>
          <w:tcPr>
            <w:tcW w:w="2169" w:type="dxa"/>
          </w:tcPr>
          <w:p w14:paraId="2E12F7F9" w14:textId="77777777"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Human Rights</w:t>
            </w:r>
          </w:p>
        </w:tc>
        <w:tc>
          <w:tcPr>
            <w:tcW w:w="3218" w:type="dxa"/>
          </w:tcPr>
          <w:p w14:paraId="28BFE659" w14:textId="0B213245"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Per case cost of disability-related discrimination complaints</w:t>
            </w:r>
          </w:p>
        </w:tc>
        <w:tc>
          <w:tcPr>
            <w:tcW w:w="1417" w:type="dxa"/>
            <w:noWrap/>
          </w:tcPr>
          <w:p w14:paraId="64F4A478"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$4,623</w:t>
            </w:r>
          </w:p>
        </w:tc>
        <w:tc>
          <w:tcPr>
            <w:tcW w:w="1560" w:type="dxa"/>
          </w:tcPr>
          <w:p w14:paraId="18567C05"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$2,312</w:t>
            </w:r>
          </w:p>
        </w:tc>
        <w:tc>
          <w:tcPr>
            <w:tcW w:w="1423" w:type="dxa"/>
            <w:noWrap/>
            <w:hideMark/>
          </w:tcPr>
          <w:p w14:paraId="48E078EC"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$11,559</w:t>
            </w:r>
          </w:p>
        </w:tc>
      </w:tr>
      <w:tr w:rsidR="00145299" w:rsidRPr="00623B3F" w14:paraId="1A03B2AD" w14:textId="77777777" w:rsidTr="00EE563C">
        <w:trPr>
          <w:trHeight w:val="123"/>
        </w:trPr>
        <w:tc>
          <w:tcPr>
            <w:tcW w:w="2169" w:type="dxa"/>
          </w:tcPr>
          <w:p w14:paraId="3945592F" w14:textId="77777777"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Transportation</w:t>
            </w:r>
          </w:p>
        </w:tc>
        <w:tc>
          <w:tcPr>
            <w:tcW w:w="3218" w:type="dxa"/>
          </w:tcPr>
          <w:p w14:paraId="347B2CE0"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Reduction in economic and social costs of motor vehicle collisions</w:t>
            </w:r>
          </w:p>
        </w:tc>
        <w:tc>
          <w:tcPr>
            <w:tcW w:w="1417" w:type="dxa"/>
            <w:noWrap/>
          </w:tcPr>
          <w:p w14:paraId="74756E2E"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5%</w:t>
            </w:r>
          </w:p>
        </w:tc>
        <w:tc>
          <w:tcPr>
            <w:tcW w:w="1560" w:type="dxa"/>
          </w:tcPr>
          <w:p w14:paraId="5810CEA0"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w:t>
            </w:r>
          </w:p>
        </w:tc>
        <w:tc>
          <w:tcPr>
            <w:tcW w:w="1423" w:type="dxa"/>
            <w:noWrap/>
            <w:hideMark/>
          </w:tcPr>
          <w:p w14:paraId="17D3A9F8"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10%</w:t>
            </w:r>
          </w:p>
        </w:tc>
      </w:tr>
      <w:tr w:rsidR="00145299" w:rsidRPr="00623B3F" w14:paraId="7A4CB358" w14:textId="77777777" w:rsidTr="00EE563C">
        <w:trPr>
          <w:trHeight w:val="183"/>
        </w:trPr>
        <w:tc>
          <w:tcPr>
            <w:tcW w:w="2169" w:type="dxa"/>
          </w:tcPr>
          <w:p w14:paraId="1AEA515F" w14:textId="77777777"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Tourism</w:t>
            </w:r>
          </w:p>
        </w:tc>
        <w:tc>
          <w:tcPr>
            <w:tcW w:w="3218" w:type="dxa"/>
          </w:tcPr>
          <w:p w14:paraId="2A4057AB"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Growth in tourism</w:t>
            </w:r>
          </w:p>
        </w:tc>
        <w:tc>
          <w:tcPr>
            <w:tcW w:w="1417" w:type="dxa"/>
            <w:noWrap/>
          </w:tcPr>
          <w:p w14:paraId="017010C5"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28.9%</w:t>
            </w:r>
          </w:p>
        </w:tc>
        <w:tc>
          <w:tcPr>
            <w:tcW w:w="1560" w:type="dxa"/>
          </w:tcPr>
          <w:p w14:paraId="433FFA48"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14.5%</w:t>
            </w:r>
          </w:p>
        </w:tc>
        <w:tc>
          <w:tcPr>
            <w:tcW w:w="1423" w:type="dxa"/>
            <w:noWrap/>
            <w:hideMark/>
          </w:tcPr>
          <w:p w14:paraId="08717626"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57.8%</w:t>
            </w:r>
          </w:p>
        </w:tc>
      </w:tr>
      <w:tr w:rsidR="00145299" w:rsidRPr="00623B3F" w14:paraId="7D21ED2A" w14:textId="77777777" w:rsidTr="00EE563C">
        <w:trPr>
          <w:trHeight w:val="239"/>
        </w:trPr>
        <w:tc>
          <w:tcPr>
            <w:tcW w:w="2169" w:type="dxa"/>
          </w:tcPr>
          <w:p w14:paraId="6B893B24" w14:textId="77777777"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General Productivity</w:t>
            </w:r>
          </w:p>
        </w:tc>
        <w:tc>
          <w:tcPr>
            <w:tcW w:w="3218" w:type="dxa"/>
          </w:tcPr>
          <w:p w14:paraId="0AAEBDCE"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Increase in general productivity</w:t>
            </w:r>
          </w:p>
        </w:tc>
        <w:tc>
          <w:tcPr>
            <w:tcW w:w="1417" w:type="dxa"/>
            <w:noWrap/>
          </w:tcPr>
          <w:p w14:paraId="6CB446B3"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0.75%</w:t>
            </w:r>
          </w:p>
        </w:tc>
        <w:tc>
          <w:tcPr>
            <w:tcW w:w="1560" w:type="dxa"/>
          </w:tcPr>
          <w:p w14:paraId="5B092A13"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0.5%</w:t>
            </w:r>
          </w:p>
        </w:tc>
        <w:tc>
          <w:tcPr>
            <w:tcW w:w="1423" w:type="dxa"/>
            <w:noWrap/>
            <w:hideMark/>
          </w:tcPr>
          <w:p w14:paraId="09A00E38"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w:t>
            </w:r>
          </w:p>
        </w:tc>
      </w:tr>
      <w:tr w:rsidR="00145299" w:rsidRPr="00623B3F" w14:paraId="079510CC" w14:textId="77777777" w:rsidTr="00EE563C">
        <w:trPr>
          <w:trHeight w:val="123"/>
        </w:trPr>
        <w:tc>
          <w:tcPr>
            <w:tcW w:w="2169" w:type="dxa"/>
          </w:tcPr>
          <w:p w14:paraId="19946344" w14:textId="77777777"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Administration of Social Safety Net Programs</w:t>
            </w:r>
          </w:p>
        </w:tc>
        <w:tc>
          <w:tcPr>
            <w:tcW w:w="3218" w:type="dxa"/>
          </w:tcPr>
          <w:p w14:paraId="6CB0D6AE"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Averted costs in the administration of social safety net programs</w:t>
            </w:r>
          </w:p>
        </w:tc>
        <w:tc>
          <w:tcPr>
            <w:tcW w:w="1417" w:type="dxa"/>
            <w:noWrap/>
          </w:tcPr>
          <w:p w14:paraId="5728CD24"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50%</w:t>
            </w:r>
          </w:p>
        </w:tc>
        <w:tc>
          <w:tcPr>
            <w:tcW w:w="1560" w:type="dxa"/>
          </w:tcPr>
          <w:p w14:paraId="5352C8B3"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20%</w:t>
            </w:r>
          </w:p>
        </w:tc>
        <w:tc>
          <w:tcPr>
            <w:tcW w:w="1423" w:type="dxa"/>
            <w:noWrap/>
          </w:tcPr>
          <w:p w14:paraId="29EA6713"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80%</w:t>
            </w:r>
          </w:p>
        </w:tc>
      </w:tr>
      <w:tr w:rsidR="00145299" w:rsidRPr="00623B3F" w14:paraId="0BA2FDC5" w14:textId="77777777" w:rsidTr="00EE563C">
        <w:trPr>
          <w:trHeight w:val="123"/>
        </w:trPr>
        <w:tc>
          <w:tcPr>
            <w:tcW w:w="2169" w:type="dxa"/>
            <w:tcBorders>
              <w:bottom w:val="single" w:sz="4" w:space="0" w:color="auto"/>
            </w:tcBorders>
          </w:tcPr>
          <w:p w14:paraId="7CB21774" w14:textId="1069A8A6" w:rsidR="00145299" w:rsidRPr="00623B3F" w:rsidRDefault="00145299" w:rsidP="00D7394B">
            <w:pPr>
              <w:pStyle w:val="Standard"/>
              <w:rPr>
                <w:rFonts w:asciiTheme="majorBidi" w:hAnsiTheme="majorBidi" w:cstheme="majorBidi"/>
                <w:b/>
                <w:bCs/>
                <w:color w:val="auto"/>
                <w:sz w:val="22"/>
                <w:szCs w:val="20"/>
                <w:lang w:val="en-CA"/>
              </w:rPr>
            </w:pPr>
            <w:r w:rsidRPr="00623B3F">
              <w:rPr>
                <w:rFonts w:asciiTheme="majorBidi" w:hAnsiTheme="majorBidi" w:cstheme="majorBidi"/>
                <w:color w:val="auto"/>
                <w:sz w:val="22"/>
                <w:szCs w:val="20"/>
                <w:lang w:val="en-CA"/>
              </w:rPr>
              <w:t>Market Multiplier</w:t>
            </w:r>
          </w:p>
        </w:tc>
        <w:tc>
          <w:tcPr>
            <w:tcW w:w="3218" w:type="dxa"/>
            <w:tcBorders>
              <w:bottom w:val="single" w:sz="4" w:space="0" w:color="auto"/>
            </w:tcBorders>
          </w:tcPr>
          <w:p w14:paraId="573AC9EE" w14:textId="77777777" w:rsidR="00145299" w:rsidRPr="00623B3F" w:rsidRDefault="00145299" w:rsidP="00D7394B">
            <w:pPr>
              <w:pStyle w:val="Standard"/>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Market multiplier values</w:t>
            </w:r>
          </w:p>
        </w:tc>
        <w:tc>
          <w:tcPr>
            <w:tcW w:w="1417" w:type="dxa"/>
            <w:tcBorders>
              <w:bottom w:val="single" w:sz="4" w:space="0" w:color="auto"/>
            </w:tcBorders>
            <w:noWrap/>
          </w:tcPr>
          <w:p w14:paraId="056194FE"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1.57</w:t>
            </w:r>
          </w:p>
        </w:tc>
        <w:tc>
          <w:tcPr>
            <w:tcW w:w="1560" w:type="dxa"/>
            <w:tcBorders>
              <w:bottom w:val="single" w:sz="4" w:space="0" w:color="auto"/>
            </w:tcBorders>
          </w:tcPr>
          <w:p w14:paraId="0B9D8C79"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1.42</w:t>
            </w:r>
          </w:p>
        </w:tc>
        <w:tc>
          <w:tcPr>
            <w:tcW w:w="1423" w:type="dxa"/>
            <w:tcBorders>
              <w:bottom w:val="single" w:sz="4" w:space="0" w:color="auto"/>
            </w:tcBorders>
            <w:noWrap/>
            <w:hideMark/>
          </w:tcPr>
          <w:p w14:paraId="3622BA46" w14:textId="77777777" w:rsidR="00145299" w:rsidRPr="00623B3F" w:rsidRDefault="00145299" w:rsidP="00D7394B">
            <w:pPr>
              <w:pStyle w:val="Standard"/>
              <w:jc w:val="right"/>
              <w:rPr>
                <w:rFonts w:asciiTheme="majorBidi" w:hAnsiTheme="majorBidi" w:cstheme="majorBidi"/>
                <w:color w:val="auto"/>
                <w:sz w:val="22"/>
                <w:szCs w:val="20"/>
                <w:lang w:val="en-CA"/>
              </w:rPr>
            </w:pPr>
            <w:r w:rsidRPr="00623B3F">
              <w:rPr>
                <w:rFonts w:asciiTheme="majorBidi" w:hAnsiTheme="majorBidi" w:cstheme="majorBidi"/>
                <w:color w:val="auto"/>
                <w:sz w:val="22"/>
                <w:szCs w:val="20"/>
                <w:lang w:val="en-CA"/>
              </w:rPr>
              <w:t>1.73</w:t>
            </w:r>
          </w:p>
        </w:tc>
      </w:tr>
    </w:tbl>
    <w:p w14:paraId="06EE2E42" w14:textId="1ABD59D9" w:rsidR="0040436E" w:rsidRPr="00623B3F" w:rsidRDefault="0040436E" w:rsidP="0040436E">
      <w:pPr>
        <w:rPr>
          <w:rFonts w:asciiTheme="majorBidi" w:hAnsiTheme="majorBidi" w:cstheme="majorBidi"/>
          <w:i/>
          <w:iCs/>
          <w:sz w:val="22"/>
          <w:szCs w:val="22"/>
          <w:lang w:val="en-CA"/>
        </w:rPr>
      </w:pPr>
      <w:r w:rsidRPr="00623B3F">
        <w:rPr>
          <w:rFonts w:asciiTheme="majorBidi" w:hAnsiTheme="majorBidi" w:cstheme="majorBidi"/>
          <w:i/>
          <w:iCs/>
          <w:sz w:val="22"/>
          <w:szCs w:val="22"/>
          <w:lang w:val="en-CA"/>
        </w:rPr>
        <w:t>[1] Healthcare expenses for persons with disabilities that are associated with poverty are similar to healthcare expenses for person</w:t>
      </w:r>
      <w:r w:rsidR="003D5CD4" w:rsidRPr="00623B3F">
        <w:rPr>
          <w:rFonts w:asciiTheme="majorBidi" w:hAnsiTheme="majorBidi" w:cstheme="majorBidi"/>
          <w:i/>
          <w:iCs/>
          <w:sz w:val="22"/>
          <w:szCs w:val="22"/>
          <w:lang w:val="en-CA"/>
        </w:rPr>
        <w:t>s</w:t>
      </w:r>
      <w:r w:rsidRPr="00623B3F">
        <w:rPr>
          <w:rFonts w:asciiTheme="majorBidi" w:hAnsiTheme="majorBidi" w:cstheme="majorBidi"/>
          <w:i/>
          <w:iCs/>
          <w:sz w:val="22"/>
          <w:szCs w:val="22"/>
          <w:lang w:val="en-CA"/>
        </w:rPr>
        <w:t xml:space="preserve"> without disability.</w:t>
      </w:r>
    </w:p>
    <w:p w14:paraId="7A715C96" w14:textId="6D2CA2F6" w:rsidR="0040436E" w:rsidRPr="00623B3F" w:rsidRDefault="0040436E" w:rsidP="0040436E">
      <w:pPr>
        <w:rPr>
          <w:rFonts w:asciiTheme="majorBidi" w:hAnsiTheme="majorBidi" w:cstheme="majorBidi"/>
          <w:i/>
          <w:iCs/>
          <w:sz w:val="22"/>
          <w:szCs w:val="22"/>
          <w:lang w:val="en-CA"/>
        </w:rPr>
      </w:pPr>
      <w:bookmarkStart w:id="4" w:name="_Hlk14877535"/>
      <w:r w:rsidRPr="00623B3F">
        <w:rPr>
          <w:rFonts w:asciiTheme="majorBidi" w:hAnsiTheme="majorBidi" w:cstheme="majorBidi"/>
          <w:i/>
          <w:iCs/>
          <w:sz w:val="22"/>
          <w:szCs w:val="22"/>
          <w:lang w:val="en-CA"/>
        </w:rPr>
        <w:t xml:space="preserve">[2] </w:t>
      </w:r>
      <w:bookmarkStart w:id="5" w:name="_Hlk14878112"/>
      <w:bookmarkStart w:id="6" w:name="_Hlk14878068"/>
      <w:r w:rsidRPr="00623B3F">
        <w:rPr>
          <w:rFonts w:asciiTheme="majorBidi" w:hAnsiTheme="majorBidi" w:cstheme="majorBidi"/>
          <w:i/>
          <w:iCs/>
          <w:sz w:val="22"/>
          <w:szCs w:val="22"/>
          <w:lang w:val="en-CA"/>
        </w:rPr>
        <w:t>5% of incremental healthcare expenses of persons with disabilities, relative to expenses of persons without disabilities, are averted</w:t>
      </w:r>
      <w:bookmarkEnd w:id="5"/>
      <w:r w:rsidRPr="00623B3F">
        <w:rPr>
          <w:rFonts w:asciiTheme="majorBidi" w:hAnsiTheme="majorBidi" w:cstheme="majorBidi"/>
          <w:i/>
          <w:iCs/>
          <w:sz w:val="22"/>
          <w:szCs w:val="22"/>
          <w:lang w:val="en-CA"/>
        </w:rPr>
        <w:t>.</w:t>
      </w:r>
      <w:bookmarkEnd w:id="6"/>
    </w:p>
    <w:p w14:paraId="69F9D2B0" w14:textId="64749BFE" w:rsidR="0040436E" w:rsidRPr="00623B3F" w:rsidRDefault="0040436E" w:rsidP="0040436E">
      <w:pPr>
        <w:rPr>
          <w:rFonts w:asciiTheme="majorBidi" w:hAnsiTheme="majorBidi" w:cstheme="majorBidi"/>
          <w:i/>
          <w:iCs/>
          <w:sz w:val="22"/>
          <w:szCs w:val="22"/>
          <w:lang w:val="en-CA"/>
        </w:rPr>
      </w:pPr>
      <w:r w:rsidRPr="00623B3F">
        <w:rPr>
          <w:rFonts w:asciiTheme="majorBidi" w:hAnsiTheme="majorBidi" w:cstheme="majorBidi"/>
          <w:i/>
          <w:iCs/>
          <w:sz w:val="22"/>
          <w:szCs w:val="22"/>
          <w:lang w:val="en-CA"/>
        </w:rPr>
        <w:t>[3] 20% of incremental healthcare expenses of persons with disabilities, relative to expenses of persons without disabilities, are averted.</w:t>
      </w:r>
    </w:p>
    <w:p w14:paraId="30148EDE" w14:textId="68915D60" w:rsidR="0040436E" w:rsidRPr="00623B3F" w:rsidRDefault="0040436E" w:rsidP="0040436E">
      <w:pPr>
        <w:rPr>
          <w:rFonts w:asciiTheme="majorBidi" w:hAnsiTheme="majorBidi" w:cstheme="majorBidi"/>
          <w:i/>
          <w:iCs/>
          <w:sz w:val="22"/>
          <w:szCs w:val="22"/>
          <w:lang w:val="en-CA"/>
        </w:rPr>
      </w:pPr>
      <w:r w:rsidRPr="00623B3F">
        <w:rPr>
          <w:rFonts w:asciiTheme="majorBidi" w:hAnsiTheme="majorBidi" w:cstheme="majorBidi"/>
          <w:i/>
          <w:iCs/>
          <w:sz w:val="22"/>
          <w:szCs w:val="22"/>
          <w:lang w:val="en-CA"/>
        </w:rPr>
        <w:t>[4] Labour-market income of persons with disabilities is the same as the average of the society.</w:t>
      </w:r>
    </w:p>
    <w:p w14:paraId="1FB9A7D4" w14:textId="2BB8209D" w:rsidR="0040436E" w:rsidRPr="00623B3F" w:rsidRDefault="0040436E" w:rsidP="0040436E">
      <w:pPr>
        <w:rPr>
          <w:rFonts w:asciiTheme="majorBidi" w:hAnsiTheme="majorBidi" w:cstheme="majorBidi"/>
          <w:i/>
          <w:iCs/>
          <w:sz w:val="22"/>
          <w:szCs w:val="22"/>
          <w:lang w:val="en-CA"/>
        </w:rPr>
      </w:pPr>
      <w:r w:rsidRPr="00623B3F">
        <w:rPr>
          <w:rFonts w:asciiTheme="majorBidi" w:hAnsiTheme="majorBidi" w:cstheme="majorBidi"/>
          <w:i/>
          <w:iCs/>
          <w:sz w:val="22"/>
          <w:szCs w:val="22"/>
          <w:lang w:val="en-CA"/>
        </w:rPr>
        <w:t xml:space="preserve">[5] Labour-market income of persons with severe disabilities </w:t>
      </w:r>
      <w:bookmarkStart w:id="7" w:name="_Hlk14877784"/>
      <w:r w:rsidRPr="00623B3F">
        <w:rPr>
          <w:rFonts w:asciiTheme="majorBidi" w:hAnsiTheme="majorBidi" w:cstheme="majorBidi"/>
          <w:i/>
          <w:iCs/>
          <w:sz w:val="22"/>
          <w:szCs w:val="22"/>
          <w:lang w:val="en-CA"/>
        </w:rPr>
        <w:t xml:space="preserve">will become equivalent to </w:t>
      </w:r>
      <w:bookmarkEnd w:id="7"/>
      <w:r w:rsidRPr="00623B3F">
        <w:rPr>
          <w:rFonts w:asciiTheme="majorBidi" w:hAnsiTheme="majorBidi" w:cstheme="majorBidi"/>
          <w:i/>
          <w:iCs/>
          <w:sz w:val="22"/>
          <w:szCs w:val="22"/>
          <w:lang w:val="en-CA"/>
        </w:rPr>
        <w:t xml:space="preserve">that of a </w:t>
      </w:r>
      <w:r w:rsidR="004511C3" w:rsidRPr="00623B3F">
        <w:rPr>
          <w:rFonts w:asciiTheme="majorBidi" w:hAnsiTheme="majorBidi" w:cstheme="majorBidi"/>
          <w:i/>
          <w:iCs/>
          <w:sz w:val="22"/>
          <w:szCs w:val="22"/>
          <w:lang w:val="en-CA"/>
        </w:rPr>
        <w:t>person</w:t>
      </w:r>
      <w:r w:rsidRPr="00623B3F">
        <w:rPr>
          <w:rFonts w:asciiTheme="majorBidi" w:hAnsiTheme="majorBidi" w:cstheme="majorBidi"/>
          <w:i/>
          <w:iCs/>
          <w:sz w:val="22"/>
          <w:szCs w:val="22"/>
          <w:lang w:val="en-CA"/>
        </w:rPr>
        <w:t xml:space="preserve"> with milder disabilities and </w:t>
      </w:r>
      <w:bookmarkStart w:id="8" w:name="_Hlk14877803"/>
      <w:r w:rsidRPr="00623B3F">
        <w:rPr>
          <w:rFonts w:asciiTheme="majorBidi" w:hAnsiTheme="majorBidi" w:cstheme="majorBidi"/>
          <w:i/>
          <w:iCs/>
          <w:sz w:val="22"/>
          <w:szCs w:val="22"/>
          <w:lang w:val="en-CA"/>
        </w:rPr>
        <w:t xml:space="preserve">that of a person with </w:t>
      </w:r>
      <w:bookmarkEnd w:id="8"/>
      <w:r w:rsidRPr="00623B3F">
        <w:rPr>
          <w:rFonts w:asciiTheme="majorBidi" w:hAnsiTheme="majorBidi" w:cstheme="majorBidi"/>
          <w:i/>
          <w:iCs/>
          <w:sz w:val="22"/>
          <w:szCs w:val="22"/>
          <w:lang w:val="en-CA"/>
        </w:rPr>
        <w:t>milder disabilities</w:t>
      </w:r>
      <w:bookmarkStart w:id="9" w:name="_Hlk14877831"/>
      <w:r w:rsidRPr="00623B3F">
        <w:rPr>
          <w:rFonts w:asciiTheme="majorBidi" w:hAnsiTheme="majorBidi" w:cstheme="majorBidi"/>
          <w:i/>
          <w:iCs/>
          <w:sz w:val="22"/>
          <w:szCs w:val="22"/>
          <w:lang w:val="en-CA"/>
        </w:rPr>
        <w:t xml:space="preserve"> will become equivalent </w:t>
      </w:r>
      <w:bookmarkEnd w:id="9"/>
      <w:r w:rsidRPr="00623B3F">
        <w:rPr>
          <w:rFonts w:asciiTheme="majorBidi" w:hAnsiTheme="majorBidi" w:cstheme="majorBidi"/>
          <w:i/>
          <w:iCs/>
          <w:sz w:val="22"/>
          <w:szCs w:val="22"/>
          <w:lang w:val="en-CA"/>
        </w:rPr>
        <w:t>of person</w:t>
      </w:r>
      <w:r w:rsidR="003D5CD4" w:rsidRPr="00623B3F">
        <w:rPr>
          <w:rFonts w:asciiTheme="majorBidi" w:hAnsiTheme="majorBidi" w:cstheme="majorBidi"/>
          <w:i/>
          <w:iCs/>
          <w:sz w:val="22"/>
          <w:szCs w:val="22"/>
          <w:lang w:val="en-CA"/>
        </w:rPr>
        <w:t>s</w:t>
      </w:r>
      <w:r w:rsidRPr="00623B3F">
        <w:rPr>
          <w:rFonts w:asciiTheme="majorBidi" w:hAnsiTheme="majorBidi" w:cstheme="majorBidi"/>
          <w:i/>
          <w:iCs/>
          <w:sz w:val="22"/>
          <w:szCs w:val="22"/>
          <w:lang w:val="en-CA"/>
        </w:rPr>
        <w:t xml:space="preserve"> without disabilities.</w:t>
      </w:r>
    </w:p>
    <w:p w14:paraId="306826F0" w14:textId="51C800B9" w:rsidR="0040436E" w:rsidRPr="00623B3F" w:rsidRDefault="0040436E" w:rsidP="0040436E">
      <w:pPr>
        <w:rPr>
          <w:rFonts w:asciiTheme="majorBidi" w:hAnsiTheme="majorBidi" w:cstheme="majorBidi"/>
          <w:i/>
          <w:iCs/>
          <w:sz w:val="22"/>
          <w:szCs w:val="22"/>
          <w:lang w:val="en-CA"/>
        </w:rPr>
      </w:pPr>
      <w:r w:rsidRPr="00623B3F">
        <w:rPr>
          <w:rFonts w:asciiTheme="majorBidi" w:hAnsiTheme="majorBidi" w:cstheme="majorBidi"/>
          <w:i/>
          <w:iCs/>
          <w:sz w:val="22"/>
          <w:szCs w:val="22"/>
          <w:lang w:val="en-CA"/>
        </w:rPr>
        <w:t xml:space="preserve">[6] </w:t>
      </w:r>
      <w:bookmarkStart w:id="10" w:name="_Hlk14878303"/>
      <w:r w:rsidRPr="00623B3F">
        <w:rPr>
          <w:rFonts w:asciiTheme="majorBidi" w:hAnsiTheme="majorBidi" w:cstheme="majorBidi"/>
          <w:i/>
          <w:iCs/>
          <w:sz w:val="22"/>
          <w:szCs w:val="22"/>
          <w:lang w:val="en-CA"/>
        </w:rPr>
        <w:t>Value of unpaid caregiving services are 50% lower, no output and productivity losses associated with caregiving, HRQOL losses for informal caregivers are 50% lower.</w:t>
      </w:r>
      <w:bookmarkEnd w:id="10"/>
    </w:p>
    <w:p w14:paraId="26AAA480" w14:textId="00D0A34F" w:rsidR="0040436E" w:rsidRPr="00623B3F" w:rsidRDefault="0040436E" w:rsidP="0040436E">
      <w:pPr>
        <w:rPr>
          <w:rFonts w:asciiTheme="majorBidi" w:hAnsiTheme="majorBidi" w:cstheme="majorBidi"/>
          <w:i/>
          <w:iCs/>
          <w:sz w:val="22"/>
          <w:szCs w:val="22"/>
          <w:lang w:val="en-CA"/>
        </w:rPr>
      </w:pPr>
      <w:r w:rsidRPr="00623B3F">
        <w:rPr>
          <w:rFonts w:asciiTheme="majorBidi" w:hAnsiTheme="majorBidi" w:cstheme="majorBidi"/>
          <w:i/>
          <w:iCs/>
          <w:sz w:val="22"/>
          <w:szCs w:val="22"/>
          <w:lang w:val="en-CA"/>
        </w:rPr>
        <w:t xml:space="preserve">[7] </w:t>
      </w:r>
      <w:bookmarkStart w:id="11" w:name="_Hlk14878292"/>
      <w:r w:rsidRPr="00623B3F">
        <w:rPr>
          <w:rFonts w:asciiTheme="majorBidi" w:hAnsiTheme="majorBidi" w:cstheme="majorBidi"/>
          <w:i/>
          <w:iCs/>
          <w:sz w:val="22"/>
          <w:szCs w:val="22"/>
          <w:lang w:val="en-CA"/>
        </w:rPr>
        <w:t>Value of unpaid caregiving services is 30% lower, no output and productivity losses associated with caregiving, HRQOL losses for informal caregivers are 30% lower.</w:t>
      </w:r>
      <w:bookmarkEnd w:id="11"/>
    </w:p>
    <w:p w14:paraId="7B7577C5" w14:textId="5F15C8F7" w:rsidR="0040436E" w:rsidRPr="00623B3F" w:rsidRDefault="0040436E" w:rsidP="0040436E">
      <w:pPr>
        <w:rPr>
          <w:rFonts w:asciiTheme="majorBidi" w:hAnsiTheme="majorBidi" w:cstheme="majorBidi"/>
          <w:i/>
          <w:iCs/>
          <w:sz w:val="22"/>
          <w:szCs w:val="22"/>
          <w:lang w:val="en-CA"/>
        </w:rPr>
      </w:pPr>
      <w:r w:rsidRPr="00623B3F">
        <w:rPr>
          <w:rFonts w:asciiTheme="majorBidi" w:hAnsiTheme="majorBidi" w:cstheme="majorBidi"/>
          <w:i/>
          <w:iCs/>
          <w:sz w:val="22"/>
          <w:szCs w:val="22"/>
          <w:lang w:val="en-CA"/>
        </w:rPr>
        <w:t xml:space="preserve">[8] </w:t>
      </w:r>
      <w:bookmarkStart w:id="12" w:name="_Hlk14878282"/>
      <w:r w:rsidRPr="00623B3F">
        <w:rPr>
          <w:rFonts w:asciiTheme="majorBidi" w:hAnsiTheme="majorBidi" w:cstheme="majorBidi"/>
          <w:i/>
          <w:iCs/>
          <w:sz w:val="22"/>
          <w:szCs w:val="22"/>
          <w:lang w:val="en-CA"/>
        </w:rPr>
        <w:t>No unpaid caregiving services, no output and productivity losses associated with caregiving, no HRQOL losses for informal caregivers</w:t>
      </w:r>
      <w:bookmarkEnd w:id="12"/>
      <w:r w:rsidRPr="00623B3F">
        <w:rPr>
          <w:rFonts w:asciiTheme="majorBidi" w:hAnsiTheme="majorBidi" w:cstheme="majorBidi"/>
          <w:i/>
          <w:iCs/>
          <w:sz w:val="22"/>
          <w:szCs w:val="22"/>
          <w:lang w:val="en-CA"/>
        </w:rPr>
        <w:t>.</w:t>
      </w:r>
    </w:p>
    <w:p w14:paraId="6480C663" w14:textId="61CB9F92" w:rsidR="0040436E" w:rsidRPr="00623B3F" w:rsidRDefault="0040436E" w:rsidP="0040436E">
      <w:pPr>
        <w:rPr>
          <w:rFonts w:asciiTheme="majorBidi" w:hAnsiTheme="majorBidi" w:cstheme="majorBidi"/>
          <w:i/>
          <w:iCs/>
          <w:sz w:val="22"/>
          <w:szCs w:val="22"/>
          <w:lang w:val="en-CA"/>
        </w:rPr>
      </w:pPr>
      <w:r w:rsidRPr="00623B3F">
        <w:rPr>
          <w:rFonts w:asciiTheme="majorBidi" w:hAnsiTheme="majorBidi" w:cstheme="majorBidi"/>
          <w:i/>
          <w:iCs/>
          <w:sz w:val="22"/>
          <w:szCs w:val="22"/>
          <w:lang w:val="en-CA"/>
        </w:rPr>
        <w:t>[9] Before-tax median total income of persons with disabilities is the same as person</w:t>
      </w:r>
      <w:r w:rsidR="003D5CD4" w:rsidRPr="00623B3F">
        <w:rPr>
          <w:rFonts w:asciiTheme="majorBidi" w:hAnsiTheme="majorBidi" w:cstheme="majorBidi"/>
          <w:i/>
          <w:iCs/>
          <w:sz w:val="22"/>
          <w:szCs w:val="22"/>
          <w:lang w:val="en-CA"/>
        </w:rPr>
        <w:t>s</w:t>
      </w:r>
      <w:r w:rsidRPr="00623B3F">
        <w:rPr>
          <w:rFonts w:asciiTheme="majorBidi" w:hAnsiTheme="majorBidi" w:cstheme="majorBidi"/>
          <w:i/>
          <w:iCs/>
          <w:sz w:val="22"/>
          <w:szCs w:val="22"/>
          <w:lang w:val="en-CA"/>
        </w:rPr>
        <w:t xml:space="preserve"> without disabilities.</w:t>
      </w:r>
    </w:p>
    <w:p w14:paraId="3B47ADB0" w14:textId="34360547" w:rsidR="0040436E" w:rsidRPr="00623B3F" w:rsidRDefault="0040436E" w:rsidP="0040436E">
      <w:pPr>
        <w:rPr>
          <w:rFonts w:asciiTheme="majorBidi" w:hAnsiTheme="majorBidi" w:cstheme="majorBidi"/>
          <w:lang w:val="en-CA"/>
        </w:rPr>
        <w:sectPr w:rsidR="0040436E" w:rsidRPr="00623B3F" w:rsidSect="00145299">
          <w:pgSz w:w="12240" w:h="15840"/>
          <w:pgMar w:top="1440" w:right="1440" w:bottom="1440" w:left="990" w:header="708" w:footer="708" w:gutter="0"/>
          <w:cols w:space="708"/>
          <w:docGrid w:linePitch="360"/>
        </w:sectPr>
      </w:pPr>
      <w:r w:rsidRPr="00623B3F">
        <w:rPr>
          <w:rFonts w:asciiTheme="majorBidi" w:hAnsiTheme="majorBidi" w:cstheme="majorBidi"/>
          <w:i/>
          <w:iCs/>
          <w:sz w:val="22"/>
          <w:szCs w:val="22"/>
          <w:lang w:val="en-CA"/>
        </w:rPr>
        <w:t xml:space="preserve">[10] Before-tax median total income of persons with severe disabilities </w:t>
      </w:r>
      <w:bookmarkStart w:id="13" w:name="_Hlk14877937"/>
      <w:r w:rsidRPr="00623B3F">
        <w:rPr>
          <w:rFonts w:asciiTheme="majorBidi" w:hAnsiTheme="majorBidi" w:cstheme="majorBidi"/>
          <w:i/>
          <w:iCs/>
          <w:sz w:val="22"/>
          <w:szCs w:val="22"/>
          <w:lang w:val="en-CA"/>
        </w:rPr>
        <w:t>will become equivalent to a</w:t>
      </w:r>
      <w:r w:rsidRPr="00623B3F" w:rsidDel="00F12EEF">
        <w:rPr>
          <w:rFonts w:asciiTheme="majorBidi" w:hAnsiTheme="majorBidi" w:cstheme="majorBidi"/>
          <w:i/>
          <w:iCs/>
          <w:sz w:val="22"/>
          <w:szCs w:val="22"/>
          <w:lang w:val="en-CA"/>
        </w:rPr>
        <w:t xml:space="preserve"> </w:t>
      </w:r>
      <w:bookmarkEnd w:id="13"/>
      <w:r w:rsidR="00145299" w:rsidRPr="00623B3F">
        <w:rPr>
          <w:rFonts w:asciiTheme="majorBidi" w:hAnsiTheme="majorBidi" w:cstheme="majorBidi"/>
          <w:i/>
          <w:iCs/>
          <w:sz w:val="22"/>
          <w:szCs w:val="22"/>
          <w:lang w:val="en-CA"/>
        </w:rPr>
        <w:t>person</w:t>
      </w:r>
      <w:r w:rsidRPr="00623B3F">
        <w:rPr>
          <w:rFonts w:asciiTheme="majorBidi" w:hAnsiTheme="majorBidi" w:cstheme="majorBidi"/>
          <w:i/>
          <w:iCs/>
          <w:sz w:val="22"/>
          <w:szCs w:val="22"/>
          <w:lang w:val="en-CA"/>
        </w:rPr>
        <w:t xml:space="preserve"> with milder disabilities, and the income of </w:t>
      </w:r>
      <w:bookmarkStart w:id="14" w:name="_Hlk14877981"/>
      <w:r w:rsidRPr="00623B3F">
        <w:rPr>
          <w:rFonts w:asciiTheme="majorBidi" w:hAnsiTheme="majorBidi" w:cstheme="majorBidi"/>
          <w:i/>
          <w:iCs/>
          <w:sz w:val="22"/>
          <w:szCs w:val="22"/>
          <w:lang w:val="en-CA"/>
        </w:rPr>
        <w:t xml:space="preserve">those with </w:t>
      </w:r>
      <w:bookmarkEnd w:id="14"/>
      <w:r w:rsidRPr="00623B3F">
        <w:rPr>
          <w:rFonts w:asciiTheme="majorBidi" w:hAnsiTheme="majorBidi" w:cstheme="majorBidi"/>
          <w:i/>
          <w:iCs/>
          <w:sz w:val="22"/>
          <w:szCs w:val="22"/>
          <w:lang w:val="en-CA"/>
        </w:rPr>
        <w:t>milder disabilities</w:t>
      </w:r>
      <w:bookmarkStart w:id="15" w:name="_Hlk14800054"/>
      <w:r w:rsidRPr="00623B3F">
        <w:rPr>
          <w:rFonts w:asciiTheme="majorBidi" w:hAnsiTheme="majorBidi" w:cstheme="majorBidi"/>
          <w:i/>
          <w:iCs/>
          <w:sz w:val="22"/>
          <w:szCs w:val="22"/>
          <w:lang w:val="en-CA"/>
        </w:rPr>
        <w:t xml:space="preserve"> </w:t>
      </w:r>
      <w:bookmarkStart w:id="16" w:name="_Hlk14877969"/>
      <w:r w:rsidRPr="00623B3F">
        <w:rPr>
          <w:rFonts w:asciiTheme="majorBidi" w:hAnsiTheme="majorBidi" w:cstheme="majorBidi"/>
          <w:i/>
          <w:iCs/>
          <w:sz w:val="22"/>
          <w:szCs w:val="22"/>
          <w:lang w:val="en-CA"/>
        </w:rPr>
        <w:t>will become equivalent to that of a</w:t>
      </w:r>
      <w:bookmarkEnd w:id="15"/>
      <w:r w:rsidRPr="00623B3F">
        <w:rPr>
          <w:rFonts w:asciiTheme="majorBidi" w:hAnsiTheme="majorBidi" w:cstheme="majorBidi"/>
          <w:i/>
          <w:iCs/>
          <w:sz w:val="22"/>
          <w:szCs w:val="22"/>
          <w:lang w:val="en-CA"/>
        </w:rPr>
        <w:t xml:space="preserve"> </w:t>
      </w:r>
      <w:bookmarkEnd w:id="16"/>
      <w:r w:rsidRPr="00623B3F">
        <w:rPr>
          <w:rFonts w:asciiTheme="majorBidi" w:hAnsiTheme="majorBidi" w:cstheme="majorBidi"/>
          <w:i/>
          <w:iCs/>
          <w:sz w:val="22"/>
          <w:szCs w:val="22"/>
          <w:lang w:val="en-CA"/>
        </w:rPr>
        <w:t>person without disabilities.</w:t>
      </w:r>
    </w:p>
    <w:bookmarkEnd w:id="4"/>
    <w:p w14:paraId="5E3492B8" w14:textId="778BFEFD" w:rsidR="00D437A4" w:rsidRPr="00623B3F" w:rsidRDefault="00E404FF" w:rsidP="00507AED">
      <w:pPr>
        <w:pStyle w:val="Heading2"/>
        <w:rPr>
          <w:color w:val="auto"/>
          <w:lang w:val="en-CA"/>
        </w:rPr>
      </w:pPr>
      <w:r w:rsidRPr="00623B3F">
        <w:rPr>
          <w:color w:val="auto"/>
          <w:lang w:val="en-CA"/>
        </w:rPr>
        <w:lastRenderedPageBreak/>
        <w:t>D</w:t>
      </w:r>
      <w:r w:rsidR="00507AED" w:rsidRPr="00623B3F">
        <w:rPr>
          <w:color w:val="auto"/>
          <w:lang w:val="en-CA"/>
        </w:rPr>
        <w:t xml:space="preserve">. </w:t>
      </w:r>
      <w:r w:rsidR="000409CC" w:rsidRPr="00623B3F">
        <w:rPr>
          <w:color w:val="auto"/>
          <w:lang w:val="en-CA"/>
        </w:rPr>
        <w:t>D</w:t>
      </w:r>
      <w:r w:rsidR="00441506" w:rsidRPr="00623B3F">
        <w:rPr>
          <w:color w:val="auto"/>
          <w:lang w:val="en-CA"/>
        </w:rPr>
        <w:t>omains</w:t>
      </w:r>
      <w:r w:rsidR="000409CC" w:rsidRPr="00623B3F">
        <w:rPr>
          <w:color w:val="auto"/>
          <w:lang w:val="en-CA"/>
        </w:rPr>
        <w:t xml:space="preserve"> </w:t>
      </w:r>
      <w:r w:rsidR="003F3F25" w:rsidRPr="00623B3F">
        <w:rPr>
          <w:color w:val="auto"/>
          <w:lang w:val="en-CA"/>
        </w:rPr>
        <w:t>V</w:t>
      </w:r>
      <w:r w:rsidR="000409CC" w:rsidRPr="00623B3F">
        <w:rPr>
          <w:color w:val="auto"/>
          <w:lang w:val="en-CA"/>
        </w:rPr>
        <w:t>alues</w:t>
      </w:r>
    </w:p>
    <w:p w14:paraId="50C228C5" w14:textId="77777777" w:rsidR="005E1C2B" w:rsidRPr="00623B3F" w:rsidRDefault="005E1C2B" w:rsidP="005E1C2B">
      <w:pPr>
        <w:rPr>
          <w:lang w:val="en-CA"/>
        </w:rPr>
      </w:pPr>
    </w:p>
    <w:p w14:paraId="605ED81D" w14:textId="7D4F914B" w:rsidR="00D437A4" w:rsidRPr="00623B3F" w:rsidRDefault="00D437A4" w:rsidP="00A34083">
      <w:pPr>
        <w:jc w:val="both"/>
        <w:rPr>
          <w:rFonts w:asciiTheme="majorBidi" w:hAnsiTheme="majorBidi" w:cstheme="majorBidi"/>
          <w:b/>
          <w:bCs/>
          <w:lang w:val="en-CA"/>
        </w:rPr>
      </w:pPr>
      <w:bookmarkStart w:id="17" w:name="_Ref12442539"/>
      <w:bookmarkStart w:id="18" w:name="_Toc15567954"/>
      <w:r w:rsidRPr="00623B3F">
        <w:rPr>
          <w:rFonts w:asciiTheme="majorBidi" w:hAnsiTheme="majorBidi" w:cstheme="majorBidi"/>
          <w:b/>
          <w:bCs/>
          <w:lang w:val="en-CA"/>
        </w:rPr>
        <w:t>Table</w:t>
      </w:r>
      <w:bookmarkEnd w:id="17"/>
      <w:r w:rsidRPr="00623B3F">
        <w:rPr>
          <w:rFonts w:asciiTheme="majorBidi" w:hAnsiTheme="majorBidi" w:cstheme="majorBidi"/>
          <w:b/>
          <w:bCs/>
          <w:lang w:val="en-CA"/>
        </w:rPr>
        <w:t xml:space="preserve"> </w:t>
      </w:r>
      <w:r w:rsidR="00E404FF" w:rsidRPr="00623B3F">
        <w:rPr>
          <w:rFonts w:asciiTheme="majorBidi" w:hAnsiTheme="majorBidi" w:cstheme="majorBidi"/>
          <w:b/>
          <w:bCs/>
          <w:lang w:val="en-CA"/>
        </w:rPr>
        <w:t>D</w:t>
      </w:r>
      <w:r w:rsidRPr="00623B3F">
        <w:rPr>
          <w:rFonts w:asciiTheme="majorBidi" w:hAnsiTheme="majorBidi" w:cstheme="majorBidi"/>
          <w:b/>
          <w:bCs/>
          <w:lang w:val="en-CA"/>
        </w:rPr>
        <w:t>1. Averted healthcare expenses</w:t>
      </w:r>
      <w:bookmarkEnd w:id="18"/>
    </w:p>
    <w:tbl>
      <w:tblPr>
        <w:tblStyle w:val="TableGrid"/>
        <w:tblW w:w="1261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990"/>
        <w:gridCol w:w="1440"/>
        <w:gridCol w:w="2340"/>
        <w:gridCol w:w="2250"/>
        <w:gridCol w:w="1948"/>
        <w:gridCol w:w="1848"/>
      </w:tblGrid>
      <w:tr w:rsidR="00D437A4" w:rsidRPr="00623B3F" w14:paraId="4BF4DA9A" w14:textId="77777777" w:rsidTr="00A547A6">
        <w:trPr>
          <w:trHeight w:val="283"/>
        </w:trPr>
        <w:tc>
          <w:tcPr>
            <w:tcW w:w="1800" w:type="dxa"/>
            <w:tcBorders>
              <w:top w:val="single" w:sz="4" w:space="0" w:color="auto"/>
              <w:bottom w:val="single" w:sz="4" w:space="0" w:color="auto"/>
            </w:tcBorders>
            <w:noWrap/>
            <w:hideMark/>
          </w:tcPr>
          <w:p w14:paraId="3195BD7B"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Benefit type</w:t>
            </w:r>
          </w:p>
        </w:tc>
        <w:tc>
          <w:tcPr>
            <w:tcW w:w="990" w:type="dxa"/>
            <w:tcBorders>
              <w:top w:val="single" w:sz="4" w:space="0" w:color="auto"/>
              <w:bottom w:val="single" w:sz="4" w:space="0" w:color="auto"/>
            </w:tcBorders>
            <w:hideMark/>
          </w:tcPr>
          <w:p w14:paraId="5892F591"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Sex</w:t>
            </w:r>
          </w:p>
        </w:tc>
        <w:tc>
          <w:tcPr>
            <w:tcW w:w="1440" w:type="dxa"/>
            <w:tcBorders>
              <w:top w:val="single" w:sz="4" w:space="0" w:color="auto"/>
              <w:bottom w:val="single" w:sz="4" w:space="0" w:color="auto"/>
            </w:tcBorders>
            <w:hideMark/>
          </w:tcPr>
          <w:p w14:paraId="18E3AC5F"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Prevalence of disability</w:t>
            </w:r>
          </w:p>
        </w:tc>
        <w:tc>
          <w:tcPr>
            <w:tcW w:w="2340" w:type="dxa"/>
            <w:tcBorders>
              <w:top w:val="single" w:sz="4" w:space="0" w:color="auto"/>
              <w:bottom w:val="single" w:sz="4" w:space="0" w:color="auto"/>
            </w:tcBorders>
            <w:hideMark/>
          </w:tcPr>
          <w:p w14:paraId="7158732E"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Healthcare expenses associated with poor health</w:t>
            </w:r>
          </w:p>
        </w:tc>
        <w:tc>
          <w:tcPr>
            <w:tcW w:w="2250" w:type="dxa"/>
            <w:tcBorders>
              <w:top w:val="single" w:sz="4" w:space="0" w:color="auto"/>
              <w:bottom w:val="single" w:sz="4" w:space="0" w:color="auto"/>
            </w:tcBorders>
            <w:hideMark/>
          </w:tcPr>
          <w:p w14:paraId="69478E2A"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Healthcare program administrative expenses</w:t>
            </w:r>
          </w:p>
        </w:tc>
        <w:tc>
          <w:tcPr>
            <w:tcW w:w="1948" w:type="dxa"/>
            <w:tcBorders>
              <w:top w:val="single" w:sz="4" w:space="0" w:color="auto"/>
              <w:bottom w:val="single" w:sz="4" w:space="0" w:color="auto"/>
            </w:tcBorders>
            <w:hideMark/>
          </w:tcPr>
          <w:p w14:paraId="7925D52B"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 xml:space="preserve">Out-of-pocket expenses </w:t>
            </w:r>
          </w:p>
        </w:tc>
        <w:tc>
          <w:tcPr>
            <w:tcW w:w="1848" w:type="dxa"/>
            <w:tcBorders>
              <w:top w:val="single" w:sz="4" w:space="0" w:color="auto"/>
              <w:bottom w:val="single" w:sz="4" w:space="0" w:color="auto"/>
            </w:tcBorders>
            <w:hideMark/>
          </w:tcPr>
          <w:p w14:paraId="3B6FD2C0"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Total healthcare expenses</w:t>
            </w:r>
          </w:p>
        </w:tc>
      </w:tr>
      <w:tr w:rsidR="00D437A4" w:rsidRPr="00623B3F" w14:paraId="4E148CD3" w14:textId="77777777" w:rsidTr="00A547A6">
        <w:trPr>
          <w:trHeight w:val="283"/>
        </w:trPr>
        <w:tc>
          <w:tcPr>
            <w:tcW w:w="1800" w:type="dxa"/>
            <w:tcBorders>
              <w:top w:val="single" w:sz="4" w:space="0" w:color="auto"/>
            </w:tcBorders>
            <w:noWrap/>
            <w:hideMark/>
          </w:tcPr>
          <w:p w14:paraId="0B733165"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Total</w:t>
            </w:r>
          </w:p>
        </w:tc>
        <w:tc>
          <w:tcPr>
            <w:tcW w:w="990" w:type="dxa"/>
            <w:vMerge w:val="restart"/>
            <w:tcBorders>
              <w:top w:val="single" w:sz="4" w:space="0" w:color="auto"/>
            </w:tcBorders>
            <w:noWrap/>
            <w:hideMark/>
          </w:tcPr>
          <w:p w14:paraId="5D3AB54C" w14:textId="77777777" w:rsidR="00D437A4" w:rsidRPr="00623B3F" w:rsidRDefault="00D437A4" w:rsidP="00A34083">
            <w:pPr>
              <w:rPr>
                <w:rFonts w:asciiTheme="majorBidi" w:hAnsiTheme="majorBidi" w:cstheme="majorBidi"/>
                <w:lang w:val="en-CA"/>
              </w:rPr>
            </w:pPr>
            <w:r w:rsidRPr="00623B3F">
              <w:rPr>
                <w:rFonts w:asciiTheme="majorBidi" w:hAnsiTheme="majorBidi" w:cstheme="majorBidi"/>
                <w:lang w:val="en-CA"/>
              </w:rPr>
              <w:t xml:space="preserve">Men </w:t>
            </w:r>
          </w:p>
        </w:tc>
        <w:tc>
          <w:tcPr>
            <w:tcW w:w="1440" w:type="dxa"/>
            <w:vMerge w:val="restart"/>
            <w:tcBorders>
              <w:top w:val="single" w:sz="4" w:space="0" w:color="auto"/>
            </w:tcBorders>
            <w:noWrap/>
            <w:hideMark/>
          </w:tcPr>
          <w:p w14:paraId="304A1AFF"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2,763,540</w:t>
            </w:r>
          </w:p>
        </w:tc>
        <w:tc>
          <w:tcPr>
            <w:tcW w:w="2340" w:type="dxa"/>
            <w:tcBorders>
              <w:top w:val="single" w:sz="4" w:space="0" w:color="auto"/>
            </w:tcBorders>
            <w:noWrap/>
            <w:hideMark/>
          </w:tcPr>
          <w:p w14:paraId="25FA822E"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$2.6 B</w:t>
            </w:r>
          </w:p>
        </w:tc>
        <w:tc>
          <w:tcPr>
            <w:tcW w:w="2250" w:type="dxa"/>
            <w:tcBorders>
              <w:top w:val="single" w:sz="4" w:space="0" w:color="auto"/>
            </w:tcBorders>
            <w:noWrap/>
            <w:hideMark/>
          </w:tcPr>
          <w:p w14:paraId="1660D483"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$0.3 B</w:t>
            </w:r>
          </w:p>
        </w:tc>
        <w:tc>
          <w:tcPr>
            <w:tcW w:w="1948" w:type="dxa"/>
            <w:tcBorders>
              <w:top w:val="single" w:sz="4" w:space="0" w:color="auto"/>
            </w:tcBorders>
            <w:noWrap/>
            <w:hideMark/>
          </w:tcPr>
          <w:p w14:paraId="1BC5691A"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$5.6 B</w:t>
            </w:r>
          </w:p>
        </w:tc>
        <w:tc>
          <w:tcPr>
            <w:tcW w:w="1848" w:type="dxa"/>
            <w:tcBorders>
              <w:top w:val="single" w:sz="4" w:space="0" w:color="auto"/>
            </w:tcBorders>
            <w:noWrap/>
            <w:hideMark/>
          </w:tcPr>
          <w:p w14:paraId="7F5DD72B"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$8.6 B</w:t>
            </w:r>
          </w:p>
        </w:tc>
      </w:tr>
      <w:tr w:rsidR="00D437A4" w:rsidRPr="00623B3F" w14:paraId="14B69ADF" w14:textId="77777777" w:rsidTr="00A547A6">
        <w:trPr>
          <w:trHeight w:val="283"/>
        </w:trPr>
        <w:tc>
          <w:tcPr>
            <w:tcW w:w="1800" w:type="dxa"/>
            <w:noWrap/>
            <w:hideMark/>
          </w:tcPr>
          <w:p w14:paraId="056B4C67"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Percent</w:t>
            </w:r>
          </w:p>
        </w:tc>
        <w:tc>
          <w:tcPr>
            <w:tcW w:w="990" w:type="dxa"/>
            <w:vMerge/>
            <w:hideMark/>
          </w:tcPr>
          <w:p w14:paraId="005EC56B" w14:textId="77777777" w:rsidR="00D437A4" w:rsidRPr="00623B3F" w:rsidRDefault="00D437A4" w:rsidP="00A34083">
            <w:pPr>
              <w:rPr>
                <w:rFonts w:asciiTheme="majorBidi" w:hAnsiTheme="majorBidi" w:cstheme="majorBidi"/>
                <w:lang w:val="en-CA"/>
              </w:rPr>
            </w:pPr>
          </w:p>
        </w:tc>
        <w:tc>
          <w:tcPr>
            <w:tcW w:w="1440" w:type="dxa"/>
            <w:vMerge/>
            <w:hideMark/>
          </w:tcPr>
          <w:p w14:paraId="4EC83D9C" w14:textId="77777777" w:rsidR="00D437A4" w:rsidRPr="00623B3F" w:rsidRDefault="00D437A4" w:rsidP="00A34083">
            <w:pPr>
              <w:jc w:val="right"/>
              <w:rPr>
                <w:rFonts w:asciiTheme="majorBidi" w:hAnsiTheme="majorBidi" w:cstheme="majorBidi"/>
                <w:lang w:val="en-CA"/>
              </w:rPr>
            </w:pPr>
          </w:p>
        </w:tc>
        <w:tc>
          <w:tcPr>
            <w:tcW w:w="2340" w:type="dxa"/>
            <w:noWrap/>
            <w:hideMark/>
          </w:tcPr>
          <w:p w14:paraId="72F07C29"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31%</w:t>
            </w:r>
          </w:p>
        </w:tc>
        <w:tc>
          <w:tcPr>
            <w:tcW w:w="2250" w:type="dxa"/>
            <w:noWrap/>
            <w:hideMark/>
          </w:tcPr>
          <w:p w14:paraId="0ED82E1A"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4%</w:t>
            </w:r>
          </w:p>
        </w:tc>
        <w:tc>
          <w:tcPr>
            <w:tcW w:w="1948" w:type="dxa"/>
            <w:noWrap/>
            <w:hideMark/>
          </w:tcPr>
          <w:p w14:paraId="166D6301"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65%</w:t>
            </w:r>
          </w:p>
        </w:tc>
        <w:tc>
          <w:tcPr>
            <w:tcW w:w="1848" w:type="dxa"/>
            <w:noWrap/>
            <w:hideMark/>
          </w:tcPr>
          <w:p w14:paraId="7D7BE2BE"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100%</w:t>
            </w:r>
          </w:p>
        </w:tc>
      </w:tr>
      <w:tr w:rsidR="00D437A4" w:rsidRPr="00623B3F" w14:paraId="36538834" w14:textId="77777777" w:rsidTr="00A547A6">
        <w:trPr>
          <w:trHeight w:val="283"/>
        </w:trPr>
        <w:tc>
          <w:tcPr>
            <w:tcW w:w="1800" w:type="dxa"/>
            <w:noWrap/>
            <w:hideMark/>
          </w:tcPr>
          <w:p w14:paraId="3C601CA0"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Per case</w:t>
            </w:r>
          </w:p>
        </w:tc>
        <w:tc>
          <w:tcPr>
            <w:tcW w:w="990" w:type="dxa"/>
            <w:vMerge/>
            <w:hideMark/>
          </w:tcPr>
          <w:p w14:paraId="4E370821" w14:textId="77777777" w:rsidR="00D437A4" w:rsidRPr="00623B3F" w:rsidRDefault="00D437A4" w:rsidP="00A34083">
            <w:pPr>
              <w:rPr>
                <w:rFonts w:asciiTheme="majorBidi" w:hAnsiTheme="majorBidi" w:cstheme="majorBidi"/>
                <w:lang w:val="en-CA"/>
              </w:rPr>
            </w:pPr>
          </w:p>
        </w:tc>
        <w:tc>
          <w:tcPr>
            <w:tcW w:w="1440" w:type="dxa"/>
            <w:vMerge/>
            <w:hideMark/>
          </w:tcPr>
          <w:p w14:paraId="303FCA4F" w14:textId="77777777" w:rsidR="00D437A4" w:rsidRPr="00623B3F" w:rsidRDefault="00D437A4" w:rsidP="00A34083">
            <w:pPr>
              <w:jc w:val="right"/>
              <w:rPr>
                <w:rFonts w:asciiTheme="majorBidi" w:hAnsiTheme="majorBidi" w:cstheme="majorBidi"/>
                <w:lang w:val="en-CA"/>
              </w:rPr>
            </w:pPr>
          </w:p>
        </w:tc>
        <w:tc>
          <w:tcPr>
            <w:tcW w:w="2340" w:type="dxa"/>
            <w:noWrap/>
            <w:hideMark/>
          </w:tcPr>
          <w:p w14:paraId="1A40F6E4"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$958</w:t>
            </w:r>
          </w:p>
        </w:tc>
        <w:tc>
          <w:tcPr>
            <w:tcW w:w="2250" w:type="dxa"/>
            <w:noWrap/>
            <w:hideMark/>
          </w:tcPr>
          <w:p w14:paraId="494C5987"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$119</w:t>
            </w:r>
          </w:p>
        </w:tc>
        <w:tc>
          <w:tcPr>
            <w:tcW w:w="1948" w:type="dxa"/>
            <w:noWrap/>
            <w:hideMark/>
          </w:tcPr>
          <w:p w14:paraId="11135B93"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$2,024</w:t>
            </w:r>
          </w:p>
        </w:tc>
        <w:tc>
          <w:tcPr>
            <w:tcW w:w="1848" w:type="dxa"/>
            <w:noWrap/>
            <w:hideMark/>
          </w:tcPr>
          <w:p w14:paraId="2EACCD7A"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$3,100</w:t>
            </w:r>
          </w:p>
        </w:tc>
      </w:tr>
      <w:tr w:rsidR="00D437A4" w:rsidRPr="00623B3F" w14:paraId="77FBD65B" w14:textId="77777777" w:rsidTr="00A547A6">
        <w:trPr>
          <w:trHeight w:val="283"/>
        </w:trPr>
        <w:tc>
          <w:tcPr>
            <w:tcW w:w="1800" w:type="dxa"/>
            <w:noWrap/>
            <w:hideMark/>
          </w:tcPr>
          <w:p w14:paraId="3D9D0649"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Total</w:t>
            </w:r>
          </w:p>
        </w:tc>
        <w:tc>
          <w:tcPr>
            <w:tcW w:w="990" w:type="dxa"/>
            <w:vMerge w:val="restart"/>
            <w:noWrap/>
            <w:hideMark/>
          </w:tcPr>
          <w:p w14:paraId="4C06FEBA" w14:textId="77777777" w:rsidR="00D437A4" w:rsidRPr="00623B3F" w:rsidRDefault="00D437A4" w:rsidP="00A34083">
            <w:pPr>
              <w:rPr>
                <w:rFonts w:asciiTheme="majorBidi" w:hAnsiTheme="majorBidi" w:cstheme="majorBidi"/>
                <w:lang w:val="en-CA"/>
              </w:rPr>
            </w:pPr>
            <w:r w:rsidRPr="00623B3F">
              <w:rPr>
                <w:rFonts w:asciiTheme="majorBidi" w:hAnsiTheme="majorBidi" w:cstheme="majorBidi"/>
                <w:lang w:val="en-CA"/>
              </w:rPr>
              <w:t>Women</w:t>
            </w:r>
          </w:p>
        </w:tc>
        <w:tc>
          <w:tcPr>
            <w:tcW w:w="1440" w:type="dxa"/>
            <w:vMerge w:val="restart"/>
            <w:noWrap/>
            <w:hideMark/>
          </w:tcPr>
          <w:p w14:paraId="4367081A"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3,483,090</w:t>
            </w:r>
          </w:p>
        </w:tc>
        <w:tc>
          <w:tcPr>
            <w:tcW w:w="2340" w:type="dxa"/>
            <w:noWrap/>
            <w:hideMark/>
          </w:tcPr>
          <w:p w14:paraId="62AEA1D0"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$3.3 B</w:t>
            </w:r>
          </w:p>
        </w:tc>
        <w:tc>
          <w:tcPr>
            <w:tcW w:w="2250" w:type="dxa"/>
            <w:noWrap/>
            <w:hideMark/>
          </w:tcPr>
          <w:p w14:paraId="608296A1"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$0.4 B</w:t>
            </w:r>
          </w:p>
        </w:tc>
        <w:tc>
          <w:tcPr>
            <w:tcW w:w="1948" w:type="dxa"/>
            <w:noWrap/>
            <w:hideMark/>
          </w:tcPr>
          <w:p w14:paraId="0CD9982D"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$7.0 B</w:t>
            </w:r>
          </w:p>
        </w:tc>
        <w:tc>
          <w:tcPr>
            <w:tcW w:w="1848" w:type="dxa"/>
            <w:noWrap/>
            <w:hideMark/>
          </w:tcPr>
          <w:p w14:paraId="12AFA93A"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$10.8 B</w:t>
            </w:r>
          </w:p>
        </w:tc>
      </w:tr>
      <w:tr w:rsidR="00D437A4" w:rsidRPr="00623B3F" w14:paraId="1C40E50F" w14:textId="77777777" w:rsidTr="00A547A6">
        <w:trPr>
          <w:trHeight w:val="283"/>
        </w:trPr>
        <w:tc>
          <w:tcPr>
            <w:tcW w:w="1800" w:type="dxa"/>
            <w:noWrap/>
            <w:hideMark/>
          </w:tcPr>
          <w:p w14:paraId="135B5B6B"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Percent</w:t>
            </w:r>
          </w:p>
        </w:tc>
        <w:tc>
          <w:tcPr>
            <w:tcW w:w="990" w:type="dxa"/>
            <w:vMerge/>
            <w:hideMark/>
          </w:tcPr>
          <w:p w14:paraId="32CEE32D" w14:textId="77777777" w:rsidR="00D437A4" w:rsidRPr="00623B3F" w:rsidRDefault="00D437A4" w:rsidP="00A34083">
            <w:pPr>
              <w:rPr>
                <w:rFonts w:asciiTheme="majorBidi" w:hAnsiTheme="majorBidi" w:cstheme="majorBidi"/>
                <w:lang w:val="en-CA"/>
              </w:rPr>
            </w:pPr>
          </w:p>
        </w:tc>
        <w:tc>
          <w:tcPr>
            <w:tcW w:w="1440" w:type="dxa"/>
            <w:vMerge/>
            <w:hideMark/>
          </w:tcPr>
          <w:p w14:paraId="45EDFDE1" w14:textId="77777777" w:rsidR="00D437A4" w:rsidRPr="00623B3F" w:rsidRDefault="00D437A4" w:rsidP="00A34083">
            <w:pPr>
              <w:jc w:val="right"/>
              <w:rPr>
                <w:rFonts w:asciiTheme="majorBidi" w:hAnsiTheme="majorBidi" w:cstheme="majorBidi"/>
                <w:lang w:val="en-CA"/>
              </w:rPr>
            </w:pPr>
          </w:p>
        </w:tc>
        <w:tc>
          <w:tcPr>
            <w:tcW w:w="2340" w:type="dxa"/>
            <w:noWrap/>
            <w:hideMark/>
          </w:tcPr>
          <w:p w14:paraId="563173FC"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31%</w:t>
            </w:r>
          </w:p>
        </w:tc>
        <w:tc>
          <w:tcPr>
            <w:tcW w:w="2250" w:type="dxa"/>
            <w:noWrap/>
            <w:hideMark/>
          </w:tcPr>
          <w:p w14:paraId="423B5CD1"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4%</w:t>
            </w:r>
          </w:p>
        </w:tc>
        <w:tc>
          <w:tcPr>
            <w:tcW w:w="1948" w:type="dxa"/>
            <w:noWrap/>
            <w:hideMark/>
          </w:tcPr>
          <w:p w14:paraId="7A64A8B2"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65%</w:t>
            </w:r>
          </w:p>
        </w:tc>
        <w:tc>
          <w:tcPr>
            <w:tcW w:w="1848" w:type="dxa"/>
            <w:noWrap/>
            <w:hideMark/>
          </w:tcPr>
          <w:p w14:paraId="02A8AEA7"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100%</w:t>
            </w:r>
          </w:p>
        </w:tc>
      </w:tr>
      <w:tr w:rsidR="00D437A4" w:rsidRPr="00623B3F" w14:paraId="315973F2" w14:textId="77777777" w:rsidTr="00A547A6">
        <w:trPr>
          <w:trHeight w:val="283"/>
        </w:trPr>
        <w:tc>
          <w:tcPr>
            <w:tcW w:w="1800" w:type="dxa"/>
            <w:noWrap/>
            <w:hideMark/>
          </w:tcPr>
          <w:p w14:paraId="00A02043"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Per case</w:t>
            </w:r>
          </w:p>
        </w:tc>
        <w:tc>
          <w:tcPr>
            <w:tcW w:w="990" w:type="dxa"/>
            <w:vMerge/>
            <w:hideMark/>
          </w:tcPr>
          <w:p w14:paraId="1A024A1D" w14:textId="77777777" w:rsidR="00D437A4" w:rsidRPr="00623B3F" w:rsidRDefault="00D437A4" w:rsidP="00A34083">
            <w:pPr>
              <w:rPr>
                <w:rFonts w:asciiTheme="majorBidi" w:hAnsiTheme="majorBidi" w:cstheme="majorBidi"/>
                <w:lang w:val="en-CA"/>
              </w:rPr>
            </w:pPr>
          </w:p>
        </w:tc>
        <w:tc>
          <w:tcPr>
            <w:tcW w:w="1440" w:type="dxa"/>
            <w:vMerge/>
            <w:hideMark/>
          </w:tcPr>
          <w:p w14:paraId="64E1EE9C" w14:textId="77777777" w:rsidR="00D437A4" w:rsidRPr="00623B3F" w:rsidRDefault="00D437A4" w:rsidP="00A34083">
            <w:pPr>
              <w:jc w:val="right"/>
              <w:rPr>
                <w:rFonts w:asciiTheme="majorBidi" w:hAnsiTheme="majorBidi" w:cstheme="majorBidi"/>
                <w:lang w:val="en-CA"/>
              </w:rPr>
            </w:pPr>
          </w:p>
        </w:tc>
        <w:tc>
          <w:tcPr>
            <w:tcW w:w="2340" w:type="dxa"/>
            <w:noWrap/>
            <w:hideMark/>
          </w:tcPr>
          <w:p w14:paraId="4A8BC53A"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$958</w:t>
            </w:r>
          </w:p>
        </w:tc>
        <w:tc>
          <w:tcPr>
            <w:tcW w:w="2250" w:type="dxa"/>
            <w:noWrap/>
            <w:hideMark/>
          </w:tcPr>
          <w:p w14:paraId="6F1A2F77"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$119</w:t>
            </w:r>
          </w:p>
        </w:tc>
        <w:tc>
          <w:tcPr>
            <w:tcW w:w="1948" w:type="dxa"/>
            <w:noWrap/>
            <w:hideMark/>
          </w:tcPr>
          <w:p w14:paraId="5A9BC990"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$2,024</w:t>
            </w:r>
          </w:p>
        </w:tc>
        <w:tc>
          <w:tcPr>
            <w:tcW w:w="1848" w:type="dxa"/>
            <w:noWrap/>
            <w:hideMark/>
          </w:tcPr>
          <w:p w14:paraId="2590715B"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$3,100</w:t>
            </w:r>
          </w:p>
        </w:tc>
      </w:tr>
      <w:tr w:rsidR="00D437A4" w:rsidRPr="00623B3F" w14:paraId="72F02BB6" w14:textId="77777777" w:rsidTr="00A547A6">
        <w:trPr>
          <w:trHeight w:val="283"/>
        </w:trPr>
        <w:tc>
          <w:tcPr>
            <w:tcW w:w="1800" w:type="dxa"/>
            <w:noWrap/>
            <w:hideMark/>
          </w:tcPr>
          <w:p w14:paraId="4FC1D41E"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Total</w:t>
            </w:r>
          </w:p>
        </w:tc>
        <w:tc>
          <w:tcPr>
            <w:tcW w:w="990" w:type="dxa"/>
            <w:vMerge w:val="restart"/>
            <w:noWrap/>
            <w:hideMark/>
          </w:tcPr>
          <w:p w14:paraId="59F36E7F" w14:textId="77777777" w:rsidR="00D437A4" w:rsidRPr="00623B3F" w:rsidRDefault="00D437A4" w:rsidP="00A34083">
            <w:pPr>
              <w:rPr>
                <w:rFonts w:asciiTheme="majorBidi" w:hAnsiTheme="majorBidi" w:cstheme="majorBidi"/>
                <w:lang w:val="en-CA"/>
              </w:rPr>
            </w:pPr>
            <w:r w:rsidRPr="00623B3F">
              <w:rPr>
                <w:rFonts w:asciiTheme="majorBidi" w:hAnsiTheme="majorBidi" w:cstheme="majorBidi"/>
                <w:lang w:val="en-CA"/>
              </w:rPr>
              <w:t>Both</w:t>
            </w:r>
          </w:p>
        </w:tc>
        <w:tc>
          <w:tcPr>
            <w:tcW w:w="1440" w:type="dxa"/>
            <w:vMerge w:val="restart"/>
            <w:noWrap/>
            <w:hideMark/>
          </w:tcPr>
          <w:p w14:paraId="6AE2D1AE"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6,246,630</w:t>
            </w:r>
          </w:p>
        </w:tc>
        <w:tc>
          <w:tcPr>
            <w:tcW w:w="2340" w:type="dxa"/>
            <w:noWrap/>
            <w:hideMark/>
          </w:tcPr>
          <w:p w14:paraId="1A92EE5C"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$6.0 B</w:t>
            </w:r>
          </w:p>
        </w:tc>
        <w:tc>
          <w:tcPr>
            <w:tcW w:w="2250" w:type="dxa"/>
            <w:noWrap/>
            <w:hideMark/>
          </w:tcPr>
          <w:p w14:paraId="11CEF380"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$0.7 B</w:t>
            </w:r>
          </w:p>
        </w:tc>
        <w:tc>
          <w:tcPr>
            <w:tcW w:w="1948" w:type="dxa"/>
            <w:noWrap/>
            <w:hideMark/>
          </w:tcPr>
          <w:p w14:paraId="4B603231"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$12.6 B</w:t>
            </w:r>
          </w:p>
        </w:tc>
        <w:tc>
          <w:tcPr>
            <w:tcW w:w="1848" w:type="dxa"/>
            <w:noWrap/>
            <w:hideMark/>
          </w:tcPr>
          <w:p w14:paraId="44726096"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$19.4 B</w:t>
            </w:r>
          </w:p>
        </w:tc>
      </w:tr>
      <w:tr w:rsidR="00D437A4" w:rsidRPr="00623B3F" w14:paraId="5C0C31A4" w14:textId="77777777" w:rsidTr="00A547A6">
        <w:trPr>
          <w:trHeight w:val="283"/>
        </w:trPr>
        <w:tc>
          <w:tcPr>
            <w:tcW w:w="1800" w:type="dxa"/>
            <w:noWrap/>
            <w:hideMark/>
          </w:tcPr>
          <w:p w14:paraId="02C9E16D"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Percent</w:t>
            </w:r>
          </w:p>
        </w:tc>
        <w:tc>
          <w:tcPr>
            <w:tcW w:w="990" w:type="dxa"/>
            <w:vMerge/>
            <w:hideMark/>
          </w:tcPr>
          <w:p w14:paraId="15D9D344" w14:textId="77777777" w:rsidR="00D437A4" w:rsidRPr="00623B3F" w:rsidRDefault="00D437A4" w:rsidP="00A34083">
            <w:pPr>
              <w:rPr>
                <w:rFonts w:asciiTheme="majorBidi" w:hAnsiTheme="majorBidi" w:cstheme="majorBidi"/>
                <w:lang w:val="en-CA"/>
              </w:rPr>
            </w:pPr>
          </w:p>
        </w:tc>
        <w:tc>
          <w:tcPr>
            <w:tcW w:w="1440" w:type="dxa"/>
            <w:vMerge/>
            <w:hideMark/>
          </w:tcPr>
          <w:p w14:paraId="608A81D0" w14:textId="77777777" w:rsidR="00D437A4" w:rsidRPr="00623B3F" w:rsidRDefault="00D437A4" w:rsidP="00A34083">
            <w:pPr>
              <w:rPr>
                <w:rFonts w:asciiTheme="majorBidi" w:hAnsiTheme="majorBidi" w:cstheme="majorBidi"/>
                <w:lang w:val="en-CA"/>
              </w:rPr>
            </w:pPr>
          </w:p>
        </w:tc>
        <w:tc>
          <w:tcPr>
            <w:tcW w:w="2340" w:type="dxa"/>
            <w:noWrap/>
            <w:hideMark/>
          </w:tcPr>
          <w:p w14:paraId="3CA2FC8D"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31%</w:t>
            </w:r>
          </w:p>
        </w:tc>
        <w:tc>
          <w:tcPr>
            <w:tcW w:w="2250" w:type="dxa"/>
            <w:noWrap/>
            <w:hideMark/>
          </w:tcPr>
          <w:p w14:paraId="53BF8DF4"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4%</w:t>
            </w:r>
          </w:p>
        </w:tc>
        <w:tc>
          <w:tcPr>
            <w:tcW w:w="1948" w:type="dxa"/>
            <w:noWrap/>
            <w:hideMark/>
          </w:tcPr>
          <w:p w14:paraId="76B5B695"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65%</w:t>
            </w:r>
          </w:p>
        </w:tc>
        <w:tc>
          <w:tcPr>
            <w:tcW w:w="1848" w:type="dxa"/>
            <w:noWrap/>
            <w:hideMark/>
          </w:tcPr>
          <w:p w14:paraId="342A7661"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100%</w:t>
            </w:r>
          </w:p>
        </w:tc>
      </w:tr>
      <w:tr w:rsidR="00D437A4" w:rsidRPr="00623B3F" w14:paraId="19DBA7A7" w14:textId="77777777" w:rsidTr="00A547A6">
        <w:trPr>
          <w:trHeight w:val="283"/>
        </w:trPr>
        <w:tc>
          <w:tcPr>
            <w:tcW w:w="1800" w:type="dxa"/>
            <w:noWrap/>
            <w:hideMark/>
          </w:tcPr>
          <w:p w14:paraId="5AD94894"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Per case</w:t>
            </w:r>
          </w:p>
        </w:tc>
        <w:tc>
          <w:tcPr>
            <w:tcW w:w="990" w:type="dxa"/>
            <w:vMerge/>
            <w:hideMark/>
          </w:tcPr>
          <w:p w14:paraId="5CC23419" w14:textId="77777777" w:rsidR="00D437A4" w:rsidRPr="00623B3F" w:rsidRDefault="00D437A4" w:rsidP="00A34083">
            <w:pPr>
              <w:rPr>
                <w:rFonts w:asciiTheme="majorBidi" w:hAnsiTheme="majorBidi" w:cstheme="majorBidi"/>
                <w:lang w:val="en-CA"/>
              </w:rPr>
            </w:pPr>
          </w:p>
        </w:tc>
        <w:tc>
          <w:tcPr>
            <w:tcW w:w="1440" w:type="dxa"/>
            <w:vMerge/>
            <w:hideMark/>
          </w:tcPr>
          <w:p w14:paraId="21559739" w14:textId="77777777" w:rsidR="00D437A4" w:rsidRPr="00623B3F" w:rsidRDefault="00D437A4" w:rsidP="00A34083">
            <w:pPr>
              <w:rPr>
                <w:rFonts w:asciiTheme="majorBidi" w:hAnsiTheme="majorBidi" w:cstheme="majorBidi"/>
                <w:lang w:val="en-CA"/>
              </w:rPr>
            </w:pPr>
          </w:p>
        </w:tc>
        <w:tc>
          <w:tcPr>
            <w:tcW w:w="2340" w:type="dxa"/>
            <w:noWrap/>
            <w:hideMark/>
          </w:tcPr>
          <w:p w14:paraId="6B972E03"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$958</w:t>
            </w:r>
          </w:p>
        </w:tc>
        <w:tc>
          <w:tcPr>
            <w:tcW w:w="2250" w:type="dxa"/>
            <w:noWrap/>
            <w:hideMark/>
          </w:tcPr>
          <w:p w14:paraId="21CD0DCC"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$119</w:t>
            </w:r>
          </w:p>
        </w:tc>
        <w:tc>
          <w:tcPr>
            <w:tcW w:w="1948" w:type="dxa"/>
            <w:noWrap/>
            <w:hideMark/>
          </w:tcPr>
          <w:p w14:paraId="52970361"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$2,024</w:t>
            </w:r>
          </w:p>
        </w:tc>
        <w:tc>
          <w:tcPr>
            <w:tcW w:w="1848" w:type="dxa"/>
            <w:noWrap/>
            <w:hideMark/>
          </w:tcPr>
          <w:p w14:paraId="066989E4"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$3,100</w:t>
            </w:r>
          </w:p>
        </w:tc>
      </w:tr>
      <w:tr w:rsidR="00D437A4" w:rsidRPr="00623B3F" w14:paraId="31B312D9" w14:textId="77777777" w:rsidTr="00A547A6">
        <w:trPr>
          <w:trHeight w:val="283"/>
        </w:trPr>
        <w:tc>
          <w:tcPr>
            <w:tcW w:w="1800" w:type="dxa"/>
            <w:noWrap/>
            <w:hideMark/>
          </w:tcPr>
          <w:p w14:paraId="1ABB7182"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Percent of GDP</w:t>
            </w:r>
          </w:p>
        </w:tc>
        <w:tc>
          <w:tcPr>
            <w:tcW w:w="990" w:type="dxa"/>
            <w:vMerge/>
            <w:hideMark/>
          </w:tcPr>
          <w:p w14:paraId="23FE58C7" w14:textId="77777777" w:rsidR="00D437A4" w:rsidRPr="00623B3F" w:rsidRDefault="00D437A4" w:rsidP="00A34083">
            <w:pPr>
              <w:rPr>
                <w:rFonts w:asciiTheme="majorBidi" w:hAnsiTheme="majorBidi" w:cstheme="majorBidi"/>
                <w:lang w:val="en-CA"/>
              </w:rPr>
            </w:pPr>
          </w:p>
        </w:tc>
        <w:tc>
          <w:tcPr>
            <w:tcW w:w="1440" w:type="dxa"/>
            <w:vMerge/>
            <w:hideMark/>
          </w:tcPr>
          <w:p w14:paraId="6FA087E2" w14:textId="77777777" w:rsidR="00D437A4" w:rsidRPr="00623B3F" w:rsidRDefault="00D437A4" w:rsidP="00A34083">
            <w:pPr>
              <w:rPr>
                <w:rFonts w:asciiTheme="majorBidi" w:hAnsiTheme="majorBidi" w:cstheme="majorBidi"/>
                <w:lang w:val="en-CA"/>
              </w:rPr>
            </w:pPr>
          </w:p>
        </w:tc>
        <w:tc>
          <w:tcPr>
            <w:tcW w:w="2340" w:type="dxa"/>
            <w:noWrap/>
            <w:hideMark/>
          </w:tcPr>
          <w:p w14:paraId="7C89CEC7"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0.3%</w:t>
            </w:r>
          </w:p>
        </w:tc>
        <w:tc>
          <w:tcPr>
            <w:tcW w:w="2250" w:type="dxa"/>
            <w:noWrap/>
            <w:hideMark/>
          </w:tcPr>
          <w:p w14:paraId="4DCE94DD"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0.0%</w:t>
            </w:r>
          </w:p>
        </w:tc>
        <w:tc>
          <w:tcPr>
            <w:tcW w:w="1948" w:type="dxa"/>
            <w:noWrap/>
            <w:hideMark/>
          </w:tcPr>
          <w:p w14:paraId="0931C3C5"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0.7%</w:t>
            </w:r>
          </w:p>
        </w:tc>
        <w:tc>
          <w:tcPr>
            <w:tcW w:w="1848" w:type="dxa"/>
            <w:noWrap/>
            <w:hideMark/>
          </w:tcPr>
          <w:p w14:paraId="55301C1B"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1.0%</w:t>
            </w:r>
          </w:p>
        </w:tc>
      </w:tr>
    </w:tbl>
    <w:p w14:paraId="6731710B" w14:textId="77777777" w:rsidR="00A547A6" w:rsidRPr="00623B3F" w:rsidRDefault="00A547A6" w:rsidP="00A34083">
      <w:pPr>
        <w:rPr>
          <w:rFonts w:asciiTheme="majorBidi" w:hAnsiTheme="majorBidi" w:cstheme="majorBidi"/>
          <w:b/>
          <w:bCs/>
          <w:lang w:val="en-CA"/>
        </w:rPr>
      </w:pPr>
      <w:bookmarkStart w:id="19" w:name="_Ref12442573"/>
      <w:bookmarkStart w:id="20" w:name="_Toc15567955"/>
    </w:p>
    <w:p w14:paraId="5CB59475" w14:textId="64428692" w:rsidR="00D437A4" w:rsidRPr="00623B3F" w:rsidRDefault="00D437A4" w:rsidP="00A34083">
      <w:pPr>
        <w:rPr>
          <w:rFonts w:asciiTheme="majorBidi" w:hAnsiTheme="majorBidi" w:cstheme="majorBidi"/>
          <w:b/>
          <w:bCs/>
          <w:lang w:val="en-CA"/>
        </w:rPr>
      </w:pPr>
      <w:r w:rsidRPr="00623B3F">
        <w:rPr>
          <w:rFonts w:asciiTheme="majorBidi" w:hAnsiTheme="majorBidi" w:cstheme="majorBidi"/>
          <w:b/>
          <w:bCs/>
          <w:lang w:val="en-CA"/>
        </w:rPr>
        <w:t>Table</w:t>
      </w:r>
      <w:bookmarkEnd w:id="19"/>
      <w:r w:rsidR="00A34083" w:rsidRPr="00623B3F">
        <w:rPr>
          <w:rFonts w:asciiTheme="majorBidi" w:hAnsiTheme="majorBidi" w:cstheme="majorBidi"/>
          <w:b/>
          <w:bCs/>
          <w:lang w:val="en-CA"/>
        </w:rPr>
        <w:t xml:space="preserve"> </w:t>
      </w:r>
      <w:r w:rsidR="00E404FF" w:rsidRPr="00623B3F">
        <w:rPr>
          <w:rFonts w:asciiTheme="majorBidi" w:hAnsiTheme="majorBidi" w:cstheme="majorBidi"/>
          <w:b/>
          <w:bCs/>
          <w:lang w:val="en-CA"/>
        </w:rPr>
        <w:t>D</w:t>
      </w:r>
      <w:r w:rsidRPr="00623B3F">
        <w:rPr>
          <w:rFonts w:asciiTheme="majorBidi" w:hAnsiTheme="majorBidi" w:cstheme="majorBidi"/>
          <w:b/>
          <w:bCs/>
          <w:lang w:val="en-CA"/>
        </w:rPr>
        <w:t xml:space="preserve">2. </w:t>
      </w:r>
      <w:bookmarkStart w:id="21" w:name="_Hlk41400275"/>
      <w:r w:rsidRPr="00623B3F">
        <w:rPr>
          <w:rFonts w:asciiTheme="majorBidi" w:hAnsiTheme="majorBidi" w:cstheme="majorBidi"/>
          <w:b/>
          <w:bCs/>
          <w:lang w:val="en-CA"/>
        </w:rPr>
        <w:t>Output and productivity impacts</w:t>
      </w:r>
      <w:bookmarkEnd w:id="20"/>
      <w:bookmarkEnd w:id="21"/>
    </w:p>
    <w:tbl>
      <w:tblPr>
        <w:tblStyle w:val="TableGrid"/>
        <w:tblW w:w="126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1027"/>
        <w:gridCol w:w="1404"/>
        <w:gridCol w:w="1934"/>
        <w:gridCol w:w="1522"/>
        <w:gridCol w:w="1843"/>
        <w:gridCol w:w="1662"/>
        <w:gridCol w:w="1484"/>
      </w:tblGrid>
      <w:tr w:rsidR="00D437A4" w:rsidRPr="00623B3F" w14:paraId="024D3946" w14:textId="77777777" w:rsidTr="00A547A6">
        <w:trPr>
          <w:trHeight w:val="283"/>
        </w:trPr>
        <w:tc>
          <w:tcPr>
            <w:tcW w:w="1763" w:type="dxa"/>
            <w:tcBorders>
              <w:top w:val="single" w:sz="4" w:space="0" w:color="auto"/>
              <w:bottom w:val="single" w:sz="4" w:space="0" w:color="auto"/>
            </w:tcBorders>
            <w:noWrap/>
            <w:hideMark/>
          </w:tcPr>
          <w:p w14:paraId="3D0D4716"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Benefit type</w:t>
            </w:r>
          </w:p>
        </w:tc>
        <w:tc>
          <w:tcPr>
            <w:tcW w:w="1027" w:type="dxa"/>
            <w:tcBorders>
              <w:top w:val="single" w:sz="4" w:space="0" w:color="auto"/>
              <w:bottom w:val="single" w:sz="4" w:space="0" w:color="auto"/>
            </w:tcBorders>
            <w:hideMark/>
          </w:tcPr>
          <w:p w14:paraId="416CF720" w14:textId="77777777" w:rsidR="00D437A4" w:rsidRPr="00623B3F" w:rsidRDefault="00D437A4" w:rsidP="00A34083">
            <w:pPr>
              <w:rPr>
                <w:rFonts w:asciiTheme="majorBidi" w:hAnsiTheme="majorBidi" w:cstheme="majorBidi"/>
                <w:b/>
                <w:bCs/>
                <w:lang w:val="en-CA"/>
              </w:rPr>
            </w:pPr>
            <w:r w:rsidRPr="00623B3F">
              <w:rPr>
                <w:rFonts w:asciiTheme="majorBidi" w:hAnsiTheme="majorBidi" w:cstheme="majorBidi"/>
                <w:lang w:val="en-CA"/>
              </w:rPr>
              <w:t>Sex</w:t>
            </w:r>
          </w:p>
        </w:tc>
        <w:tc>
          <w:tcPr>
            <w:tcW w:w="1404" w:type="dxa"/>
            <w:tcBorders>
              <w:top w:val="single" w:sz="4" w:space="0" w:color="auto"/>
              <w:bottom w:val="single" w:sz="4" w:space="0" w:color="auto"/>
            </w:tcBorders>
            <w:hideMark/>
          </w:tcPr>
          <w:p w14:paraId="0C516231"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Prevalence of disability</w:t>
            </w:r>
          </w:p>
        </w:tc>
        <w:tc>
          <w:tcPr>
            <w:tcW w:w="1934" w:type="dxa"/>
            <w:tcBorders>
              <w:top w:val="single" w:sz="4" w:space="0" w:color="auto"/>
              <w:bottom w:val="single" w:sz="4" w:space="0" w:color="auto"/>
            </w:tcBorders>
            <w:hideMark/>
          </w:tcPr>
          <w:p w14:paraId="2930A3EE"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Output and productivity impacts from labour income</w:t>
            </w:r>
          </w:p>
        </w:tc>
        <w:tc>
          <w:tcPr>
            <w:tcW w:w="1522" w:type="dxa"/>
            <w:tcBorders>
              <w:top w:val="single" w:sz="4" w:space="0" w:color="auto"/>
              <w:bottom w:val="single" w:sz="4" w:space="0" w:color="auto"/>
            </w:tcBorders>
            <w:hideMark/>
          </w:tcPr>
          <w:p w14:paraId="4A0DA8CB" w14:textId="77777777"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Fringe/ payroll benefit</w:t>
            </w:r>
          </w:p>
        </w:tc>
        <w:tc>
          <w:tcPr>
            <w:tcW w:w="1843" w:type="dxa"/>
            <w:tcBorders>
              <w:top w:val="single" w:sz="4" w:space="0" w:color="auto"/>
              <w:bottom w:val="single" w:sz="4" w:space="0" w:color="auto"/>
            </w:tcBorders>
            <w:hideMark/>
          </w:tcPr>
          <w:p w14:paraId="77674A56" w14:textId="5516B96D" w:rsidR="00D437A4" w:rsidRPr="00623B3F" w:rsidRDefault="00D437A4" w:rsidP="00A34083">
            <w:pPr>
              <w:jc w:val="right"/>
              <w:rPr>
                <w:rFonts w:asciiTheme="majorBidi" w:hAnsiTheme="majorBidi" w:cstheme="majorBidi"/>
                <w:b/>
                <w:bCs/>
                <w:lang w:val="en-CA"/>
              </w:rPr>
            </w:pPr>
            <w:r w:rsidRPr="00623B3F">
              <w:rPr>
                <w:rFonts w:asciiTheme="majorBidi" w:hAnsiTheme="majorBidi" w:cstheme="majorBidi"/>
                <w:lang w:val="en-CA"/>
              </w:rPr>
              <w:t xml:space="preserve">Administration cost of social safety net Programs </w:t>
            </w:r>
          </w:p>
        </w:tc>
        <w:tc>
          <w:tcPr>
            <w:tcW w:w="1662" w:type="dxa"/>
            <w:tcBorders>
              <w:top w:val="single" w:sz="4" w:space="0" w:color="auto"/>
              <w:bottom w:val="single" w:sz="4" w:space="0" w:color="auto"/>
            </w:tcBorders>
            <w:hideMark/>
          </w:tcPr>
          <w:p w14:paraId="509BAA05" w14:textId="6F84CF6F" w:rsidR="00D437A4" w:rsidRPr="00623B3F" w:rsidRDefault="00D437A4" w:rsidP="00A34083">
            <w:pPr>
              <w:jc w:val="right"/>
              <w:rPr>
                <w:rFonts w:asciiTheme="majorBidi" w:hAnsiTheme="majorBidi" w:cstheme="majorBidi"/>
                <w:lang w:val="en-CA"/>
              </w:rPr>
            </w:pPr>
            <w:r w:rsidRPr="00623B3F">
              <w:rPr>
                <w:rFonts w:asciiTheme="majorBidi" w:hAnsiTheme="majorBidi" w:cstheme="majorBidi"/>
                <w:lang w:val="en-CA"/>
              </w:rPr>
              <w:t>Output impacts from longer life expectancy</w:t>
            </w:r>
          </w:p>
        </w:tc>
        <w:tc>
          <w:tcPr>
            <w:tcW w:w="1484" w:type="dxa"/>
            <w:tcBorders>
              <w:top w:val="single" w:sz="4" w:space="0" w:color="auto"/>
              <w:bottom w:val="single" w:sz="4" w:space="0" w:color="auto"/>
            </w:tcBorders>
            <w:hideMark/>
          </w:tcPr>
          <w:p w14:paraId="7ED6677E" w14:textId="77777777" w:rsidR="00D437A4" w:rsidRPr="00623B3F" w:rsidRDefault="00D437A4" w:rsidP="00A34083">
            <w:pPr>
              <w:jc w:val="right"/>
              <w:rPr>
                <w:rFonts w:asciiTheme="majorBidi" w:hAnsiTheme="majorBidi" w:cstheme="majorBidi"/>
                <w:lang w:val="en-CA"/>
              </w:rPr>
            </w:pPr>
            <w:bookmarkStart w:id="22" w:name="_Hlk41396453"/>
            <w:r w:rsidRPr="00623B3F">
              <w:rPr>
                <w:rFonts w:asciiTheme="majorBidi" w:hAnsiTheme="majorBidi" w:cstheme="majorBidi"/>
                <w:lang w:val="en-CA"/>
              </w:rPr>
              <w:t>Total output and productivity impact</w:t>
            </w:r>
            <w:bookmarkEnd w:id="22"/>
          </w:p>
        </w:tc>
      </w:tr>
      <w:tr w:rsidR="00D437A4" w:rsidRPr="00623B3F" w14:paraId="192C02E5" w14:textId="77777777" w:rsidTr="00A547A6">
        <w:trPr>
          <w:trHeight w:val="283"/>
        </w:trPr>
        <w:tc>
          <w:tcPr>
            <w:tcW w:w="1763" w:type="dxa"/>
            <w:tcBorders>
              <w:top w:val="single" w:sz="4" w:space="0" w:color="auto"/>
            </w:tcBorders>
            <w:noWrap/>
            <w:hideMark/>
          </w:tcPr>
          <w:p w14:paraId="679AE681"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Total</w:t>
            </w:r>
          </w:p>
        </w:tc>
        <w:tc>
          <w:tcPr>
            <w:tcW w:w="1027" w:type="dxa"/>
            <w:vMerge w:val="restart"/>
            <w:tcBorders>
              <w:top w:val="single" w:sz="4" w:space="0" w:color="auto"/>
            </w:tcBorders>
            <w:noWrap/>
            <w:hideMark/>
          </w:tcPr>
          <w:p w14:paraId="3C89C5EC" w14:textId="77777777" w:rsidR="00D437A4" w:rsidRPr="00623B3F" w:rsidRDefault="00D437A4" w:rsidP="00D437A4">
            <w:pPr>
              <w:rPr>
                <w:rFonts w:asciiTheme="majorBidi" w:hAnsiTheme="majorBidi" w:cstheme="majorBidi"/>
                <w:lang w:val="en-CA"/>
              </w:rPr>
            </w:pPr>
            <w:r w:rsidRPr="00623B3F">
              <w:rPr>
                <w:rFonts w:asciiTheme="majorBidi" w:hAnsiTheme="majorBidi" w:cstheme="majorBidi"/>
                <w:lang w:val="en-CA"/>
              </w:rPr>
              <w:t xml:space="preserve">Men </w:t>
            </w:r>
          </w:p>
        </w:tc>
        <w:tc>
          <w:tcPr>
            <w:tcW w:w="1404" w:type="dxa"/>
            <w:vMerge w:val="restart"/>
            <w:tcBorders>
              <w:top w:val="single" w:sz="4" w:space="0" w:color="auto"/>
            </w:tcBorders>
            <w:noWrap/>
            <w:hideMark/>
          </w:tcPr>
          <w:p w14:paraId="0C7ABE29"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2,763,540</w:t>
            </w:r>
          </w:p>
        </w:tc>
        <w:tc>
          <w:tcPr>
            <w:tcW w:w="1934" w:type="dxa"/>
            <w:tcBorders>
              <w:top w:val="single" w:sz="4" w:space="0" w:color="auto"/>
            </w:tcBorders>
            <w:noWrap/>
            <w:hideMark/>
          </w:tcPr>
          <w:p w14:paraId="5BDDF30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$29.8 B</w:t>
            </w:r>
          </w:p>
        </w:tc>
        <w:tc>
          <w:tcPr>
            <w:tcW w:w="1522" w:type="dxa"/>
            <w:tcBorders>
              <w:top w:val="single" w:sz="4" w:space="0" w:color="auto"/>
            </w:tcBorders>
            <w:noWrap/>
            <w:hideMark/>
          </w:tcPr>
          <w:p w14:paraId="6CC2107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$4.2 B</w:t>
            </w:r>
          </w:p>
        </w:tc>
        <w:tc>
          <w:tcPr>
            <w:tcW w:w="1843" w:type="dxa"/>
            <w:tcBorders>
              <w:top w:val="single" w:sz="4" w:space="0" w:color="auto"/>
            </w:tcBorders>
            <w:noWrap/>
            <w:hideMark/>
          </w:tcPr>
          <w:p w14:paraId="6BFF7249"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$1.3 B</w:t>
            </w:r>
          </w:p>
        </w:tc>
        <w:tc>
          <w:tcPr>
            <w:tcW w:w="1662" w:type="dxa"/>
            <w:tcBorders>
              <w:top w:val="single" w:sz="4" w:space="0" w:color="auto"/>
            </w:tcBorders>
            <w:noWrap/>
            <w:hideMark/>
          </w:tcPr>
          <w:p w14:paraId="41D0437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 B</w:t>
            </w:r>
          </w:p>
        </w:tc>
        <w:tc>
          <w:tcPr>
            <w:tcW w:w="1484" w:type="dxa"/>
            <w:tcBorders>
              <w:top w:val="single" w:sz="4" w:space="0" w:color="auto"/>
            </w:tcBorders>
            <w:noWrap/>
            <w:hideMark/>
          </w:tcPr>
          <w:p w14:paraId="6DBA250B"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$35.3 B</w:t>
            </w:r>
          </w:p>
        </w:tc>
      </w:tr>
      <w:tr w:rsidR="00D437A4" w:rsidRPr="00623B3F" w14:paraId="712F7BBD" w14:textId="77777777" w:rsidTr="00A547A6">
        <w:trPr>
          <w:trHeight w:val="283"/>
        </w:trPr>
        <w:tc>
          <w:tcPr>
            <w:tcW w:w="1763" w:type="dxa"/>
            <w:noWrap/>
            <w:hideMark/>
          </w:tcPr>
          <w:p w14:paraId="4877D43F"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Percent</w:t>
            </w:r>
          </w:p>
        </w:tc>
        <w:tc>
          <w:tcPr>
            <w:tcW w:w="1027" w:type="dxa"/>
            <w:vMerge/>
            <w:hideMark/>
          </w:tcPr>
          <w:p w14:paraId="3816528C" w14:textId="77777777" w:rsidR="00D437A4" w:rsidRPr="00623B3F" w:rsidRDefault="00D437A4" w:rsidP="00D437A4">
            <w:pPr>
              <w:rPr>
                <w:rFonts w:asciiTheme="majorBidi" w:hAnsiTheme="majorBidi" w:cstheme="majorBidi"/>
                <w:lang w:val="en-CA"/>
              </w:rPr>
            </w:pPr>
          </w:p>
        </w:tc>
        <w:tc>
          <w:tcPr>
            <w:tcW w:w="1404" w:type="dxa"/>
            <w:vMerge/>
            <w:hideMark/>
          </w:tcPr>
          <w:p w14:paraId="4B69A0A5" w14:textId="77777777" w:rsidR="00D437A4" w:rsidRPr="00623B3F" w:rsidRDefault="00D437A4" w:rsidP="00D437A4">
            <w:pPr>
              <w:jc w:val="right"/>
              <w:rPr>
                <w:rFonts w:asciiTheme="majorBidi" w:hAnsiTheme="majorBidi" w:cstheme="majorBidi"/>
                <w:lang w:val="en-CA"/>
              </w:rPr>
            </w:pPr>
          </w:p>
        </w:tc>
        <w:tc>
          <w:tcPr>
            <w:tcW w:w="1934" w:type="dxa"/>
            <w:noWrap/>
            <w:hideMark/>
          </w:tcPr>
          <w:p w14:paraId="2E44C75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84%</w:t>
            </w:r>
          </w:p>
        </w:tc>
        <w:tc>
          <w:tcPr>
            <w:tcW w:w="1522" w:type="dxa"/>
            <w:noWrap/>
            <w:hideMark/>
          </w:tcPr>
          <w:p w14:paraId="1FA00F9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12%</w:t>
            </w:r>
          </w:p>
        </w:tc>
        <w:tc>
          <w:tcPr>
            <w:tcW w:w="1843" w:type="dxa"/>
            <w:noWrap/>
            <w:hideMark/>
          </w:tcPr>
          <w:p w14:paraId="5A82525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w:t>
            </w:r>
          </w:p>
        </w:tc>
        <w:tc>
          <w:tcPr>
            <w:tcW w:w="1662" w:type="dxa"/>
            <w:noWrap/>
            <w:hideMark/>
          </w:tcPr>
          <w:p w14:paraId="549EC36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w:t>
            </w:r>
          </w:p>
        </w:tc>
        <w:tc>
          <w:tcPr>
            <w:tcW w:w="1484" w:type="dxa"/>
            <w:noWrap/>
            <w:hideMark/>
          </w:tcPr>
          <w:p w14:paraId="69BC2049"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100%</w:t>
            </w:r>
          </w:p>
        </w:tc>
      </w:tr>
      <w:tr w:rsidR="00D437A4" w:rsidRPr="00623B3F" w14:paraId="01B08BBE" w14:textId="77777777" w:rsidTr="00A547A6">
        <w:trPr>
          <w:trHeight w:val="283"/>
        </w:trPr>
        <w:tc>
          <w:tcPr>
            <w:tcW w:w="1763" w:type="dxa"/>
            <w:noWrap/>
            <w:hideMark/>
          </w:tcPr>
          <w:p w14:paraId="45AAFF17"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 case</w:t>
            </w:r>
          </w:p>
        </w:tc>
        <w:tc>
          <w:tcPr>
            <w:tcW w:w="1027" w:type="dxa"/>
            <w:vMerge/>
            <w:hideMark/>
          </w:tcPr>
          <w:p w14:paraId="4C08F1E4" w14:textId="77777777" w:rsidR="00D437A4" w:rsidRPr="00623B3F" w:rsidRDefault="00D437A4" w:rsidP="00D437A4">
            <w:pPr>
              <w:rPr>
                <w:rFonts w:asciiTheme="majorBidi" w:hAnsiTheme="majorBidi" w:cstheme="majorBidi"/>
                <w:lang w:val="en-CA"/>
              </w:rPr>
            </w:pPr>
          </w:p>
        </w:tc>
        <w:tc>
          <w:tcPr>
            <w:tcW w:w="1404" w:type="dxa"/>
            <w:vMerge/>
            <w:hideMark/>
          </w:tcPr>
          <w:p w14:paraId="0E349E2F" w14:textId="77777777" w:rsidR="00D437A4" w:rsidRPr="00623B3F" w:rsidRDefault="00D437A4" w:rsidP="00D437A4">
            <w:pPr>
              <w:jc w:val="right"/>
              <w:rPr>
                <w:rFonts w:asciiTheme="majorBidi" w:hAnsiTheme="majorBidi" w:cstheme="majorBidi"/>
                <w:lang w:val="en-CA"/>
              </w:rPr>
            </w:pPr>
          </w:p>
        </w:tc>
        <w:tc>
          <w:tcPr>
            <w:tcW w:w="1934" w:type="dxa"/>
            <w:noWrap/>
            <w:hideMark/>
          </w:tcPr>
          <w:p w14:paraId="13A52933"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$10,789</w:t>
            </w:r>
          </w:p>
        </w:tc>
        <w:tc>
          <w:tcPr>
            <w:tcW w:w="1522" w:type="dxa"/>
            <w:noWrap/>
            <w:hideMark/>
          </w:tcPr>
          <w:p w14:paraId="422A3EE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$1,511</w:t>
            </w:r>
          </w:p>
        </w:tc>
        <w:tc>
          <w:tcPr>
            <w:tcW w:w="1843" w:type="dxa"/>
            <w:noWrap/>
            <w:hideMark/>
          </w:tcPr>
          <w:p w14:paraId="69BAFDC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$461</w:t>
            </w:r>
          </w:p>
        </w:tc>
        <w:tc>
          <w:tcPr>
            <w:tcW w:w="1662" w:type="dxa"/>
            <w:noWrap/>
            <w:hideMark/>
          </w:tcPr>
          <w:p w14:paraId="45A786E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$528,120</w:t>
            </w:r>
          </w:p>
        </w:tc>
        <w:tc>
          <w:tcPr>
            <w:tcW w:w="1484" w:type="dxa"/>
            <w:noWrap/>
            <w:hideMark/>
          </w:tcPr>
          <w:p w14:paraId="46F009B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$12,769</w:t>
            </w:r>
          </w:p>
        </w:tc>
      </w:tr>
      <w:tr w:rsidR="00D437A4" w:rsidRPr="00623B3F" w14:paraId="3C4604A5" w14:textId="77777777" w:rsidTr="00A547A6">
        <w:trPr>
          <w:trHeight w:val="283"/>
        </w:trPr>
        <w:tc>
          <w:tcPr>
            <w:tcW w:w="1763" w:type="dxa"/>
            <w:noWrap/>
            <w:hideMark/>
          </w:tcPr>
          <w:p w14:paraId="6CEDB397"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Total</w:t>
            </w:r>
          </w:p>
        </w:tc>
        <w:tc>
          <w:tcPr>
            <w:tcW w:w="1027" w:type="dxa"/>
            <w:vMerge w:val="restart"/>
            <w:noWrap/>
            <w:hideMark/>
          </w:tcPr>
          <w:p w14:paraId="760F9134" w14:textId="77777777" w:rsidR="00D437A4" w:rsidRPr="00623B3F" w:rsidRDefault="00D437A4" w:rsidP="00D437A4">
            <w:pPr>
              <w:rPr>
                <w:rFonts w:asciiTheme="majorBidi" w:hAnsiTheme="majorBidi" w:cstheme="majorBidi"/>
                <w:lang w:val="en-CA"/>
              </w:rPr>
            </w:pPr>
            <w:r w:rsidRPr="00623B3F">
              <w:rPr>
                <w:rFonts w:asciiTheme="majorBidi" w:hAnsiTheme="majorBidi" w:cstheme="majorBidi"/>
                <w:lang w:val="en-CA"/>
              </w:rPr>
              <w:t>Women</w:t>
            </w:r>
          </w:p>
        </w:tc>
        <w:tc>
          <w:tcPr>
            <w:tcW w:w="1404" w:type="dxa"/>
            <w:vMerge w:val="restart"/>
            <w:noWrap/>
            <w:hideMark/>
          </w:tcPr>
          <w:p w14:paraId="4E4277A5"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3,483,090</w:t>
            </w:r>
          </w:p>
        </w:tc>
        <w:tc>
          <w:tcPr>
            <w:tcW w:w="1934" w:type="dxa"/>
            <w:noWrap/>
            <w:hideMark/>
          </w:tcPr>
          <w:p w14:paraId="66F4C33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$22.2 B</w:t>
            </w:r>
          </w:p>
        </w:tc>
        <w:tc>
          <w:tcPr>
            <w:tcW w:w="1522" w:type="dxa"/>
            <w:noWrap/>
            <w:hideMark/>
          </w:tcPr>
          <w:p w14:paraId="56F2F43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$3.1 B</w:t>
            </w:r>
          </w:p>
        </w:tc>
        <w:tc>
          <w:tcPr>
            <w:tcW w:w="1843" w:type="dxa"/>
            <w:noWrap/>
            <w:hideMark/>
          </w:tcPr>
          <w:p w14:paraId="4190DCB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$1.6 B</w:t>
            </w:r>
          </w:p>
        </w:tc>
        <w:tc>
          <w:tcPr>
            <w:tcW w:w="1662" w:type="dxa"/>
            <w:noWrap/>
            <w:hideMark/>
          </w:tcPr>
          <w:p w14:paraId="6D71464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 B</w:t>
            </w:r>
          </w:p>
        </w:tc>
        <w:tc>
          <w:tcPr>
            <w:tcW w:w="1484" w:type="dxa"/>
            <w:noWrap/>
            <w:hideMark/>
          </w:tcPr>
          <w:p w14:paraId="2DA2092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$26.9 B</w:t>
            </w:r>
          </w:p>
        </w:tc>
      </w:tr>
      <w:tr w:rsidR="00D437A4" w:rsidRPr="00623B3F" w14:paraId="75CA7F2D" w14:textId="77777777" w:rsidTr="00A547A6">
        <w:trPr>
          <w:trHeight w:val="283"/>
        </w:trPr>
        <w:tc>
          <w:tcPr>
            <w:tcW w:w="1763" w:type="dxa"/>
            <w:noWrap/>
            <w:hideMark/>
          </w:tcPr>
          <w:p w14:paraId="652D01DC"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Percent</w:t>
            </w:r>
          </w:p>
        </w:tc>
        <w:tc>
          <w:tcPr>
            <w:tcW w:w="1027" w:type="dxa"/>
            <w:vMerge/>
            <w:hideMark/>
          </w:tcPr>
          <w:p w14:paraId="0AAD3F8C" w14:textId="77777777" w:rsidR="00D437A4" w:rsidRPr="00623B3F" w:rsidRDefault="00D437A4" w:rsidP="00D437A4">
            <w:pPr>
              <w:rPr>
                <w:rFonts w:asciiTheme="majorBidi" w:hAnsiTheme="majorBidi" w:cstheme="majorBidi"/>
                <w:lang w:val="en-CA"/>
              </w:rPr>
            </w:pPr>
          </w:p>
        </w:tc>
        <w:tc>
          <w:tcPr>
            <w:tcW w:w="1404" w:type="dxa"/>
            <w:vMerge/>
            <w:hideMark/>
          </w:tcPr>
          <w:p w14:paraId="336BA38B" w14:textId="77777777" w:rsidR="00D437A4" w:rsidRPr="00623B3F" w:rsidRDefault="00D437A4" w:rsidP="00D437A4">
            <w:pPr>
              <w:jc w:val="right"/>
              <w:rPr>
                <w:rFonts w:asciiTheme="majorBidi" w:hAnsiTheme="majorBidi" w:cstheme="majorBidi"/>
                <w:lang w:val="en-CA"/>
              </w:rPr>
            </w:pPr>
          </w:p>
        </w:tc>
        <w:tc>
          <w:tcPr>
            <w:tcW w:w="1934" w:type="dxa"/>
            <w:noWrap/>
            <w:hideMark/>
          </w:tcPr>
          <w:p w14:paraId="436DE27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82%</w:t>
            </w:r>
          </w:p>
        </w:tc>
        <w:tc>
          <w:tcPr>
            <w:tcW w:w="1522" w:type="dxa"/>
            <w:noWrap/>
            <w:hideMark/>
          </w:tcPr>
          <w:p w14:paraId="6996AAD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12%</w:t>
            </w:r>
          </w:p>
        </w:tc>
        <w:tc>
          <w:tcPr>
            <w:tcW w:w="1843" w:type="dxa"/>
            <w:noWrap/>
            <w:hideMark/>
          </w:tcPr>
          <w:p w14:paraId="5424638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6%</w:t>
            </w:r>
          </w:p>
        </w:tc>
        <w:tc>
          <w:tcPr>
            <w:tcW w:w="1662" w:type="dxa"/>
            <w:noWrap/>
            <w:hideMark/>
          </w:tcPr>
          <w:p w14:paraId="130BFE9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w:t>
            </w:r>
          </w:p>
        </w:tc>
        <w:tc>
          <w:tcPr>
            <w:tcW w:w="1484" w:type="dxa"/>
            <w:noWrap/>
            <w:hideMark/>
          </w:tcPr>
          <w:p w14:paraId="4E322BE3"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100%</w:t>
            </w:r>
          </w:p>
        </w:tc>
      </w:tr>
      <w:tr w:rsidR="00D437A4" w:rsidRPr="00623B3F" w14:paraId="71259FED" w14:textId="77777777" w:rsidTr="00A547A6">
        <w:trPr>
          <w:trHeight w:val="283"/>
        </w:trPr>
        <w:tc>
          <w:tcPr>
            <w:tcW w:w="1763" w:type="dxa"/>
            <w:noWrap/>
            <w:hideMark/>
          </w:tcPr>
          <w:p w14:paraId="747DC7C6"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 case</w:t>
            </w:r>
          </w:p>
        </w:tc>
        <w:tc>
          <w:tcPr>
            <w:tcW w:w="1027" w:type="dxa"/>
            <w:vMerge/>
            <w:hideMark/>
          </w:tcPr>
          <w:p w14:paraId="1865DC76" w14:textId="77777777" w:rsidR="00D437A4" w:rsidRPr="00623B3F" w:rsidRDefault="00D437A4" w:rsidP="00D437A4">
            <w:pPr>
              <w:rPr>
                <w:rFonts w:asciiTheme="majorBidi" w:hAnsiTheme="majorBidi" w:cstheme="majorBidi"/>
                <w:lang w:val="en-CA"/>
              </w:rPr>
            </w:pPr>
          </w:p>
        </w:tc>
        <w:tc>
          <w:tcPr>
            <w:tcW w:w="1404" w:type="dxa"/>
            <w:vMerge/>
            <w:hideMark/>
          </w:tcPr>
          <w:p w14:paraId="16C75324" w14:textId="77777777" w:rsidR="00D437A4" w:rsidRPr="00623B3F" w:rsidRDefault="00D437A4" w:rsidP="00D437A4">
            <w:pPr>
              <w:jc w:val="right"/>
              <w:rPr>
                <w:rFonts w:asciiTheme="majorBidi" w:hAnsiTheme="majorBidi" w:cstheme="majorBidi"/>
                <w:lang w:val="en-CA"/>
              </w:rPr>
            </w:pPr>
          </w:p>
        </w:tc>
        <w:tc>
          <w:tcPr>
            <w:tcW w:w="1934" w:type="dxa"/>
            <w:noWrap/>
            <w:hideMark/>
          </w:tcPr>
          <w:p w14:paraId="77CD4F5C"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$6,370</w:t>
            </w:r>
          </w:p>
        </w:tc>
        <w:tc>
          <w:tcPr>
            <w:tcW w:w="1522" w:type="dxa"/>
            <w:noWrap/>
            <w:hideMark/>
          </w:tcPr>
          <w:p w14:paraId="1A6A80F9"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$892</w:t>
            </w:r>
          </w:p>
        </w:tc>
        <w:tc>
          <w:tcPr>
            <w:tcW w:w="1843" w:type="dxa"/>
            <w:noWrap/>
            <w:hideMark/>
          </w:tcPr>
          <w:p w14:paraId="02E2906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$461</w:t>
            </w:r>
          </w:p>
        </w:tc>
        <w:tc>
          <w:tcPr>
            <w:tcW w:w="1662" w:type="dxa"/>
            <w:noWrap/>
            <w:hideMark/>
          </w:tcPr>
          <w:p w14:paraId="48C9640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$343,980</w:t>
            </w:r>
          </w:p>
        </w:tc>
        <w:tc>
          <w:tcPr>
            <w:tcW w:w="1484" w:type="dxa"/>
            <w:noWrap/>
            <w:hideMark/>
          </w:tcPr>
          <w:p w14:paraId="710F406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$7,726</w:t>
            </w:r>
          </w:p>
        </w:tc>
      </w:tr>
      <w:tr w:rsidR="00D437A4" w:rsidRPr="00623B3F" w14:paraId="0C8BDC46" w14:textId="77777777" w:rsidTr="00A547A6">
        <w:trPr>
          <w:trHeight w:val="283"/>
        </w:trPr>
        <w:tc>
          <w:tcPr>
            <w:tcW w:w="1763" w:type="dxa"/>
            <w:noWrap/>
            <w:hideMark/>
          </w:tcPr>
          <w:p w14:paraId="4B754D72"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Total</w:t>
            </w:r>
          </w:p>
        </w:tc>
        <w:tc>
          <w:tcPr>
            <w:tcW w:w="1027" w:type="dxa"/>
            <w:vMerge w:val="restart"/>
            <w:noWrap/>
            <w:hideMark/>
          </w:tcPr>
          <w:p w14:paraId="6E28DC1D" w14:textId="77777777" w:rsidR="00D437A4" w:rsidRPr="00623B3F" w:rsidRDefault="00D437A4" w:rsidP="00D437A4">
            <w:pPr>
              <w:rPr>
                <w:rFonts w:asciiTheme="majorBidi" w:hAnsiTheme="majorBidi" w:cstheme="majorBidi"/>
                <w:lang w:val="en-CA"/>
              </w:rPr>
            </w:pPr>
            <w:r w:rsidRPr="00623B3F">
              <w:rPr>
                <w:rFonts w:asciiTheme="majorBidi" w:hAnsiTheme="majorBidi" w:cstheme="majorBidi"/>
                <w:lang w:val="en-CA"/>
              </w:rPr>
              <w:t>Both</w:t>
            </w:r>
          </w:p>
        </w:tc>
        <w:tc>
          <w:tcPr>
            <w:tcW w:w="1404" w:type="dxa"/>
            <w:vMerge w:val="restart"/>
            <w:noWrap/>
            <w:hideMark/>
          </w:tcPr>
          <w:p w14:paraId="30912C3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6,246,630</w:t>
            </w:r>
          </w:p>
        </w:tc>
        <w:tc>
          <w:tcPr>
            <w:tcW w:w="1934" w:type="dxa"/>
            <w:noWrap/>
            <w:hideMark/>
          </w:tcPr>
          <w:p w14:paraId="4C5AE29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$52.0 B</w:t>
            </w:r>
          </w:p>
        </w:tc>
        <w:tc>
          <w:tcPr>
            <w:tcW w:w="1522" w:type="dxa"/>
            <w:noWrap/>
            <w:hideMark/>
          </w:tcPr>
          <w:p w14:paraId="55B4CC05"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$7.3 B</w:t>
            </w:r>
          </w:p>
        </w:tc>
        <w:tc>
          <w:tcPr>
            <w:tcW w:w="1843" w:type="dxa"/>
            <w:noWrap/>
            <w:hideMark/>
          </w:tcPr>
          <w:p w14:paraId="1403C8F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$2.9 B</w:t>
            </w:r>
          </w:p>
        </w:tc>
        <w:tc>
          <w:tcPr>
            <w:tcW w:w="1662" w:type="dxa"/>
            <w:noWrap/>
            <w:hideMark/>
          </w:tcPr>
          <w:p w14:paraId="70425E5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$0.04 B</w:t>
            </w:r>
          </w:p>
        </w:tc>
        <w:tc>
          <w:tcPr>
            <w:tcW w:w="1484" w:type="dxa"/>
            <w:noWrap/>
            <w:hideMark/>
          </w:tcPr>
          <w:p w14:paraId="3D29ED92"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$62.2 B</w:t>
            </w:r>
          </w:p>
        </w:tc>
      </w:tr>
      <w:tr w:rsidR="00D437A4" w:rsidRPr="00623B3F" w14:paraId="1BDB96F1" w14:textId="77777777" w:rsidTr="00A547A6">
        <w:trPr>
          <w:trHeight w:val="283"/>
        </w:trPr>
        <w:tc>
          <w:tcPr>
            <w:tcW w:w="1763" w:type="dxa"/>
            <w:noWrap/>
            <w:hideMark/>
          </w:tcPr>
          <w:p w14:paraId="6C8E21EC"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Percent</w:t>
            </w:r>
          </w:p>
        </w:tc>
        <w:tc>
          <w:tcPr>
            <w:tcW w:w="1027" w:type="dxa"/>
            <w:vMerge/>
            <w:hideMark/>
          </w:tcPr>
          <w:p w14:paraId="23B8594A" w14:textId="77777777" w:rsidR="00D437A4" w:rsidRPr="00623B3F" w:rsidRDefault="00D437A4" w:rsidP="00D437A4">
            <w:pPr>
              <w:rPr>
                <w:rFonts w:asciiTheme="majorBidi" w:hAnsiTheme="majorBidi" w:cstheme="majorBidi"/>
                <w:lang w:val="en-CA"/>
              </w:rPr>
            </w:pPr>
          </w:p>
        </w:tc>
        <w:tc>
          <w:tcPr>
            <w:tcW w:w="1404" w:type="dxa"/>
            <w:vMerge/>
            <w:hideMark/>
          </w:tcPr>
          <w:p w14:paraId="72463DC7" w14:textId="77777777" w:rsidR="00D437A4" w:rsidRPr="00623B3F" w:rsidRDefault="00D437A4" w:rsidP="00D437A4">
            <w:pPr>
              <w:rPr>
                <w:rFonts w:asciiTheme="majorBidi" w:hAnsiTheme="majorBidi" w:cstheme="majorBidi"/>
                <w:lang w:val="en-CA"/>
              </w:rPr>
            </w:pPr>
          </w:p>
        </w:tc>
        <w:tc>
          <w:tcPr>
            <w:tcW w:w="1934" w:type="dxa"/>
            <w:noWrap/>
            <w:hideMark/>
          </w:tcPr>
          <w:p w14:paraId="0BBCE99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84%</w:t>
            </w:r>
          </w:p>
        </w:tc>
        <w:tc>
          <w:tcPr>
            <w:tcW w:w="1522" w:type="dxa"/>
            <w:noWrap/>
            <w:hideMark/>
          </w:tcPr>
          <w:p w14:paraId="695A07B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12%</w:t>
            </w:r>
          </w:p>
        </w:tc>
        <w:tc>
          <w:tcPr>
            <w:tcW w:w="1843" w:type="dxa"/>
            <w:noWrap/>
            <w:hideMark/>
          </w:tcPr>
          <w:p w14:paraId="3DE6EAB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5%</w:t>
            </w:r>
          </w:p>
        </w:tc>
        <w:tc>
          <w:tcPr>
            <w:tcW w:w="1662" w:type="dxa"/>
            <w:noWrap/>
            <w:hideMark/>
          </w:tcPr>
          <w:p w14:paraId="5EC77C9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w:t>
            </w:r>
          </w:p>
        </w:tc>
        <w:tc>
          <w:tcPr>
            <w:tcW w:w="1484" w:type="dxa"/>
            <w:noWrap/>
            <w:hideMark/>
          </w:tcPr>
          <w:p w14:paraId="2604A931"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100%</w:t>
            </w:r>
          </w:p>
        </w:tc>
      </w:tr>
      <w:tr w:rsidR="00D437A4" w:rsidRPr="00623B3F" w14:paraId="314374A8" w14:textId="77777777" w:rsidTr="00A547A6">
        <w:trPr>
          <w:trHeight w:val="283"/>
        </w:trPr>
        <w:tc>
          <w:tcPr>
            <w:tcW w:w="1763" w:type="dxa"/>
            <w:noWrap/>
            <w:hideMark/>
          </w:tcPr>
          <w:p w14:paraId="523A62BB"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 case</w:t>
            </w:r>
          </w:p>
        </w:tc>
        <w:tc>
          <w:tcPr>
            <w:tcW w:w="1027" w:type="dxa"/>
            <w:vMerge/>
            <w:hideMark/>
          </w:tcPr>
          <w:p w14:paraId="24EA8F34" w14:textId="77777777" w:rsidR="00D437A4" w:rsidRPr="00623B3F" w:rsidRDefault="00D437A4" w:rsidP="00D437A4">
            <w:pPr>
              <w:rPr>
                <w:rFonts w:asciiTheme="majorBidi" w:hAnsiTheme="majorBidi" w:cstheme="majorBidi"/>
                <w:lang w:val="en-CA"/>
              </w:rPr>
            </w:pPr>
          </w:p>
        </w:tc>
        <w:tc>
          <w:tcPr>
            <w:tcW w:w="1404" w:type="dxa"/>
            <w:vMerge/>
            <w:hideMark/>
          </w:tcPr>
          <w:p w14:paraId="55848D9D" w14:textId="77777777" w:rsidR="00D437A4" w:rsidRPr="00623B3F" w:rsidRDefault="00D437A4" w:rsidP="00D437A4">
            <w:pPr>
              <w:rPr>
                <w:rFonts w:asciiTheme="majorBidi" w:hAnsiTheme="majorBidi" w:cstheme="majorBidi"/>
                <w:lang w:val="en-CA"/>
              </w:rPr>
            </w:pPr>
          </w:p>
        </w:tc>
        <w:tc>
          <w:tcPr>
            <w:tcW w:w="1934" w:type="dxa"/>
            <w:noWrap/>
            <w:hideMark/>
          </w:tcPr>
          <w:p w14:paraId="5939A41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$8,325</w:t>
            </w:r>
          </w:p>
        </w:tc>
        <w:tc>
          <w:tcPr>
            <w:tcW w:w="1522" w:type="dxa"/>
            <w:noWrap/>
            <w:hideMark/>
          </w:tcPr>
          <w:p w14:paraId="1357E67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$1,166</w:t>
            </w:r>
          </w:p>
        </w:tc>
        <w:tc>
          <w:tcPr>
            <w:tcW w:w="1843" w:type="dxa"/>
            <w:noWrap/>
            <w:hideMark/>
          </w:tcPr>
          <w:p w14:paraId="2E30FEE1"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$461</w:t>
            </w:r>
          </w:p>
        </w:tc>
        <w:tc>
          <w:tcPr>
            <w:tcW w:w="1662" w:type="dxa"/>
            <w:noWrap/>
            <w:hideMark/>
          </w:tcPr>
          <w:p w14:paraId="28AED88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$6</w:t>
            </w:r>
          </w:p>
        </w:tc>
        <w:tc>
          <w:tcPr>
            <w:tcW w:w="1484" w:type="dxa"/>
            <w:noWrap/>
            <w:hideMark/>
          </w:tcPr>
          <w:p w14:paraId="56B678C1"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$9,957</w:t>
            </w:r>
          </w:p>
        </w:tc>
      </w:tr>
      <w:tr w:rsidR="00D437A4" w:rsidRPr="00623B3F" w14:paraId="016F18DF" w14:textId="77777777" w:rsidTr="00A547A6">
        <w:trPr>
          <w:trHeight w:val="283"/>
        </w:trPr>
        <w:tc>
          <w:tcPr>
            <w:tcW w:w="1763" w:type="dxa"/>
            <w:noWrap/>
            <w:hideMark/>
          </w:tcPr>
          <w:p w14:paraId="03DF2421"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szCs w:val="20"/>
                <w:lang w:val="en-CA"/>
              </w:rPr>
              <w:t>Percent of GDP</w:t>
            </w:r>
          </w:p>
        </w:tc>
        <w:tc>
          <w:tcPr>
            <w:tcW w:w="1027" w:type="dxa"/>
            <w:vMerge/>
            <w:hideMark/>
          </w:tcPr>
          <w:p w14:paraId="2279CA53" w14:textId="77777777" w:rsidR="00D437A4" w:rsidRPr="00623B3F" w:rsidRDefault="00D437A4" w:rsidP="00D437A4">
            <w:pPr>
              <w:rPr>
                <w:rFonts w:asciiTheme="majorBidi" w:hAnsiTheme="majorBidi" w:cstheme="majorBidi"/>
                <w:lang w:val="en-CA"/>
              </w:rPr>
            </w:pPr>
          </w:p>
        </w:tc>
        <w:tc>
          <w:tcPr>
            <w:tcW w:w="1404" w:type="dxa"/>
            <w:vMerge/>
            <w:hideMark/>
          </w:tcPr>
          <w:p w14:paraId="35539ECE" w14:textId="77777777" w:rsidR="00D437A4" w:rsidRPr="00623B3F" w:rsidRDefault="00D437A4" w:rsidP="00D437A4">
            <w:pPr>
              <w:rPr>
                <w:rFonts w:asciiTheme="majorBidi" w:hAnsiTheme="majorBidi" w:cstheme="majorBidi"/>
                <w:lang w:val="en-CA"/>
              </w:rPr>
            </w:pPr>
          </w:p>
        </w:tc>
        <w:tc>
          <w:tcPr>
            <w:tcW w:w="1934" w:type="dxa"/>
            <w:noWrap/>
            <w:hideMark/>
          </w:tcPr>
          <w:p w14:paraId="640017B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2.7%</w:t>
            </w:r>
          </w:p>
        </w:tc>
        <w:tc>
          <w:tcPr>
            <w:tcW w:w="1522" w:type="dxa"/>
            <w:noWrap/>
            <w:hideMark/>
          </w:tcPr>
          <w:p w14:paraId="729A508B"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0.4%</w:t>
            </w:r>
          </w:p>
        </w:tc>
        <w:tc>
          <w:tcPr>
            <w:tcW w:w="1843" w:type="dxa"/>
            <w:noWrap/>
            <w:hideMark/>
          </w:tcPr>
          <w:p w14:paraId="2510E3E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w:t>
            </w:r>
          </w:p>
        </w:tc>
        <w:tc>
          <w:tcPr>
            <w:tcW w:w="1662" w:type="dxa"/>
            <w:noWrap/>
            <w:hideMark/>
          </w:tcPr>
          <w:p w14:paraId="1402DA2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0.002%</w:t>
            </w:r>
          </w:p>
        </w:tc>
        <w:tc>
          <w:tcPr>
            <w:tcW w:w="1484" w:type="dxa"/>
            <w:noWrap/>
            <w:hideMark/>
          </w:tcPr>
          <w:p w14:paraId="4C76B79E" w14:textId="77777777" w:rsidR="00D437A4" w:rsidRPr="00623B3F" w:rsidRDefault="00D437A4" w:rsidP="00D437A4">
            <w:pPr>
              <w:jc w:val="right"/>
              <w:rPr>
                <w:rFonts w:asciiTheme="majorBidi" w:hAnsiTheme="majorBidi" w:cstheme="majorBidi"/>
                <w:lang w:val="en-CA"/>
              </w:rPr>
            </w:pPr>
            <w:bookmarkStart w:id="23" w:name="_Hlk41400256"/>
            <w:r w:rsidRPr="00623B3F">
              <w:rPr>
                <w:rFonts w:asciiTheme="majorBidi" w:hAnsiTheme="majorBidi" w:cstheme="majorBidi"/>
                <w:lang w:val="en-CA"/>
              </w:rPr>
              <w:t>3.2%</w:t>
            </w:r>
            <w:bookmarkEnd w:id="23"/>
          </w:p>
        </w:tc>
      </w:tr>
    </w:tbl>
    <w:p w14:paraId="1E19C8C7" w14:textId="062A0BC2" w:rsidR="00D437A4" w:rsidRPr="00623B3F" w:rsidRDefault="00D437A4" w:rsidP="009C6653">
      <w:pPr>
        <w:pStyle w:val="Caption"/>
        <w:keepNext/>
        <w:keepLines/>
        <w:spacing w:after="0"/>
        <w:rPr>
          <w:rFonts w:asciiTheme="majorBidi" w:eastAsia="Times New Roman" w:hAnsiTheme="majorBidi" w:cstheme="majorBidi"/>
          <w:b/>
          <w:bCs/>
          <w:i w:val="0"/>
          <w:iCs w:val="0"/>
          <w:color w:val="auto"/>
          <w:sz w:val="24"/>
          <w:szCs w:val="24"/>
          <w:lang w:val="en-CA"/>
        </w:rPr>
      </w:pPr>
      <w:bookmarkStart w:id="24" w:name="_Ref12442625"/>
      <w:bookmarkStart w:id="25" w:name="_Toc15567956"/>
      <w:r w:rsidRPr="00623B3F">
        <w:rPr>
          <w:rFonts w:asciiTheme="majorBidi" w:eastAsia="Times New Roman" w:hAnsiTheme="majorBidi" w:cstheme="majorBidi"/>
          <w:b/>
          <w:bCs/>
          <w:i w:val="0"/>
          <w:iCs w:val="0"/>
          <w:color w:val="auto"/>
          <w:sz w:val="24"/>
          <w:szCs w:val="24"/>
          <w:lang w:val="en-CA"/>
        </w:rPr>
        <w:lastRenderedPageBreak/>
        <w:t>Table</w:t>
      </w:r>
      <w:bookmarkEnd w:id="24"/>
      <w:r w:rsidR="00A34083" w:rsidRPr="00623B3F">
        <w:rPr>
          <w:rFonts w:asciiTheme="majorBidi" w:eastAsia="Times New Roman" w:hAnsiTheme="majorBidi" w:cstheme="majorBidi"/>
          <w:b/>
          <w:bCs/>
          <w:i w:val="0"/>
          <w:iCs w:val="0"/>
          <w:color w:val="auto"/>
          <w:sz w:val="24"/>
          <w:szCs w:val="24"/>
          <w:lang w:val="en-CA"/>
        </w:rPr>
        <w:t xml:space="preserve"> </w:t>
      </w:r>
      <w:r w:rsidR="00E404FF" w:rsidRPr="00623B3F">
        <w:rPr>
          <w:rFonts w:asciiTheme="majorBidi" w:eastAsia="Times New Roman" w:hAnsiTheme="majorBidi" w:cstheme="majorBidi"/>
          <w:b/>
          <w:bCs/>
          <w:i w:val="0"/>
          <w:iCs w:val="0"/>
          <w:color w:val="auto"/>
          <w:sz w:val="24"/>
          <w:szCs w:val="24"/>
          <w:lang w:val="en-CA"/>
        </w:rPr>
        <w:t>D</w:t>
      </w:r>
      <w:r w:rsidR="00A34083" w:rsidRPr="00623B3F">
        <w:rPr>
          <w:rFonts w:asciiTheme="majorBidi" w:eastAsia="Times New Roman" w:hAnsiTheme="majorBidi" w:cstheme="majorBidi"/>
          <w:b/>
          <w:bCs/>
          <w:i w:val="0"/>
          <w:iCs w:val="0"/>
          <w:color w:val="auto"/>
          <w:sz w:val="24"/>
          <w:szCs w:val="24"/>
          <w:lang w:val="en-CA"/>
        </w:rPr>
        <w:t>3</w:t>
      </w:r>
      <w:r w:rsidRPr="00623B3F">
        <w:rPr>
          <w:rFonts w:asciiTheme="majorBidi" w:eastAsia="Times New Roman" w:hAnsiTheme="majorBidi" w:cstheme="majorBidi"/>
          <w:b/>
          <w:bCs/>
          <w:i w:val="0"/>
          <w:iCs w:val="0"/>
          <w:color w:val="auto"/>
          <w:sz w:val="24"/>
          <w:szCs w:val="24"/>
          <w:lang w:val="en-CA"/>
        </w:rPr>
        <w:t>. Quality of life and social role engagement impacts</w:t>
      </w:r>
      <w:bookmarkEnd w:id="25"/>
    </w:p>
    <w:tbl>
      <w:tblPr>
        <w:tblStyle w:val="TableGrid"/>
        <w:tblW w:w="1317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712"/>
        <w:gridCol w:w="1247"/>
        <w:gridCol w:w="1582"/>
        <w:gridCol w:w="1649"/>
        <w:gridCol w:w="1446"/>
        <w:gridCol w:w="1726"/>
        <w:gridCol w:w="1587"/>
        <w:gridCol w:w="1698"/>
      </w:tblGrid>
      <w:tr w:rsidR="00D437A4" w:rsidRPr="00623B3F" w14:paraId="6FFEE8F3" w14:textId="77777777" w:rsidTr="00DE4CD9">
        <w:trPr>
          <w:trHeight w:val="269"/>
        </w:trPr>
        <w:tc>
          <w:tcPr>
            <w:tcW w:w="1530" w:type="dxa"/>
            <w:tcBorders>
              <w:top w:val="single" w:sz="4" w:space="0" w:color="auto"/>
              <w:bottom w:val="single" w:sz="4" w:space="0" w:color="auto"/>
            </w:tcBorders>
            <w:noWrap/>
            <w:hideMark/>
          </w:tcPr>
          <w:p w14:paraId="5E3842C0" w14:textId="77777777" w:rsidR="00D437A4" w:rsidRPr="00623B3F" w:rsidRDefault="00D437A4" w:rsidP="009C6653">
            <w:pPr>
              <w:keepNext/>
              <w:keepLines/>
              <w:rPr>
                <w:rFonts w:asciiTheme="majorBidi" w:hAnsiTheme="majorBidi" w:cstheme="majorBidi"/>
                <w:b/>
                <w:bCs/>
                <w:lang w:val="en-CA"/>
              </w:rPr>
            </w:pPr>
            <w:bookmarkStart w:id="26" w:name="_Hlk13141670"/>
            <w:r w:rsidRPr="00623B3F">
              <w:rPr>
                <w:rFonts w:asciiTheme="majorBidi" w:hAnsiTheme="majorBidi" w:cstheme="majorBidi"/>
                <w:lang w:val="en-CA"/>
              </w:rPr>
              <w:t xml:space="preserve">Benefit type </w:t>
            </w:r>
          </w:p>
          <w:p w14:paraId="2F659788" w14:textId="77777777" w:rsidR="00D437A4" w:rsidRPr="00623B3F" w:rsidRDefault="00D437A4" w:rsidP="009C6653">
            <w:pPr>
              <w:keepNext/>
              <w:keepLines/>
              <w:rPr>
                <w:rFonts w:asciiTheme="majorBidi" w:hAnsiTheme="majorBidi" w:cstheme="majorBidi"/>
                <w:lang w:val="en-CA"/>
              </w:rPr>
            </w:pPr>
          </w:p>
        </w:tc>
        <w:tc>
          <w:tcPr>
            <w:tcW w:w="712" w:type="dxa"/>
            <w:tcBorders>
              <w:top w:val="single" w:sz="4" w:space="0" w:color="auto"/>
              <w:bottom w:val="single" w:sz="4" w:space="0" w:color="auto"/>
            </w:tcBorders>
            <w:hideMark/>
          </w:tcPr>
          <w:p w14:paraId="6772FB0B" w14:textId="77777777" w:rsidR="00D437A4" w:rsidRPr="00623B3F" w:rsidRDefault="00D437A4" w:rsidP="009C6653">
            <w:pPr>
              <w:keepNext/>
              <w:keepLines/>
              <w:rPr>
                <w:rFonts w:asciiTheme="majorBidi" w:hAnsiTheme="majorBidi" w:cstheme="majorBidi"/>
                <w:b/>
                <w:bCs/>
                <w:lang w:val="en-CA"/>
              </w:rPr>
            </w:pPr>
            <w:r w:rsidRPr="00623B3F">
              <w:rPr>
                <w:rFonts w:asciiTheme="majorBidi" w:hAnsiTheme="majorBidi" w:cstheme="majorBidi"/>
                <w:lang w:val="en-CA"/>
              </w:rPr>
              <w:t>Sex</w:t>
            </w:r>
          </w:p>
        </w:tc>
        <w:tc>
          <w:tcPr>
            <w:tcW w:w="1247" w:type="dxa"/>
            <w:tcBorders>
              <w:top w:val="single" w:sz="4" w:space="0" w:color="auto"/>
              <w:bottom w:val="single" w:sz="4" w:space="0" w:color="auto"/>
            </w:tcBorders>
            <w:hideMark/>
          </w:tcPr>
          <w:p w14:paraId="4115CF81" w14:textId="77777777" w:rsidR="00D437A4" w:rsidRPr="00623B3F" w:rsidRDefault="00D437A4" w:rsidP="009C6653">
            <w:pPr>
              <w:keepNext/>
              <w:keepLines/>
              <w:jc w:val="right"/>
              <w:rPr>
                <w:rFonts w:asciiTheme="majorBidi" w:hAnsiTheme="majorBidi" w:cstheme="majorBidi"/>
                <w:b/>
                <w:bCs/>
                <w:lang w:val="en-CA"/>
              </w:rPr>
            </w:pPr>
            <w:r w:rsidRPr="00623B3F">
              <w:rPr>
                <w:rFonts w:asciiTheme="majorBidi" w:hAnsiTheme="majorBidi" w:cstheme="majorBidi"/>
                <w:lang w:val="en-CA"/>
              </w:rPr>
              <w:t>Prevalence of disability</w:t>
            </w:r>
          </w:p>
        </w:tc>
        <w:tc>
          <w:tcPr>
            <w:tcW w:w="1582" w:type="dxa"/>
            <w:tcBorders>
              <w:top w:val="single" w:sz="4" w:space="0" w:color="auto"/>
              <w:bottom w:val="single" w:sz="4" w:space="0" w:color="auto"/>
            </w:tcBorders>
          </w:tcPr>
          <w:p w14:paraId="7CC66106" w14:textId="77777777" w:rsidR="00D437A4" w:rsidRPr="00623B3F" w:rsidRDefault="00D437A4" w:rsidP="009C6653">
            <w:pPr>
              <w:keepNext/>
              <w:keepLines/>
              <w:jc w:val="right"/>
              <w:rPr>
                <w:rFonts w:asciiTheme="majorBidi" w:hAnsiTheme="majorBidi" w:cstheme="majorBidi"/>
                <w:lang w:val="en-CA"/>
              </w:rPr>
            </w:pPr>
            <w:r w:rsidRPr="00623B3F">
              <w:rPr>
                <w:rFonts w:asciiTheme="majorBidi" w:hAnsiTheme="majorBidi" w:cstheme="majorBidi"/>
                <w:lang w:val="en-CA"/>
              </w:rPr>
              <w:t xml:space="preserve">Quality of life and social role engagement </w:t>
            </w:r>
          </w:p>
        </w:tc>
        <w:tc>
          <w:tcPr>
            <w:tcW w:w="1649" w:type="dxa"/>
            <w:tcBorders>
              <w:top w:val="single" w:sz="4" w:space="0" w:color="auto"/>
              <w:bottom w:val="single" w:sz="4" w:space="0" w:color="auto"/>
            </w:tcBorders>
          </w:tcPr>
          <w:p w14:paraId="6185293A" w14:textId="77777777" w:rsidR="00D437A4" w:rsidRPr="00623B3F" w:rsidRDefault="00D437A4" w:rsidP="009C6653">
            <w:pPr>
              <w:keepNext/>
              <w:keepLines/>
              <w:jc w:val="right"/>
              <w:rPr>
                <w:rFonts w:asciiTheme="majorBidi" w:hAnsiTheme="majorBidi" w:cstheme="majorBidi"/>
                <w:lang w:val="en-CA"/>
              </w:rPr>
            </w:pPr>
            <w:r w:rsidRPr="00623B3F">
              <w:rPr>
                <w:rFonts w:asciiTheme="majorBidi" w:hAnsiTheme="majorBidi" w:cstheme="majorBidi"/>
                <w:lang w:val="en-CA"/>
              </w:rPr>
              <w:t>Monetary value of quality of life and social role engagement at $100,000 per QALY</w:t>
            </w:r>
          </w:p>
        </w:tc>
        <w:tc>
          <w:tcPr>
            <w:tcW w:w="1446" w:type="dxa"/>
            <w:tcBorders>
              <w:top w:val="single" w:sz="4" w:space="0" w:color="auto"/>
              <w:bottom w:val="single" w:sz="4" w:space="0" w:color="auto"/>
            </w:tcBorders>
          </w:tcPr>
          <w:p w14:paraId="4C8B6E43" w14:textId="77777777" w:rsidR="00D437A4" w:rsidRPr="00623B3F" w:rsidRDefault="00D437A4" w:rsidP="009C6653">
            <w:pPr>
              <w:keepNext/>
              <w:keepLines/>
              <w:jc w:val="right"/>
              <w:rPr>
                <w:rFonts w:asciiTheme="majorBidi" w:hAnsiTheme="majorBidi" w:cstheme="majorBidi"/>
                <w:lang w:val="en-CA"/>
              </w:rPr>
            </w:pPr>
            <w:r w:rsidRPr="00623B3F">
              <w:rPr>
                <w:rFonts w:asciiTheme="majorBidi" w:hAnsiTheme="majorBidi" w:cstheme="majorBidi"/>
                <w:lang w:val="en-CA"/>
              </w:rPr>
              <w:t xml:space="preserve">QALY benefit from longer life expectancy </w:t>
            </w:r>
          </w:p>
        </w:tc>
        <w:tc>
          <w:tcPr>
            <w:tcW w:w="1726" w:type="dxa"/>
            <w:tcBorders>
              <w:top w:val="single" w:sz="4" w:space="0" w:color="auto"/>
              <w:bottom w:val="single" w:sz="4" w:space="0" w:color="auto"/>
            </w:tcBorders>
          </w:tcPr>
          <w:p w14:paraId="1C11D22A" w14:textId="77777777" w:rsidR="00D437A4" w:rsidRPr="00623B3F" w:rsidRDefault="00D437A4" w:rsidP="009C6653">
            <w:pPr>
              <w:keepNext/>
              <w:keepLines/>
              <w:jc w:val="right"/>
              <w:rPr>
                <w:rFonts w:asciiTheme="majorBidi" w:hAnsiTheme="majorBidi" w:cstheme="majorBidi"/>
                <w:lang w:val="en-CA"/>
              </w:rPr>
            </w:pPr>
            <w:r w:rsidRPr="00623B3F">
              <w:rPr>
                <w:rFonts w:asciiTheme="majorBidi" w:hAnsiTheme="majorBidi" w:cstheme="majorBidi"/>
                <w:lang w:val="en-CA"/>
              </w:rPr>
              <w:t xml:space="preserve">Monetary value of QALY benefit from longer life expectancy at $100,000 per QALY </w:t>
            </w:r>
          </w:p>
        </w:tc>
        <w:tc>
          <w:tcPr>
            <w:tcW w:w="1587" w:type="dxa"/>
            <w:tcBorders>
              <w:top w:val="single" w:sz="4" w:space="0" w:color="auto"/>
              <w:bottom w:val="single" w:sz="4" w:space="0" w:color="auto"/>
            </w:tcBorders>
          </w:tcPr>
          <w:p w14:paraId="72B85638" w14:textId="77777777" w:rsidR="00D437A4" w:rsidRPr="00623B3F" w:rsidRDefault="00D437A4" w:rsidP="009C6653">
            <w:pPr>
              <w:keepNext/>
              <w:keepLines/>
              <w:jc w:val="right"/>
              <w:rPr>
                <w:rFonts w:asciiTheme="majorBidi" w:hAnsiTheme="majorBidi" w:cstheme="majorBidi"/>
                <w:lang w:val="en-CA"/>
              </w:rPr>
            </w:pPr>
            <w:r w:rsidRPr="00623B3F">
              <w:rPr>
                <w:rFonts w:asciiTheme="majorBidi" w:hAnsiTheme="majorBidi" w:cstheme="majorBidi"/>
                <w:lang w:val="en-CA"/>
              </w:rPr>
              <w:t>Total quality of life and social role engagement improvements</w:t>
            </w:r>
          </w:p>
        </w:tc>
        <w:tc>
          <w:tcPr>
            <w:tcW w:w="1698" w:type="dxa"/>
            <w:tcBorders>
              <w:top w:val="single" w:sz="4" w:space="0" w:color="auto"/>
              <w:bottom w:val="single" w:sz="4" w:space="0" w:color="auto"/>
            </w:tcBorders>
          </w:tcPr>
          <w:p w14:paraId="24D08EB1" w14:textId="77777777" w:rsidR="00D437A4" w:rsidRPr="00623B3F" w:rsidRDefault="00D437A4" w:rsidP="009C6653">
            <w:pPr>
              <w:keepNext/>
              <w:keepLines/>
              <w:jc w:val="right"/>
              <w:rPr>
                <w:rFonts w:asciiTheme="majorBidi" w:hAnsiTheme="majorBidi" w:cstheme="majorBidi"/>
                <w:lang w:val="en-CA"/>
              </w:rPr>
            </w:pPr>
            <w:r w:rsidRPr="00623B3F">
              <w:rPr>
                <w:rFonts w:asciiTheme="majorBidi" w:hAnsiTheme="majorBidi" w:cstheme="majorBidi"/>
                <w:lang w:val="en-CA"/>
              </w:rPr>
              <w:t>Total monetary value of quality of life and social role engagement improvements</w:t>
            </w:r>
          </w:p>
        </w:tc>
      </w:tr>
      <w:tr w:rsidR="00D437A4" w:rsidRPr="00623B3F" w14:paraId="78866EAD" w14:textId="77777777" w:rsidTr="00DE4CD9">
        <w:trPr>
          <w:trHeight w:val="269"/>
        </w:trPr>
        <w:tc>
          <w:tcPr>
            <w:tcW w:w="1530" w:type="dxa"/>
            <w:tcBorders>
              <w:top w:val="single" w:sz="4" w:space="0" w:color="auto"/>
            </w:tcBorders>
            <w:noWrap/>
            <w:hideMark/>
          </w:tcPr>
          <w:p w14:paraId="213BAB83"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Total</w:t>
            </w:r>
          </w:p>
        </w:tc>
        <w:tc>
          <w:tcPr>
            <w:tcW w:w="712" w:type="dxa"/>
            <w:vMerge w:val="restart"/>
            <w:tcBorders>
              <w:top w:val="single" w:sz="4" w:space="0" w:color="auto"/>
            </w:tcBorders>
            <w:noWrap/>
            <w:hideMark/>
          </w:tcPr>
          <w:p w14:paraId="092F9689" w14:textId="77777777" w:rsidR="00D437A4" w:rsidRPr="00623B3F" w:rsidRDefault="00D437A4" w:rsidP="00D437A4">
            <w:pPr>
              <w:rPr>
                <w:rFonts w:asciiTheme="majorBidi" w:hAnsiTheme="majorBidi" w:cstheme="majorBidi"/>
                <w:lang w:val="en-CA"/>
              </w:rPr>
            </w:pPr>
            <w:r w:rsidRPr="00623B3F">
              <w:rPr>
                <w:rFonts w:asciiTheme="majorBidi" w:hAnsiTheme="majorBidi" w:cstheme="majorBidi"/>
                <w:lang w:val="en-CA"/>
              </w:rPr>
              <w:t xml:space="preserve">Men </w:t>
            </w:r>
          </w:p>
        </w:tc>
        <w:tc>
          <w:tcPr>
            <w:tcW w:w="1247" w:type="dxa"/>
            <w:vMerge w:val="restart"/>
            <w:tcBorders>
              <w:top w:val="single" w:sz="4" w:space="0" w:color="auto"/>
            </w:tcBorders>
            <w:noWrap/>
            <w:hideMark/>
          </w:tcPr>
          <w:p w14:paraId="01AEC65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2,763,540</w:t>
            </w:r>
          </w:p>
          <w:p w14:paraId="28FC80EE" w14:textId="77777777" w:rsidR="00D437A4" w:rsidRPr="00623B3F" w:rsidRDefault="00D437A4" w:rsidP="00D437A4">
            <w:pPr>
              <w:jc w:val="right"/>
              <w:rPr>
                <w:rFonts w:asciiTheme="majorBidi" w:hAnsiTheme="majorBidi" w:cstheme="majorBidi"/>
                <w:lang w:val="en-CA"/>
              </w:rPr>
            </w:pPr>
          </w:p>
        </w:tc>
        <w:tc>
          <w:tcPr>
            <w:tcW w:w="1582" w:type="dxa"/>
            <w:tcBorders>
              <w:top w:val="single" w:sz="4" w:space="0" w:color="auto"/>
            </w:tcBorders>
            <w:noWrap/>
          </w:tcPr>
          <w:p w14:paraId="79EAE53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570,772</w:t>
            </w:r>
          </w:p>
        </w:tc>
        <w:tc>
          <w:tcPr>
            <w:tcW w:w="1649" w:type="dxa"/>
            <w:tcBorders>
              <w:top w:val="single" w:sz="4" w:space="0" w:color="auto"/>
            </w:tcBorders>
          </w:tcPr>
          <w:p w14:paraId="4367FC51"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$57.1 B</w:t>
            </w:r>
          </w:p>
        </w:tc>
        <w:tc>
          <w:tcPr>
            <w:tcW w:w="1446" w:type="dxa"/>
            <w:tcBorders>
              <w:top w:val="single" w:sz="4" w:space="0" w:color="auto"/>
            </w:tcBorders>
          </w:tcPr>
          <w:p w14:paraId="0747962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545</w:t>
            </w:r>
          </w:p>
        </w:tc>
        <w:tc>
          <w:tcPr>
            <w:tcW w:w="1726" w:type="dxa"/>
            <w:tcBorders>
              <w:top w:val="single" w:sz="4" w:space="0" w:color="auto"/>
            </w:tcBorders>
          </w:tcPr>
          <w:p w14:paraId="60583121"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 B</w:t>
            </w:r>
          </w:p>
        </w:tc>
        <w:tc>
          <w:tcPr>
            <w:tcW w:w="1587" w:type="dxa"/>
            <w:tcBorders>
              <w:top w:val="single" w:sz="4" w:space="0" w:color="auto"/>
            </w:tcBorders>
          </w:tcPr>
          <w:p w14:paraId="3261AC7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571,317</w:t>
            </w:r>
          </w:p>
        </w:tc>
        <w:tc>
          <w:tcPr>
            <w:tcW w:w="1698" w:type="dxa"/>
            <w:tcBorders>
              <w:top w:val="single" w:sz="4" w:space="0" w:color="auto"/>
            </w:tcBorders>
            <w:noWrap/>
          </w:tcPr>
          <w:p w14:paraId="6821ECC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$57.1 B</w:t>
            </w:r>
          </w:p>
        </w:tc>
      </w:tr>
      <w:tr w:rsidR="00D437A4" w:rsidRPr="00623B3F" w14:paraId="17559ACF" w14:textId="77777777" w:rsidTr="00DE4CD9">
        <w:trPr>
          <w:trHeight w:val="269"/>
        </w:trPr>
        <w:tc>
          <w:tcPr>
            <w:tcW w:w="1530" w:type="dxa"/>
            <w:noWrap/>
            <w:hideMark/>
          </w:tcPr>
          <w:p w14:paraId="5850ECDD"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Percent</w:t>
            </w:r>
          </w:p>
        </w:tc>
        <w:tc>
          <w:tcPr>
            <w:tcW w:w="712" w:type="dxa"/>
            <w:vMerge/>
            <w:hideMark/>
          </w:tcPr>
          <w:p w14:paraId="339BCA9B" w14:textId="77777777" w:rsidR="00D437A4" w:rsidRPr="00623B3F" w:rsidRDefault="00D437A4" w:rsidP="00D437A4">
            <w:pPr>
              <w:rPr>
                <w:rFonts w:asciiTheme="majorBidi" w:hAnsiTheme="majorBidi" w:cstheme="majorBidi"/>
                <w:lang w:val="en-CA"/>
              </w:rPr>
            </w:pPr>
          </w:p>
        </w:tc>
        <w:tc>
          <w:tcPr>
            <w:tcW w:w="1247" w:type="dxa"/>
            <w:vMerge/>
            <w:hideMark/>
          </w:tcPr>
          <w:p w14:paraId="7AB85A7F" w14:textId="77777777" w:rsidR="00D437A4" w:rsidRPr="00623B3F" w:rsidRDefault="00D437A4" w:rsidP="00D437A4">
            <w:pPr>
              <w:jc w:val="right"/>
              <w:rPr>
                <w:rFonts w:asciiTheme="majorBidi" w:hAnsiTheme="majorBidi" w:cstheme="majorBidi"/>
                <w:lang w:val="en-CA"/>
              </w:rPr>
            </w:pPr>
          </w:p>
        </w:tc>
        <w:tc>
          <w:tcPr>
            <w:tcW w:w="1582" w:type="dxa"/>
            <w:noWrap/>
          </w:tcPr>
          <w:p w14:paraId="0D74B134" w14:textId="77777777" w:rsidR="00D437A4" w:rsidRPr="00623B3F" w:rsidRDefault="00D437A4" w:rsidP="00D437A4">
            <w:pPr>
              <w:jc w:val="right"/>
              <w:rPr>
                <w:rFonts w:asciiTheme="majorBidi" w:hAnsiTheme="majorBidi" w:cstheme="majorBidi"/>
                <w:lang w:val="en-CA"/>
              </w:rPr>
            </w:pPr>
          </w:p>
        </w:tc>
        <w:tc>
          <w:tcPr>
            <w:tcW w:w="1649" w:type="dxa"/>
          </w:tcPr>
          <w:p w14:paraId="50BEBD21"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99.90%</w:t>
            </w:r>
          </w:p>
        </w:tc>
        <w:tc>
          <w:tcPr>
            <w:tcW w:w="1446" w:type="dxa"/>
          </w:tcPr>
          <w:p w14:paraId="406A7F64" w14:textId="77777777" w:rsidR="00D437A4" w:rsidRPr="00623B3F" w:rsidRDefault="00D437A4" w:rsidP="00D437A4">
            <w:pPr>
              <w:jc w:val="right"/>
              <w:rPr>
                <w:rFonts w:asciiTheme="majorBidi" w:hAnsiTheme="majorBidi" w:cstheme="majorBidi"/>
                <w:lang w:val="en-CA"/>
              </w:rPr>
            </w:pPr>
          </w:p>
        </w:tc>
        <w:tc>
          <w:tcPr>
            <w:tcW w:w="1726" w:type="dxa"/>
          </w:tcPr>
          <w:p w14:paraId="50A6087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0.10%</w:t>
            </w:r>
          </w:p>
        </w:tc>
        <w:tc>
          <w:tcPr>
            <w:tcW w:w="1587" w:type="dxa"/>
          </w:tcPr>
          <w:p w14:paraId="0C9F1DEA" w14:textId="77777777" w:rsidR="00D437A4" w:rsidRPr="00623B3F" w:rsidRDefault="00D437A4" w:rsidP="00D437A4">
            <w:pPr>
              <w:jc w:val="right"/>
              <w:rPr>
                <w:rFonts w:asciiTheme="majorBidi" w:hAnsiTheme="majorBidi" w:cstheme="majorBidi"/>
                <w:lang w:val="en-CA"/>
              </w:rPr>
            </w:pPr>
          </w:p>
        </w:tc>
        <w:tc>
          <w:tcPr>
            <w:tcW w:w="1698" w:type="dxa"/>
            <w:noWrap/>
          </w:tcPr>
          <w:p w14:paraId="4F4B5055"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43%</w:t>
            </w:r>
          </w:p>
        </w:tc>
      </w:tr>
      <w:tr w:rsidR="00D437A4" w:rsidRPr="00623B3F" w14:paraId="724E33E6" w14:textId="77777777" w:rsidTr="00DE4CD9">
        <w:trPr>
          <w:trHeight w:val="269"/>
        </w:trPr>
        <w:tc>
          <w:tcPr>
            <w:tcW w:w="1530" w:type="dxa"/>
            <w:noWrap/>
            <w:hideMark/>
          </w:tcPr>
          <w:p w14:paraId="4A20A714"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 case</w:t>
            </w:r>
          </w:p>
        </w:tc>
        <w:tc>
          <w:tcPr>
            <w:tcW w:w="712" w:type="dxa"/>
            <w:vMerge/>
            <w:hideMark/>
          </w:tcPr>
          <w:p w14:paraId="61B686BA" w14:textId="77777777" w:rsidR="00D437A4" w:rsidRPr="00623B3F" w:rsidRDefault="00D437A4" w:rsidP="00D437A4">
            <w:pPr>
              <w:rPr>
                <w:rFonts w:asciiTheme="majorBidi" w:hAnsiTheme="majorBidi" w:cstheme="majorBidi"/>
                <w:lang w:val="en-CA"/>
              </w:rPr>
            </w:pPr>
          </w:p>
        </w:tc>
        <w:tc>
          <w:tcPr>
            <w:tcW w:w="1247" w:type="dxa"/>
            <w:vMerge/>
            <w:hideMark/>
          </w:tcPr>
          <w:p w14:paraId="325B6CF5" w14:textId="77777777" w:rsidR="00D437A4" w:rsidRPr="00623B3F" w:rsidRDefault="00D437A4" w:rsidP="00D437A4">
            <w:pPr>
              <w:jc w:val="right"/>
              <w:rPr>
                <w:rFonts w:asciiTheme="majorBidi" w:hAnsiTheme="majorBidi" w:cstheme="majorBidi"/>
                <w:lang w:val="en-CA"/>
              </w:rPr>
            </w:pPr>
          </w:p>
        </w:tc>
        <w:tc>
          <w:tcPr>
            <w:tcW w:w="1582" w:type="dxa"/>
            <w:noWrap/>
          </w:tcPr>
          <w:p w14:paraId="786FAF3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0.21</w:t>
            </w:r>
          </w:p>
        </w:tc>
        <w:tc>
          <w:tcPr>
            <w:tcW w:w="1649" w:type="dxa"/>
          </w:tcPr>
          <w:p w14:paraId="6FA2DF39"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$20,654</w:t>
            </w:r>
          </w:p>
        </w:tc>
        <w:tc>
          <w:tcPr>
            <w:tcW w:w="1446" w:type="dxa"/>
          </w:tcPr>
          <w:p w14:paraId="565A77BB"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0.0002</w:t>
            </w:r>
          </w:p>
        </w:tc>
        <w:tc>
          <w:tcPr>
            <w:tcW w:w="1726" w:type="dxa"/>
          </w:tcPr>
          <w:p w14:paraId="67B01BAB"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$20</w:t>
            </w:r>
          </w:p>
        </w:tc>
        <w:tc>
          <w:tcPr>
            <w:tcW w:w="1587" w:type="dxa"/>
          </w:tcPr>
          <w:p w14:paraId="6A226E0C"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0.21</w:t>
            </w:r>
          </w:p>
        </w:tc>
        <w:tc>
          <w:tcPr>
            <w:tcW w:w="1698" w:type="dxa"/>
            <w:noWrap/>
          </w:tcPr>
          <w:p w14:paraId="45E4B70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$20,673</w:t>
            </w:r>
          </w:p>
        </w:tc>
      </w:tr>
      <w:tr w:rsidR="00D437A4" w:rsidRPr="00623B3F" w14:paraId="24974969" w14:textId="77777777" w:rsidTr="00DE4CD9">
        <w:trPr>
          <w:trHeight w:val="269"/>
        </w:trPr>
        <w:tc>
          <w:tcPr>
            <w:tcW w:w="1530" w:type="dxa"/>
            <w:noWrap/>
            <w:hideMark/>
          </w:tcPr>
          <w:p w14:paraId="3D29ECC6"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Total</w:t>
            </w:r>
          </w:p>
        </w:tc>
        <w:tc>
          <w:tcPr>
            <w:tcW w:w="712" w:type="dxa"/>
            <w:vMerge w:val="restart"/>
            <w:noWrap/>
            <w:hideMark/>
          </w:tcPr>
          <w:p w14:paraId="0C6D4944" w14:textId="77777777" w:rsidR="00D437A4" w:rsidRPr="00623B3F" w:rsidRDefault="00D437A4" w:rsidP="00D437A4">
            <w:pPr>
              <w:rPr>
                <w:rFonts w:asciiTheme="majorBidi" w:hAnsiTheme="majorBidi" w:cstheme="majorBidi"/>
                <w:lang w:val="en-CA"/>
              </w:rPr>
            </w:pPr>
            <w:r w:rsidRPr="00623B3F">
              <w:rPr>
                <w:rFonts w:asciiTheme="majorBidi" w:hAnsiTheme="majorBidi" w:cstheme="majorBidi"/>
                <w:lang w:val="en-CA"/>
              </w:rPr>
              <w:t>Women</w:t>
            </w:r>
          </w:p>
        </w:tc>
        <w:tc>
          <w:tcPr>
            <w:tcW w:w="1247" w:type="dxa"/>
            <w:vMerge w:val="restart"/>
            <w:noWrap/>
            <w:hideMark/>
          </w:tcPr>
          <w:p w14:paraId="57A0674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3,483,090</w:t>
            </w:r>
          </w:p>
          <w:p w14:paraId="3FA7FE9E" w14:textId="77777777" w:rsidR="00D437A4" w:rsidRPr="00623B3F" w:rsidRDefault="00D437A4" w:rsidP="00D437A4">
            <w:pPr>
              <w:jc w:val="right"/>
              <w:rPr>
                <w:rFonts w:asciiTheme="majorBidi" w:hAnsiTheme="majorBidi" w:cstheme="majorBidi"/>
                <w:lang w:val="en-CA"/>
              </w:rPr>
            </w:pPr>
          </w:p>
        </w:tc>
        <w:tc>
          <w:tcPr>
            <w:tcW w:w="1582" w:type="dxa"/>
            <w:noWrap/>
          </w:tcPr>
          <w:p w14:paraId="2ADFC0BA"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749,721</w:t>
            </w:r>
          </w:p>
        </w:tc>
        <w:tc>
          <w:tcPr>
            <w:tcW w:w="1649" w:type="dxa"/>
          </w:tcPr>
          <w:p w14:paraId="64F1646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$75.0 B</w:t>
            </w:r>
          </w:p>
        </w:tc>
        <w:tc>
          <w:tcPr>
            <w:tcW w:w="1446" w:type="dxa"/>
          </w:tcPr>
          <w:p w14:paraId="1BA6A70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527</w:t>
            </w:r>
          </w:p>
        </w:tc>
        <w:tc>
          <w:tcPr>
            <w:tcW w:w="1726" w:type="dxa"/>
          </w:tcPr>
          <w:p w14:paraId="636293E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 B</w:t>
            </w:r>
          </w:p>
        </w:tc>
        <w:tc>
          <w:tcPr>
            <w:tcW w:w="1587" w:type="dxa"/>
          </w:tcPr>
          <w:p w14:paraId="57D1E9E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750,248</w:t>
            </w:r>
          </w:p>
        </w:tc>
        <w:tc>
          <w:tcPr>
            <w:tcW w:w="1698" w:type="dxa"/>
            <w:noWrap/>
          </w:tcPr>
          <w:p w14:paraId="2B061D1A"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$75.0 B</w:t>
            </w:r>
          </w:p>
        </w:tc>
      </w:tr>
      <w:tr w:rsidR="00D437A4" w:rsidRPr="00623B3F" w14:paraId="6F73F8AF" w14:textId="77777777" w:rsidTr="00DE4CD9">
        <w:trPr>
          <w:trHeight w:val="269"/>
        </w:trPr>
        <w:tc>
          <w:tcPr>
            <w:tcW w:w="1530" w:type="dxa"/>
            <w:noWrap/>
            <w:hideMark/>
          </w:tcPr>
          <w:p w14:paraId="5AE80840"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Percent</w:t>
            </w:r>
          </w:p>
        </w:tc>
        <w:tc>
          <w:tcPr>
            <w:tcW w:w="712" w:type="dxa"/>
            <w:vMerge/>
            <w:hideMark/>
          </w:tcPr>
          <w:p w14:paraId="1291678E" w14:textId="77777777" w:rsidR="00D437A4" w:rsidRPr="00623B3F" w:rsidRDefault="00D437A4" w:rsidP="00D437A4">
            <w:pPr>
              <w:rPr>
                <w:rFonts w:asciiTheme="majorBidi" w:hAnsiTheme="majorBidi" w:cstheme="majorBidi"/>
                <w:lang w:val="en-CA"/>
              </w:rPr>
            </w:pPr>
          </w:p>
        </w:tc>
        <w:tc>
          <w:tcPr>
            <w:tcW w:w="1247" w:type="dxa"/>
            <w:vMerge/>
            <w:hideMark/>
          </w:tcPr>
          <w:p w14:paraId="6F3E6011" w14:textId="77777777" w:rsidR="00D437A4" w:rsidRPr="00623B3F" w:rsidRDefault="00D437A4" w:rsidP="00D437A4">
            <w:pPr>
              <w:jc w:val="right"/>
              <w:rPr>
                <w:rFonts w:asciiTheme="majorBidi" w:hAnsiTheme="majorBidi" w:cstheme="majorBidi"/>
                <w:lang w:val="en-CA"/>
              </w:rPr>
            </w:pPr>
          </w:p>
        </w:tc>
        <w:tc>
          <w:tcPr>
            <w:tcW w:w="1582" w:type="dxa"/>
            <w:noWrap/>
          </w:tcPr>
          <w:p w14:paraId="46F84FD5" w14:textId="77777777" w:rsidR="00D437A4" w:rsidRPr="00623B3F" w:rsidRDefault="00D437A4" w:rsidP="00D437A4">
            <w:pPr>
              <w:jc w:val="right"/>
              <w:rPr>
                <w:rFonts w:asciiTheme="majorBidi" w:hAnsiTheme="majorBidi" w:cstheme="majorBidi"/>
                <w:lang w:val="en-CA"/>
              </w:rPr>
            </w:pPr>
          </w:p>
        </w:tc>
        <w:tc>
          <w:tcPr>
            <w:tcW w:w="1649" w:type="dxa"/>
          </w:tcPr>
          <w:p w14:paraId="3F1B6855"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99.93%</w:t>
            </w:r>
          </w:p>
        </w:tc>
        <w:tc>
          <w:tcPr>
            <w:tcW w:w="1446" w:type="dxa"/>
          </w:tcPr>
          <w:p w14:paraId="197E696F" w14:textId="77777777" w:rsidR="00D437A4" w:rsidRPr="00623B3F" w:rsidRDefault="00D437A4" w:rsidP="00D437A4">
            <w:pPr>
              <w:jc w:val="right"/>
              <w:rPr>
                <w:rFonts w:asciiTheme="majorBidi" w:hAnsiTheme="majorBidi" w:cstheme="majorBidi"/>
                <w:lang w:val="en-CA"/>
              </w:rPr>
            </w:pPr>
          </w:p>
        </w:tc>
        <w:tc>
          <w:tcPr>
            <w:tcW w:w="1726" w:type="dxa"/>
          </w:tcPr>
          <w:p w14:paraId="219F980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0.07%</w:t>
            </w:r>
          </w:p>
        </w:tc>
        <w:tc>
          <w:tcPr>
            <w:tcW w:w="1587" w:type="dxa"/>
          </w:tcPr>
          <w:p w14:paraId="0297E9B6" w14:textId="77777777" w:rsidR="00D437A4" w:rsidRPr="00623B3F" w:rsidRDefault="00D437A4" w:rsidP="00D437A4">
            <w:pPr>
              <w:jc w:val="right"/>
              <w:rPr>
                <w:rFonts w:asciiTheme="majorBidi" w:hAnsiTheme="majorBidi" w:cstheme="majorBidi"/>
                <w:lang w:val="en-CA"/>
              </w:rPr>
            </w:pPr>
          </w:p>
        </w:tc>
        <w:tc>
          <w:tcPr>
            <w:tcW w:w="1698" w:type="dxa"/>
            <w:noWrap/>
          </w:tcPr>
          <w:p w14:paraId="18EDA231"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57%</w:t>
            </w:r>
          </w:p>
        </w:tc>
      </w:tr>
      <w:tr w:rsidR="00D437A4" w:rsidRPr="00623B3F" w14:paraId="610FBFB7" w14:textId="77777777" w:rsidTr="00DE4CD9">
        <w:trPr>
          <w:trHeight w:val="269"/>
        </w:trPr>
        <w:tc>
          <w:tcPr>
            <w:tcW w:w="1530" w:type="dxa"/>
            <w:noWrap/>
            <w:hideMark/>
          </w:tcPr>
          <w:p w14:paraId="4F183BF9"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 case</w:t>
            </w:r>
          </w:p>
        </w:tc>
        <w:tc>
          <w:tcPr>
            <w:tcW w:w="712" w:type="dxa"/>
            <w:vMerge/>
            <w:hideMark/>
          </w:tcPr>
          <w:p w14:paraId="6FC19699" w14:textId="77777777" w:rsidR="00D437A4" w:rsidRPr="00623B3F" w:rsidRDefault="00D437A4" w:rsidP="00D437A4">
            <w:pPr>
              <w:rPr>
                <w:rFonts w:asciiTheme="majorBidi" w:hAnsiTheme="majorBidi" w:cstheme="majorBidi"/>
                <w:lang w:val="en-CA"/>
              </w:rPr>
            </w:pPr>
          </w:p>
        </w:tc>
        <w:tc>
          <w:tcPr>
            <w:tcW w:w="1247" w:type="dxa"/>
            <w:vMerge/>
            <w:hideMark/>
          </w:tcPr>
          <w:p w14:paraId="70BB4EEF" w14:textId="77777777" w:rsidR="00D437A4" w:rsidRPr="00623B3F" w:rsidRDefault="00D437A4" w:rsidP="00D437A4">
            <w:pPr>
              <w:jc w:val="right"/>
              <w:rPr>
                <w:rFonts w:asciiTheme="majorBidi" w:hAnsiTheme="majorBidi" w:cstheme="majorBidi"/>
                <w:lang w:val="en-CA"/>
              </w:rPr>
            </w:pPr>
          </w:p>
        </w:tc>
        <w:tc>
          <w:tcPr>
            <w:tcW w:w="1582" w:type="dxa"/>
            <w:noWrap/>
          </w:tcPr>
          <w:p w14:paraId="5CD021A1"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0.22</w:t>
            </w:r>
          </w:p>
        </w:tc>
        <w:tc>
          <w:tcPr>
            <w:tcW w:w="1649" w:type="dxa"/>
          </w:tcPr>
          <w:p w14:paraId="37A7129A"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$21,525</w:t>
            </w:r>
          </w:p>
        </w:tc>
        <w:tc>
          <w:tcPr>
            <w:tcW w:w="1446" w:type="dxa"/>
          </w:tcPr>
          <w:p w14:paraId="1F81741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0.0002</w:t>
            </w:r>
          </w:p>
        </w:tc>
        <w:tc>
          <w:tcPr>
            <w:tcW w:w="1726" w:type="dxa"/>
          </w:tcPr>
          <w:p w14:paraId="4450520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$15</w:t>
            </w:r>
          </w:p>
        </w:tc>
        <w:tc>
          <w:tcPr>
            <w:tcW w:w="1587" w:type="dxa"/>
          </w:tcPr>
          <w:p w14:paraId="5867BA0C"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0.22</w:t>
            </w:r>
          </w:p>
        </w:tc>
        <w:tc>
          <w:tcPr>
            <w:tcW w:w="1698" w:type="dxa"/>
            <w:noWrap/>
          </w:tcPr>
          <w:p w14:paraId="1E59409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$21,540</w:t>
            </w:r>
          </w:p>
        </w:tc>
      </w:tr>
      <w:tr w:rsidR="00D437A4" w:rsidRPr="00623B3F" w14:paraId="42FE3D9D" w14:textId="77777777" w:rsidTr="00DE4CD9">
        <w:trPr>
          <w:trHeight w:val="269"/>
        </w:trPr>
        <w:tc>
          <w:tcPr>
            <w:tcW w:w="1530" w:type="dxa"/>
            <w:noWrap/>
            <w:hideMark/>
          </w:tcPr>
          <w:p w14:paraId="343AA7AC"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Total</w:t>
            </w:r>
          </w:p>
        </w:tc>
        <w:tc>
          <w:tcPr>
            <w:tcW w:w="712" w:type="dxa"/>
            <w:vMerge w:val="restart"/>
            <w:noWrap/>
            <w:hideMark/>
          </w:tcPr>
          <w:p w14:paraId="493F434E" w14:textId="77777777" w:rsidR="00D437A4" w:rsidRPr="00623B3F" w:rsidRDefault="00D437A4" w:rsidP="00D437A4">
            <w:pPr>
              <w:rPr>
                <w:rFonts w:asciiTheme="majorBidi" w:hAnsiTheme="majorBidi" w:cstheme="majorBidi"/>
                <w:lang w:val="en-CA"/>
              </w:rPr>
            </w:pPr>
            <w:r w:rsidRPr="00623B3F">
              <w:rPr>
                <w:rFonts w:asciiTheme="majorBidi" w:hAnsiTheme="majorBidi" w:cstheme="majorBidi"/>
                <w:lang w:val="en-CA"/>
              </w:rPr>
              <w:t>Both</w:t>
            </w:r>
          </w:p>
        </w:tc>
        <w:tc>
          <w:tcPr>
            <w:tcW w:w="1247" w:type="dxa"/>
            <w:vMerge w:val="restart"/>
            <w:noWrap/>
            <w:hideMark/>
          </w:tcPr>
          <w:p w14:paraId="1B05EEAA"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6,246,630</w:t>
            </w:r>
          </w:p>
          <w:p w14:paraId="4DA1B5BE" w14:textId="77777777" w:rsidR="00D437A4" w:rsidRPr="00623B3F" w:rsidRDefault="00D437A4" w:rsidP="00D437A4">
            <w:pPr>
              <w:jc w:val="right"/>
              <w:rPr>
                <w:rFonts w:asciiTheme="majorBidi" w:hAnsiTheme="majorBidi" w:cstheme="majorBidi"/>
                <w:lang w:val="en-CA"/>
              </w:rPr>
            </w:pPr>
          </w:p>
        </w:tc>
        <w:tc>
          <w:tcPr>
            <w:tcW w:w="1582" w:type="dxa"/>
            <w:noWrap/>
          </w:tcPr>
          <w:p w14:paraId="4FC6068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1,320,493</w:t>
            </w:r>
          </w:p>
        </w:tc>
        <w:tc>
          <w:tcPr>
            <w:tcW w:w="1649" w:type="dxa"/>
          </w:tcPr>
          <w:p w14:paraId="7AF52DF9"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$132.0 B</w:t>
            </w:r>
          </w:p>
        </w:tc>
        <w:tc>
          <w:tcPr>
            <w:tcW w:w="1446" w:type="dxa"/>
          </w:tcPr>
          <w:p w14:paraId="2AF1ADDB"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1,072</w:t>
            </w:r>
          </w:p>
        </w:tc>
        <w:tc>
          <w:tcPr>
            <w:tcW w:w="1726" w:type="dxa"/>
          </w:tcPr>
          <w:p w14:paraId="14A782E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 B</w:t>
            </w:r>
          </w:p>
        </w:tc>
        <w:tc>
          <w:tcPr>
            <w:tcW w:w="1587" w:type="dxa"/>
          </w:tcPr>
          <w:p w14:paraId="7955914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1,321,565</w:t>
            </w:r>
          </w:p>
        </w:tc>
        <w:tc>
          <w:tcPr>
            <w:tcW w:w="1698" w:type="dxa"/>
            <w:noWrap/>
          </w:tcPr>
          <w:p w14:paraId="62B48925"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$132.2 B</w:t>
            </w:r>
          </w:p>
        </w:tc>
      </w:tr>
      <w:tr w:rsidR="00D437A4" w:rsidRPr="00623B3F" w14:paraId="2D84ADF4" w14:textId="77777777" w:rsidTr="00DE4CD9">
        <w:trPr>
          <w:trHeight w:val="269"/>
        </w:trPr>
        <w:tc>
          <w:tcPr>
            <w:tcW w:w="1530" w:type="dxa"/>
            <w:noWrap/>
            <w:hideMark/>
          </w:tcPr>
          <w:p w14:paraId="2E8E7C77"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Percent</w:t>
            </w:r>
          </w:p>
        </w:tc>
        <w:tc>
          <w:tcPr>
            <w:tcW w:w="712" w:type="dxa"/>
            <w:vMerge/>
            <w:hideMark/>
          </w:tcPr>
          <w:p w14:paraId="2B499F33" w14:textId="77777777" w:rsidR="00D437A4" w:rsidRPr="00623B3F" w:rsidRDefault="00D437A4" w:rsidP="00D437A4">
            <w:pPr>
              <w:jc w:val="right"/>
              <w:rPr>
                <w:rFonts w:asciiTheme="majorBidi" w:hAnsiTheme="majorBidi" w:cstheme="majorBidi"/>
                <w:lang w:val="en-CA"/>
              </w:rPr>
            </w:pPr>
          </w:p>
        </w:tc>
        <w:tc>
          <w:tcPr>
            <w:tcW w:w="1247" w:type="dxa"/>
            <w:vMerge/>
            <w:hideMark/>
          </w:tcPr>
          <w:p w14:paraId="426D2352" w14:textId="77777777" w:rsidR="00D437A4" w:rsidRPr="00623B3F" w:rsidRDefault="00D437A4" w:rsidP="00D437A4">
            <w:pPr>
              <w:jc w:val="right"/>
              <w:rPr>
                <w:rFonts w:asciiTheme="majorBidi" w:hAnsiTheme="majorBidi" w:cstheme="majorBidi"/>
                <w:lang w:val="en-CA"/>
              </w:rPr>
            </w:pPr>
          </w:p>
        </w:tc>
        <w:tc>
          <w:tcPr>
            <w:tcW w:w="1582" w:type="dxa"/>
            <w:noWrap/>
          </w:tcPr>
          <w:p w14:paraId="6FF0D8AD" w14:textId="77777777" w:rsidR="00D437A4" w:rsidRPr="00623B3F" w:rsidRDefault="00D437A4" w:rsidP="00D437A4">
            <w:pPr>
              <w:jc w:val="right"/>
              <w:rPr>
                <w:rFonts w:asciiTheme="majorBidi" w:hAnsiTheme="majorBidi" w:cstheme="majorBidi"/>
                <w:lang w:val="en-CA"/>
              </w:rPr>
            </w:pPr>
          </w:p>
        </w:tc>
        <w:tc>
          <w:tcPr>
            <w:tcW w:w="1649" w:type="dxa"/>
          </w:tcPr>
          <w:p w14:paraId="05B5678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99.92%</w:t>
            </w:r>
          </w:p>
        </w:tc>
        <w:tc>
          <w:tcPr>
            <w:tcW w:w="1446" w:type="dxa"/>
          </w:tcPr>
          <w:p w14:paraId="1B515121" w14:textId="77777777" w:rsidR="00D437A4" w:rsidRPr="00623B3F" w:rsidRDefault="00D437A4" w:rsidP="00D437A4">
            <w:pPr>
              <w:jc w:val="right"/>
              <w:rPr>
                <w:rFonts w:asciiTheme="majorBidi" w:hAnsiTheme="majorBidi" w:cstheme="majorBidi"/>
                <w:lang w:val="en-CA"/>
              </w:rPr>
            </w:pPr>
          </w:p>
        </w:tc>
        <w:tc>
          <w:tcPr>
            <w:tcW w:w="1726" w:type="dxa"/>
          </w:tcPr>
          <w:p w14:paraId="19A2237A"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0.08%</w:t>
            </w:r>
          </w:p>
        </w:tc>
        <w:tc>
          <w:tcPr>
            <w:tcW w:w="1587" w:type="dxa"/>
          </w:tcPr>
          <w:p w14:paraId="7C37B38B" w14:textId="77777777" w:rsidR="00D437A4" w:rsidRPr="00623B3F" w:rsidRDefault="00D437A4" w:rsidP="00D437A4">
            <w:pPr>
              <w:jc w:val="right"/>
              <w:rPr>
                <w:rFonts w:asciiTheme="majorBidi" w:hAnsiTheme="majorBidi" w:cstheme="majorBidi"/>
                <w:lang w:val="en-CA"/>
              </w:rPr>
            </w:pPr>
          </w:p>
        </w:tc>
        <w:tc>
          <w:tcPr>
            <w:tcW w:w="1698" w:type="dxa"/>
            <w:noWrap/>
          </w:tcPr>
          <w:p w14:paraId="7FEFCC7C"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100%</w:t>
            </w:r>
          </w:p>
        </w:tc>
      </w:tr>
      <w:tr w:rsidR="00D437A4" w:rsidRPr="00623B3F" w14:paraId="61583E5D" w14:textId="77777777" w:rsidTr="00DE4CD9">
        <w:trPr>
          <w:trHeight w:val="61"/>
        </w:trPr>
        <w:tc>
          <w:tcPr>
            <w:tcW w:w="1530" w:type="dxa"/>
            <w:noWrap/>
            <w:hideMark/>
          </w:tcPr>
          <w:p w14:paraId="56123BB0"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 case</w:t>
            </w:r>
          </w:p>
        </w:tc>
        <w:tc>
          <w:tcPr>
            <w:tcW w:w="712" w:type="dxa"/>
            <w:vMerge/>
            <w:hideMark/>
          </w:tcPr>
          <w:p w14:paraId="1488A4CF" w14:textId="77777777" w:rsidR="00D437A4" w:rsidRPr="00623B3F" w:rsidRDefault="00D437A4" w:rsidP="00D437A4">
            <w:pPr>
              <w:jc w:val="right"/>
              <w:rPr>
                <w:rFonts w:asciiTheme="majorBidi" w:hAnsiTheme="majorBidi" w:cstheme="majorBidi"/>
                <w:lang w:val="en-CA"/>
              </w:rPr>
            </w:pPr>
          </w:p>
        </w:tc>
        <w:tc>
          <w:tcPr>
            <w:tcW w:w="1247" w:type="dxa"/>
            <w:vMerge/>
            <w:hideMark/>
          </w:tcPr>
          <w:p w14:paraId="592752D1" w14:textId="77777777" w:rsidR="00D437A4" w:rsidRPr="00623B3F" w:rsidRDefault="00D437A4" w:rsidP="00D437A4">
            <w:pPr>
              <w:jc w:val="right"/>
              <w:rPr>
                <w:rFonts w:asciiTheme="majorBidi" w:hAnsiTheme="majorBidi" w:cstheme="majorBidi"/>
                <w:lang w:val="en-CA"/>
              </w:rPr>
            </w:pPr>
          </w:p>
        </w:tc>
        <w:tc>
          <w:tcPr>
            <w:tcW w:w="1582" w:type="dxa"/>
            <w:noWrap/>
          </w:tcPr>
          <w:p w14:paraId="54A10FEA"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0.21</w:t>
            </w:r>
          </w:p>
        </w:tc>
        <w:tc>
          <w:tcPr>
            <w:tcW w:w="1649" w:type="dxa"/>
          </w:tcPr>
          <w:p w14:paraId="41EC64B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$21,139</w:t>
            </w:r>
          </w:p>
        </w:tc>
        <w:tc>
          <w:tcPr>
            <w:tcW w:w="1446" w:type="dxa"/>
          </w:tcPr>
          <w:p w14:paraId="24E1939C"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0.0002</w:t>
            </w:r>
          </w:p>
        </w:tc>
        <w:tc>
          <w:tcPr>
            <w:tcW w:w="1726" w:type="dxa"/>
          </w:tcPr>
          <w:p w14:paraId="7CE87F31"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$17</w:t>
            </w:r>
          </w:p>
        </w:tc>
        <w:tc>
          <w:tcPr>
            <w:tcW w:w="1587" w:type="dxa"/>
          </w:tcPr>
          <w:p w14:paraId="7E646B7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0.21</w:t>
            </w:r>
          </w:p>
        </w:tc>
        <w:tc>
          <w:tcPr>
            <w:tcW w:w="1698" w:type="dxa"/>
            <w:noWrap/>
          </w:tcPr>
          <w:p w14:paraId="6D7CA1C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$21,156</w:t>
            </w:r>
          </w:p>
        </w:tc>
      </w:tr>
      <w:tr w:rsidR="00D437A4" w:rsidRPr="00623B3F" w14:paraId="14D52533" w14:textId="77777777" w:rsidTr="00DE4CD9">
        <w:trPr>
          <w:trHeight w:val="269"/>
        </w:trPr>
        <w:tc>
          <w:tcPr>
            <w:tcW w:w="1530" w:type="dxa"/>
            <w:noWrap/>
            <w:hideMark/>
          </w:tcPr>
          <w:p w14:paraId="115D7099"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Percent of GDP</w:t>
            </w:r>
          </w:p>
        </w:tc>
        <w:tc>
          <w:tcPr>
            <w:tcW w:w="712" w:type="dxa"/>
            <w:vMerge/>
            <w:hideMark/>
          </w:tcPr>
          <w:p w14:paraId="48B545E5" w14:textId="77777777" w:rsidR="00D437A4" w:rsidRPr="00623B3F" w:rsidRDefault="00D437A4" w:rsidP="00D437A4">
            <w:pPr>
              <w:jc w:val="right"/>
              <w:rPr>
                <w:rFonts w:asciiTheme="majorBidi" w:hAnsiTheme="majorBidi" w:cstheme="majorBidi"/>
                <w:lang w:val="en-CA"/>
              </w:rPr>
            </w:pPr>
          </w:p>
        </w:tc>
        <w:tc>
          <w:tcPr>
            <w:tcW w:w="1247" w:type="dxa"/>
            <w:vMerge/>
            <w:hideMark/>
          </w:tcPr>
          <w:p w14:paraId="6D473163" w14:textId="77777777" w:rsidR="00D437A4" w:rsidRPr="00623B3F" w:rsidRDefault="00D437A4" w:rsidP="00D437A4">
            <w:pPr>
              <w:jc w:val="right"/>
              <w:rPr>
                <w:rFonts w:asciiTheme="majorBidi" w:hAnsiTheme="majorBidi" w:cstheme="majorBidi"/>
                <w:lang w:val="en-CA"/>
              </w:rPr>
            </w:pPr>
          </w:p>
        </w:tc>
        <w:tc>
          <w:tcPr>
            <w:tcW w:w="1582" w:type="dxa"/>
            <w:noWrap/>
          </w:tcPr>
          <w:p w14:paraId="5F3EA2F1" w14:textId="77777777" w:rsidR="00D437A4" w:rsidRPr="00623B3F" w:rsidRDefault="00D437A4" w:rsidP="00D437A4">
            <w:pPr>
              <w:jc w:val="right"/>
              <w:rPr>
                <w:rFonts w:asciiTheme="majorBidi" w:hAnsiTheme="majorBidi" w:cstheme="majorBidi"/>
                <w:lang w:val="en-CA"/>
              </w:rPr>
            </w:pPr>
          </w:p>
        </w:tc>
        <w:tc>
          <w:tcPr>
            <w:tcW w:w="1649" w:type="dxa"/>
          </w:tcPr>
          <w:p w14:paraId="00FDDAA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6.87%</w:t>
            </w:r>
          </w:p>
        </w:tc>
        <w:tc>
          <w:tcPr>
            <w:tcW w:w="1446" w:type="dxa"/>
          </w:tcPr>
          <w:p w14:paraId="25BB2AF7" w14:textId="77777777" w:rsidR="00D437A4" w:rsidRPr="00623B3F" w:rsidRDefault="00D437A4" w:rsidP="00D437A4">
            <w:pPr>
              <w:jc w:val="right"/>
              <w:rPr>
                <w:rFonts w:asciiTheme="majorBidi" w:hAnsiTheme="majorBidi" w:cstheme="majorBidi"/>
                <w:lang w:val="en-CA"/>
              </w:rPr>
            </w:pPr>
          </w:p>
        </w:tc>
        <w:tc>
          <w:tcPr>
            <w:tcW w:w="1726" w:type="dxa"/>
          </w:tcPr>
          <w:p w14:paraId="186C12D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0.01%</w:t>
            </w:r>
          </w:p>
        </w:tc>
        <w:tc>
          <w:tcPr>
            <w:tcW w:w="1587" w:type="dxa"/>
          </w:tcPr>
          <w:p w14:paraId="051B5734" w14:textId="77777777" w:rsidR="00D437A4" w:rsidRPr="00623B3F" w:rsidRDefault="00D437A4" w:rsidP="00D437A4">
            <w:pPr>
              <w:jc w:val="right"/>
              <w:rPr>
                <w:rFonts w:asciiTheme="majorBidi" w:hAnsiTheme="majorBidi" w:cstheme="majorBidi"/>
                <w:lang w:val="en-CA"/>
              </w:rPr>
            </w:pPr>
          </w:p>
        </w:tc>
        <w:tc>
          <w:tcPr>
            <w:tcW w:w="1698" w:type="dxa"/>
            <w:noWrap/>
          </w:tcPr>
          <w:p w14:paraId="04ED0B3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6.9%</w:t>
            </w:r>
          </w:p>
        </w:tc>
      </w:tr>
      <w:bookmarkEnd w:id="26"/>
    </w:tbl>
    <w:p w14:paraId="4D691C37" w14:textId="77777777" w:rsidR="00D437A4" w:rsidRPr="00623B3F" w:rsidRDefault="00D437A4" w:rsidP="00D437A4">
      <w:pPr>
        <w:rPr>
          <w:rFonts w:asciiTheme="majorBidi" w:eastAsia="SimSun" w:hAnsiTheme="majorBidi" w:cstheme="majorBidi"/>
          <w:kern w:val="3"/>
          <w:lang w:val="en-CA"/>
        </w:rPr>
      </w:pPr>
      <w:r w:rsidRPr="00623B3F">
        <w:rPr>
          <w:rFonts w:asciiTheme="majorBidi" w:eastAsia="SimSun" w:hAnsiTheme="majorBidi" w:cstheme="majorBidi"/>
          <w:kern w:val="3"/>
          <w:lang w:val="en-CA"/>
        </w:rPr>
        <w:br w:type="page"/>
      </w:r>
    </w:p>
    <w:p w14:paraId="5813C53A" w14:textId="42675A31" w:rsidR="00D437A4" w:rsidRPr="00623B3F" w:rsidRDefault="00D437A4" w:rsidP="00D437A4">
      <w:pPr>
        <w:rPr>
          <w:rFonts w:asciiTheme="majorBidi" w:eastAsia="SimSun" w:hAnsiTheme="majorBidi" w:cstheme="majorBidi"/>
          <w:b/>
          <w:bCs/>
          <w:kern w:val="3"/>
          <w:lang w:val="en-CA"/>
        </w:rPr>
      </w:pPr>
      <w:bookmarkStart w:id="27" w:name="_Ref12442661"/>
      <w:bookmarkStart w:id="28" w:name="_Toc15567957"/>
      <w:r w:rsidRPr="00623B3F">
        <w:rPr>
          <w:rFonts w:asciiTheme="majorBidi" w:eastAsia="SimSun" w:hAnsiTheme="majorBidi" w:cstheme="majorBidi"/>
          <w:b/>
          <w:bCs/>
          <w:kern w:val="3"/>
          <w:lang w:val="en-CA"/>
        </w:rPr>
        <w:lastRenderedPageBreak/>
        <w:t>Table</w:t>
      </w:r>
      <w:bookmarkEnd w:id="27"/>
      <w:r w:rsidR="00A34083" w:rsidRPr="00623B3F">
        <w:rPr>
          <w:rFonts w:asciiTheme="majorBidi" w:eastAsia="SimSun" w:hAnsiTheme="majorBidi" w:cstheme="majorBidi"/>
          <w:b/>
          <w:bCs/>
          <w:kern w:val="3"/>
          <w:lang w:val="en-CA"/>
        </w:rPr>
        <w:t xml:space="preserve"> </w:t>
      </w:r>
      <w:r w:rsidR="00E404FF" w:rsidRPr="00623B3F">
        <w:rPr>
          <w:rFonts w:asciiTheme="majorBidi" w:eastAsia="SimSun" w:hAnsiTheme="majorBidi" w:cstheme="majorBidi"/>
          <w:b/>
          <w:bCs/>
          <w:kern w:val="3"/>
          <w:lang w:val="en-CA"/>
        </w:rPr>
        <w:t>D</w:t>
      </w:r>
      <w:r w:rsidR="00A34083" w:rsidRPr="00623B3F">
        <w:rPr>
          <w:rFonts w:asciiTheme="majorBidi" w:eastAsia="SimSun" w:hAnsiTheme="majorBidi" w:cstheme="majorBidi"/>
          <w:b/>
          <w:bCs/>
          <w:kern w:val="3"/>
          <w:lang w:val="en-CA"/>
        </w:rPr>
        <w:t>4</w:t>
      </w:r>
      <w:r w:rsidRPr="00623B3F">
        <w:rPr>
          <w:rFonts w:asciiTheme="majorBidi" w:eastAsia="SimSun" w:hAnsiTheme="majorBidi" w:cstheme="majorBidi"/>
          <w:b/>
          <w:bCs/>
          <w:kern w:val="3"/>
          <w:lang w:val="en-CA"/>
        </w:rPr>
        <w:t>. Spillover effects</w:t>
      </w:r>
      <w:bookmarkEnd w:id="28"/>
    </w:p>
    <w:tbl>
      <w:tblPr>
        <w:tblStyle w:val="TableGrid"/>
        <w:tblW w:w="1322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7"/>
        <w:gridCol w:w="976"/>
        <w:gridCol w:w="1361"/>
        <w:gridCol w:w="1304"/>
        <w:gridCol w:w="1361"/>
        <w:gridCol w:w="992"/>
        <w:gridCol w:w="1361"/>
        <w:gridCol w:w="1247"/>
        <w:gridCol w:w="1587"/>
        <w:gridCol w:w="1276"/>
      </w:tblGrid>
      <w:tr w:rsidR="00D437A4" w:rsidRPr="00623B3F" w14:paraId="3298D315" w14:textId="77777777" w:rsidTr="00D16067">
        <w:trPr>
          <w:trHeight w:val="283"/>
        </w:trPr>
        <w:tc>
          <w:tcPr>
            <w:tcW w:w="1757" w:type="dxa"/>
            <w:tcBorders>
              <w:top w:val="single" w:sz="4" w:space="0" w:color="auto"/>
              <w:bottom w:val="single" w:sz="4" w:space="0" w:color="auto"/>
            </w:tcBorders>
            <w:noWrap/>
            <w:hideMark/>
          </w:tcPr>
          <w:p w14:paraId="0982305E"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Benefit type</w:t>
            </w:r>
          </w:p>
        </w:tc>
        <w:tc>
          <w:tcPr>
            <w:tcW w:w="976" w:type="dxa"/>
            <w:tcBorders>
              <w:top w:val="single" w:sz="4" w:space="0" w:color="auto"/>
              <w:bottom w:val="single" w:sz="4" w:space="0" w:color="auto"/>
            </w:tcBorders>
            <w:hideMark/>
          </w:tcPr>
          <w:p w14:paraId="62864802"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Sex</w:t>
            </w:r>
          </w:p>
        </w:tc>
        <w:tc>
          <w:tcPr>
            <w:tcW w:w="1361" w:type="dxa"/>
            <w:tcBorders>
              <w:top w:val="single" w:sz="4" w:space="0" w:color="auto"/>
              <w:bottom w:val="single" w:sz="4" w:space="0" w:color="auto"/>
            </w:tcBorders>
            <w:hideMark/>
          </w:tcPr>
          <w:p w14:paraId="548567F7" w14:textId="77777777" w:rsidR="00D437A4" w:rsidRPr="00623B3F" w:rsidRDefault="00D437A4" w:rsidP="00D437A4">
            <w:pPr>
              <w:jc w:val="right"/>
              <w:rPr>
                <w:rFonts w:asciiTheme="majorBidi" w:hAnsiTheme="majorBidi" w:cstheme="majorBidi"/>
                <w:b/>
                <w:bCs/>
                <w:lang w:val="en-CA"/>
              </w:rPr>
            </w:pPr>
            <w:r w:rsidRPr="00623B3F">
              <w:rPr>
                <w:rFonts w:asciiTheme="majorBidi" w:hAnsiTheme="majorBidi" w:cstheme="majorBidi"/>
                <w:lang w:val="en-CA"/>
              </w:rPr>
              <w:t>Prevalence of disability</w:t>
            </w:r>
          </w:p>
        </w:tc>
        <w:tc>
          <w:tcPr>
            <w:tcW w:w="1304" w:type="dxa"/>
            <w:tcBorders>
              <w:top w:val="single" w:sz="4" w:space="0" w:color="auto"/>
              <w:bottom w:val="single" w:sz="4" w:space="0" w:color="auto"/>
            </w:tcBorders>
            <w:hideMark/>
          </w:tcPr>
          <w:p w14:paraId="1CF25682"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Informal caregiving</w:t>
            </w:r>
          </w:p>
        </w:tc>
        <w:tc>
          <w:tcPr>
            <w:tcW w:w="1361" w:type="dxa"/>
            <w:tcBorders>
              <w:top w:val="single" w:sz="4" w:space="0" w:color="auto"/>
              <w:bottom w:val="single" w:sz="4" w:space="0" w:color="auto"/>
            </w:tcBorders>
            <w:hideMark/>
          </w:tcPr>
          <w:p w14:paraId="17ED82A9"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Children with disabilities</w:t>
            </w:r>
          </w:p>
        </w:tc>
        <w:tc>
          <w:tcPr>
            <w:tcW w:w="992" w:type="dxa"/>
            <w:tcBorders>
              <w:top w:val="single" w:sz="4" w:space="0" w:color="auto"/>
              <w:bottom w:val="single" w:sz="4" w:space="0" w:color="auto"/>
            </w:tcBorders>
            <w:hideMark/>
          </w:tcPr>
          <w:p w14:paraId="0DBA412C"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Human rights</w:t>
            </w:r>
          </w:p>
        </w:tc>
        <w:tc>
          <w:tcPr>
            <w:tcW w:w="1361" w:type="dxa"/>
            <w:tcBorders>
              <w:top w:val="single" w:sz="4" w:space="0" w:color="auto"/>
              <w:bottom w:val="single" w:sz="4" w:space="0" w:color="auto"/>
            </w:tcBorders>
            <w:hideMark/>
          </w:tcPr>
          <w:p w14:paraId="3D62FC2B"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Transportation</w:t>
            </w:r>
          </w:p>
        </w:tc>
        <w:tc>
          <w:tcPr>
            <w:tcW w:w="1247" w:type="dxa"/>
            <w:tcBorders>
              <w:top w:val="single" w:sz="4" w:space="0" w:color="auto"/>
              <w:bottom w:val="single" w:sz="4" w:space="0" w:color="auto"/>
            </w:tcBorders>
            <w:hideMark/>
          </w:tcPr>
          <w:p w14:paraId="1970C68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Tourism</w:t>
            </w:r>
          </w:p>
        </w:tc>
        <w:tc>
          <w:tcPr>
            <w:tcW w:w="1587" w:type="dxa"/>
            <w:tcBorders>
              <w:top w:val="single" w:sz="4" w:space="0" w:color="auto"/>
              <w:bottom w:val="single" w:sz="4" w:space="0" w:color="auto"/>
            </w:tcBorders>
            <w:hideMark/>
          </w:tcPr>
          <w:p w14:paraId="167CF8C5"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 xml:space="preserve">General productivity </w:t>
            </w:r>
          </w:p>
        </w:tc>
        <w:tc>
          <w:tcPr>
            <w:tcW w:w="1276" w:type="dxa"/>
            <w:tcBorders>
              <w:top w:val="single" w:sz="4" w:space="0" w:color="auto"/>
              <w:bottom w:val="single" w:sz="4" w:space="0" w:color="auto"/>
            </w:tcBorders>
            <w:hideMark/>
          </w:tcPr>
          <w:p w14:paraId="53605B3B"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 xml:space="preserve">Total spillover effects </w:t>
            </w:r>
          </w:p>
        </w:tc>
      </w:tr>
      <w:tr w:rsidR="00D437A4" w:rsidRPr="00623B3F" w14:paraId="3BB8EA1A" w14:textId="77777777" w:rsidTr="00D16067">
        <w:trPr>
          <w:trHeight w:val="283"/>
        </w:trPr>
        <w:tc>
          <w:tcPr>
            <w:tcW w:w="1757" w:type="dxa"/>
            <w:tcBorders>
              <w:top w:val="single" w:sz="4" w:space="0" w:color="auto"/>
            </w:tcBorders>
            <w:noWrap/>
            <w:hideMark/>
          </w:tcPr>
          <w:p w14:paraId="2BE68EA4"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Total</w:t>
            </w:r>
          </w:p>
        </w:tc>
        <w:tc>
          <w:tcPr>
            <w:tcW w:w="976" w:type="dxa"/>
            <w:vMerge w:val="restart"/>
            <w:tcBorders>
              <w:top w:val="single" w:sz="4" w:space="0" w:color="auto"/>
            </w:tcBorders>
            <w:noWrap/>
            <w:hideMark/>
          </w:tcPr>
          <w:p w14:paraId="46FB0464" w14:textId="77777777" w:rsidR="00D437A4" w:rsidRPr="00623B3F" w:rsidRDefault="00D437A4" w:rsidP="00D437A4">
            <w:pPr>
              <w:rPr>
                <w:rFonts w:asciiTheme="majorBidi" w:hAnsiTheme="majorBidi" w:cstheme="majorBidi"/>
                <w:lang w:val="en-CA"/>
              </w:rPr>
            </w:pPr>
            <w:r w:rsidRPr="00623B3F">
              <w:rPr>
                <w:rFonts w:asciiTheme="majorBidi" w:hAnsiTheme="majorBidi" w:cstheme="majorBidi"/>
                <w:lang w:val="en-CA"/>
              </w:rPr>
              <w:t>Men</w:t>
            </w:r>
          </w:p>
        </w:tc>
        <w:tc>
          <w:tcPr>
            <w:tcW w:w="1361" w:type="dxa"/>
            <w:vMerge w:val="restart"/>
            <w:tcBorders>
              <w:top w:val="single" w:sz="4" w:space="0" w:color="auto"/>
            </w:tcBorders>
            <w:noWrap/>
            <w:hideMark/>
          </w:tcPr>
          <w:p w14:paraId="26E44FD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2,763,540</w:t>
            </w:r>
          </w:p>
        </w:tc>
        <w:tc>
          <w:tcPr>
            <w:tcW w:w="1304" w:type="dxa"/>
            <w:tcBorders>
              <w:top w:val="single" w:sz="4" w:space="0" w:color="auto"/>
            </w:tcBorders>
            <w:noWrap/>
            <w:hideMark/>
          </w:tcPr>
          <w:p w14:paraId="1FD89B7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$26.2 B</w:t>
            </w:r>
          </w:p>
        </w:tc>
        <w:tc>
          <w:tcPr>
            <w:tcW w:w="1361" w:type="dxa"/>
            <w:tcBorders>
              <w:top w:val="single" w:sz="4" w:space="0" w:color="auto"/>
            </w:tcBorders>
            <w:noWrap/>
            <w:hideMark/>
          </w:tcPr>
          <w:p w14:paraId="53D0F753"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 B</w:t>
            </w:r>
          </w:p>
        </w:tc>
        <w:tc>
          <w:tcPr>
            <w:tcW w:w="992" w:type="dxa"/>
            <w:tcBorders>
              <w:top w:val="single" w:sz="4" w:space="0" w:color="auto"/>
            </w:tcBorders>
            <w:noWrap/>
            <w:hideMark/>
          </w:tcPr>
          <w:p w14:paraId="12AD15DA"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 B</w:t>
            </w:r>
          </w:p>
        </w:tc>
        <w:tc>
          <w:tcPr>
            <w:tcW w:w="1361" w:type="dxa"/>
            <w:tcBorders>
              <w:top w:val="single" w:sz="4" w:space="0" w:color="auto"/>
            </w:tcBorders>
            <w:noWrap/>
            <w:hideMark/>
          </w:tcPr>
          <w:p w14:paraId="152C18DA"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$0.9 B</w:t>
            </w:r>
          </w:p>
        </w:tc>
        <w:tc>
          <w:tcPr>
            <w:tcW w:w="1247" w:type="dxa"/>
            <w:tcBorders>
              <w:top w:val="single" w:sz="4" w:space="0" w:color="auto"/>
            </w:tcBorders>
            <w:noWrap/>
            <w:hideMark/>
          </w:tcPr>
          <w:p w14:paraId="57C20FB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$1.1 B</w:t>
            </w:r>
          </w:p>
        </w:tc>
        <w:tc>
          <w:tcPr>
            <w:tcW w:w="1587" w:type="dxa"/>
            <w:tcBorders>
              <w:top w:val="single" w:sz="4" w:space="0" w:color="auto"/>
            </w:tcBorders>
            <w:noWrap/>
            <w:hideMark/>
          </w:tcPr>
          <w:p w14:paraId="4AE1422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$6.4 B</w:t>
            </w:r>
          </w:p>
        </w:tc>
        <w:tc>
          <w:tcPr>
            <w:tcW w:w="1276" w:type="dxa"/>
            <w:tcBorders>
              <w:top w:val="single" w:sz="4" w:space="0" w:color="auto"/>
            </w:tcBorders>
            <w:noWrap/>
            <w:hideMark/>
          </w:tcPr>
          <w:p w14:paraId="3EB4DE1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$34.7 B</w:t>
            </w:r>
          </w:p>
        </w:tc>
      </w:tr>
      <w:tr w:rsidR="00D437A4" w:rsidRPr="00623B3F" w14:paraId="71571C4F" w14:textId="77777777" w:rsidTr="00DE4CD9">
        <w:trPr>
          <w:trHeight w:val="283"/>
        </w:trPr>
        <w:tc>
          <w:tcPr>
            <w:tcW w:w="1757" w:type="dxa"/>
            <w:noWrap/>
            <w:hideMark/>
          </w:tcPr>
          <w:p w14:paraId="3FF9C7CE"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Percent</w:t>
            </w:r>
          </w:p>
        </w:tc>
        <w:tc>
          <w:tcPr>
            <w:tcW w:w="976" w:type="dxa"/>
            <w:vMerge/>
            <w:hideMark/>
          </w:tcPr>
          <w:p w14:paraId="6C72F3F0" w14:textId="77777777" w:rsidR="00D437A4" w:rsidRPr="00623B3F" w:rsidRDefault="00D437A4" w:rsidP="00D437A4">
            <w:pPr>
              <w:rPr>
                <w:rFonts w:asciiTheme="majorBidi" w:hAnsiTheme="majorBidi" w:cstheme="majorBidi"/>
                <w:lang w:val="en-CA"/>
              </w:rPr>
            </w:pPr>
          </w:p>
        </w:tc>
        <w:tc>
          <w:tcPr>
            <w:tcW w:w="1361" w:type="dxa"/>
            <w:vMerge/>
            <w:hideMark/>
          </w:tcPr>
          <w:p w14:paraId="110530AE" w14:textId="77777777" w:rsidR="00D437A4" w:rsidRPr="00623B3F" w:rsidRDefault="00D437A4" w:rsidP="00D437A4">
            <w:pPr>
              <w:jc w:val="right"/>
              <w:rPr>
                <w:rFonts w:asciiTheme="majorBidi" w:hAnsiTheme="majorBidi" w:cstheme="majorBidi"/>
                <w:lang w:val="en-CA"/>
              </w:rPr>
            </w:pPr>
          </w:p>
        </w:tc>
        <w:tc>
          <w:tcPr>
            <w:tcW w:w="1304" w:type="dxa"/>
            <w:noWrap/>
            <w:hideMark/>
          </w:tcPr>
          <w:p w14:paraId="0F294BAB"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76%</w:t>
            </w:r>
          </w:p>
        </w:tc>
        <w:tc>
          <w:tcPr>
            <w:tcW w:w="1361" w:type="dxa"/>
            <w:noWrap/>
            <w:hideMark/>
          </w:tcPr>
          <w:p w14:paraId="3E48AB6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0.2%</w:t>
            </w:r>
          </w:p>
        </w:tc>
        <w:tc>
          <w:tcPr>
            <w:tcW w:w="992" w:type="dxa"/>
            <w:noWrap/>
            <w:hideMark/>
          </w:tcPr>
          <w:p w14:paraId="04E43E73"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w:t>
            </w:r>
          </w:p>
        </w:tc>
        <w:tc>
          <w:tcPr>
            <w:tcW w:w="1361" w:type="dxa"/>
            <w:noWrap/>
            <w:hideMark/>
          </w:tcPr>
          <w:p w14:paraId="433C85D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w:t>
            </w:r>
          </w:p>
        </w:tc>
        <w:tc>
          <w:tcPr>
            <w:tcW w:w="1247" w:type="dxa"/>
            <w:noWrap/>
            <w:hideMark/>
          </w:tcPr>
          <w:p w14:paraId="03E653B5"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w:t>
            </w:r>
          </w:p>
        </w:tc>
        <w:tc>
          <w:tcPr>
            <w:tcW w:w="1587" w:type="dxa"/>
            <w:noWrap/>
            <w:hideMark/>
          </w:tcPr>
          <w:p w14:paraId="362603B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18%</w:t>
            </w:r>
          </w:p>
        </w:tc>
        <w:tc>
          <w:tcPr>
            <w:tcW w:w="1276" w:type="dxa"/>
            <w:noWrap/>
            <w:hideMark/>
          </w:tcPr>
          <w:p w14:paraId="6B6A8AA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100%</w:t>
            </w:r>
          </w:p>
        </w:tc>
      </w:tr>
      <w:tr w:rsidR="00D437A4" w:rsidRPr="00623B3F" w14:paraId="64546CDC" w14:textId="77777777" w:rsidTr="00DE4CD9">
        <w:trPr>
          <w:trHeight w:val="283"/>
        </w:trPr>
        <w:tc>
          <w:tcPr>
            <w:tcW w:w="1757" w:type="dxa"/>
            <w:noWrap/>
            <w:hideMark/>
          </w:tcPr>
          <w:p w14:paraId="35E60081"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 case</w:t>
            </w:r>
          </w:p>
        </w:tc>
        <w:tc>
          <w:tcPr>
            <w:tcW w:w="976" w:type="dxa"/>
            <w:vMerge/>
            <w:hideMark/>
          </w:tcPr>
          <w:p w14:paraId="53AE2DCD" w14:textId="77777777" w:rsidR="00D437A4" w:rsidRPr="00623B3F" w:rsidRDefault="00D437A4" w:rsidP="00D437A4">
            <w:pPr>
              <w:rPr>
                <w:rFonts w:asciiTheme="majorBidi" w:hAnsiTheme="majorBidi" w:cstheme="majorBidi"/>
                <w:lang w:val="en-CA"/>
              </w:rPr>
            </w:pPr>
          </w:p>
        </w:tc>
        <w:tc>
          <w:tcPr>
            <w:tcW w:w="1361" w:type="dxa"/>
            <w:vMerge/>
            <w:hideMark/>
          </w:tcPr>
          <w:p w14:paraId="5C20029D" w14:textId="77777777" w:rsidR="00D437A4" w:rsidRPr="00623B3F" w:rsidRDefault="00D437A4" w:rsidP="00D437A4">
            <w:pPr>
              <w:jc w:val="right"/>
              <w:rPr>
                <w:rFonts w:asciiTheme="majorBidi" w:hAnsiTheme="majorBidi" w:cstheme="majorBidi"/>
                <w:lang w:val="en-CA"/>
              </w:rPr>
            </w:pPr>
          </w:p>
        </w:tc>
        <w:tc>
          <w:tcPr>
            <w:tcW w:w="1304" w:type="dxa"/>
            <w:noWrap/>
            <w:hideMark/>
          </w:tcPr>
          <w:p w14:paraId="53112583"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$9,484</w:t>
            </w:r>
          </w:p>
        </w:tc>
        <w:tc>
          <w:tcPr>
            <w:tcW w:w="1361" w:type="dxa"/>
            <w:noWrap/>
            <w:hideMark/>
          </w:tcPr>
          <w:p w14:paraId="53D902A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$20</w:t>
            </w:r>
          </w:p>
        </w:tc>
        <w:tc>
          <w:tcPr>
            <w:tcW w:w="992" w:type="dxa"/>
            <w:noWrap/>
            <w:hideMark/>
          </w:tcPr>
          <w:p w14:paraId="4748C339"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$13</w:t>
            </w:r>
          </w:p>
        </w:tc>
        <w:tc>
          <w:tcPr>
            <w:tcW w:w="1361" w:type="dxa"/>
            <w:noWrap/>
            <w:hideMark/>
          </w:tcPr>
          <w:p w14:paraId="4D763EC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$309</w:t>
            </w:r>
          </w:p>
        </w:tc>
        <w:tc>
          <w:tcPr>
            <w:tcW w:w="1247" w:type="dxa"/>
            <w:noWrap/>
            <w:hideMark/>
          </w:tcPr>
          <w:p w14:paraId="4C52D5F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$404</w:t>
            </w:r>
          </w:p>
        </w:tc>
        <w:tc>
          <w:tcPr>
            <w:tcW w:w="1587" w:type="dxa"/>
            <w:noWrap/>
            <w:hideMark/>
          </w:tcPr>
          <w:p w14:paraId="20E77319"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$2,309</w:t>
            </w:r>
          </w:p>
        </w:tc>
        <w:tc>
          <w:tcPr>
            <w:tcW w:w="1276" w:type="dxa"/>
            <w:noWrap/>
            <w:hideMark/>
          </w:tcPr>
          <w:p w14:paraId="6A373E0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$12,539</w:t>
            </w:r>
          </w:p>
        </w:tc>
      </w:tr>
      <w:tr w:rsidR="00D437A4" w:rsidRPr="00623B3F" w14:paraId="5EB11D9A" w14:textId="77777777" w:rsidTr="00DE4CD9">
        <w:trPr>
          <w:trHeight w:val="283"/>
        </w:trPr>
        <w:tc>
          <w:tcPr>
            <w:tcW w:w="1757" w:type="dxa"/>
            <w:noWrap/>
            <w:hideMark/>
          </w:tcPr>
          <w:p w14:paraId="15E12298"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Total</w:t>
            </w:r>
          </w:p>
        </w:tc>
        <w:tc>
          <w:tcPr>
            <w:tcW w:w="976" w:type="dxa"/>
            <w:vMerge w:val="restart"/>
            <w:noWrap/>
            <w:hideMark/>
          </w:tcPr>
          <w:p w14:paraId="78F8DF8E" w14:textId="77777777" w:rsidR="00D437A4" w:rsidRPr="00623B3F" w:rsidRDefault="00D437A4" w:rsidP="00D437A4">
            <w:pPr>
              <w:rPr>
                <w:rFonts w:asciiTheme="majorBidi" w:hAnsiTheme="majorBidi" w:cstheme="majorBidi"/>
                <w:lang w:val="en-CA"/>
              </w:rPr>
            </w:pPr>
            <w:r w:rsidRPr="00623B3F">
              <w:rPr>
                <w:rFonts w:asciiTheme="majorBidi" w:hAnsiTheme="majorBidi" w:cstheme="majorBidi"/>
                <w:lang w:val="en-CA"/>
              </w:rPr>
              <w:t>Women</w:t>
            </w:r>
          </w:p>
        </w:tc>
        <w:tc>
          <w:tcPr>
            <w:tcW w:w="1361" w:type="dxa"/>
            <w:vMerge w:val="restart"/>
            <w:noWrap/>
            <w:hideMark/>
          </w:tcPr>
          <w:p w14:paraId="7EA54F95"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3,483,090</w:t>
            </w:r>
          </w:p>
        </w:tc>
        <w:tc>
          <w:tcPr>
            <w:tcW w:w="1304" w:type="dxa"/>
            <w:noWrap/>
            <w:hideMark/>
          </w:tcPr>
          <w:p w14:paraId="26EAF0DB"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$33.0 B</w:t>
            </w:r>
          </w:p>
        </w:tc>
        <w:tc>
          <w:tcPr>
            <w:tcW w:w="1361" w:type="dxa"/>
            <w:noWrap/>
            <w:hideMark/>
          </w:tcPr>
          <w:p w14:paraId="1E26C06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 B</w:t>
            </w:r>
          </w:p>
        </w:tc>
        <w:tc>
          <w:tcPr>
            <w:tcW w:w="992" w:type="dxa"/>
            <w:noWrap/>
            <w:hideMark/>
          </w:tcPr>
          <w:p w14:paraId="4FB0D849"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 B</w:t>
            </w:r>
          </w:p>
        </w:tc>
        <w:tc>
          <w:tcPr>
            <w:tcW w:w="1361" w:type="dxa"/>
            <w:noWrap/>
            <w:hideMark/>
          </w:tcPr>
          <w:p w14:paraId="4E663552"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$1.1 B</w:t>
            </w:r>
          </w:p>
        </w:tc>
        <w:tc>
          <w:tcPr>
            <w:tcW w:w="1247" w:type="dxa"/>
            <w:noWrap/>
            <w:hideMark/>
          </w:tcPr>
          <w:p w14:paraId="42186B99"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$1.4 B</w:t>
            </w:r>
          </w:p>
        </w:tc>
        <w:tc>
          <w:tcPr>
            <w:tcW w:w="1587" w:type="dxa"/>
            <w:noWrap/>
            <w:hideMark/>
          </w:tcPr>
          <w:p w14:paraId="3DE49A22"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$6.4 B</w:t>
            </w:r>
          </w:p>
        </w:tc>
        <w:tc>
          <w:tcPr>
            <w:tcW w:w="1276" w:type="dxa"/>
            <w:noWrap/>
            <w:hideMark/>
          </w:tcPr>
          <w:p w14:paraId="05F9E41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$42.0 B</w:t>
            </w:r>
          </w:p>
        </w:tc>
      </w:tr>
      <w:tr w:rsidR="00D437A4" w:rsidRPr="00623B3F" w14:paraId="6531D794" w14:textId="77777777" w:rsidTr="00DE4CD9">
        <w:trPr>
          <w:trHeight w:val="283"/>
        </w:trPr>
        <w:tc>
          <w:tcPr>
            <w:tcW w:w="1757" w:type="dxa"/>
            <w:noWrap/>
            <w:hideMark/>
          </w:tcPr>
          <w:p w14:paraId="4BC97A75"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Percent</w:t>
            </w:r>
          </w:p>
        </w:tc>
        <w:tc>
          <w:tcPr>
            <w:tcW w:w="976" w:type="dxa"/>
            <w:vMerge/>
            <w:hideMark/>
          </w:tcPr>
          <w:p w14:paraId="0B6BA85C" w14:textId="77777777" w:rsidR="00D437A4" w:rsidRPr="00623B3F" w:rsidRDefault="00D437A4" w:rsidP="00D437A4">
            <w:pPr>
              <w:rPr>
                <w:rFonts w:asciiTheme="majorBidi" w:hAnsiTheme="majorBidi" w:cstheme="majorBidi"/>
                <w:lang w:val="en-CA"/>
              </w:rPr>
            </w:pPr>
          </w:p>
        </w:tc>
        <w:tc>
          <w:tcPr>
            <w:tcW w:w="1361" w:type="dxa"/>
            <w:vMerge/>
            <w:hideMark/>
          </w:tcPr>
          <w:p w14:paraId="3C267A55" w14:textId="77777777" w:rsidR="00D437A4" w:rsidRPr="00623B3F" w:rsidRDefault="00D437A4" w:rsidP="00D437A4">
            <w:pPr>
              <w:jc w:val="right"/>
              <w:rPr>
                <w:rFonts w:asciiTheme="majorBidi" w:hAnsiTheme="majorBidi" w:cstheme="majorBidi"/>
                <w:lang w:val="en-CA"/>
              </w:rPr>
            </w:pPr>
          </w:p>
        </w:tc>
        <w:tc>
          <w:tcPr>
            <w:tcW w:w="1304" w:type="dxa"/>
            <w:noWrap/>
            <w:hideMark/>
          </w:tcPr>
          <w:p w14:paraId="2B2FEF7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79%</w:t>
            </w:r>
          </w:p>
        </w:tc>
        <w:tc>
          <w:tcPr>
            <w:tcW w:w="1361" w:type="dxa"/>
            <w:noWrap/>
            <w:hideMark/>
          </w:tcPr>
          <w:p w14:paraId="690260E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0.2%</w:t>
            </w:r>
          </w:p>
        </w:tc>
        <w:tc>
          <w:tcPr>
            <w:tcW w:w="992" w:type="dxa"/>
            <w:noWrap/>
            <w:hideMark/>
          </w:tcPr>
          <w:p w14:paraId="1B4B5781"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w:t>
            </w:r>
          </w:p>
        </w:tc>
        <w:tc>
          <w:tcPr>
            <w:tcW w:w="1361" w:type="dxa"/>
            <w:noWrap/>
            <w:hideMark/>
          </w:tcPr>
          <w:p w14:paraId="3468B972"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w:t>
            </w:r>
          </w:p>
        </w:tc>
        <w:tc>
          <w:tcPr>
            <w:tcW w:w="1247" w:type="dxa"/>
            <w:noWrap/>
            <w:hideMark/>
          </w:tcPr>
          <w:p w14:paraId="309F0C21"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w:t>
            </w:r>
          </w:p>
        </w:tc>
        <w:tc>
          <w:tcPr>
            <w:tcW w:w="1587" w:type="dxa"/>
            <w:noWrap/>
            <w:hideMark/>
          </w:tcPr>
          <w:p w14:paraId="60A10CE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15%</w:t>
            </w:r>
          </w:p>
        </w:tc>
        <w:tc>
          <w:tcPr>
            <w:tcW w:w="1276" w:type="dxa"/>
            <w:noWrap/>
            <w:hideMark/>
          </w:tcPr>
          <w:p w14:paraId="1D79D01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100%</w:t>
            </w:r>
          </w:p>
        </w:tc>
      </w:tr>
      <w:tr w:rsidR="00D437A4" w:rsidRPr="00623B3F" w14:paraId="44A2B003" w14:textId="77777777" w:rsidTr="00DE4CD9">
        <w:trPr>
          <w:trHeight w:val="283"/>
        </w:trPr>
        <w:tc>
          <w:tcPr>
            <w:tcW w:w="1757" w:type="dxa"/>
            <w:noWrap/>
            <w:hideMark/>
          </w:tcPr>
          <w:p w14:paraId="442829F3"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 case</w:t>
            </w:r>
          </w:p>
        </w:tc>
        <w:tc>
          <w:tcPr>
            <w:tcW w:w="976" w:type="dxa"/>
            <w:vMerge/>
            <w:hideMark/>
          </w:tcPr>
          <w:p w14:paraId="53DE194E" w14:textId="77777777" w:rsidR="00D437A4" w:rsidRPr="00623B3F" w:rsidRDefault="00D437A4" w:rsidP="00D437A4">
            <w:pPr>
              <w:rPr>
                <w:rFonts w:asciiTheme="majorBidi" w:hAnsiTheme="majorBidi" w:cstheme="majorBidi"/>
                <w:lang w:val="en-CA"/>
              </w:rPr>
            </w:pPr>
          </w:p>
        </w:tc>
        <w:tc>
          <w:tcPr>
            <w:tcW w:w="1361" w:type="dxa"/>
            <w:vMerge/>
            <w:hideMark/>
          </w:tcPr>
          <w:p w14:paraId="0A7DB0DD" w14:textId="77777777" w:rsidR="00D437A4" w:rsidRPr="00623B3F" w:rsidRDefault="00D437A4" w:rsidP="00D437A4">
            <w:pPr>
              <w:jc w:val="right"/>
              <w:rPr>
                <w:rFonts w:asciiTheme="majorBidi" w:hAnsiTheme="majorBidi" w:cstheme="majorBidi"/>
                <w:lang w:val="en-CA"/>
              </w:rPr>
            </w:pPr>
          </w:p>
        </w:tc>
        <w:tc>
          <w:tcPr>
            <w:tcW w:w="1304" w:type="dxa"/>
            <w:noWrap/>
            <w:hideMark/>
          </w:tcPr>
          <w:p w14:paraId="12F6B48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$9,484</w:t>
            </w:r>
          </w:p>
        </w:tc>
        <w:tc>
          <w:tcPr>
            <w:tcW w:w="1361" w:type="dxa"/>
            <w:noWrap/>
            <w:hideMark/>
          </w:tcPr>
          <w:p w14:paraId="1D775E6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$20</w:t>
            </w:r>
          </w:p>
        </w:tc>
        <w:tc>
          <w:tcPr>
            <w:tcW w:w="992" w:type="dxa"/>
            <w:noWrap/>
            <w:hideMark/>
          </w:tcPr>
          <w:p w14:paraId="076D6F5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$13</w:t>
            </w:r>
          </w:p>
        </w:tc>
        <w:tc>
          <w:tcPr>
            <w:tcW w:w="1361" w:type="dxa"/>
            <w:noWrap/>
            <w:hideMark/>
          </w:tcPr>
          <w:p w14:paraId="0C54E88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$309</w:t>
            </w:r>
          </w:p>
        </w:tc>
        <w:tc>
          <w:tcPr>
            <w:tcW w:w="1247" w:type="dxa"/>
            <w:noWrap/>
            <w:hideMark/>
          </w:tcPr>
          <w:p w14:paraId="30690B9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$404</w:t>
            </w:r>
          </w:p>
        </w:tc>
        <w:tc>
          <w:tcPr>
            <w:tcW w:w="1587" w:type="dxa"/>
            <w:noWrap/>
            <w:hideMark/>
          </w:tcPr>
          <w:p w14:paraId="48EE481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$1,832</w:t>
            </w:r>
          </w:p>
        </w:tc>
        <w:tc>
          <w:tcPr>
            <w:tcW w:w="1276" w:type="dxa"/>
            <w:noWrap/>
            <w:hideMark/>
          </w:tcPr>
          <w:p w14:paraId="785088F2"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$12,062</w:t>
            </w:r>
          </w:p>
        </w:tc>
      </w:tr>
      <w:tr w:rsidR="00D437A4" w:rsidRPr="00623B3F" w14:paraId="7812EB30" w14:textId="77777777" w:rsidTr="00DE4CD9">
        <w:trPr>
          <w:trHeight w:val="283"/>
        </w:trPr>
        <w:tc>
          <w:tcPr>
            <w:tcW w:w="1757" w:type="dxa"/>
            <w:noWrap/>
            <w:hideMark/>
          </w:tcPr>
          <w:p w14:paraId="304745EC"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Total</w:t>
            </w:r>
          </w:p>
        </w:tc>
        <w:tc>
          <w:tcPr>
            <w:tcW w:w="976" w:type="dxa"/>
            <w:vMerge w:val="restart"/>
            <w:noWrap/>
            <w:hideMark/>
          </w:tcPr>
          <w:p w14:paraId="3952389D" w14:textId="77777777" w:rsidR="00D437A4" w:rsidRPr="00623B3F" w:rsidRDefault="00D437A4" w:rsidP="00D437A4">
            <w:pPr>
              <w:rPr>
                <w:rFonts w:asciiTheme="majorBidi" w:hAnsiTheme="majorBidi" w:cstheme="majorBidi"/>
                <w:lang w:val="en-CA"/>
              </w:rPr>
            </w:pPr>
            <w:r w:rsidRPr="00623B3F">
              <w:rPr>
                <w:rFonts w:asciiTheme="majorBidi" w:hAnsiTheme="majorBidi" w:cstheme="majorBidi"/>
                <w:lang w:val="en-CA"/>
              </w:rPr>
              <w:t>Both</w:t>
            </w:r>
          </w:p>
        </w:tc>
        <w:tc>
          <w:tcPr>
            <w:tcW w:w="1361" w:type="dxa"/>
            <w:vMerge w:val="restart"/>
            <w:noWrap/>
            <w:hideMark/>
          </w:tcPr>
          <w:p w14:paraId="2252BC9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6,246,630</w:t>
            </w:r>
          </w:p>
        </w:tc>
        <w:tc>
          <w:tcPr>
            <w:tcW w:w="1304" w:type="dxa"/>
            <w:noWrap/>
            <w:hideMark/>
          </w:tcPr>
          <w:p w14:paraId="5B1AF49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$59.2 B</w:t>
            </w:r>
          </w:p>
        </w:tc>
        <w:tc>
          <w:tcPr>
            <w:tcW w:w="1361" w:type="dxa"/>
            <w:noWrap/>
            <w:hideMark/>
          </w:tcPr>
          <w:p w14:paraId="3425C34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$0.12 B</w:t>
            </w:r>
          </w:p>
        </w:tc>
        <w:tc>
          <w:tcPr>
            <w:tcW w:w="992" w:type="dxa"/>
            <w:noWrap/>
            <w:hideMark/>
          </w:tcPr>
          <w:p w14:paraId="27C1821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$0.08 B</w:t>
            </w:r>
          </w:p>
        </w:tc>
        <w:tc>
          <w:tcPr>
            <w:tcW w:w="1361" w:type="dxa"/>
            <w:noWrap/>
            <w:hideMark/>
          </w:tcPr>
          <w:p w14:paraId="45A96E0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$1.9 B</w:t>
            </w:r>
          </w:p>
        </w:tc>
        <w:tc>
          <w:tcPr>
            <w:tcW w:w="1247" w:type="dxa"/>
            <w:noWrap/>
            <w:hideMark/>
          </w:tcPr>
          <w:p w14:paraId="0FEEADB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$2.5 B</w:t>
            </w:r>
          </w:p>
        </w:tc>
        <w:tc>
          <w:tcPr>
            <w:tcW w:w="1587" w:type="dxa"/>
            <w:noWrap/>
            <w:hideMark/>
          </w:tcPr>
          <w:p w14:paraId="528A9DD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$12.8 B</w:t>
            </w:r>
          </w:p>
        </w:tc>
        <w:tc>
          <w:tcPr>
            <w:tcW w:w="1276" w:type="dxa"/>
            <w:noWrap/>
            <w:hideMark/>
          </w:tcPr>
          <w:p w14:paraId="2AD63DF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$76.7 B</w:t>
            </w:r>
          </w:p>
        </w:tc>
      </w:tr>
      <w:tr w:rsidR="00D437A4" w:rsidRPr="00623B3F" w14:paraId="7C8915F5" w14:textId="77777777" w:rsidTr="00DE4CD9">
        <w:trPr>
          <w:trHeight w:val="283"/>
        </w:trPr>
        <w:tc>
          <w:tcPr>
            <w:tcW w:w="1757" w:type="dxa"/>
            <w:noWrap/>
            <w:hideMark/>
          </w:tcPr>
          <w:p w14:paraId="08D589D3"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Percent</w:t>
            </w:r>
          </w:p>
        </w:tc>
        <w:tc>
          <w:tcPr>
            <w:tcW w:w="976" w:type="dxa"/>
            <w:vMerge/>
            <w:hideMark/>
          </w:tcPr>
          <w:p w14:paraId="03152106" w14:textId="77777777" w:rsidR="00D437A4" w:rsidRPr="00623B3F" w:rsidRDefault="00D437A4" w:rsidP="00D437A4">
            <w:pPr>
              <w:rPr>
                <w:rFonts w:asciiTheme="majorBidi" w:hAnsiTheme="majorBidi" w:cstheme="majorBidi"/>
                <w:lang w:val="en-CA"/>
              </w:rPr>
            </w:pPr>
          </w:p>
        </w:tc>
        <w:tc>
          <w:tcPr>
            <w:tcW w:w="1361" w:type="dxa"/>
            <w:vMerge/>
            <w:hideMark/>
          </w:tcPr>
          <w:p w14:paraId="5CA08D96" w14:textId="77777777" w:rsidR="00D437A4" w:rsidRPr="00623B3F" w:rsidRDefault="00D437A4" w:rsidP="00D437A4">
            <w:pPr>
              <w:rPr>
                <w:rFonts w:asciiTheme="majorBidi" w:hAnsiTheme="majorBidi" w:cstheme="majorBidi"/>
                <w:lang w:val="en-CA"/>
              </w:rPr>
            </w:pPr>
          </w:p>
        </w:tc>
        <w:tc>
          <w:tcPr>
            <w:tcW w:w="1304" w:type="dxa"/>
            <w:noWrap/>
            <w:hideMark/>
          </w:tcPr>
          <w:p w14:paraId="1664AC5B"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77%</w:t>
            </w:r>
          </w:p>
        </w:tc>
        <w:tc>
          <w:tcPr>
            <w:tcW w:w="1361" w:type="dxa"/>
            <w:noWrap/>
            <w:hideMark/>
          </w:tcPr>
          <w:p w14:paraId="2F34E90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0.2%</w:t>
            </w:r>
          </w:p>
        </w:tc>
        <w:tc>
          <w:tcPr>
            <w:tcW w:w="992" w:type="dxa"/>
            <w:noWrap/>
            <w:hideMark/>
          </w:tcPr>
          <w:p w14:paraId="1BDBFCA5"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w:t>
            </w:r>
          </w:p>
        </w:tc>
        <w:tc>
          <w:tcPr>
            <w:tcW w:w="1361" w:type="dxa"/>
            <w:noWrap/>
            <w:hideMark/>
          </w:tcPr>
          <w:p w14:paraId="617816A3"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w:t>
            </w:r>
          </w:p>
        </w:tc>
        <w:tc>
          <w:tcPr>
            <w:tcW w:w="1247" w:type="dxa"/>
            <w:noWrap/>
            <w:hideMark/>
          </w:tcPr>
          <w:p w14:paraId="57095D1B"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w:t>
            </w:r>
          </w:p>
        </w:tc>
        <w:tc>
          <w:tcPr>
            <w:tcW w:w="1587" w:type="dxa"/>
            <w:noWrap/>
            <w:hideMark/>
          </w:tcPr>
          <w:p w14:paraId="1D45B23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17%</w:t>
            </w:r>
          </w:p>
        </w:tc>
        <w:tc>
          <w:tcPr>
            <w:tcW w:w="1276" w:type="dxa"/>
            <w:noWrap/>
            <w:hideMark/>
          </w:tcPr>
          <w:p w14:paraId="15D3E1C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100%</w:t>
            </w:r>
          </w:p>
        </w:tc>
      </w:tr>
      <w:tr w:rsidR="00D437A4" w:rsidRPr="00623B3F" w14:paraId="18825519" w14:textId="77777777" w:rsidTr="00DE4CD9">
        <w:trPr>
          <w:trHeight w:val="283"/>
        </w:trPr>
        <w:tc>
          <w:tcPr>
            <w:tcW w:w="1757" w:type="dxa"/>
            <w:noWrap/>
            <w:hideMark/>
          </w:tcPr>
          <w:p w14:paraId="321C5E94"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 case</w:t>
            </w:r>
          </w:p>
        </w:tc>
        <w:tc>
          <w:tcPr>
            <w:tcW w:w="976" w:type="dxa"/>
            <w:vMerge/>
            <w:hideMark/>
          </w:tcPr>
          <w:p w14:paraId="05650FF0" w14:textId="77777777" w:rsidR="00D437A4" w:rsidRPr="00623B3F" w:rsidRDefault="00D437A4" w:rsidP="00D437A4">
            <w:pPr>
              <w:rPr>
                <w:rFonts w:asciiTheme="majorBidi" w:hAnsiTheme="majorBidi" w:cstheme="majorBidi"/>
                <w:lang w:val="en-CA"/>
              </w:rPr>
            </w:pPr>
          </w:p>
        </w:tc>
        <w:tc>
          <w:tcPr>
            <w:tcW w:w="1361" w:type="dxa"/>
            <w:vMerge/>
            <w:hideMark/>
          </w:tcPr>
          <w:p w14:paraId="11211832" w14:textId="77777777" w:rsidR="00D437A4" w:rsidRPr="00623B3F" w:rsidRDefault="00D437A4" w:rsidP="00D437A4">
            <w:pPr>
              <w:rPr>
                <w:rFonts w:asciiTheme="majorBidi" w:hAnsiTheme="majorBidi" w:cstheme="majorBidi"/>
                <w:lang w:val="en-CA"/>
              </w:rPr>
            </w:pPr>
          </w:p>
        </w:tc>
        <w:tc>
          <w:tcPr>
            <w:tcW w:w="1304" w:type="dxa"/>
            <w:noWrap/>
            <w:hideMark/>
          </w:tcPr>
          <w:p w14:paraId="3DA9FDD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$9,484</w:t>
            </w:r>
          </w:p>
        </w:tc>
        <w:tc>
          <w:tcPr>
            <w:tcW w:w="1361" w:type="dxa"/>
            <w:noWrap/>
            <w:hideMark/>
          </w:tcPr>
          <w:p w14:paraId="3D7D2755"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$20</w:t>
            </w:r>
          </w:p>
        </w:tc>
        <w:tc>
          <w:tcPr>
            <w:tcW w:w="992" w:type="dxa"/>
            <w:noWrap/>
            <w:hideMark/>
          </w:tcPr>
          <w:p w14:paraId="055AC11F"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$13</w:t>
            </w:r>
          </w:p>
        </w:tc>
        <w:tc>
          <w:tcPr>
            <w:tcW w:w="1361" w:type="dxa"/>
            <w:noWrap/>
            <w:hideMark/>
          </w:tcPr>
          <w:p w14:paraId="05AF828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$309</w:t>
            </w:r>
          </w:p>
        </w:tc>
        <w:tc>
          <w:tcPr>
            <w:tcW w:w="1247" w:type="dxa"/>
            <w:noWrap/>
            <w:hideMark/>
          </w:tcPr>
          <w:p w14:paraId="39302F3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$404</w:t>
            </w:r>
          </w:p>
        </w:tc>
        <w:tc>
          <w:tcPr>
            <w:tcW w:w="1587" w:type="dxa"/>
            <w:noWrap/>
            <w:hideMark/>
          </w:tcPr>
          <w:p w14:paraId="08904293"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$2,043</w:t>
            </w:r>
          </w:p>
        </w:tc>
        <w:tc>
          <w:tcPr>
            <w:tcW w:w="1276" w:type="dxa"/>
            <w:noWrap/>
            <w:hideMark/>
          </w:tcPr>
          <w:p w14:paraId="2156C2F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$12,273</w:t>
            </w:r>
          </w:p>
        </w:tc>
      </w:tr>
      <w:tr w:rsidR="00D437A4" w:rsidRPr="00623B3F" w14:paraId="2B98C630" w14:textId="77777777" w:rsidTr="00DE4CD9">
        <w:trPr>
          <w:trHeight w:val="283"/>
        </w:trPr>
        <w:tc>
          <w:tcPr>
            <w:tcW w:w="1757" w:type="dxa"/>
            <w:noWrap/>
            <w:hideMark/>
          </w:tcPr>
          <w:p w14:paraId="5B0771FA"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Percent of GDP</w:t>
            </w:r>
          </w:p>
        </w:tc>
        <w:tc>
          <w:tcPr>
            <w:tcW w:w="976" w:type="dxa"/>
            <w:vMerge/>
            <w:hideMark/>
          </w:tcPr>
          <w:p w14:paraId="47AC721D" w14:textId="77777777" w:rsidR="00D437A4" w:rsidRPr="00623B3F" w:rsidRDefault="00D437A4" w:rsidP="00D437A4">
            <w:pPr>
              <w:rPr>
                <w:rFonts w:asciiTheme="majorBidi" w:hAnsiTheme="majorBidi" w:cstheme="majorBidi"/>
                <w:lang w:val="en-CA"/>
              </w:rPr>
            </w:pPr>
          </w:p>
        </w:tc>
        <w:tc>
          <w:tcPr>
            <w:tcW w:w="1361" w:type="dxa"/>
            <w:vMerge/>
            <w:hideMark/>
          </w:tcPr>
          <w:p w14:paraId="3DA2AAC3" w14:textId="77777777" w:rsidR="00D437A4" w:rsidRPr="00623B3F" w:rsidRDefault="00D437A4" w:rsidP="00D437A4">
            <w:pPr>
              <w:rPr>
                <w:rFonts w:asciiTheme="majorBidi" w:hAnsiTheme="majorBidi" w:cstheme="majorBidi"/>
                <w:lang w:val="en-CA"/>
              </w:rPr>
            </w:pPr>
          </w:p>
        </w:tc>
        <w:tc>
          <w:tcPr>
            <w:tcW w:w="1304" w:type="dxa"/>
            <w:noWrap/>
            <w:hideMark/>
          </w:tcPr>
          <w:p w14:paraId="247DC7B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3.1%</w:t>
            </w:r>
          </w:p>
        </w:tc>
        <w:tc>
          <w:tcPr>
            <w:tcW w:w="1361" w:type="dxa"/>
            <w:noWrap/>
            <w:hideMark/>
          </w:tcPr>
          <w:p w14:paraId="08639F43"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0.01%</w:t>
            </w:r>
          </w:p>
        </w:tc>
        <w:tc>
          <w:tcPr>
            <w:tcW w:w="992" w:type="dxa"/>
            <w:noWrap/>
            <w:hideMark/>
          </w:tcPr>
          <w:p w14:paraId="70E17067"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0.00%</w:t>
            </w:r>
          </w:p>
        </w:tc>
        <w:tc>
          <w:tcPr>
            <w:tcW w:w="1361" w:type="dxa"/>
            <w:noWrap/>
            <w:hideMark/>
          </w:tcPr>
          <w:p w14:paraId="13A21FEC"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w:t>
            </w:r>
          </w:p>
        </w:tc>
        <w:tc>
          <w:tcPr>
            <w:tcW w:w="1247" w:type="dxa"/>
            <w:noWrap/>
            <w:hideMark/>
          </w:tcPr>
          <w:p w14:paraId="4DAF67FE"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0.13%</w:t>
            </w:r>
          </w:p>
        </w:tc>
        <w:tc>
          <w:tcPr>
            <w:tcW w:w="1587" w:type="dxa"/>
            <w:noWrap/>
            <w:hideMark/>
          </w:tcPr>
          <w:p w14:paraId="5D354B25"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0.7%</w:t>
            </w:r>
          </w:p>
        </w:tc>
        <w:tc>
          <w:tcPr>
            <w:tcW w:w="1276" w:type="dxa"/>
            <w:noWrap/>
            <w:hideMark/>
          </w:tcPr>
          <w:p w14:paraId="6090BC68"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4.0%</w:t>
            </w:r>
          </w:p>
        </w:tc>
      </w:tr>
    </w:tbl>
    <w:p w14:paraId="44B0F0F3" w14:textId="77777777" w:rsidR="00D16067" w:rsidRPr="00623B3F" w:rsidRDefault="00D16067" w:rsidP="00D437A4">
      <w:pPr>
        <w:rPr>
          <w:rFonts w:asciiTheme="majorBidi" w:hAnsiTheme="majorBidi" w:cstheme="majorBidi"/>
          <w:lang w:val="en-CA"/>
        </w:rPr>
      </w:pPr>
    </w:p>
    <w:p w14:paraId="26AD924D" w14:textId="030C19D5" w:rsidR="00D437A4" w:rsidRPr="00623B3F" w:rsidRDefault="00D437A4" w:rsidP="00D437A4">
      <w:pPr>
        <w:rPr>
          <w:rFonts w:asciiTheme="majorBidi" w:hAnsiTheme="majorBidi" w:cstheme="majorBidi"/>
          <w:b/>
          <w:bCs/>
          <w:lang w:val="en-CA"/>
        </w:rPr>
      </w:pPr>
      <w:bookmarkStart w:id="29" w:name="_Ref12442698"/>
      <w:bookmarkStart w:id="30" w:name="_Toc15567958"/>
      <w:r w:rsidRPr="00623B3F">
        <w:rPr>
          <w:rFonts w:asciiTheme="majorBidi" w:hAnsiTheme="majorBidi" w:cstheme="majorBidi"/>
          <w:b/>
          <w:bCs/>
          <w:lang w:val="en-CA"/>
        </w:rPr>
        <w:t xml:space="preserve">Table </w:t>
      </w:r>
      <w:bookmarkEnd w:id="29"/>
      <w:r w:rsidR="00E404FF" w:rsidRPr="00623B3F">
        <w:rPr>
          <w:rFonts w:asciiTheme="majorBidi" w:hAnsiTheme="majorBidi" w:cstheme="majorBidi"/>
          <w:b/>
          <w:bCs/>
          <w:lang w:val="en-CA"/>
        </w:rPr>
        <w:t>D</w:t>
      </w:r>
      <w:r w:rsidR="00A34083" w:rsidRPr="00623B3F">
        <w:rPr>
          <w:rFonts w:asciiTheme="majorBidi" w:hAnsiTheme="majorBidi" w:cstheme="majorBidi"/>
          <w:b/>
          <w:bCs/>
          <w:lang w:val="en-CA"/>
        </w:rPr>
        <w:t>5</w:t>
      </w:r>
      <w:r w:rsidRPr="00623B3F">
        <w:rPr>
          <w:rFonts w:asciiTheme="majorBidi" w:hAnsiTheme="majorBidi" w:cstheme="majorBidi"/>
          <w:b/>
          <w:bCs/>
          <w:lang w:val="en-CA"/>
        </w:rPr>
        <w:t xml:space="preserve">. </w:t>
      </w:r>
      <w:r w:rsidR="00A402CF" w:rsidRPr="00623B3F">
        <w:rPr>
          <w:rFonts w:asciiTheme="majorBidi" w:hAnsiTheme="majorBidi" w:cstheme="majorBidi"/>
          <w:b/>
          <w:bCs/>
          <w:lang w:val="en-CA"/>
        </w:rPr>
        <w:t>M</w:t>
      </w:r>
      <w:r w:rsidRPr="00623B3F">
        <w:rPr>
          <w:rFonts w:asciiTheme="majorBidi" w:hAnsiTheme="majorBidi" w:cstheme="majorBidi"/>
          <w:b/>
          <w:bCs/>
          <w:lang w:val="en-CA"/>
        </w:rPr>
        <w:t>arket multiplier effects</w:t>
      </w:r>
      <w:bookmarkEnd w:id="30"/>
    </w:p>
    <w:tbl>
      <w:tblPr>
        <w:tblStyle w:val="TableGrid"/>
        <w:tblW w:w="1325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9"/>
        <w:gridCol w:w="1644"/>
        <w:gridCol w:w="2093"/>
        <w:gridCol w:w="1446"/>
      </w:tblGrid>
      <w:tr w:rsidR="00D437A4" w:rsidRPr="00623B3F" w14:paraId="2D82C07A" w14:textId="77777777" w:rsidTr="00DE4CD9">
        <w:trPr>
          <w:trHeight w:val="261"/>
        </w:trPr>
        <w:tc>
          <w:tcPr>
            <w:tcW w:w="8069" w:type="dxa"/>
            <w:tcBorders>
              <w:top w:val="single" w:sz="4" w:space="0" w:color="auto"/>
              <w:bottom w:val="single" w:sz="4" w:space="0" w:color="auto"/>
            </w:tcBorders>
            <w:noWrap/>
            <w:hideMark/>
          </w:tcPr>
          <w:p w14:paraId="6BD24A4B" w14:textId="77777777" w:rsidR="00D437A4" w:rsidRPr="00623B3F" w:rsidRDefault="00D437A4" w:rsidP="00D437A4">
            <w:pPr>
              <w:rPr>
                <w:rFonts w:asciiTheme="majorBidi" w:eastAsia="SimSun" w:hAnsiTheme="majorBidi" w:cstheme="majorBidi"/>
                <w:kern w:val="3"/>
                <w:lang w:val="en-CA"/>
              </w:rPr>
            </w:pPr>
            <w:r w:rsidRPr="00623B3F">
              <w:rPr>
                <w:rFonts w:asciiTheme="majorBidi" w:eastAsia="SimSun" w:hAnsiTheme="majorBidi" w:cstheme="majorBidi"/>
                <w:kern w:val="3"/>
                <w:lang w:val="en-CA"/>
              </w:rPr>
              <w:t>Source of multiplier effects</w:t>
            </w:r>
          </w:p>
        </w:tc>
        <w:tc>
          <w:tcPr>
            <w:tcW w:w="1644" w:type="dxa"/>
            <w:tcBorders>
              <w:top w:val="single" w:sz="4" w:space="0" w:color="auto"/>
              <w:bottom w:val="single" w:sz="4" w:space="0" w:color="auto"/>
            </w:tcBorders>
            <w:noWrap/>
            <w:hideMark/>
          </w:tcPr>
          <w:p w14:paraId="7D791388" w14:textId="77777777" w:rsidR="00D437A4" w:rsidRPr="00623B3F" w:rsidRDefault="00D437A4" w:rsidP="00D437A4">
            <w:pPr>
              <w:jc w:val="right"/>
              <w:rPr>
                <w:rFonts w:asciiTheme="majorBidi" w:eastAsia="SimSun" w:hAnsiTheme="majorBidi" w:cstheme="majorBidi"/>
                <w:kern w:val="3"/>
                <w:lang w:val="en-CA"/>
              </w:rPr>
            </w:pPr>
            <w:r w:rsidRPr="00623B3F">
              <w:rPr>
                <w:rFonts w:asciiTheme="majorBidi" w:eastAsia="SimSun" w:hAnsiTheme="majorBidi" w:cstheme="majorBidi"/>
                <w:kern w:val="3"/>
                <w:lang w:val="en-CA"/>
              </w:rPr>
              <w:t>Core impact</w:t>
            </w:r>
          </w:p>
        </w:tc>
        <w:tc>
          <w:tcPr>
            <w:tcW w:w="2093" w:type="dxa"/>
            <w:tcBorders>
              <w:top w:val="single" w:sz="4" w:space="0" w:color="auto"/>
              <w:bottom w:val="single" w:sz="4" w:space="0" w:color="auto"/>
            </w:tcBorders>
            <w:noWrap/>
            <w:hideMark/>
          </w:tcPr>
          <w:p w14:paraId="28EF4504" w14:textId="77777777" w:rsidR="00D437A4" w:rsidRPr="00623B3F" w:rsidRDefault="00D437A4" w:rsidP="00D437A4">
            <w:pPr>
              <w:jc w:val="right"/>
              <w:rPr>
                <w:rFonts w:asciiTheme="majorBidi" w:eastAsia="SimSun" w:hAnsiTheme="majorBidi" w:cstheme="majorBidi"/>
                <w:kern w:val="3"/>
                <w:lang w:val="en-CA"/>
              </w:rPr>
            </w:pPr>
            <w:r w:rsidRPr="00623B3F">
              <w:rPr>
                <w:rFonts w:asciiTheme="majorBidi" w:eastAsia="SimSun" w:hAnsiTheme="majorBidi" w:cstheme="majorBidi"/>
                <w:kern w:val="3"/>
                <w:lang w:val="en-CA"/>
              </w:rPr>
              <w:t>Market multiplier effects</w:t>
            </w:r>
          </w:p>
        </w:tc>
        <w:tc>
          <w:tcPr>
            <w:tcW w:w="1446" w:type="dxa"/>
            <w:tcBorders>
              <w:top w:val="single" w:sz="4" w:space="0" w:color="auto"/>
              <w:bottom w:val="single" w:sz="4" w:space="0" w:color="auto"/>
            </w:tcBorders>
          </w:tcPr>
          <w:p w14:paraId="7E37609F" w14:textId="77777777" w:rsidR="00D437A4" w:rsidRPr="00623B3F" w:rsidRDefault="00D437A4" w:rsidP="00D437A4">
            <w:pPr>
              <w:jc w:val="right"/>
              <w:rPr>
                <w:rFonts w:asciiTheme="majorBidi" w:eastAsia="SimSun" w:hAnsiTheme="majorBidi" w:cstheme="majorBidi"/>
                <w:kern w:val="3"/>
                <w:lang w:val="en-CA"/>
              </w:rPr>
            </w:pPr>
            <w:r w:rsidRPr="00623B3F">
              <w:rPr>
                <w:rFonts w:asciiTheme="majorBidi" w:eastAsia="SimSun" w:hAnsiTheme="majorBidi" w:cstheme="majorBidi"/>
                <w:kern w:val="3"/>
                <w:lang w:val="en-CA"/>
              </w:rPr>
              <w:t>Net effects</w:t>
            </w:r>
          </w:p>
        </w:tc>
      </w:tr>
      <w:tr w:rsidR="00D437A4" w:rsidRPr="00623B3F" w14:paraId="4C5F48C9" w14:textId="77777777" w:rsidTr="00DE4CD9">
        <w:trPr>
          <w:trHeight w:val="261"/>
        </w:trPr>
        <w:tc>
          <w:tcPr>
            <w:tcW w:w="8069" w:type="dxa"/>
            <w:tcBorders>
              <w:top w:val="single" w:sz="4" w:space="0" w:color="auto"/>
            </w:tcBorders>
            <w:noWrap/>
            <w:hideMark/>
          </w:tcPr>
          <w:p w14:paraId="0C1EE6F5"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Increased labour-market earnings of persons with disabilities</w:t>
            </w:r>
          </w:p>
        </w:tc>
        <w:tc>
          <w:tcPr>
            <w:tcW w:w="1644" w:type="dxa"/>
            <w:tcBorders>
              <w:top w:val="single" w:sz="4" w:space="0" w:color="auto"/>
            </w:tcBorders>
            <w:noWrap/>
            <w:hideMark/>
          </w:tcPr>
          <w:p w14:paraId="188F084B"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$59.3 B</w:t>
            </w:r>
          </w:p>
        </w:tc>
        <w:tc>
          <w:tcPr>
            <w:tcW w:w="2093" w:type="dxa"/>
            <w:tcBorders>
              <w:top w:val="single" w:sz="4" w:space="0" w:color="auto"/>
            </w:tcBorders>
            <w:noWrap/>
            <w:hideMark/>
          </w:tcPr>
          <w:p w14:paraId="423DDD11"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$93.4 B</w:t>
            </w:r>
          </w:p>
        </w:tc>
        <w:tc>
          <w:tcPr>
            <w:tcW w:w="1446" w:type="dxa"/>
            <w:tcBorders>
              <w:top w:val="single" w:sz="4" w:space="0" w:color="auto"/>
            </w:tcBorders>
          </w:tcPr>
          <w:p w14:paraId="5A56BB6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$34.1 B</w:t>
            </w:r>
          </w:p>
        </w:tc>
      </w:tr>
      <w:tr w:rsidR="00D437A4" w:rsidRPr="00623B3F" w14:paraId="4C37A303" w14:textId="77777777" w:rsidTr="00DE4CD9">
        <w:trPr>
          <w:trHeight w:val="261"/>
        </w:trPr>
        <w:tc>
          <w:tcPr>
            <w:tcW w:w="8069" w:type="dxa"/>
            <w:noWrap/>
            <w:hideMark/>
          </w:tcPr>
          <w:p w14:paraId="7E782AF8"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Increased pensions of persons with disabilities</w:t>
            </w:r>
          </w:p>
        </w:tc>
        <w:tc>
          <w:tcPr>
            <w:tcW w:w="1644" w:type="dxa"/>
            <w:noWrap/>
            <w:hideMark/>
          </w:tcPr>
          <w:p w14:paraId="63157822"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$7.8 B</w:t>
            </w:r>
          </w:p>
        </w:tc>
        <w:tc>
          <w:tcPr>
            <w:tcW w:w="2093" w:type="dxa"/>
            <w:noWrap/>
            <w:hideMark/>
          </w:tcPr>
          <w:p w14:paraId="49AE9CEC"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$12.2 B</w:t>
            </w:r>
          </w:p>
        </w:tc>
        <w:tc>
          <w:tcPr>
            <w:tcW w:w="1446" w:type="dxa"/>
          </w:tcPr>
          <w:p w14:paraId="4AC6EB2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$4.5 B</w:t>
            </w:r>
          </w:p>
        </w:tc>
      </w:tr>
      <w:tr w:rsidR="00D437A4" w:rsidRPr="00623B3F" w14:paraId="00B58135" w14:textId="77777777" w:rsidTr="00DE4CD9">
        <w:trPr>
          <w:trHeight w:val="261"/>
        </w:trPr>
        <w:tc>
          <w:tcPr>
            <w:tcW w:w="8069" w:type="dxa"/>
            <w:noWrap/>
            <w:hideMark/>
          </w:tcPr>
          <w:p w14:paraId="0D758941"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Increased labour-market earnings of the entire labour-force (general productivity)</w:t>
            </w:r>
          </w:p>
        </w:tc>
        <w:tc>
          <w:tcPr>
            <w:tcW w:w="1644" w:type="dxa"/>
            <w:noWrap/>
            <w:hideMark/>
          </w:tcPr>
          <w:p w14:paraId="711F29F3"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$12.8 B</w:t>
            </w:r>
          </w:p>
        </w:tc>
        <w:tc>
          <w:tcPr>
            <w:tcW w:w="2093" w:type="dxa"/>
            <w:noWrap/>
            <w:hideMark/>
          </w:tcPr>
          <w:p w14:paraId="539936FA"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$20.1 B</w:t>
            </w:r>
          </w:p>
        </w:tc>
        <w:tc>
          <w:tcPr>
            <w:tcW w:w="1446" w:type="dxa"/>
          </w:tcPr>
          <w:p w14:paraId="37DEFDA5"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$7.3 B</w:t>
            </w:r>
          </w:p>
        </w:tc>
      </w:tr>
      <w:tr w:rsidR="00D437A4" w:rsidRPr="00623B3F" w14:paraId="7C9A0EE9" w14:textId="77777777" w:rsidTr="00DE4CD9">
        <w:trPr>
          <w:trHeight w:val="261"/>
        </w:trPr>
        <w:tc>
          <w:tcPr>
            <w:tcW w:w="8069" w:type="dxa"/>
            <w:noWrap/>
            <w:hideMark/>
          </w:tcPr>
          <w:p w14:paraId="4E2A6EB3"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Increased earnings of international tourism</w:t>
            </w:r>
          </w:p>
        </w:tc>
        <w:tc>
          <w:tcPr>
            <w:tcW w:w="1644" w:type="dxa"/>
            <w:noWrap/>
            <w:hideMark/>
          </w:tcPr>
          <w:p w14:paraId="4CE59574"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$2.5 B</w:t>
            </w:r>
          </w:p>
        </w:tc>
        <w:tc>
          <w:tcPr>
            <w:tcW w:w="2093" w:type="dxa"/>
            <w:noWrap/>
            <w:hideMark/>
          </w:tcPr>
          <w:p w14:paraId="1EA372F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$4.0 B</w:t>
            </w:r>
          </w:p>
        </w:tc>
        <w:tc>
          <w:tcPr>
            <w:tcW w:w="1446" w:type="dxa"/>
          </w:tcPr>
          <w:p w14:paraId="7F7D14F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$1.5 B</w:t>
            </w:r>
          </w:p>
        </w:tc>
      </w:tr>
      <w:tr w:rsidR="00D437A4" w:rsidRPr="00623B3F" w14:paraId="71072C67" w14:textId="77777777" w:rsidTr="00DE4CD9">
        <w:trPr>
          <w:trHeight w:val="261"/>
        </w:trPr>
        <w:tc>
          <w:tcPr>
            <w:tcW w:w="8069" w:type="dxa"/>
            <w:noWrap/>
            <w:hideMark/>
          </w:tcPr>
          <w:p w14:paraId="3D3AF010"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Increased labour-market earnings due to increase of life expectancy of persons with learning disabilities</w:t>
            </w:r>
          </w:p>
        </w:tc>
        <w:tc>
          <w:tcPr>
            <w:tcW w:w="1644" w:type="dxa"/>
            <w:noWrap/>
            <w:hideMark/>
          </w:tcPr>
          <w:p w14:paraId="1918738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$0.02 B</w:t>
            </w:r>
          </w:p>
        </w:tc>
        <w:tc>
          <w:tcPr>
            <w:tcW w:w="2093" w:type="dxa"/>
            <w:noWrap/>
            <w:hideMark/>
          </w:tcPr>
          <w:p w14:paraId="5A15A49D"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$0.04 B</w:t>
            </w:r>
          </w:p>
        </w:tc>
        <w:tc>
          <w:tcPr>
            <w:tcW w:w="1446" w:type="dxa"/>
          </w:tcPr>
          <w:p w14:paraId="0B59045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$0.01 B</w:t>
            </w:r>
          </w:p>
        </w:tc>
      </w:tr>
      <w:tr w:rsidR="00D437A4" w:rsidRPr="00623B3F" w14:paraId="54D7E224" w14:textId="77777777" w:rsidTr="00DE4CD9">
        <w:trPr>
          <w:trHeight w:val="261"/>
        </w:trPr>
        <w:tc>
          <w:tcPr>
            <w:tcW w:w="8069" w:type="dxa"/>
            <w:noWrap/>
            <w:hideMark/>
          </w:tcPr>
          <w:p w14:paraId="3B3F663A" w14:textId="77777777" w:rsidR="00D437A4" w:rsidRPr="00623B3F" w:rsidRDefault="00D437A4" w:rsidP="00D437A4">
            <w:pPr>
              <w:rPr>
                <w:rFonts w:asciiTheme="majorBidi" w:hAnsiTheme="majorBidi" w:cstheme="majorBidi"/>
                <w:b/>
                <w:bCs/>
                <w:lang w:val="en-CA"/>
              </w:rPr>
            </w:pPr>
            <w:r w:rsidRPr="00623B3F">
              <w:rPr>
                <w:rFonts w:asciiTheme="majorBidi" w:hAnsiTheme="majorBidi" w:cstheme="majorBidi"/>
                <w:lang w:val="en-CA"/>
              </w:rPr>
              <w:t>Sum/Net effects</w:t>
            </w:r>
          </w:p>
        </w:tc>
        <w:tc>
          <w:tcPr>
            <w:tcW w:w="1644" w:type="dxa"/>
            <w:noWrap/>
            <w:hideMark/>
          </w:tcPr>
          <w:p w14:paraId="0A418DD3"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$82.4 B</w:t>
            </w:r>
          </w:p>
        </w:tc>
        <w:tc>
          <w:tcPr>
            <w:tcW w:w="2093" w:type="dxa"/>
            <w:noWrap/>
            <w:hideMark/>
          </w:tcPr>
          <w:p w14:paraId="0FEA8776"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$129.7 B</w:t>
            </w:r>
          </w:p>
        </w:tc>
        <w:tc>
          <w:tcPr>
            <w:tcW w:w="1446" w:type="dxa"/>
          </w:tcPr>
          <w:p w14:paraId="335B6900" w14:textId="77777777" w:rsidR="00D437A4" w:rsidRPr="00623B3F" w:rsidRDefault="00D437A4" w:rsidP="00D437A4">
            <w:pPr>
              <w:jc w:val="right"/>
              <w:rPr>
                <w:rFonts w:asciiTheme="majorBidi" w:hAnsiTheme="majorBidi" w:cstheme="majorBidi"/>
                <w:lang w:val="en-CA"/>
              </w:rPr>
            </w:pPr>
            <w:r w:rsidRPr="00623B3F">
              <w:rPr>
                <w:rFonts w:asciiTheme="majorBidi" w:hAnsiTheme="majorBidi" w:cstheme="majorBidi"/>
                <w:lang w:val="en-CA"/>
              </w:rPr>
              <w:t>$47.3 B</w:t>
            </w:r>
          </w:p>
        </w:tc>
      </w:tr>
    </w:tbl>
    <w:p w14:paraId="5C350019" w14:textId="497D472B" w:rsidR="00E615ED" w:rsidRPr="00623B3F" w:rsidRDefault="00D437A4" w:rsidP="00A34083">
      <w:pPr>
        <w:rPr>
          <w:rFonts w:asciiTheme="majorBidi" w:hAnsiTheme="majorBidi" w:cstheme="majorBidi"/>
          <w:i/>
          <w:iCs/>
          <w:sz w:val="22"/>
          <w:szCs w:val="22"/>
          <w:lang w:val="en-CA"/>
        </w:rPr>
      </w:pPr>
      <w:r w:rsidRPr="00623B3F">
        <w:rPr>
          <w:rFonts w:asciiTheme="majorBidi" w:hAnsiTheme="majorBidi" w:cstheme="majorBidi"/>
          <w:i/>
          <w:iCs/>
          <w:sz w:val="22"/>
          <w:szCs w:val="22"/>
          <w:lang w:val="en-CA"/>
        </w:rPr>
        <w:t xml:space="preserve"> </w:t>
      </w:r>
      <w:bookmarkStart w:id="31" w:name="_Hlk13049162"/>
      <w:r w:rsidR="001B7EC5" w:rsidRPr="00623B3F">
        <w:rPr>
          <w:rFonts w:asciiTheme="majorBidi" w:hAnsiTheme="majorBidi" w:cstheme="majorBidi"/>
          <w:i/>
          <w:iCs/>
          <w:sz w:val="22"/>
          <w:szCs w:val="22"/>
          <w:lang w:val="en-CA"/>
        </w:rPr>
        <w:t xml:space="preserve">Note. </w:t>
      </w:r>
      <w:r w:rsidRPr="00623B3F">
        <w:rPr>
          <w:rFonts w:asciiTheme="majorBidi" w:eastAsia="SimSun" w:hAnsiTheme="majorBidi" w:cstheme="majorBidi"/>
          <w:i/>
          <w:iCs/>
          <w:kern w:val="3"/>
          <w:sz w:val="22"/>
          <w:szCs w:val="22"/>
          <w:lang w:val="en-CA"/>
        </w:rPr>
        <w:t xml:space="preserve">Net benefit of the market multiplier effects </w:t>
      </w:r>
      <w:r w:rsidR="001B7EC5" w:rsidRPr="00623B3F">
        <w:rPr>
          <w:rFonts w:asciiTheme="majorBidi" w:eastAsia="SimSun" w:hAnsiTheme="majorBidi" w:cstheme="majorBidi"/>
          <w:i/>
          <w:iCs/>
          <w:kern w:val="3"/>
          <w:sz w:val="22"/>
          <w:szCs w:val="22"/>
          <w:lang w:val="en-CA"/>
        </w:rPr>
        <w:t>is</w:t>
      </w:r>
      <w:r w:rsidRPr="00623B3F">
        <w:rPr>
          <w:rFonts w:asciiTheme="majorBidi" w:eastAsia="SimSun" w:hAnsiTheme="majorBidi" w:cstheme="majorBidi"/>
          <w:i/>
          <w:iCs/>
          <w:kern w:val="3"/>
          <w:sz w:val="22"/>
          <w:szCs w:val="22"/>
          <w:lang w:val="en-CA"/>
        </w:rPr>
        <w:t xml:space="preserve"> estimated as the difference between market multiplier effects</w:t>
      </w:r>
      <w:r w:rsidRPr="00623B3F">
        <w:rPr>
          <w:rFonts w:asciiTheme="majorBidi" w:hAnsiTheme="majorBidi" w:cstheme="majorBidi"/>
          <w:i/>
          <w:iCs/>
          <w:sz w:val="22"/>
          <w:szCs w:val="22"/>
          <w:lang w:val="en-CA"/>
        </w:rPr>
        <w:t xml:space="preserve"> and the core impact.</w:t>
      </w:r>
      <w:bookmarkEnd w:id="31"/>
    </w:p>
    <w:sectPr w:rsidR="00E615ED" w:rsidRPr="00623B3F" w:rsidSect="00D437A4">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9C70C" w14:textId="77777777" w:rsidR="00A91155" w:rsidRDefault="00A91155" w:rsidP="00BE6EE1">
      <w:r>
        <w:separator/>
      </w:r>
    </w:p>
  </w:endnote>
  <w:endnote w:type="continuationSeparator" w:id="0">
    <w:p w14:paraId="1B2EB458" w14:textId="77777777" w:rsidR="00A91155" w:rsidRDefault="00A91155" w:rsidP="00BE6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9251400"/>
      <w:docPartObj>
        <w:docPartGallery w:val="Page Numbers (Bottom of Page)"/>
        <w:docPartUnique/>
      </w:docPartObj>
    </w:sdtPr>
    <w:sdtEndPr>
      <w:rPr>
        <w:noProof/>
      </w:rPr>
    </w:sdtEndPr>
    <w:sdtContent>
      <w:p w14:paraId="42CCFC3C" w14:textId="1A791F0A" w:rsidR="001E240C" w:rsidRDefault="001E240C">
        <w:pPr>
          <w:pStyle w:val="Footer"/>
          <w:jc w:val="center"/>
        </w:pPr>
        <w:r>
          <w:t>A-</w:t>
        </w:r>
        <w:r>
          <w:fldChar w:fldCharType="begin"/>
        </w:r>
        <w:r>
          <w:instrText xml:space="preserve"> PAGE   \* MERGEFORMAT </w:instrText>
        </w:r>
        <w:r>
          <w:fldChar w:fldCharType="separate"/>
        </w:r>
        <w:r>
          <w:rPr>
            <w:noProof/>
          </w:rPr>
          <w:t>1</w:t>
        </w:r>
        <w:r>
          <w:rPr>
            <w:noProof/>
          </w:rPr>
          <w:fldChar w:fldCharType="end"/>
        </w:r>
      </w:p>
    </w:sdtContent>
  </w:sdt>
  <w:p w14:paraId="4CF56DE7" w14:textId="77777777" w:rsidR="001E240C" w:rsidRDefault="001E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BAB30" w14:textId="77777777" w:rsidR="00A91155" w:rsidRDefault="00A91155" w:rsidP="00BE6EE1">
      <w:r>
        <w:separator/>
      </w:r>
    </w:p>
  </w:footnote>
  <w:footnote w:type="continuationSeparator" w:id="0">
    <w:p w14:paraId="74DA4A8C" w14:textId="77777777" w:rsidR="00A91155" w:rsidRDefault="00A91155" w:rsidP="00BE6EE1">
      <w:r>
        <w:continuationSeparator/>
      </w:r>
    </w:p>
  </w:footnote>
  <w:footnote w:id="1">
    <w:p w14:paraId="53DE39D9" w14:textId="18319729" w:rsidR="001E240C" w:rsidRPr="003244A4" w:rsidRDefault="001E240C">
      <w:pPr>
        <w:pStyle w:val="FootnoteText"/>
        <w:rPr>
          <w:lang w:val="en-CA"/>
        </w:rPr>
      </w:pPr>
      <w:r>
        <w:rPr>
          <w:rStyle w:val="FootnoteReference"/>
        </w:rPr>
        <w:footnoteRef/>
      </w:r>
      <w:r>
        <w:t xml:space="preserve"> </w:t>
      </w:r>
      <w:r w:rsidRPr="003244A4">
        <w:t>Buckup, S. (2009). “The price of exclusion: the economic consequences of excluding people with disabilities from the world of work”. International Labour Organization. Available at: https://www.ilo.org/wcmsp5/groups/public/---ed_emp/---ifp_skills/documents/publication/wcms_119305.pdf</w:t>
      </w:r>
    </w:p>
  </w:footnote>
  <w:footnote w:id="2">
    <w:p w14:paraId="7ECC20DF" w14:textId="7E591160" w:rsidR="001E240C" w:rsidRPr="00B00187" w:rsidRDefault="001E240C">
      <w:pPr>
        <w:pStyle w:val="FootnoteText"/>
        <w:rPr>
          <w:lang w:val="en-CA"/>
        </w:rPr>
      </w:pPr>
      <w:r>
        <w:rPr>
          <w:rStyle w:val="FootnoteReference"/>
        </w:rPr>
        <w:footnoteRef/>
      </w:r>
      <w:r>
        <w:t xml:space="preserve"> </w:t>
      </w:r>
      <w:r w:rsidRPr="00B00187">
        <w:t>Destination Canada (2017). “National Tourism Indicators”. Available at: https://www.destinationcanada.com/sites/default/files/archive/691-national-tourism-indicators-q4-2017/national-tourism-indicators-highlights-2017_final.pdf</w:t>
      </w:r>
    </w:p>
  </w:footnote>
  <w:footnote w:id="3">
    <w:p w14:paraId="21FACADD" w14:textId="77777777" w:rsidR="001E240C" w:rsidRDefault="001E240C" w:rsidP="00360EDD">
      <w:pPr>
        <w:pStyle w:val="FootnoteText"/>
      </w:pPr>
      <w:r>
        <w:rPr>
          <w:rStyle w:val="FootnoteReference"/>
        </w:rPr>
        <w:footnoteRef/>
      </w:r>
      <w:r>
        <w:t xml:space="preserve"> Available at: </w:t>
      </w:r>
      <w:r w:rsidRPr="00D74E39">
        <w:rPr>
          <w:rStyle w:val="HTMLCite"/>
          <w:rFonts w:asciiTheme="majorBidi" w:hAnsiTheme="majorBidi" w:cstheme="majorBidi"/>
          <w:color w:val="000000" w:themeColor="text1"/>
        </w:rPr>
        <w:t>alonso.stfx.ca/mgerriet/econ100/macro/multiplier.doc</w:t>
      </w:r>
      <w:r>
        <w:rPr>
          <w:rFonts w:asciiTheme="majorBidi" w:hAnsiTheme="majorBidi" w:cstheme="majorBidi"/>
          <w:color w:val="000000" w:themeColor="text1"/>
        </w:rPr>
        <w:t xml:space="preserve"> (</w:t>
      </w:r>
      <w:r w:rsidRPr="00BB44A5">
        <w:rPr>
          <w:rFonts w:asciiTheme="majorBidi" w:hAnsiTheme="majorBidi" w:cstheme="majorBidi"/>
        </w:rPr>
        <w:t>accessed March 10, 2019</w:t>
      </w:r>
      <w:r>
        <w:rPr>
          <w:rFonts w:asciiTheme="majorBidi" w:hAnsiTheme="majorBidi" w:cstheme="majorBidi"/>
        </w:rPr>
        <w:t>)</w:t>
      </w:r>
    </w:p>
  </w:footnote>
  <w:footnote w:id="4">
    <w:p w14:paraId="79429B88" w14:textId="40057567" w:rsidR="001E240C" w:rsidRPr="001B7EC5" w:rsidRDefault="001E240C">
      <w:pPr>
        <w:pStyle w:val="FootnoteText"/>
        <w:rPr>
          <w:lang w:val="en-CA"/>
        </w:rPr>
      </w:pPr>
      <w:r w:rsidRPr="001B7EC5">
        <w:rPr>
          <w:rStyle w:val="FootnoteReference"/>
        </w:rPr>
        <w:footnoteRef/>
      </w:r>
      <w:r w:rsidRPr="001B7EC5">
        <w:t xml:space="preserve"> </w:t>
      </w:r>
      <w:r w:rsidRPr="001B7EC5">
        <w:rPr>
          <w:sz w:val="22"/>
          <w:szCs w:val="22"/>
          <w:lang w:bidi="fa-IR"/>
        </w:rPr>
        <w:t>https://www.chrc-ccdp.gc.ca/eng/content/annual-report-2018</w:t>
      </w:r>
    </w:p>
  </w:footnote>
  <w:footnote w:id="5">
    <w:p w14:paraId="65278B4F" w14:textId="14D2A9B0" w:rsidR="001E240C" w:rsidRPr="001B7EC5" w:rsidRDefault="001E240C">
      <w:pPr>
        <w:pStyle w:val="FootnoteText"/>
        <w:rPr>
          <w:lang w:val="en-CA"/>
        </w:rPr>
      </w:pPr>
      <w:r w:rsidRPr="001B7EC5">
        <w:rPr>
          <w:rStyle w:val="FootnoteReference"/>
        </w:rPr>
        <w:footnoteRef/>
      </w:r>
      <w:r w:rsidRPr="001B7EC5">
        <w:t xml:space="preserve"> </w:t>
      </w:r>
      <w:r w:rsidRPr="001B7EC5">
        <w:rPr>
          <w:sz w:val="22"/>
          <w:szCs w:val="22"/>
          <w:lang w:bidi="fa-IR"/>
        </w:rPr>
        <w:t>http://www.albertahumanrights.ab.ca/about/Pages/annual_report.aspx</w:t>
      </w:r>
    </w:p>
  </w:footnote>
  <w:footnote w:id="6">
    <w:p w14:paraId="77488AE2" w14:textId="16FB1A64" w:rsidR="001E240C" w:rsidRPr="001B7EC5" w:rsidRDefault="001E240C">
      <w:pPr>
        <w:pStyle w:val="FootnoteText"/>
        <w:rPr>
          <w:lang w:val="en-CA"/>
        </w:rPr>
      </w:pPr>
      <w:r w:rsidRPr="001B7EC5">
        <w:rPr>
          <w:rStyle w:val="FootnoteReference"/>
        </w:rPr>
        <w:footnoteRef/>
      </w:r>
      <w:r w:rsidRPr="001B7EC5">
        <w:t xml:space="preserve"> </w:t>
      </w:r>
      <w:r w:rsidRPr="001B7EC5">
        <w:rPr>
          <w:sz w:val="22"/>
          <w:szCs w:val="22"/>
          <w:lang w:bidi="fa-IR"/>
        </w:rPr>
        <w:t>http://www.bchrt.bc.ca/shareddocs/annual_reports/2016-2017.pdf</w:t>
      </w:r>
    </w:p>
  </w:footnote>
  <w:footnote w:id="7">
    <w:p w14:paraId="6248DC1F" w14:textId="67B20DD0" w:rsidR="001E240C" w:rsidRPr="001B7EC5" w:rsidRDefault="001E240C">
      <w:pPr>
        <w:pStyle w:val="FootnoteText"/>
        <w:rPr>
          <w:lang w:val="en-CA"/>
        </w:rPr>
      </w:pPr>
      <w:r w:rsidRPr="001B7EC5">
        <w:rPr>
          <w:rStyle w:val="FootnoteReference"/>
        </w:rPr>
        <w:footnoteRef/>
      </w:r>
      <w:r w:rsidRPr="001B7EC5">
        <w:t xml:space="preserve"> </w:t>
      </w:r>
      <w:r w:rsidRPr="001B7EC5">
        <w:rPr>
          <w:sz w:val="22"/>
          <w:szCs w:val="22"/>
          <w:lang w:bidi="fa-IR"/>
        </w:rPr>
        <w:t>http://www.manitobahumanrights.ca/v1/about-us/annual-reports.html</w:t>
      </w:r>
    </w:p>
  </w:footnote>
  <w:footnote w:id="8">
    <w:p w14:paraId="319BCD40" w14:textId="48244809" w:rsidR="001E240C" w:rsidRPr="001B7EC5" w:rsidRDefault="001E240C">
      <w:pPr>
        <w:pStyle w:val="FootnoteText"/>
        <w:rPr>
          <w:lang w:val="en-CA"/>
        </w:rPr>
      </w:pPr>
      <w:r w:rsidRPr="001B7EC5">
        <w:rPr>
          <w:rStyle w:val="FootnoteReference"/>
        </w:rPr>
        <w:footnoteRef/>
      </w:r>
      <w:r w:rsidRPr="001B7EC5">
        <w:t xml:space="preserve"> </w:t>
      </w:r>
      <w:r w:rsidRPr="001B7EC5">
        <w:rPr>
          <w:sz w:val="22"/>
          <w:szCs w:val="22"/>
          <w:lang w:bidi="fa-IR"/>
        </w:rPr>
        <w:t>http://www2.gnb.ca/content/gnb/en/departments/nbhrc/resources/annual-reports.html</w:t>
      </w:r>
    </w:p>
  </w:footnote>
  <w:footnote w:id="9">
    <w:p w14:paraId="318DE05E" w14:textId="1D1B5DAB" w:rsidR="001E240C" w:rsidRPr="001B7EC5" w:rsidRDefault="001E240C">
      <w:pPr>
        <w:pStyle w:val="FootnoteText"/>
        <w:rPr>
          <w:lang w:val="en-CA"/>
        </w:rPr>
      </w:pPr>
      <w:r w:rsidRPr="001B7EC5">
        <w:rPr>
          <w:rStyle w:val="FootnoteReference"/>
        </w:rPr>
        <w:footnoteRef/>
      </w:r>
      <w:r w:rsidRPr="001B7EC5">
        <w:t xml:space="preserve"> </w:t>
      </w:r>
      <w:r w:rsidRPr="001B7EC5">
        <w:rPr>
          <w:sz w:val="22"/>
          <w:szCs w:val="22"/>
          <w:lang w:bidi="fa-IR"/>
        </w:rPr>
        <w:t>http://www.thinkhumanrights.ca/education-and-resources/annual-reports/</w:t>
      </w:r>
    </w:p>
  </w:footnote>
  <w:footnote w:id="10">
    <w:p w14:paraId="75F58E6E" w14:textId="4C16ED16" w:rsidR="001E240C" w:rsidRPr="001B7EC5" w:rsidRDefault="001E240C">
      <w:pPr>
        <w:pStyle w:val="FootnoteText"/>
        <w:rPr>
          <w:lang w:val="en-CA"/>
        </w:rPr>
      </w:pPr>
      <w:r w:rsidRPr="001B7EC5">
        <w:rPr>
          <w:rStyle w:val="FootnoteReference"/>
        </w:rPr>
        <w:footnoteRef/>
      </w:r>
      <w:r w:rsidRPr="001B7EC5">
        <w:t xml:space="preserve"> </w:t>
      </w:r>
      <w:r w:rsidRPr="001B7EC5">
        <w:rPr>
          <w:sz w:val="22"/>
          <w:szCs w:val="22"/>
          <w:lang w:bidi="fa-IR"/>
        </w:rPr>
        <w:t>http://www.humanrights.novascotia.ca/about/publications-reports-plans</w:t>
      </w:r>
    </w:p>
  </w:footnote>
  <w:footnote w:id="11">
    <w:p w14:paraId="19611DBA" w14:textId="6EDE01A2" w:rsidR="001E240C" w:rsidRPr="001B7EC5" w:rsidRDefault="001E240C">
      <w:pPr>
        <w:pStyle w:val="FootnoteText"/>
        <w:rPr>
          <w:lang w:val="en-CA"/>
        </w:rPr>
      </w:pPr>
      <w:r w:rsidRPr="001B7EC5">
        <w:rPr>
          <w:rStyle w:val="FootnoteReference"/>
        </w:rPr>
        <w:footnoteRef/>
      </w:r>
      <w:r w:rsidRPr="001B7EC5">
        <w:t xml:space="preserve"> </w:t>
      </w:r>
      <w:r w:rsidRPr="001B7EC5">
        <w:rPr>
          <w:sz w:val="22"/>
          <w:szCs w:val="22"/>
          <w:lang w:bidi="fa-IR"/>
        </w:rPr>
        <w:t>http://www.hrlsc.on.ca/en/reports-and-statistics/open-data</w:t>
      </w:r>
    </w:p>
  </w:footnote>
  <w:footnote w:id="12">
    <w:p w14:paraId="40EFB4E3" w14:textId="46C06DFF" w:rsidR="001E240C" w:rsidRPr="001B7EC5" w:rsidRDefault="001E240C">
      <w:pPr>
        <w:pStyle w:val="FootnoteText"/>
        <w:rPr>
          <w:lang w:val="en-CA"/>
        </w:rPr>
      </w:pPr>
      <w:r w:rsidRPr="001B7EC5">
        <w:rPr>
          <w:rStyle w:val="FootnoteReference"/>
        </w:rPr>
        <w:footnoteRef/>
      </w:r>
      <w:r w:rsidRPr="001B7EC5">
        <w:t xml:space="preserve"> </w:t>
      </w:r>
      <w:r w:rsidRPr="001B7EC5">
        <w:rPr>
          <w:sz w:val="22"/>
          <w:szCs w:val="22"/>
          <w:lang w:bidi="fa-IR"/>
        </w:rPr>
        <w:t>http://www.gov.pe.ca/humanrights/index.php3?number=72437&amp;lang=E</w:t>
      </w:r>
    </w:p>
  </w:footnote>
  <w:footnote w:id="13">
    <w:p w14:paraId="490E7311" w14:textId="0CEA6B6E" w:rsidR="001E240C" w:rsidRPr="001B7EC5" w:rsidRDefault="001E240C">
      <w:pPr>
        <w:pStyle w:val="FootnoteText"/>
        <w:rPr>
          <w:lang w:val="en-CA"/>
        </w:rPr>
      </w:pPr>
      <w:r w:rsidRPr="001B7EC5">
        <w:rPr>
          <w:rStyle w:val="FootnoteReference"/>
        </w:rPr>
        <w:footnoteRef/>
      </w:r>
      <w:r>
        <w:rPr>
          <w:sz w:val="22"/>
          <w:szCs w:val="22"/>
          <w:lang w:bidi="fa-IR"/>
        </w:rPr>
        <w:t xml:space="preserve"> </w:t>
      </w:r>
      <w:r w:rsidRPr="001B7EC5">
        <w:rPr>
          <w:sz w:val="22"/>
          <w:szCs w:val="22"/>
          <w:lang w:bidi="fa-IR"/>
        </w:rPr>
        <w:t>http://www.cdpdj.qc.ca/fr</w:t>
      </w:r>
    </w:p>
  </w:footnote>
  <w:footnote w:id="14">
    <w:p w14:paraId="7EE45C30" w14:textId="0C77597D" w:rsidR="001E240C" w:rsidRPr="001B7EC5" w:rsidRDefault="001E240C">
      <w:pPr>
        <w:pStyle w:val="FootnoteText"/>
        <w:rPr>
          <w:lang w:val="en-CA"/>
        </w:rPr>
      </w:pPr>
      <w:r w:rsidRPr="001B7EC5">
        <w:rPr>
          <w:rStyle w:val="FootnoteReference"/>
        </w:rPr>
        <w:footnoteRef/>
      </w:r>
      <w:r w:rsidRPr="001B7EC5">
        <w:t xml:space="preserve"> </w:t>
      </w:r>
      <w:r w:rsidRPr="001B7EC5">
        <w:rPr>
          <w:sz w:val="22"/>
          <w:szCs w:val="22"/>
          <w:lang w:bidi="fa-IR"/>
        </w:rPr>
        <w:t>http://saskatchewanhumanrights.ca/learn/annual-reports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D7905"/>
    <w:multiLevelType w:val="hybridMultilevel"/>
    <w:tmpl w:val="039271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47D66E2"/>
    <w:multiLevelType w:val="hybridMultilevel"/>
    <w:tmpl w:val="A93AB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A03"/>
    <w:multiLevelType w:val="hybridMultilevel"/>
    <w:tmpl w:val="35068AF2"/>
    <w:lvl w:ilvl="0" w:tplc="09322C4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105A7DBA"/>
    <w:multiLevelType w:val="hybridMultilevel"/>
    <w:tmpl w:val="C2FAA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33C56"/>
    <w:multiLevelType w:val="hybridMultilevel"/>
    <w:tmpl w:val="D904F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3E715B"/>
    <w:multiLevelType w:val="hybridMultilevel"/>
    <w:tmpl w:val="16C2737A"/>
    <w:lvl w:ilvl="0" w:tplc="210C151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0A021A1"/>
    <w:multiLevelType w:val="hybridMultilevel"/>
    <w:tmpl w:val="69D8FBF2"/>
    <w:lvl w:ilvl="0" w:tplc="1690E03E">
      <w:start w:val="3"/>
      <w:numFmt w:val="bullet"/>
      <w:lvlText w:val=""/>
      <w:lvlJc w:val="left"/>
      <w:pPr>
        <w:ind w:left="720" w:hanging="360"/>
      </w:pPr>
      <w:rPr>
        <w:rFonts w:ascii="Symbol" w:eastAsia="Times New Roman" w:hAnsi="Symbol" w:cs="Times New Roman" w:hint="default"/>
        <w:i w:val="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D13B58"/>
    <w:multiLevelType w:val="hybridMultilevel"/>
    <w:tmpl w:val="C89EE33E"/>
    <w:lvl w:ilvl="0" w:tplc="33DE3788">
      <w:start w:val="1"/>
      <w:numFmt w:val="decimal"/>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8" w15:restartNumberingAfterBreak="0">
    <w:nsid w:val="365C2D59"/>
    <w:multiLevelType w:val="hybridMultilevel"/>
    <w:tmpl w:val="382EA7DA"/>
    <w:lvl w:ilvl="0" w:tplc="20745D3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77F42A8"/>
    <w:multiLevelType w:val="hybridMultilevel"/>
    <w:tmpl w:val="BCE8919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8137737"/>
    <w:multiLevelType w:val="hybridMultilevel"/>
    <w:tmpl w:val="F07C80B6"/>
    <w:lvl w:ilvl="0" w:tplc="D1845DE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57E235A"/>
    <w:multiLevelType w:val="hybridMultilevel"/>
    <w:tmpl w:val="7DC0BCB4"/>
    <w:lvl w:ilvl="0" w:tplc="EE609396">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E6377A7"/>
    <w:multiLevelType w:val="hybridMultilevel"/>
    <w:tmpl w:val="50C03244"/>
    <w:lvl w:ilvl="0" w:tplc="66925D7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E6B2F41"/>
    <w:multiLevelType w:val="hybridMultilevel"/>
    <w:tmpl w:val="5748D1BE"/>
    <w:lvl w:ilvl="0" w:tplc="EDBE4E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DE43E4"/>
    <w:multiLevelType w:val="hybridMultilevel"/>
    <w:tmpl w:val="53C405E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0034F4C"/>
    <w:multiLevelType w:val="hybridMultilevel"/>
    <w:tmpl w:val="B41C22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2BF25E1"/>
    <w:multiLevelType w:val="hybridMultilevel"/>
    <w:tmpl w:val="C89EE33E"/>
    <w:lvl w:ilvl="0" w:tplc="33DE3788">
      <w:start w:val="1"/>
      <w:numFmt w:val="decimal"/>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7" w15:restartNumberingAfterBreak="0">
    <w:nsid w:val="5853319E"/>
    <w:multiLevelType w:val="hybridMultilevel"/>
    <w:tmpl w:val="7ECCE09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EAA7D01"/>
    <w:multiLevelType w:val="hybridMultilevel"/>
    <w:tmpl w:val="49C8DEF6"/>
    <w:lvl w:ilvl="0" w:tplc="27D4513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2AD5A70"/>
    <w:multiLevelType w:val="hybridMultilevel"/>
    <w:tmpl w:val="A9EC36B4"/>
    <w:lvl w:ilvl="0" w:tplc="56BCB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660AAB"/>
    <w:multiLevelType w:val="hybridMultilevel"/>
    <w:tmpl w:val="9B2A10D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3922554"/>
    <w:multiLevelType w:val="hybridMultilevel"/>
    <w:tmpl w:val="A55E83F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FB36F42"/>
    <w:multiLevelType w:val="hybridMultilevel"/>
    <w:tmpl w:val="0C4E6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C75465"/>
    <w:multiLevelType w:val="hybridMultilevel"/>
    <w:tmpl w:val="22C2D68A"/>
    <w:lvl w:ilvl="0" w:tplc="7EF87EA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43451D2"/>
    <w:multiLevelType w:val="hybridMultilevel"/>
    <w:tmpl w:val="93ACAC26"/>
    <w:lvl w:ilvl="0" w:tplc="1009000F">
      <w:start w:val="1"/>
      <w:numFmt w:val="decimal"/>
      <w:lvlText w:val="%1."/>
      <w:lvlJc w:val="left"/>
      <w:pPr>
        <w:ind w:left="720" w:hanging="360"/>
      </w:pPr>
    </w:lvl>
    <w:lvl w:ilvl="1" w:tplc="D996DF6C">
      <w:start w:val="1"/>
      <w:numFmt w:val="decimal"/>
      <w:lvlText w:val="%2."/>
      <w:lvlJc w:val="left"/>
      <w:pPr>
        <w:ind w:left="1440" w:hanging="360"/>
      </w:pPr>
      <w:rPr>
        <w:color w:val="auto"/>
        <w:sz w:val="24"/>
        <w:szCs w:val="24"/>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5" w15:restartNumberingAfterBreak="0">
    <w:nsid w:val="747D3113"/>
    <w:multiLevelType w:val="hybridMultilevel"/>
    <w:tmpl w:val="E3C48A9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F8E3E78"/>
    <w:multiLevelType w:val="hybridMultilevel"/>
    <w:tmpl w:val="00700BD4"/>
    <w:lvl w:ilvl="0" w:tplc="5AA4CE0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11"/>
  </w:num>
  <w:num w:numId="5">
    <w:abstractNumId w:val="26"/>
  </w:num>
  <w:num w:numId="6">
    <w:abstractNumId w:val="2"/>
  </w:num>
  <w:num w:numId="7">
    <w:abstractNumId w:val="25"/>
  </w:num>
  <w:num w:numId="8">
    <w:abstractNumId w:val="20"/>
  </w:num>
  <w:num w:numId="9">
    <w:abstractNumId w:val="23"/>
  </w:num>
  <w:num w:numId="10">
    <w:abstractNumId w:val="15"/>
  </w:num>
  <w:num w:numId="11">
    <w:abstractNumId w:val="14"/>
  </w:num>
  <w:num w:numId="12">
    <w:abstractNumId w:val="18"/>
  </w:num>
  <w:num w:numId="13">
    <w:abstractNumId w:val="16"/>
  </w:num>
  <w:num w:numId="14">
    <w:abstractNumId w:val="12"/>
  </w:num>
  <w:num w:numId="15">
    <w:abstractNumId w:val="7"/>
  </w:num>
  <w:num w:numId="16">
    <w:abstractNumId w:val="21"/>
  </w:num>
  <w:num w:numId="17">
    <w:abstractNumId w:val="9"/>
  </w:num>
  <w:num w:numId="18">
    <w:abstractNumId w:val="17"/>
  </w:num>
  <w:num w:numId="19">
    <w:abstractNumId w:val="10"/>
  </w:num>
  <w:num w:numId="20">
    <w:abstractNumId w:val="4"/>
  </w:num>
  <w:num w:numId="21">
    <w:abstractNumId w:val="19"/>
  </w:num>
  <w:num w:numId="22">
    <w:abstractNumId w:val="13"/>
  </w:num>
  <w:num w:numId="23">
    <w:abstractNumId w:val="3"/>
  </w:num>
  <w:num w:numId="24">
    <w:abstractNumId w:val="1"/>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0MDAwNTS2tLC0NDRU0lEKTi0uzszPAykws6wFAPY20uotAAAA"/>
  </w:docVars>
  <w:rsids>
    <w:rsidRoot w:val="000F050E"/>
    <w:rsid w:val="00001427"/>
    <w:rsid w:val="00001490"/>
    <w:rsid w:val="00001E13"/>
    <w:rsid w:val="000041C5"/>
    <w:rsid w:val="00005BF0"/>
    <w:rsid w:val="00006652"/>
    <w:rsid w:val="000067C9"/>
    <w:rsid w:val="000110E0"/>
    <w:rsid w:val="0001150E"/>
    <w:rsid w:val="0001260D"/>
    <w:rsid w:val="000135EF"/>
    <w:rsid w:val="000141F6"/>
    <w:rsid w:val="000144FB"/>
    <w:rsid w:val="00015294"/>
    <w:rsid w:val="00015B7F"/>
    <w:rsid w:val="00016999"/>
    <w:rsid w:val="00016C2D"/>
    <w:rsid w:val="00017010"/>
    <w:rsid w:val="000202E4"/>
    <w:rsid w:val="000202F7"/>
    <w:rsid w:val="000204AA"/>
    <w:rsid w:val="000206C2"/>
    <w:rsid w:val="000209D9"/>
    <w:rsid w:val="000215C4"/>
    <w:rsid w:val="0002248A"/>
    <w:rsid w:val="00023C2E"/>
    <w:rsid w:val="00024A0F"/>
    <w:rsid w:val="00024DE0"/>
    <w:rsid w:val="00027C10"/>
    <w:rsid w:val="00030BAE"/>
    <w:rsid w:val="00030EA9"/>
    <w:rsid w:val="00031126"/>
    <w:rsid w:val="000311DE"/>
    <w:rsid w:val="00031453"/>
    <w:rsid w:val="000318C4"/>
    <w:rsid w:val="000332DA"/>
    <w:rsid w:val="00033BF8"/>
    <w:rsid w:val="000347D2"/>
    <w:rsid w:val="00035FEC"/>
    <w:rsid w:val="000409CC"/>
    <w:rsid w:val="0004119E"/>
    <w:rsid w:val="00041377"/>
    <w:rsid w:val="000421A2"/>
    <w:rsid w:val="000426F7"/>
    <w:rsid w:val="00043DBF"/>
    <w:rsid w:val="000441EC"/>
    <w:rsid w:val="00044C5A"/>
    <w:rsid w:val="00044DDB"/>
    <w:rsid w:val="0004517E"/>
    <w:rsid w:val="00045CFA"/>
    <w:rsid w:val="00046CF9"/>
    <w:rsid w:val="000478A3"/>
    <w:rsid w:val="00047A7A"/>
    <w:rsid w:val="00050957"/>
    <w:rsid w:val="0005132B"/>
    <w:rsid w:val="00052369"/>
    <w:rsid w:val="00052CE5"/>
    <w:rsid w:val="0005307B"/>
    <w:rsid w:val="00053218"/>
    <w:rsid w:val="000532B7"/>
    <w:rsid w:val="00053D73"/>
    <w:rsid w:val="00057BFB"/>
    <w:rsid w:val="00060FDC"/>
    <w:rsid w:val="00063CCB"/>
    <w:rsid w:val="00065123"/>
    <w:rsid w:val="000666FF"/>
    <w:rsid w:val="00066C48"/>
    <w:rsid w:val="00066EA2"/>
    <w:rsid w:val="00067FEF"/>
    <w:rsid w:val="0007025A"/>
    <w:rsid w:val="000706E0"/>
    <w:rsid w:val="000712F3"/>
    <w:rsid w:val="000717A6"/>
    <w:rsid w:val="00071A2A"/>
    <w:rsid w:val="0007207B"/>
    <w:rsid w:val="000723E9"/>
    <w:rsid w:val="000726D0"/>
    <w:rsid w:val="00073D8F"/>
    <w:rsid w:val="000744D7"/>
    <w:rsid w:val="00075F65"/>
    <w:rsid w:val="00076590"/>
    <w:rsid w:val="00077338"/>
    <w:rsid w:val="000776A9"/>
    <w:rsid w:val="00077B2F"/>
    <w:rsid w:val="00081BA6"/>
    <w:rsid w:val="00083179"/>
    <w:rsid w:val="00085BAE"/>
    <w:rsid w:val="00087A89"/>
    <w:rsid w:val="000913ED"/>
    <w:rsid w:val="00091F60"/>
    <w:rsid w:val="000927E3"/>
    <w:rsid w:val="00092B94"/>
    <w:rsid w:val="0009327D"/>
    <w:rsid w:val="00095A55"/>
    <w:rsid w:val="00095AB6"/>
    <w:rsid w:val="00095FBE"/>
    <w:rsid w:val="00095FC0"/>
    <w:rsid w:val="000A04A6"/>
    <w:rsid w:val="000A0E97"/>
    <w:rsid w:val="000A100A"/>
    <w:rsid w:val="000A14EE"/>
    <w:rsid w:val="000A2BBD"/>
    <w:rsid w:val="000A403C"/>
    <w:rsid w:val="000A4BE2"/>
    <w:rsid w:val="000A5784"/>
    <w:rsid w:val="000B1223"/>
    <w:rsid w:val="000B56CE"/>
    <w:rsid w:val="000B7514"/>
    <w:rsid w:val="000C014B"/>
    <w:rsid w:val="000C040D"/>
    <w:rsid w:val="000C45A0"/>
    <w:rsid w:val="000C691E"/>
    <w:rsid w:val="000C7322"/>
    <w:rsid w:val="000C7D6A"/>
    <w:rsid w:val="000D04E3"/>
    <w:rsid w:val="000D15B9"/>
    <w:rsid w:val="000D27E1"/>
    <w:rsid w:val="000D2965"/>
    <w:rsid w:val="000D3083"/>
    <w:rsid w:val="000D30D5"/>
    <w:rsid w:val="000D37DE"/>
    <w:rsid w:val="000D397C"/>
    <w:rsid w:val="000D3BB1"/>
    <w:rsid w:val="000D3FC5"/>
    <w:rsid w:val="000D437E"/>
    <w:rsid w:val="000D4707"/>
    <w:rsid w:val="000D53E3"/>
    <w:rsid w:val="000D5B7C"/>
    <w:rsid w:val="000D5E5D"/>
    <w:rsid w:val="000D68FF"/>
    <w:rsid w:val="000E0305"/>
    <w:rsid w:val="000E072E"/>
    <w:rsid w:val="000E4F7B"/>
    <w:rsid w:val="000E5229"/>
    <w:rsid w:val="000E530E"/>
    <w:rsid w:val="000E5F8B"/>
    <w:rsid w:val="000F0175"/>
    <w:rsid w:val="000F050E"/>
    <w:rsid w:val="000F1689"/>
    <w:rsid w:val="000F1A8F"/>
    <w:rsid w:val="000F1D5E"/>
    <w:rsid w:val="000F2568"/>
    <w:rsid w:val="000F268D"/>
    <w:rsid w:val="000F2784"/>
    <w:rsid w:val="000F3A0C"/>
    <w:rsid w:val="000F5F9B"/>
    <w:rsid w:val="000F61EA"/>
    <w:rsid w:val="000F67D6"/>
    <w:rsid w:val="000F6F0B"/>
    <w:rsid w:val="000F7280"/>
    <w:rsid w:val="000F76B2"/>
    <w:rsid w:val="0010045B"/>
    <w:rsid w:val="00101796"/>
    <w:rsid w:val="001029CC"/>
    <w:rsid w:val="00102E57"/>
    <w:rsid w:val="00102EAC"/>
    <w:rsid w:val="00104B92"/>
    <w:rsid w:val="0010561B"/>
    <w:rsid w:val="00106AB5"/>
    <w:rsid w:val="00107373"/>
    <w:rsid w:val="00113EC9"/>
    <w:rsid w:val="00114782"/>
    <w:rsid w:val="00114A2D"/>
    <w:rsid w:val="00115E95"/>
    <w:rsid w:val="001160D1"/>
    <w:rsid w:val="00117457"/>
    <w:rsid w:val="001210E4"/>
    <w:rsid w:val="00122659"/>
    <w:rsid w:val="00122A3F"/>
    <w:rsid w:val="00122BAF"/>
    <w:rsid w:val="00123184"/>
    <w:rsid w:val="00123D82"/>
    <w:rsid w:val="00126451"/>
    <w:rsid w:val="00127977"/>
    <w:rsid w:val="00130D36"/>
    <w:rsid w:val="001317CC"/>
    <w:rsid w:val="00131A70"/>
    <w:rsid w:val="00132F86"/>
    <w:rsid w:val="001340F1"/>
    <w:rsid w:val="001342F1"/>
    <w:rsid w:val="00134ADA"/>
    <w:rsid w:val="00140640"/>
    <w:rsid w:val="001413FC"/>
    <w:rsid w:val="00141695"/>
    <w:rsid w:val="0014171F"/>
    <w:rsid w:val="00141DC9"/>
    <w:rsid w:val="001434FC"/>
    <w:rsid w:val="0014413F"/>
    <w:rsid w:val="00144249"/>
    <w:rsid w:val="00144BE3"/>
    <w:rsid w:val="00144C63"/>
    <w:rsid w:val="00145299"/>
    <w:rsid w:val="00146949"/>
    <w:rsid w:val="001470E0"/>
    <w:rsid w:val="00150FDE"/>
    <w:rsid w:val="00154E7B"/>
    <w:rsid w:val="00155831"/>
    <w:rsid w:val="00157008"/>
    <w:rsid w:val="00160F50"/>
    <w:rsid w:val="001613F7"/>
    <w:rsid w:val="00162662"/>
    <w:rsid w:val="0016368D"/>
    <w:rsid w:val="00164CAB"/>
    <w:rsid w:val="00165CB1"/>
    <w:rsid w:val="001664DC"/>
    <w:rsid w:val="00166A85"/>
    <w:rsid w:val="0016707F"/>
    <w:rsid w:val="00167C4B"/>
    <w:rsid w:val="001703F5"/>
    <w:rsid w:val="0017098D"/>
    <w:rsid w:val="0017124F"/>
    <w:rsid w:val="00171B1F"/>
    <w:rsid w:val="0017268C"/>
    <w:rsid w:val="001739FC"/>
    <w:rsid w:val="00174223"/>
    <w:rsid w:val="00174CD9"/>
    <w:rsid w:val="001750C6"/>
    <w:rsid w:val="0017670F"/>
    <w:rsid w:val="00181173"/>
    <w:rsid w:val="00181AB0"/>
    <w:rsid w:val="00181B60"/>
    <w:rsid w:val="00182B0C"/>
    <w:rsid w:val="00182B5F"/>
    <w:rsid w:val="001831B8"/>
    <w:rsid w:val="001835BA"/>
    <w:rsid w:val="001838C1"/>
    <w:rsid w:val="00183A8F"/>
    <w:rsid w:val="00184947"/>
    <w:rsid w:val="00185248"/>
    <w:rsid w:val="0018552D"/>
    <w:rsid w:val="001873E1"/>
    <w:rsid w:val="001906EA"/>
    <w:rsid w:val="00190F26"/>
    <w:rsid w:val="0019179D"/>
    <w:rsid w:val="0019231E"/>
    <w:rsid w:val="001924AA"/>
    <w:rsid w:val="00192934"/>
    <w:rsid w:val="00192E97"/>
    <w:rsid w:val="001931D8"/>
    <w:rsid w:val="001947A9"/>
    <w:rsid w:val="00195309"/>
    <w:rsid w:val="00195C2F"/>
    <w:rsid w:val="001A0AEE"/>
    <w:rsid w:val="001A0D25"/>
    <w:rsid w:val="001A12EF"/>
    <w:rsid w:val="001A14F9"/>
    <w:rsid w:val="001A171B"/>
    <w:rsid w:val="001A4226"/>
    <w:rsid w:val="001A4417"/>
    <w:rsid w:val="001A4589"/>
    <w:rsid w:val="001A481A"/>
    <w:rsid w:val="001A4E77"/>
    <w:rsid w:val="001A5313"/>
    <w:rsid w:val="001A6B7E"/>
    <w:rsid w:val="001A7201"/>
    <w:rsid w:val="001A7A7D"/>
    <w:rsid w:val="001A7E53"/>
    <w:rsid w:val="001B03F2"/>
    <w:rsid w:val="001B0777"/>
    <w:rsid w:val="001B3464"/>
    <w:rsid w:val="001B488B"/>
    <w:rsid w:val="001B5C11"/>
    <w:rsid w:val="001B6278"/>
    <w:rsid w:val="001B6AB1"/>
    <w:rsid w:val="001B7EC5"/>
    <w:rsid w:val="001C0D15"/>
    <w:rsid w:val="001C286E"/>
    <w:rsid w:val="001C3DEA"/>
    <w:rsid w:val="001C3F86"/>
    <w:rsid w:val="001C5029"/>
    <w:rsid w:val="001C51A4"/>
    <w:rsid w:val="001C5671"/>
    <w:rsid w:val="001C6E52"/>
    <w:rsid w:val="001D0849"/>
    <w:rsid w:val="001D0B32"/>
    <w:rsid w:val="001D0D9D"/>
    <w:rsid w:val="001D2B3F"/>
    <w:rsid w:val="001D3A19"/>
    <w:rsid w:val="001D3D28"/>
    <w:rsid w:val="001D4699"/>
    <w:rsid w:val="001D578D"/>
    <w:rsid w:val="001D57F2"/>
    <w:rsid w:val="001D61A0"/>
    <w:rsid w:val="001D7DF9"/>
    <w:rsid w:val="001E0061"/>
    <w:rsid w:val="001E15D3"/>
    <w:rsid w:val="001E187A"/>
    <w:rsid w:val="001E240C"/>
    <w:rsid w:val="001E3CA9"/>
    <w:rsid w:val="001E41AC"/>
    <w:rsid w:val="001E4787"/>
    <w:rsid w:val="001E6546"/>
    <w:rsid w:val="001E6A4F"/>
    <w:rsid w:val="001E7095"/>
    <w:rsid w:val="001E7167"/>
    <w:rsid w:val="001E71E0"/>
    <w:rsid w:val="001E7E8F"/>
    <w:rsid w:val="001F05F8"/>
    <w:rsid w:val="001F1E50"/>
    <w:rsid w:val="001F2133"/>
    <w:rsid w:val="001F3239"/>
    <w:rsid w:val="001F3EC7"/>
    <w:rsid w:val="001F4099"/>
    <w:rsid w:val="001F4B37"/>
    <w:rsid w:val="00200154"/>
    <w:rsid w:val="002001FE"/>
    <w:rsid w:val="002002E1"/>
    <w:rsid w:val="0020221E"/>
    <w:rsid w:val="002025D5"/>
    <w:rsid w:val="00203BAD"/>
    <w:rsid w:val="00205C7D"/>
    <w:rsid w:val="00210E7C"/>
    <w:rsid w:val="00211579"/>
    <w:rsid w:val="002119F6"/>
    <w:rsid w:val="00211F9D"/>
    <w:rsid w:val="002121C3"/>
    <w:rsid w:val="00212712"/>
    <w:rsid w:val="00212786"/>
    <w:rsid w:val="00212B71"/>
    <w:rsid w:val="0021417F"/>
    <w:rsid w:val="0022039B"/>
    <w:rsid w:val="00220B20"/>
    <w:rsid w:val="00223A14"/>
    <w:rsid w:val="00223B91"/>
    <w:rsid w:val="0022416B"/>
    <w:rsid w:val="0022448C"/>
    <w:rsid w:val="00224903"/>
    <w:rsid w:val="0022573C"/>
    <w:rsid w:val="00227A56"/>
    <w:rsid w:val="00227C38"/>
    <w:rsid w:val="00232089"/>
    <w:rsid w:val="002320A1"/>
    <w:rsid w:val="00233186"/>
    <w:rsid w:val="002338B0"/>
    <w:rsid w:val="0023425C"/>
    <w:rsid w:val="00234AF2"/>
    <w:rsid w:val="00235085"/>
    <w:rsid w:val="00235690"/>
    <w:rsid w:val="00237D58"/>
    <w:rsid w:val="00241343"/>
    <w:rsid w:val="00241894"/>
    <w:rsid w:val="002422C8"/>
    <w:rsid w:val="00243396"/>
    <w:rsid w:val="00243F5F"/>
    <w:rsid w:val="002443C7"/>
    <w:rsid w:val="00244C5F"/>
    <w:rsid w:val="00246F0C"/>
    <w:rsid w:val="00246F4F"/>
    <w:rsid w:val="00247505"/>
    <w:rsid w:val="00247AB3"/>
    <w:rsid w:val="00250A9C"/>
    <w:rsid w:val="002515DA"/>
    <w:rsid w:val="00252315"/>
    <w:rsid w:val="00252C78"/>
    <w:rsid w:val="002530F9"/>
    <w:rsid w:val="002533BF"/>
    <w:rsid w:val="00253D8F"/>
    <w:rsid w:val="002573B6"/>
    <w:rsid w:val="00257425"/>
    <w:rsid w:val="0025776C"/>
    <w:rsid w:val="00257A76"/>
    <w:rsid w:val="00260404"/>
    <w:rsid w:val="00261133"/>
    <w:rsid w:val="00261211"/>
    <w:rsid w:val="00262B2C"/>
    <w:rsid w:val="002633ED"/>
    <w:rsid w:val="00263C03"/>
    <w:rsid w:val="00263C6E"/>
    <w:rsid w:val="00264C80"/>
    <w:rsid w:val="002654B4"/>
    <w:rsid w:val="00265CF2"/>
    <w:rsid w:val="00265F4C"/>
    <w:rsid w:val="0026775F"/>
    <w:rsid w:val="002710A3"/>
    <w:rsid w:val="00272B78"/>
    <w:rsid w:val="00273A73"/>
    <w:rsid w:val="002765FF"/>
    <w:rsid w:val="00276E59"/>
    <w:rsid w:val="0028116F"/>
    <w:rsid w:val="00281C57"/>
    <w:rsid w:val="00281DF4"/>
    <w:rsid w:val="00282AA9"/>
    <w:rsid w:val="00282D16"/>
    <w:rsid w:val="00282D89"/>
    <w:rsid w:val="00283D2B"/>
    <w:rsid w:val="002849D7"/>
    <w:rsid w:val="002857B5"/>
    <w:rsid w:val="00286589"/>
    <w:rsid w:val="00287BA7"/>
    <w:rsid w:val="002906CC"/>
    <w:rsid w:val="00290ABA"/>
    <w:rsid w:val="00290B23"/>
    <w:rsid w:val="00291E31"/>
    <w:rsid w:val="00292F3A"/>
    <w:rsid w:val="0029395C"/>
    <w:rsid w:val="00293BB7"/>
    <w:rsid w:val="002951D8"/>
    <w:rsid w:val="00295B74"/>
    <w:rsid w:val="00296640"/>
    <w:rsid w:val="002971AE"/>
    <w:rsid w:val="0029764A"/>
    <w:rsid w:val="002A011C"/>
    <w:rsid w:val="002A0238"/>
    <w:rsid w:val="002A0733"/>
    <w:rsid w:val="002A08F5"/>
    <w:rsid w:val="002A0B94"/>
    <w:rsid w:val="002A17D7"/>
    <w:rsid w:val="002A23EF"/>
    <w:rsid w:val="002A2BA8"/>
    <w:rsid w:val="002A2BCC"/>
    <w:rsid w:val="002A2FB8"/>
    <w:rsid w:val="002A37E0"/>
    <w:rsid w:val="002A777C"/>
    <w:rsid w:val="002B2152"/>
    <w:rsid w:val="002B34C4"/>
    <w:rsid w:val="002B3DC3"/>
    <w:rsid w:val="002B4003"/>
    <w:rsid w:val="002C0BDC"/>
    <w:rsid w:val="002C3445"/>
    <w:rsid w:val="002C3644"/>
    <w:rsid w:val="002C36AF"/>
    <w:rsid w:val="002C3E59"/>
    <w:rsid w:val="002C3F9E"/>
    <w:rsid w:val="002C4003"/>
    <w:rsid w:val="002C4186"/>
    <w:rsid w:val="002C4239"/>
    <w:rsid w:val="002C4583"/>
    <w:rsid w:val="002C45D7"/>
    <w:rsid w:val="002C482E"/>
    <w:rsid w:val="002C4DDF"/>
    <w:rsid w:val="002C7034"/>
    <w:rsid w:val="002C79F8"/>
    <w:rsid w:val="002C7AFD"/>
    <w:rsid w:val="002C7B5A"/>
    <w:rsid w:val="002D0990"/>
    <w:rsid w:val="002D0AA8"/>
    <w:rsid w:val="002D2D89"/>
    <w:rsid w:val="002D3A10"/>
    <w:rsid w:val="002D3DA7"/>
    <w:rsid w:val="002D4188"/>
    <w:rsid w:val="002D45D4"/>
    <w:rsid w:val="002D4CAB"/>
    <w:rsid w:val="002D513B"/>
    <w:rsid w:val="002D535E"/>
    <w:rsid w:val="002D5A76"/>
    <w:rsid w:val="002D6421"/>
    <w:rsid w:val="002D6DC3"/>
    <w:rsid w:val="002E0235"/>
    <w:rsid w:val="002E111B"/>
    <w:rsid w:val="002E120F"/>
    <w:rsid w:val="002E150B"/>
    <w:rsid w:val="002E2885"/>
    <w:rsid w:val="002E4235"/>
    <w:rsid w:val="002E48DB"/>
    <w:rsid w:val="002E49C1"/>
    <w:rsid w:val="002E5604"/>
    <w:rsid w:val="002E5E8E"/>
    <w:rsid w:val="002E5EA7"/>
    <w:rsid w:val="002E5F98"/>
    <w:rsid w:val="002E755F"/>
    <w:rsid w:val="002E7BE5"/>
    <w:rsid w:val="002E7BE9"/>
    <w:rsid w:val="002F1FCF"/>
    <w:rsid w:val="002F2DCC"/>
    <w:rsid w:val="002F359D"/>
    <w:rsid w:val="002F359F"/>
    <w:rsid w:val="002F48FE"/>
    <w:rsid w:val="002F4B5F"/>
    <w:rsid w:val="002F5B52"/>
    <w:rsid w:val="002F617F"/>
    <w:rsid w:val="002F68F1"/>
    <w:rsid w:val="002F691E"/>
    <w:rsid w:val="002F7DB8"/>
    <w:rsid w:val="00300261"/>
    <w:rsid w:val="003007B5"/>
    <w:rsid w:val="003009BF"/>
    <w:rsid w:val="00300A08"/>
    <w:rsid w:val="003017A3"/>
    <w:rsid w:val="00302E57"/>
    <w:rsid w:val="00303117"/>
    <w:rsid w:val="00304036"/>
    <w:rsid w:val="0030408C"/>
    <w:rsid w:val="0030452C"/>
    <w:rsid w:val="00304F4C"/>
    <w:rsid w:val="0030568A"/>
    <w:rsid w:val="0030625B"/>
    <w:rsid w:val="003065B4"/>
    <w:rsid w:val="003101C3"/>
    <w:rsid w:val="0031037B"/>
    <w:rsid w:val="00311A2A"/>
    <w:rsid w:val="00313355"/>
    <w:rsid w:val="0031337A"/>
    <w:rsid w:val="003149F1"/>
    <w:rsid w:val="00314ACF"/>
    <w:rsid w:val="0031626A"/>
    <w:rsid w:val="00316771"/>
    <w:rsid w:val="00316F55"/>
    <w:rsid w:val="003173EF"/>
    <w:rsid w:val="00320391"/>
    <w:rsid w:val="00322C28"/>
    <w:rsid w:val="0032332C"/>
    <w:rsid w:val="003244A4"/>
    <w:rsid w:val="00324EEA"/>
    <w:rsid w:val="003261E2"/>
    <w:rsid w:val="0032695B"/>
    <w:rsid w:val="00326F53"/>
    <w:rsid w:val="003304AB"/>
    <w:rsid w:val="00331335"/>
    <w:rsid w:val="0033164D"/>
    <w:rsid w:val="00331D92"/>
    <w:rsid w:val="003322D3"/>
    <w:rsid w:val="00335559"/>
    <w:rsid w:val="0033584B"/>
    <w:rsid w:val="0033591E"/>
    <w:rsid w:val="00335D62"/>
    <w:rsid w:val="00336718"/>
    <w:rsid w:val="00336D7F"/>
    <w:rsid w:val="0033715F"/>
    <w:rsid w:val="0033722E"/>
    <w:rsid w:val="0033774B"/>
    <w:rsid w:val="003419F8"/>
    <w:rsid w:val="003424EC"/>
    <w:rsid w:val="00343E11"/>
    <w:rsid w:val="003440B9"/>
    <w:rsid w:val="003441D7"/>
    <w:rsid w:val="003455A1"/>
    <w:rsid w:val="00345E45"/>
    <w:rsid w:val="003474E4"/>
    <w:rsid w:val="00350290"/>
    <w:rsid w:val="00350946"/>
    <w:rsid w:val="00350987"/>
    <w:rsid w:val="00350F56"/>
    <w:rsid w:val="003511A2"/>
    <w:rsid w:val="003517A1"/>
    <w:rsid w:val="00351F12"/>
    <w:rsid w:val="00352343"/>
    <w:rsid w:val="00352AF2"/>
    <w:rsid w:val="00353948"/>
    <w:rsid w:val="003543D4"/>
    <w:rsid w:val="003545D6"/>
    <w:rsid w:val="003550CA"/>
    <w:rsid w:val="003561F1"/>
    <w:rsid w:val="0035759F"/>
    <w:rsid w:val="00357F4C"/>
    <w:rsid w:val="0036001F"/>
    <w:rsid w:val="00360AA8"/>
    <w:rsid w:val="00360CE9"/>
    <w:rsid w:val="00360EDD"/>
    <w:rsid w:val="0036221A"/>
    <w:rsid w:val="003634AC"/>
    <w:rsid w:val="00363E67"/>
    <w:rsid w:val="003647A5"/>
    <w:rsid w:val="0036553E"/>
    <w:rsid w:val="00365AA8"/>
    <w:rsid w:val="00365B5A"/>
    <w:rsid w:val="00365E9F"/>
    <w:rsid w:val="00366585"/>
    <w:rsid w:val="003668EE"/>
    <w:rsid w:val="00366A68"/>
    <w:rsid w:val="003673AD"/>
    <w:rsid w:val="00371166"/>
    <w:rsid w:val="00371AE7"/>
    <w:rsid w:val="00372870"/>
    <w:rsid w:val="00372D79"/>
    <w:rsid w:val="003733D7"/>
    <w:rsid w:val="00373E27"/>
    <w:rsid w:val="0037441B"/>
    <w:rsid w:val="003747BB"/>
    <w:rsid w:val="00376099"/>
    <w:rsid w:val="00376808"/>
    <w:rsid w:val="00377F6E"/>
    <w:rsid w:val="00381BFD"/>
    <w:rsid w:val="00383625"/>
    <w:rsid w:val="00384010"/>
    <w:rsid w:val="00384EFF"/>
    <w:rsid w:val="00386FC0"/>
    <w:rsid w:val="003870E3"/>
    <w:rsid w:val="003907FA"/>
    <w:rsid w:val="00393343"/>
    <w:rsid w:val="00393AAD"/>
    <w:rsid w:val="00393DF0"/>
    <w:rsid w:val="00394646"/>
    <w:rsid w:val="00394B11"/>
    <w:rsid w:val="00395A7D"/>
    <w:rsid w:val="00396075"/>
    <w:rsid w:val="00396C01"/>
    <w:rsid w:val="00396FAF"/>
    <w:rsid w:val="003971E2"/>
    <w:rsid w:val="003A1310"/>
    <w:rsid w:val="003A2282"/>
    <w:rsid w:val="003A2989"/>
    <w:rsid w:val="003A2C89"/>
    <w:rsid w:val="003A3602"/>
    <w:rsid w:val="003A3810"/>
    <w:rsid w:val="003A3B39"/>
    <w:rsid w:val="003A48BB"/>
    <w:rsid w:val="003A494C"/>
    <w:rsid w:val="003A4B15"/>
    <w:rsid w:val="003A54F9"/>
    <w:rsid w:val="003A58B3"/>
    <w:rsid w:val="003A5CE3"/>
    <w:rsid w:val="003A5F16"/>
    <w:rsid w:val="003A6BF7"/>
    <w:rsid w:val="003A7888"/>
    <w:rsid w:val="003A7E34"/>
    <w:rsid w:val="003B07A3"/>
    <w:rsid w:val="003B0BBD"/>
    <w:rsid w:val="003B10D7"/>
    <w:rsid w:val="003B173E"/>
    <w:rsid w:val="003B30A9"/>
    <w:rsid w:val="003B4619"/>
    <w:rsid w:val="003B47C9"/>
    <w:rsid w:val="003B72AE"/>
    <w:rsid w:val="003C0626"/>
    <w:rsid w:val="003C16EB"/>
    <w:rsid w:val="003C1A03"/>
    <w:rsid w:val="003C3ED2"/>
    <w:rsid w:val="003C5D9F"/>
    <w:rsid w:val="003C7AD9"/>
    <w:rsid w:val="003D06C3"/>
    <w:rsid w:val="003D1B56"/>
    <w:rsid w:val="003D1D25"/>
    <w:rsid w:val="003D3FDA"/>
    <w:rsid w:val="003D4669"/>
    <w:rsid w:val="003D478A"/>
    <w:rsid w:val="003D5CD4"/>
    <w:rsid w:val="003D5F51"/>
    <w:rsid w:val="003E0212"/>
    <w:rsid w:val="003E0635"/>
    <w:rsid w:val="003E0714"/>
    <w:rsid w:val="003E1BD6"/>
    <w:rsid w:val="003E2186"/>
    <w:rsid w:val="003E28F2"/>
    <w:rsid w:val="003E2FAC"/>
    <w:rsid w:val="003E4013"/>
    <w:rsid w:val="003E42D7"/>
    <w:rsid w:val="003E45EF"/>
    <w:rsid w:val="003E62C1"/>
    <w:rsid w:val="003E77A5"/>
    <w:rsid w:val="003E7A4C"/>
    <w:rsid w:val="003F0501"/>
    <w:rsid w:val="003F3446"/>
    <w:rsid w:val="003F3664"/>
    <w:rsid w:val="003F3F25"/>
    <w:rsid w:val="003F5D58"/>
    <w:rsid w:val="003F6173"/>
    <w:rsid w:val="003F6C98"/>
    <w:rsid w:val="003F7132"/>
    <w:rsid w:val="003F7EA6"/>
    <w:rsid w:val="00400547"/>
    <w:rsid w:val="00400A16"/>
    <w:rsid w:val="004015B6"/>
    <w:rsid w:val="00402001"/>
    <w:rsid w:val="004028CB"/>
    <w:rsid w:val="004031BE"/>
    <w:rsid w:val="0040436E"/>
    <w:rsid w:val="004046F3"/>
    <w:rsid w:val="00404744"/>
    <w:rsid w:val="00404F13"/>
    <w:rsid w:val="00405300"/>
    <w:rsid w:val="00405458"/>
    <w:rsid w:val="004059B9"/>
    <w:rsid w:val="0040620C"/>
    <w:rsid w:val="004071F4"/>
    <w:rsid w:val="0041042C"/>
    <w:rsid w:val="00412105"/>
    <w:rsid w:val="0041322E"/>
    <w:rsid w:val="004134E4"/>
    <w:rsid w:val="0041379D"/>
    <w:rsid w:val="00413D14"/>
    <w:rsid w:val="00414C42"/>
    <w:rsid w:val="00416A29"/>
    <w:rsid w:val="00420083"/>
    <w:rsid w:val="004225FA"/>
    <w:rsid w:val="00422AA8"/>
    <w:rsid w:val="004256A3"/>
    <w:rsid w:val="00425F6A"/>
    <w:rsid w:val="00426A8E"/>
    <w:rsid w:val="00426B63"/>
    <w:rsid w:val="00426E97"/>
    <w:rsid w:val="0043000A"/>
    <w:rsid w:val="0043081D"/>
    <w:rsid w:val="004314FA"/>
    <w:rsid w:val="0043348F"/>
    <w:rsid w:val="00434BCB"/>
    <w:rsid w:val="00434C2A"/>
    <w:rsid w:val="00435103"/>
    <w:rsid w:val="00436161"/>
    <w:rsid w:val="00436827"/>
    <w:rsid w:val="00441506"/>
    <w:rsid w:val="00441717"/>
    <w:rsid w:val="00444702"/>
    <w:rsid w:val="004449DF"/>
    <w:rsid w:val="00444BC6"/>
    <w:rsid w:val="0044539A"/>
    <w:rsid w:val="004458FF"/>
    <w:rsid w:val="004511C3"/>
    <w:rsid w:val="00451A41"/>
    <w:rsid w:val="0045241D"/>
    <w:rsid w:val="0045386C"/>
    <w:rsid w:val="00454240"/>
    <w:rsid w:val="00454ECE"/>
    <w:rsid w:val="00456C68"/>
    <w:rsid w:val="00457946"/>
    <w:rsid w:val="00457D05"/>
    <w:rsid w:val="00461BC3"/>
    <w:rsid w:val="00462825"/>
    <w:rsid w:val="00462F30"/>
    <w:rsid w:val="00464889"/>
    <w:rsid w:val="00465AA7"/>
    <w:rsid w:val="00467FE4"/>
    <w:rsid w:val="0047002E"/>
    <w:rsid w:val="0047005D"/>
    <w:rsid w:val="004703AB"/>
    <w:rsid w:val="0047055C"/>
    <w:rsid w:val="00471C1A"/>
    <w:rsid w:val="004730D7"/>
    <w:rsid w:val="00473671"/>
    <w:rsid w:val="00473D8D"/>
    <w:rsid w:val="0047477E"/>
    <w:rsid w:val="00475EB3"/>
    <w:rsid w:val="0047604C"/>
    <w:rsid w:val="00476D78"/>
    <w:rsid w:val="00477129"/>
    <w:rsid w:val="0047759E"/>
    <w:rsid w:val="00480915"/>
    <w:rsid w:val="004813C2"/>
    <w:rsid w:val="004827B1"/>
    <w:rsid w:val="00484111"/>
    <w:rsid w:val="00484552"/>
    <w:rsid w:val="00486360"/>
    <w:rsid w:val="00487073"/>
    <w:rsid w:val="00487FB2"/>
    <w:rsid w:val="00491136"/>
    <w:rsid w:val="00491B36"/>
    <w:rsid w:val="00493274"/>
    <w:rsid w:val="00494A77"/>
    <w:rsid w:val="0049510A"/>
    <w:rsid w:val="00495638"/>
    <w:rsid w:val="00495BF8"/>
    <w:rsid w:val="004966F7"/>
    <w:rsid w:val="00496BA4"/>
    <w:rsid w:val="00497260"/>
    <w:rsid w:val="004977C1"/>
    <w:rsid w:val="004A06E7"/>
    <w:rsid w:val="004A1362"/>
    <w:rsid w:val="004A2477"/>
    <w:rsid w:val="004A30F3"/>
    <w:rsid w:val="004A352B"/>
    <w:rsid w:val="004A4DE4"/>
    <w:rsid w:val="004A5D8A"/>
    <w:rsid w:val="004B16C0"/>
    <w:rsid w:val="004B1763"/>
    <w:rsid w:val="004B215C"/>
    <w:rsid w:val="004B5187"/>
    <w:rsid w:val="004B5C84"/>
    <w:rsid w:val="004B62C0"/>
    <w:rsid w:val="004B6C3F"/>
    <w:rsid w:val="004B7D8E"/>
    <w:rsid w:val="004B7F52"/>
    <w:rsid w:val="004C039E"/>
    <w:rsid w:val="004C0788"/>
    <w:rsid w:val="004C099A"/>
    <w:rsid w:val="004C0A36"/>
    <w:rsid w:val="004C2A44"/>
    <w:rsid w:val="004C3905"/>
    <w:rsid w:val="004C4C35"/>
    <w:rsid w:val="004C4CCA"/>
    <w:rsid w:val="004C57CB"/>
    <w:rsid w:val="004D02D1"/>
    <w:rsid w:val="004D1D1F"/>
    <w:rsid w:val="004D2734"/>
    <w:rsid w:val="004D38EB"/>
    <w:rsid w:val="004D3F51"/>
    <w:rsid w:val="004D47F8"/>
    <w:rsid w:val="004D6369"/>
    <w:rsid w:val="004D7BEA"/>
    <w:rsid w:val="004E055A"/>
    <w:rsid w:val="004E1688"/>
    <w:rsid w:val="004E1A3A"/>
    <w:rsid w:val="004E21F3"/>
    <w:rsid w:val="004E2866"/>
    <w:rsid w:val="004E2C41"/>
    <w:rsid w:val="004E4CA5"/>
    <w:rsid w:val="004E4DDD"/>
    <w:rsid w:val="004E4E28"/>
    <w:rsid w:val="004E51EF"/>
    <w:rsid w:val="004E5853"/>
    <w:rsid w:val="004E6255"/>
    <w:rsid w:val="004E71F9"/>
    <w:rsid w:val="004E7829"/>
    <w:rsid w:val="004F27FE"/>
    <w:rsid w:val="004F4FC2"/>
    <w:rsid w:val="004F7327"/>
    <w:rsid w:val="00500D6F"/>
    <w:rsid w:val="00501287"/>
    <w:rsid w:val="00503A11"/>
    <w:rsid w:val="0050519C"/>
    <w:rsid w:val="0050548C"/>
    <w:rsid w:val="005055E3"/>
    <w:rsid w:val="00505C16"/>
    <w:rsid w:val="005064CC"/>
    <w:rsid w:val="005066B4"/>
    <w:rsid w:val="00506C9B"/>
    <w:rsid w:val="0050762E"/>
    <w:rsid w:val="00507AED"/>
    <w:rsid w:val="00510E95"/>
    <w:rsid w:val="00510F5C"/>
    <w:rsid w:val="00511477"/>
    <w:rsid w:val="005146A2"/>
    <w:rsid w:val="00514F78"/>
    <w:rsid w:val="005171AB"/>
    <w:rsid w:val="00517832"/>
    <w:rsid w:val="00517DE0"/>
    <w:rsid w:val="005205F5"/>
    <w:rsid w:val="00520CAC"/>
    <w:rsid w:val="0052172B"/>
    <w:rsid w:val="00521BF3"/>
    <w:rsid w:val="00521CD3"/>
    <w:rsid w:val="00521D1A"/>
    <w:rsid w:val="0052414A"/>
    <w:rsid w:val="00526267"/>
    <w:rsid w:val="0052626D"/>
    <w:rsid w:val="005267EE"/>
    <w:rsid w:val="00526A0C"/>
    <w:rsid w:val="005276FC"/>
    <w:rsid w:val="005312E7"/>
    <w:rsid w:val="005313EB"/>
    <w:rsid w:val="00531ACC"/>
    <w:rsid w:val="00531C2A"/>
    <w:rsid w:val="0053273F"/>
    <w:rsid w:val="00533820"/>
    <w:rsid w:val="0053397D"/>
    <w:rsid w:val="00533B24"/>
    <w:rsid w:val="00533FA4"/>
    <w:rsid w:val="00534656"/>
    <w:rsid w:val="00534D5A"/>
    <w:rsid w:val="0053579E"/>
    <w:rsid w:val="00535E1C"/>
    <w:rsid w:val="0053752A"/>
    <w:rsid w:val="00537A1B"/>
    <w:rsid w:val="00537E1A"/>
    <w:rsid w:val="00540143"/>
    <w:rsid w:val="005407D1"/>
    <w:rsid w:val="00540EB9"/>
    <w:rsid w:val="00541884"/>
    <w:rsid w:val="00542CAE"/>
    <w:rsid w:val="005439A1"/>
    <w:rsid w:val="005439F9"/>
    <w:rsid w:val="005442DC"/>
    <w:rsid w:val="00544B1B"/>
    <w:rsid w:val="0054513F"/>
    <w:rsid w:val="005456BC"/>
    <w:rsid w:val="00545CA7"/>
    <w:rsid w:val="00546856"/>
    <w:rsid w:val="00546A8B"/>
    <w:rsid w:val="00546F0C"/>
    <w:rsid w:val="00547050"/>
    <w:rsid w:val="00547415"/>
    <w:rsid w:val="00551331"/>
    <w:rsid w:val="00551831"/>
    <w:rsid w:val="00552F80"/>
    <w:rsid w:val="00552FCD"/>
    <w:rsid w:val="0055597F"/>
    <w:rsid w:val="00555A60"/>
    <w:rsid w:val="00556046"/>
    <w:rsid w:val="00556572"/>
    <w:rsid w:val="005571A1"/>
    <w:rsid w:val="0055775B"/>
    <w:rsid w:val="00560315"/>
    <w:rsid w:val="00562EB1"/>
    <w:rsid w:val="00563200"/>
    <w:rsid w:val="0056537C"/>
    <w:rsid w:val="005702D0"/>
    <w:rsid w:val="00570A3C"/>
    <w:rsid w:val="00570F43"/>
    <w:rsid w:val="00571498"/>
    <w:rsid w:val="00571D4A"/>
    <w:rsid w:val="00572723"/>
    <w:rsid w:val="00573257"/>
    <w:rsid w:val="00573485"/>
    <w:rsid w:val="00574243"/>
    <w:rsid w:val="00574ED2"/>
    <w:rsid w:val="00575080"/>
    <w:rsid w:val="005750BB"/>
    <w:rsid w:val="0057656A"/>
    <w:rsid w:val="005800B6"/>
    <w:rsid w:val="00580443"/>
    <w:rsid w:val="005811E5"/>
    <w:rsid w:val="00581794"/>
    <w:rsid w:val="00582B4C"/>
    <w:rsid w:val="00583998"/>
    <w:rsid w:val="00583A79"/>
    <w:rsid w:val="00583B17"/>
    <w:rsid w:val="00583C27"/>
    <w:rsid w:val="00585674"/>
    <w:rsid w:val="0059239B"/>
    <w:rsid w:val="00593AF4"/>
    <w:rsid w:val="00594A12"/>
    <w:rsid w:val="005955E3"/>
    <w:rsid w:val="0059561B"/>
    <w:rsid w:val="00596008"/>
    <w:rsid w:val="0059686F"/>
    <w:rsid w:val="00596CE1"/>
    <w:rsid w:val="0059710B"/>
    <w:rsid w:val="0059762F"/>
    <w:rsid w:val="00597ACA"/>
    <w:rsid w:val="005A01D1"/>
    <w:rsid w:val="005A064C"/>
    <w:rsid w:val="005A1846"/>
    <w:rsid w:val="005A2110"/>
    <w:rsid w:val="005A25AF"/>
    <w:rsid w:val="005A2744"/>
    <w:rsid w:val="005A4156"/>
    <w:rsid w:val="005A53B7"/>
    <w:rsid w:val="005A5D64"/>
    <w:rsid w:val="005A70C1"/>
    <w:rsid w:val="005A7A16"/>
    <w:rsid w:val="005B11DA"/>
    <w:rsid w:val="005B13E4"/>
    <w:rsid w:val="005B1807"/>
    <w:rsid w:val="005B22B2"/>
    <w:rsid w:val="005B27E1"/>
    <w:rsid w:val="005B5944"/>
    <w:rsid w:val="005C0AE6"/>
    <w:rsid w:val="005C345D"/>
    <w:rsid w:val="005C4158"/>
    <w:rsid w:val="005C4596"/>
    <w:rsid w:val="005C4E2F"/>
    <w:rsid w:val="005C4EBA"/>
    <w:rsid w:val="005C4F6D"/>
    <w:rsid w:val="005C53B5"/>
    <w:rsid w:val="005C641C"/>
    <w:rsid w:val="005C6BFF"/>
    <w:rsid w:val="005C70F8"/>
    <w:rsid w:val="005C739B"/>
    <w:rsid w:val="005C7567"/>
    <w:rsid w:val="005D0589"/>
    <w:rsid w:val="005D4045"/>
    <w:rsid w:val="005D45E0"/>
    <w:rsid w:val="005D4675"/>
    <w:rsid w:val="005D5F6A"/>
    <w:rsid w:val="005D6905"/>
    <w:rsid w:val="005D7DB7"/>
    <w:rsid w:val="005E0389"/>
    <w:rsid w:val="005E0A89"/>
    <w:rsid w:val="005E1580"/>
    <w:rsid w:val="005E1C2B"/>
    <w:rsid w:val="005E24A9"/>
    <w:rsid w:val="005E3208"/>
    <w:rsid w:val="005E3B99"/>
    <w:rsid w:val="005E4163"/>
    <w:rsid w:val="005E41BF"/>
    <w:rsid w:val="005E70A0"/>
    <w:rsid w:val="005F03C9"/>
    <w:rsid w:val="005F0510"/>
    <w:rsid w:val="005F21EC"/>
    <w:rsid w:val="005F2247"/>
    <w:rsid w:val="005F37C6"/>
    <w:rsid w:val="005F4515"/>
    <w:rsid w:val="005F5F10"/>
    <w:rsid w:val="005F6608"/>
    <w:rsid w:val="005F7B98"/>
    <w:rsid w:val="006022D6"/>
    <w:rsid w:val="00602F7E"/>
    <w:rsid w:val="0060395F"/>
    <w:rsid w:val="006040A1"/>
    <w:rsid w:val="006045C7"/>
    <w:rsid w:val="00604CB3"/>
    <w:rsid w:val="0060507E"/>
    <w:rsid w:val="006056D5"/>
    <w:rsid w:val="00607937"/>
    <w:rsid w:val="006107EC"/>
    <w:rsid w:val="0061104C"/>
    <w:rsid w:val="0061205A"/>
    <w:rsid w:val="00612454"/>
    <w:rsid w:val="00614507"/>
    <w:rsid w:val="00614C99"/>
    <w:rsid w:val="00614CFD"/>
    <w:rsid w:val="006151F0"/>
    <w:rsid w:val="006171BE"/>
    <w:rsid w:val="00621B06"/>
    <w:rsid w:val="00621BF9"/>
    <w:rsid w:val="00621F7B"/>
    <w:rsid w:val="00622117"/>
    <w:rsid w:val="006223A4"/>
    <w:rsid w:val="00622728"/>
    <w:rsid w:val="00623A1F"/>
    <w:rsid w:val="00623B3F"/>
    <w:rsid w:val="00626C27"/>
    <w:rsid w:val="00626F80"/>
    <w:rsid w:val="00630BBA"/>
    <w:rsid w:val="0063191C"/>
    <w:rsid w:val="00631E15"/>
    <w:rsid w:val="00633428"/>
    <w:rsid w:val="00633458"/>
    <w:rsid w:val="0063364A"/>
    <w:rsid w:val="00634034"/>
    <w:rsid w:val="00634606"/>
    <w:rsid w:val="00636BB7"/>
    <w:rsid w:val="00637A2C"/>
    <w:rsid w:val="00640A10"/>
    <w:rsid w:val="00641816"/>
    <w:rsid w:val="006425AC"/>
    <w:rsid w:val="0064334C"/>
    <w:rsid w:val="00643BBE"/>
    <w:rsid w:val="006446D8"/>
    <w:rsid w:val="00644BD4"/>
    <w:rsid w:val="00646C2B"/>
    <w:rsid w:val="00647014"/>
    <w:rsid w:val="00651146"/>
    <w:rsid w:val="00651429"/>
    <w:rsid w:val="00651B60"/>
    <w:rsid w:val="00654295"/>
    <w:rsid w:val="00654345"/>
    <w:rsid w:val="00654667"/>
    <w:rsid w:val="00654DC2"/>
    <w:rsid w:val="006558CF"/>
    <w:rsid w:val="006604C8"/>
    <w:rsid w:val="00660F7C"/>
    <w:rsid w:val="006619A6"/>
    <w:rsid w:val="00662DC2"/>
    <w:rsid w:val="00663C1D"/>
    <w:rsid w:val="00663E5A"/>
    <w:rsid w:val="00664452"/>
    <w:rsid w:val="00664787"/>
    <w:rsid w:val="00664BB8"/>
    <w:rsid w:val="00666D07"/>
    <w:rsid w:val="00667A72"/>
    <w:rsid w:val="0067049E"/>
    <w:rsid w:val="0067148B"/>
    <w:rsid w:val="00671F8F"/>
    <w:rsid w:val="006725D3"/>
    <w:rsid w:val="006728C7"/>
    <w:rsid w:val="00672AC4"/>
    <w:rsid w:val="00673C62"/>
    <w:rsid w:val="00674EEE"/>
    <w:rsid w:val="00675CFF"/>
    <w:rsid w:val="00675E46"/>
    <w:rsid w:val="00680151"/>
    <w:rsid w:val="00681F84"/>
    <w:rsid w:val="006851C5"/>
    <w:rsid w:val="006876F2"/>
    <w:rsid w:val="006878F0"/>
    <w:rsid w:val="00691248"/>
    <w:rsid w:val="00691B81"/>
    <w:rsid w:val="006924DC"/>
    <w:rsid w:val="00692668"/>
    <w:rsid w:val="006931B8"/>
    <w:rsid w:val="00694AC5"/>
    <w:rsid w:val="00695FCC"/>
    <w:rsid w:val="0069693B"/>
    <w:rsid w:val="00696A46"/>
    <w:rsid w:val="00697A0A"/>
    <w:rsid w:val="00697FEF"/>
    <w:rsid w:val="006A02F6"/>
    <w:rsid w:val="006A08FE"/>
    <w:rsid w:val="006A13DE"/>
    <w:rsid w:val="006A2DA9"/>
    <w:rsid w:val="006A485E"/>
    <w:rsid w:val="006A56E0"/>
    <w:rsid w:val="006A699C"/>
    <w:rsid w:val="006A6FF5"/>
    <w:rsid w:val="006B096B"/>
    <w:rsid w:val="006B0C93"/>
    <w:rsid w:val="006B0F49"/>
    <w:rsid w:val="006B3FD5"/>
    <w:rsid w:val="006B4017"/>
    <w:rsid w:val="006B475A"/>
    <w:rsid w:val="006B5405"/>
    <w:rsid w:val="006B7564"/>
    <w:rsid w:val="006C19B4"/>
    <w:rsid w:val="006C23AC"/>
    <w:rsid w:val="006C2490"/>
    <w:rsid w:val="006C2A91"/>
    <w:rsid w:val="006C3740"/>
    <w:rsid w:val="006C37E8"/>
    <w:rsid w:val="006C514F"/>
    <w:rsid w:val="006C60B5"/>
    <w:rsid w:val="006C7032"/>
    <w:rsid w:val="006C709D"/>
    <w:rsid w:val="006C7D0B"/>
    <w:rsid w:val="006D4253"/>
    <w:rsid w:val="006D51B2"/>
    <w:rsid w:val="006D576B"/>
    <w:rsid w:val="006D7D2F"/>
    <w:rsid w:val="006E02BD"/>
    <w:rsid w:val="006E3428"/>
    <w:rsid w:val="006E396A"/>
    <w:rsid w:val="006E45C7"/>
    <w:rsid w:val="006E4DB0"/>
    <w:rsid w:val="006E59C3"/>
    <w:rsid w:val="006E743A"/>
    <w:rsid w:val="006E7AA3"/>
    <w:rsid w:val="006F19D4"/>
    <w:rsid w:val="006F2569"/>
    <w:rsid w:val="006F4CD1"/>
    <w:rsid w:val="006F6162"/>
    <w:rsid w:val="007025B3"/>
    <w:rsid w:val="00702675"/>
    <w:rsid w:val="00703094"/>
    <w:rsid w:val="00703399"/>
    <w:rsid w:val="00704DA1"/>
    <w:rsid w:val="007052A7"/>
    <w:rsid w:val="00705CBB"/>
    <w:rsid w:val="00706976"/>
    <w:rsid w:val="0071020B"/>
    <w:rsid w:val="007104C8"/>
    <w:rsid w:val="00710845"/>
    <w:rsid w:val="007118E3"/>
    <w:rsid w:val="00712261"/>
    <w:rsid w:val="00712B89"/>
    <w:rsid w:val="00712BED"/>
    <w:rsid w:val="0071375B"/>
    <w:rsid w:val="007142FD"/>
    <w:rsid w:val="00714E77"/>
    <w:rsid w:val="0071578B"/>
    <w:rsid w:val="00715A80"/>
    <w:rsid w:val="00715DAA"/>
    <w:rsid w:val="007161CB"/>
    <w:rsid w:val="00716C0F"/>
    <w:rsid w:val="00720EDA"/>
    <w:rsid w:val="00722137"/>
    <w:rsid w:val="0072257B"/>
    <w:rsid w:val="00722636"/>
    <w:rsid w:val="0072289A"/>
    <w:rsid w:val="007233CF"/>
    <w:rsid w:val="00723444"/>
    <w:rsid w:val="00724A8F"/>
    <w:rsid w:val="007256D8"/>
    <w:rsid w:val="0072631C"/>
    <w:rsid w:val="00727E7D"/>
    <w:rsid w:val="00732560"/>
    <w:rsid w:val="00732F09"/>
    <w:rsid w:val="00732F40"/>
    <w:rsid w:val="007331F6"/>
    <w:rsid w:val="007335E6"/>
    <w:rsid w:val="00734AFB"/>
    <w:rsid w:val="007366C3"/>
    <w:rsid w:val="00736F85"/>
    <w:rsid w:val="00737182"/>
    <w:rsid w:val="00737468"/>
    <w:rsid w:val="0073787A"/>
    <w:rsid w:val="00737923"/>
    <w:rsid w:val="00737DF0"/>
    <w:rsid w:val="0074036B"/>
    <w:rsid w:val="00740372"/>
    <w:rsid w:val="00741B4B"/>
    <w:rsid w:val="00741E66"/>
    <w:rsid w:val="00743076"/>
    <w:rsid w:val="00745FA3"/>
    <w:rsid w:val="00745FEF"/>
    <w:rsid w:val="00746148"/>
    <w:rsid w:val="007479EA"/>
    <w:rsid w:val="00751193"/>
    <w:rsid w:val="007527D7"/>
    <w:rsid w:val="00752EB9"/>
    <w:rsid w:val="00753CFB"/>
    <w:rsid w:val="00753D12"/>
    <w:rsid w:val="00754440"/>
    <w:rsid w:val="00754D14"/>
    <w:rsid w:val="00754FA7"/>
    <w:rsid w:val="00755B20"/>
    <w:rsid w:val="007562D2"/>
    <w:rsid w:val="00760229"/>
    <w:rsid w:val="00763229"/>
    <w:rsid w:val="00763266"/>
    <w:rsid w:val="00764113"/>
    <w:rsid w:val="007643E1"/>
    <w:rsid w:val="00765E2C"/>
    <w:rsid w:val="00765F48"/>
    <w:rsid w:val="007669BE"/>
    <w:rsid w:val="0076708A"/>
    <w:rsid w:val="007670D6"/>
    <w:rsid w:val="007672B9"/>
    <w:rsid w:val="00767685"/>
    <w:rsid w:val="00767A3D"/>
    <w:rsid w:val="00770481"/>
    <w:rsid w:val="00770992"/>
    <w:rsid w:val="00770D5C"/>
    <w:rsid w:val="00772DA2"/>
    <w:rsid w:val="00773F71"/>
    <w:rsid w:val="00774B64"/>
    <w:rsid w:val="007772CA"/>
    <w:rsid w:val="00780ECB"/>
    <w:rsid w:val="007813A6"/>
    <w:rsid w:val="00782216"/>
    <w:rsid w:val="007853C5"/>
    <w:rsid w:val="00785B25"/>
    <w:rsid w:val="00787F9F"/>
    <w:rsid w:val="00790C6C"/>
    <w:rsid w:val="00790D93"/>
    <w:rsid w:val="00791EC2"/>
    <w:rsid w:val="007920AA"/>
    <w:rsid w:val="007923EA"/>
    <w:rsid w:val="007943CB"/>
    <w:rsid w:val="00794DE9"/>
    <w:rsid w:val="0079535E"/>
    <w:rsid w:val="00795686"/>
    <w:rsid w:val="007A08A3"/>
    <w:rsid w:val="007A08C9"/>
    <w:rsid w:val="007A12A6"/>
    <w:rsid w:val="007A1840"/>
    <w:rsid w:val="007A2C7D"/>
    <w:rsid w:val="007A3CD6"/>
    <w:rsid w:val="007A5B80"/>
    <w:rsid w:val="007B04BD"/>
    <w:rsid w:val="007B083F"/>
    <w:rsid w:val="007B0D4B"/>
    <w:rsid w:val="007B189C"/>
    <w:rsid w:val="007B1F11"/>
    <w:rsid w:val="007B2AB9"/>
    <w:rsid w:val="007B31CE"/>
    <w:rsid w:val="007B4D9D"/>
    <w:rsid w:val="007B4FF8"/>
    <w:rsid w:val="007B5350"/>
    <w:rsid w:val="007B55FF"/>
    <w:rsid w:val="007B61DA"/>
    <w:rsid w:val="007B6495"/>
    <w:rsid w:val="007B64A1"/>
    <w:rsid w:val="007B67B2"/>
    <w:rsid w:val="007B6E59"/>
    <w:rsid w:val="007B730E"/>
    <w:rsid w:val="007B7702"/>
    <w:rsid w:val="007B7E44"/>
    <w:rsid w:val="007C15E5"/>
    <w:rsid w:val="007C1D8E"/>
    <w:rsid w:val="007C1DD6"/>
    <w:rsid w:val="007C3ADB"/>
    <w:rsid w:val="007C55D0"/>
    <w:rsid w:val="007C5715"/>
    <w:rsid w:val="007C6355"/>
    <w:rsid w:val="007C6929"/>
    <w:rsid w:val="007C7321"/>
    <w:rsid w:val="007C738A"/>
    <w:rsid w:val="007C74C8"/>
    <w:rsid w:val="007D056C"/>
    <w:rsid w:val="007D092A"/>
    <w:rsid w:val="007D1733"/>
    <w:rsid w:val="007D2277"/>
    <w:rsid w:val="007D40DA"/>
    <w:rsid w:val="007D4551"/>
    <w:rsid w:val="007D5905"/>
    <w:rsid w:val="007E037F"/>
    <w:rsid w:val="007E0C67"/>
    <w:rsid w:val="007E0EE0"/>
    <w:rsid w:val="007E10B1"/>
    <w:rsid w:val="007E193A"/>
    <w:rsid w:val="007E1E69"/>
    <w:rsid w:val="007E2330"/>
    <w:rsid w:val="007E3603"/>
    <w:rsid w:val="007E46AA"/>
    <w:rsid w:val="007E605F"/>
    <w:rsid w:val="007E76EF"/>
    <w:rsid w:val="007E7E9A"/>
    <w:rsid w:val="007F3A8C"/>
    <w:rsid w:val="007F3B9B"/>
    <w:rsid w:val="007F5DEA"/>
    <w:rsid w:val="007F6DD2"/>
    <w:rsid w:val="007F7A59"/>
    <w:rsid w:val="00800144"/>
    <w:rsid w:val="00800E7D"/>
    <w:rsid w:val="008017C9"/>
    <w:rsid w:val="0080232E"/>
    <w:rsid w:val="00802BEA"/>
    <w:rsid w:val="00802C82"/>
    <w:rsid w:val="0080420B"/>
    <w:rsid w:val="00804C13"/>
    <w:rsid w:val="00804CA0"/>
    <w:rsid w:val="008054AE"/>
    <w:rsid w:val="0080698E"/>
    <w:rsid w:val="008105A1"/>
    <w:rsid w:val="00810EF2"/>
    <w:rsid w:val="0081376D"/>
    <w:rsid w:val="008155F8"/>
    <w:rsid w:val="0081589F"/>
    <w:rsid w:val="0081591D"/>
    <w:rsid w:val="00816D81"/>
    <w:rsid w:val="00817A76"/>
    <w:rsid w:val="00817C9E"/>
    <w:rsid w:val="008204B7"/>
    <w:rsid w:val="00820B74"/>
    <w:rsid w:val="00820D96"/>
    <w:rsid w:val="0082151E"/>
    <w:rsid w:val="00822436"/>
    <w:rsid w:val="00822574"/>
    <w:rsid w:val="0082309F"/>
    <w:rsid w:val="00823429"/>
    <w:rsid w:val="0082547C"/>
    <w:rsid w:val="00826626"/>
    <w:rsid w:val="00826997"/>
    <w:rsid w:val="008269A1"/>
    <w:rsid w:val="00830261"/>
    <w:rsid w:val="00830B25"/>
    <w:rsid w:val="00830E21"/>
    <w:rsid w:val="008311EF"/>
    <w:rsid w:val="00831CEA"/>
    <w:rsid w:val="00831D3A"/>
    <w:rsid w:val="008325B0"/>
    <w:rsid w:val="008327D9"/>
    <w:rsid w:val="00834141"/>
    <w:rsid w:val="008361E2"/>
    <w:rsid w:val="0083764B"/>
    <w:rsid w:val="0084004B"/>
    <w:rsid w:val="008407A2"/>
    <w:rsid w:val="00840D6B"/>
    <w:rsid w:val="008419FB"/>
    <w:rsid w:val="00843BD3"/>
    <w:rsid w:val="00843D79"/>
    <w:rsid w:val="00844CA3"/>
    <w:rsid w:val="008457B9"/>
    <w:rsid w:val="0084605D"/>
    <w:rsid w:val="00847C08"/>
    <w:rsid w:val="00847E5B"/>
    <w:rsid w:val="008507FD"/>
    <w:rsid w:val="00850BE5"/>
    <w:rsid w:val="00850DEE"/>
    <w:rsid w:val="00851606"/>
    <w:rsid w:val="008519F8"/>
    <w:rsid w:val="00851C25"/>
    <w:rsid w:val="00853247"/>
    <w:rsid w:val="008533D0"/>
    <w:rsid w:val="00853532"/>
    <w:rsid w:val="00853709"/>
    <w:rsid w:val="00854176"/>
    <w:rsid w:val="00854EAD"/>
    <w:rsid w:val="008562CC"/>
    <w:rsid w:val="00856962"/>
    <w:rsid w:val="00856C07"/>
    <w:rsid w:val="00857A4F"/>
    <w:rsid w:val="00857B54"/>
    <w:rsid w:val="00860272"/>
    <w:rsid w:val="00860A1D"/>
    <w:rsid w:val="00861B46"/>
    <w:rsid w:val="00861F19"/>
    <w:rsid w:val="008625A8"/>
    <w:rsid w:val="00862797"/>
    <w:rsid w:val="00865C13"/>
    <w:rsid w:val="00866AF1"/>
    <w:rsid w:val="008674F6"/>
    <w:rsid w:val="00870096"/>
    <w:rsid w:val="00870E2E"/>
    <w:rsid w:val="00874998"/>
    <w:rsid w:val="00876841"/>
    <w:rsid w:val="0087730D"/>
    <w:rsid w:val="00880050"/>
    <w:rsid w:val="008804BA"/>
    <w:rsid w:val="00881230"/>
    <w:rsid w:val="00882071"/>
    <w:rsid w:val="00884AA6"/>
    <w:rsid w:val="00885878"/>
    <w:rsid w:val="0088587F"/>
    <w:rsid w:val="0088779A"/>
    <w:rsid w:val="00887CF0"/>
    <w:rsid w:val="00890970"/>
    <w:rsid w:val="00891C51"/>
    <w:rsid w:val="00891D76"/>
    <w:rsid w:val="0089228B"/>
    <w:rsid w:val="00893CD6"/>
    <w:rsid w:val="008945F4"/>
    <w:rsid w:val="00895600"/>
    <w:rsid w:val="0089601E"/>
    <w:rsid w:val="008A1CAC"/>
    <w:rsid w:val="008A1E35"/>
    <w:rsid w:val="008A2AFB"/>
    <w:rsid w:val="008A37BF"/>
    <w:rsid w:val="008A3FC7"/>
    <w:rsid w:val="008A45F3"/>
    <w:rsid w:val="008A4A99"/>
    <w:rsid w:val="008A5FDC"/>
    <w:rsid w:val="008A7466"/>
    <w:rsid w:val="008A77C3"/>
    <w:rsid w:val="008A7AFD"/>
    <w:rsid w:val="008B0356"/>
    <w:rsid w:val="008B0891"/>
    <w:rsid w:val="008B1640"/>
    <w:rsid w:val="008B3230"/>
    <w:rsid w:val="008B4EEF"/>
    <w:rsid w:val="008B5E81"/>
    <w:rsid w:val="008B6488"/>
    <w:rsid w:val="008B6968"/>
    <w:rsid w:val="008B7680"/>
    <w:rsid w:val="008B7AFA"/>
    <w:rsid w:val="008C0262"/>
    <w:rsid w:val="008C06BC"/>
    <w:rsid w:val="008C086D"/>
    <w:rsid w:val="008C0CAB"/>
    <w:rsid w:val="008C1D5F"/>
    <w:rsid w:val="008C2406"/>
    <w:rsid w:val="008C2CE2"/>
    <w:rsid w:val="008C4898"/>
    <w:rsid w:val="008C4C97"/>
    <w:rsid w:val="008C5AB9"/>
    <w:rsid w:val="008C5D29"/>
    <w:rsid w:val="008C6B8B"/>
    <w:rsid w:val="008C7DD1"/>
    <w:rsid w:val="008D01D3"/>
    <w:rsid w:val="008D07B6"/>
    <w:rsid w:val="008D1B53"/>
    <w:rsid w:val="008D1DA7"/>
    <w:rsid w:val="008D2AAD"/>
    <w:rsid w:val="008D491F"/>
    <w:rsid w:val="008D4C75"/>
    <w:rsid w:val="008D570A"/>
    <w:rsid w:val="008D6195"/>
    <w:rsid w:val="008D63D0"/>
    <w:rsid w:val="008D6DE6"/>
    <w:rsid w:val="008E05D8"/>
    <w:rsid w:val="008E1F6C"/>
    <w:rsid w:val="008E263F"/>
    <w:rsid w:val="008E4D2D"/>
    <w:rsid w:val="008E5F41"/>
    <w:rsid w:val="008E6958"/>
    <w:rsid w:val="008E6AA1"/>
    <w:rsid w:val="008F0B7B"/>
    <w:rsid w:val="008F1BDD"/>
    <w:rsid w:val="008F2454"/>
    <w:rsid w:val="008F27EE"/>
    <w:rsid w:val="008F40BC"/>
    <w:rsid w:val="008F4DE0"/>
    <w:rsid w:val="008F51CE"/>
    <w:rsid w:val="008F55EE"/>
    <w:rsid w:val="008F6488"/>
    <w:rsid w:val="008F6BDC"/>
    <w:rsid w:val="008F730A"/>
    <w:rsid w:val="008F7542"/>
    <w:rsid w:val="0090079E"/>
    <w:rsid w:val="0090230E"/>
    <w:rsid w:val="00902628"/>
    <w:rsid w:val="00902668"/>
    <w:rsid w:val="009028D3"/>
    <w:rsid w:val="009039BD"/>
    <w:rsid w:val="0090461E"/>
    <w:rsid w:val="009046E8"/>
    <w:rsid w:val="009062C8"/>
    <w:rsid w:val="009072FB"/>
    <w:rsid w:val="0091220C"/>
    <w:rsid w:val="00912C9E"/>
    <w:rsid w:val="00913E0B"/>
    <w:rsid w:val="009142CC"/>
    <w:rsid w:val="009160A2"/>
    <w:rsid w:val="00916701"/>
    <w:rsid w:val="00917B4C"/>
    <w:rsid w:val="00920BAB"/>
    <w:rsid w:val="0092315E"/>
    <w:rsid w:val="009232F9"/>
    <w:rsid w:val="009243F0"/>
    <w:rsid w:val="00924F8B"/>
    <w:rsid w:val="00925511"/>
    <w:rsid w:val="00925BF4"/>
    <w:rsid w:val="00926F48"/>
    <w:rsid w:val="009279AA"/>
    <w:rsid w:val="0093111A"/>
    <w:rsid w:val="009318D1"/>
    <w:rsid w:val="00932245"/>
    <w:rsid w:val="00932848"/>
    <w:rsid w:val="00934237"/>
    <w:rsid w:val="00934552"/>
    <w:rsid w:val="009348FD"/>
    <w:rsid w:val="00936437"/>
    <w:rsid w:val="0093670B"/>
    <w:rsid w:val="00936F90"/>
    <w:rsid w:val="00937E65"/>
    <w:rsid w:val="0094307E"/>
    <w:rsid w:val="00943540"/>
    <w:rsid w:val="00943D00"/>
    <w:rsid w:val="00945706"/>
    <w:rsid w:val="00945F28"/>
    <w:rsid w:val="009463CB"/>
    <w:rsid w:val="0094681C"/>
    <w:rsid w:val="009469BC"/>
    <w:rsid w:val="009472A6"/>
    <w:rsid w:val="009479C6"/>
    <w:rsid w:val="00947E8A"/>
    <w:rsid w:val="00951E91"/>
    <w:rsid w:val="0095236D"/>
    <w:rsid w:val="00952DF8"/>
    <w:rsid w:val="00952E34"/>
    <w:rsid w:val="00953242"/>
    <w:rsid w:val="00953F31"/>
    <w:rsid w:val="00953F87"/>
    <w:rsid w:val="0095495E"/>
    <w:rsid w:val="00955015"/>
    <w:rsid w:val="00955975"/>
    <w:rsid w:val="00955B55"/>
    <w:rsid w:val="009563B5"/>
    <w:rsid w:val="00956D8A"/>
    <w:rsid w:val="0095792C"/>
    <w:rsid w:val="00957D0D"/>
    <w:rsid w:val="00960553"/>
    <w:rsid w:val="009611E5"/>
    <w:rsid w:val="00961B11"/>
    <w:rsid w:val="00962648"/>
    <w:rsid w:val="00962865"/>
    <w:rsid w:val="00962A24"/>
    <w:rsid w:val="00962AD0"/>
    <w:rsid w:val="00963103"/>
    <w:rsid w:val="009651C5"/>
    <w:rsid w:val="00965466"/>
    <w:rsid w:val="00965EA2"/>
    <w:rsid w:val="009663B3"/>
    <w:rsid w:val="00966F2F"/>
    <w:rsid w:val="00967B94"/>
    <w:rsid w:val="00967DB1"/>
    <w:rsid w:val="009710CC"/>
    <w:rsid w:val="0097182D"/>
    <w:rsid w:val="00971AC6"/>
    <w:rsid w:val="009725CD"/>
    <w:rsid w:val="00972B29"/>
    <w:rsid w:val="009732F4"/>
    <w:rsid w:val="00973761"/>
    <w:rsid w:val="009743CE"/>
    <w:rsid w:val="00974E69"/>
    <w:rsid w:val="00975BD1"/>
    <w:rsid w:val="009776E9"/>
    <w:rsid w:val="00980A86"/>
    <w:rsid w:val="00981953"/>
    <w:rsid w:val="009820D6"/>
    <w:rsid w:val="00982EED"/>
    <w:rsid w:val="009834EC"/>
    <w:rsid w:val="00983A0A"/>
    <w:rsid w:val="00983DD3"/>
    <w:rsid w:val="00984A92"/>
    <w:rsid w:val="0098509B"/>
    <w:rsid w:val="0098681E"/>
    <w:rsid w:val="0098687A"/>
    <w:rsid w:val="009871F2"/>
    <w:rsid w:val="00987A2A"/>
    <w:rsid w:val="009916B6"/>
    <w:rsid w:val="00991953"/>
    <w:rsid w:val="009927CF"/>
    <w:rsid w:val="00993E51"/>
    <w:rsid w:val="0099414E"/>
    <w:rsid w:val="009950C2"/>
    <w:rsid w:val="009953A4"/>
    <w:rsid w:val="00996A71"/>
    <w:rsid w:val="00996E5E"/>
    <w:rsid w:val="00997435"/>
    <w:rsid w:val="0099747C"/>
    <w:rsid w:val="00997C6C"/>
    <w:rsid w:val="00997E3A"/>
    <w:rsid w:val="009A4ED9"/>
    <w:rsid w:val="009A5129"/>
    <w:rsid w:val="009A52A8"/>
    <w:rsid w:val="009A5768"/>
    <w:rsid w:val="009A6E9C"/>
    <w:rsid w:val="009A7106"/>
    <w:rsid w:val="009A755F"/>
    <w:rsid w:val="009B0AEB"/>
    <w:rsid w:val="009B135C"/>
    <w:rsid w:val="009B1A5D"/>
    <w:rsid w:val="009B48AE"/>
    <w:rsid w:val="009B4EAB"/>
    <w:rsid w:val="009B5912"/>
    <w:rsid w:val="009B6B2F"/>
    <w:rsid w:val="009B6F0F"/>
    <w:rsid w:val="009B7861"/>
    <w:rsid w:val="009C1D7E"/>
    <w:rsid w:val="009C246C"/>
    <w:rsid w:val="009C35A9"/>
    <w:rsid w:val="009C3DC9"/>
    <w:rsid w:val="009C474D"/>
    <w:rsid w:val="009C540D"/>
    <w:rsid w:val="009C5C10"/>
    <w:rsid w:val="009C6393"/>
    <w:rsid w:val="009C64B1"/>
    <w:rsid w:val="009C6653"/>
    <w:rsid w:val="009C6C3B"/>
    <w:rsid w:val="009C7C9B"/>
    <w:rsid w:val="009D2235"/>
    <w:rsid w:val="009D23FC"/>
    <w:rsid w:val="009D270D"/>
    <w:rsid w:val="009D2E0B"/>
    <w:rsid w:val="009D3614"/>
    <w:rsid w:val="009D37E3"/>
    <w:rsid w:val="009D39D9"/>
    <w:rsid w:val="009D4748"/>
    <w:rsid w:val="009D4876"/>
    <w:rsid w:val="009D7BB7"/>
    <w:rsid w:val="009D7D06"/>
    <w:rsid w:val="009E05B8"/>
    <w:rsid w:val="009E0B09"/>
    <w:rsid w:val="009E0DF8"/>
    <w:rsid w:val="009E309F"/>
    <w:rsid w:val="009E4873"/>
    <w:rsid w:val="009F021A"/>
    <w:rsid w:val="009F09B9"/>
    <w:rsid w:val="009F0A13"/>
    <w:rsid w:val="009F0AEB"/>
    <w:rsid w:val="009F28C9"/>
    <w:rsid w:val="009F2B71"/>
    <w:rsid w:val="009F2CDF"/>
    <w:rsid w:val="009F39E0"/>
    <w:rsid w:val="009F41F9"/>
    <w:rsid w:val="009F47AD"/>
    <w:rsid w:val="009F529D"/>
    <w:rsid w:val="009F5F8A"/>
    <w:rsid w:val="009F75B5"/>
    <w:rsid w:val="00A005E5"/>
    <w:rsid w:val="00A01761"/>
    <w:rsid w:val="00A01C97"/>
    <w:rsid w:val="00A03329"/>
    <w:rsid w:val="00A0451F"/>
    <w:rsid w:val="00A068C1"/>
    <w:rsid w:val="00A10EE9"/>
    <w:rsid w:val="00A11F25"/>
    <w:rsid w:val="00A12633"/>
    <w:rsid w:val="00A12738"/>
    <w:rsid w:val="00A147DB"/>
    <w:rsid w:val="00A14C20"/>
    <w:rsid w:val="00A15995"/>
    <w:rsid w:val="00A15AD0"/>
    <w:rsid w:val="00A168CF"/>
    <w:rsid w:val="00A175E7"/>
    <w:rsid w:val="00A22DA6"/>
    <w:rsid w:val="00A263DE"/>
    <w:rsid w:val="00A2716A"/>
    <w:rsid w:val="00A27A57"/>
    <w:rsid w:val="00A3025C"/>
    <w:rsid w:val="00A3135A"/>
    <w:rsid w:val="00A3183F"/>
    <w:rsid w:val="00A32368"/>
    <w:rsid w:val="00A324ED"/>
    <w:rsid w:val="00A32940"/>
    <w:rsid w:val="00A33B19"/>
    <w:rsid w:val="00A34083"/>
    <w:rsid w:val="00A34216"/>
    <w:rsid w:val="00A34483"/>
    <w:rsid w:val="00A3521D"/>
    <w:rsid w:val="00A3590A"/>
    <w:rsid w:val="00A35C70"/>
    <w:rsid w:val="00A3658F"/>
    <w:rsid w:val="00A36769"/>
    <w:rsid w:val="00A402CF"/>
    <w:rsid w:val="00A40564"/>
    <w:rsid w:val="00A40DA4"/>
    <w:rsid w:val="00A4234E"/>
    <w:rsid w:val="00A424B6"/>
    <w:rsid w:val="00A424D8"/>
    <w:rsid w:val="00A43EDE"/>
    <w:rsid w:val="00A44653"/>
    <w:rsid w:val="00A44A53"/>
    <w:rsid w:val="00A457AE"/>
    <w:rsid w:val="00A45FED"/>
    <w:rsid w:val="00A46C10"/>
    <w:rsid w:val="00A474B7"/>
    <w:rsid w:val="00A479CE"/>
    <w:rsid w:val="00A47BE2"/>
    <w:rsid w:val="00A47EA0"/>
    <w:rsid w:val="00A47ED7"/>
    <w:rsid w:val="00A50F3E"/>
    <w:rsid w:val="00A5141C"/>
    <w:rsid w:val="00A528F3"/>
    <w:rsid w:val="00A52CB7"/>
    <w:rsid w:val="00A538D3"/>
    <w:rsid w:val="00A53E27"/>
    <w:rsid w:val="00A547A6"/>
    <w:rsid w:val="00A55CC7"/>
    <w:rsid w:val="00A55E8F"/>
    <w:rsid w:val="00A55F14"/>
    <w:rsid w:val="00A560BB"/>
    <w:rsid w:val="00A56301"/>
    <w:rsid w:val="00A563B0"/>
    <w:rsid w:val="00A564DD"/>
    <w:rsid w:val="00A60220"/>
    <w:rsid w:val="00A61B98"/>
    <w:rsid w:val="00A62027"/>
    <w:rsid w:val="00A62224"/>
    <w:rsid w:val="00A625DB"/>
    <w:rsid w:val="00A6319B"/>
    <w:rsid w:val="00A63619"/>
    <w:rsid w:val="00A64470"/>
    <w:rsid w:val="00A64F7C"/>
    <w:rsid w:val="00A65F4E"/>
    <w:rsid w:val="00A66AF1"/>
    <w:rsid w:val="00A678BE"/>
    <w:rsid w:val="00A678CB"/>
    <w:rsid w:val="00A7008C"/>
    <w:rsid w:val="00A70243"/>
    <w:rsid w:val="00A74498"/>
    <w:rsid w:val="00A74C6A"/>
    <w:rsid w:val="00A753B3"/>
    <w:rsid w:val="00A7594B"/>
    <w:rsid w:val="00A75FFD"/>
    <w:rsid w:val="00A775F6"/>
    <w:rsid w:val="00A77EB2"/>
    <w:rsid w:val="00A8011B"/>
    <w:rsid w:val="00A81B66"/>
    <w:rsid w:val="00A82178"/>
    <w:rsid w:val="00A83131"/>
    <w:rsid w:val="00A83309"/>
    <w:rsid w:val="00A83F50"/>
    <w:rsid w:val="00A842E9"/>
    <w:rsid w:val="00A84BD9"/>
    <w:rsid w:val="00A85E7D"/>
    <w:rsid w:val="00A864DF"/>
    <w:rsid w:val="00A86A38"/>
    <w:rsid w:val="00A875F8"/>
    <w:rsid w:val="00A90168"/>
    <w:rsid w:val="00A90E37"/>
    <w:rsid w:val="00A91155"/>
    <w:rsid w:val="00A93068"/>
    <w:rsid w:val="00A9344B"/>
    <w:rsid w:val="00A9511D"/>
    <w:rsid w:val="00A95C6C"/>
    <w:rsid w:val="00A966B1"/>
    <w:rsid w:val="00A972B5"/>
    <w:rsid w:val="00A97D68"/>
    <w:rsid w:val="00AA0061"/>
    <w:rsid w:val="00AA0DD8"/>
    <w:rsid w:val="00AA1426"/>
    <w:rsid w:val="00AA3466"/>
    <w:rsid w:val="00AA359A"/>
    <w:rsid w:val="00AA35A3"/>
    <w:rsid w:val="00AA38AE"/>
    <w:rsid w:val="00AA4472"/>
    <w:rsid w:val="00AA4FEF"/>
    <w:rsid w:val="00AA69EE"/>
    <w:rsid w:val="00AA6A8B"/>
    <w:rsid w:val="00AA7163"/>
    <w:rsid w:val="00AA764E"/>
    <w:rsid w:val="00AA7923"/>
    <w:rsid w:val="00AB0893"/>
    <w:rsid w:val="00AB15CB"/>
    <w:rsid w:val="00AB3CAC"/>
    <w:rsid w:val="00AB41D6"/>
    <w:rsid w:val="00AB48AD"/>
    <w:rsid w:val="00AB58D7"/>
    <w:rsid w:val="00AB7428"/>
    <w:rsid w:val="00AB764D"/>
    <w:rsid w:val="00AB7F11"/>
    <w:rsid w:val="00AC01E3"/>
    <w:rsid w:val="00AC0655"/>
    <w:rsid w:val="00AC0BB3"/>
    <w:rsid w:val="00AC0D7F"/>
    <w:rsid w:val="00AC1A60"/>
    <w:rsid w:val="00AC2231"/>
    <w:rsid w:val="00AC2AA6"/>
    <w:rsid w:val="00AC4048"/>
    <w:rsid w:val="00AC4593"/>
    <w:rsid w:val="00AC45EB"/>
    <w:rsid w:val="00AC5C92"/>
    <w:rsid w:val="00AC6964"/>
    <w:rsid w:val="00AC78B1"/>
    <w:rsid w:val="00AC7CC2"/>
    <w:rsid w:val="00AD1CFB"/>
    <w:rsid w:val="00AD1D20"/>
    <w:rsid w:val="00AD4133"/>
    <w:rsid w:val="00AD5066"/>
    <w:rsid w:val="00AD542D"/>
    <w:rsid w:val="00AD5A7B"/>
    <w:rsid w:val="00AD6385"/>
    <w:rsid w:val="00AD6E5A"/>
    <w:rsid w:val="00AD7EF5"/>
    <w:rsid w:val="00AE1A0A"/>
    <w:rsid w:val="00AE1C59"/>
    <w:rsid w:val="00AE3843"/>
    <w:rsid w:val="00AE413E"/>
    <w:rsid w:val="00AE5843"/>
    <w:rsid w:val="00AE6662"/>
    <w:rsid w:val="00AE752F"/>
    <w:rsid w:val="00AF3385"/>
    <w:rsid w:val="00AF3EC4"/>
    <w:rsid w:val="00AF420A"/>
    <w:rsid w:val="00AF47E6"/>
    <w:rsid w:val="00AF62A1"/>
    <w:rsid w:val="00AF74E0"/>
    <w:rsid w:val="00AF7842"/>
    <w:rsid w:val="00AF7905"/>
    <w:rsid w:val="00B00187"/>
    <w:rsid w:val="00B00222"/>
    <w:rsid w:val="00B003E7"/>
    <w:rsid w:val="00B004C4"/>
    <w:rsid w:val="00B004F6"/>
    <w:rsid w:val="00B008F0"/>
    <w:rsid w:val="00B01794"/>
    <w:rsid w:val="00B021E6"/>
    <w:rsid w:val="00B03C53"/>
    <w:rsid w:val="00B071FD"/>
    <w:rsid w:val="00B0794C"/>
    <w:rsid w:val="00B11221"/>
    <w:rsid w:val="00B11923"/>
    <w:rsid w:val="00B12CAD"/>
    <w:rsid w:val="00B145DC"/>
    <w:rsid w:val="00B15B02"/>
    <w:rsid w:val="00B17087"/>
    <w:rsid w:val="00B17F9C"/>
    <w:rsid w:val="00B20A43"/>
    <w:rsid w:val="00B21352"/>
    <w:rsid w:val="00B22047"/>
    <w:rsid w:val="00B229EC"/>
    <w:rsid w:val="00B26776"/>
    <w:rsid w:val="00B26A58"/>
    <w:rsid w:val="00B26A5B"/>
    <w:rsid w:val="00B318E2"/>
    <w:rsid w:val="00B32A82"/>
    <w:rsid w:val="00B33A76"/>
    <w:rsid w:val="00B34CB3"/>
    <w:rsid w:val="00B34D3D"/>
    <w:rsid w:val="00B36299"/>
    <w:rsid w:val="00B36A6B"/>
    <w:rsid w:val="00B36B55"/>
    <w:rsid w:val="00B37536"/>
    <w:rsid w:val="00B376EC"/>
    <w:rsid w:val="00B37EC8"/>
    <w:rsid w:val="00B4047E"/>
    <w:rsid w:val="00B416B7"/>
    <w:rsid w:val="00B43C08"/>
    <w:rsid w:val="00B43FF9"/>
    <w:rsid w:val="00B44B89"/>
    <w:rsid w:val="00B4663A"/>
    <w:rsid w:val="00B46F9D"/>
    <w:rsid w:val="00B511F7"/>
    <w:rsid w:val="00B5125A"/>
    <w:rsid w:val="00B52413"/>
    <w:rsid w:val="00B52ED0"/>
    <w:rsid w:val="00B54335"/>
    <w:rsid w:val="00B54E6C"/>
    <w:rsid w:val="00B551D8"/>
    <w:rsid w:val="00B55523"/>
    <w:rsid w:val="00B55CD6"/>
    <w:rsid w:val="00B56722"/>
    <w:rsid w:val="00B56B21"/>
    <w:rsid w:val="00B57BA2"/>
    <w:rsid w:val="00B57E5C"/>
    <w:rsid w:val="00B6033C"/>
    <w:rsid w:val="00B6139F"/>
    <w:rsid w:val="00B61703"/>
    <w:rsid w:val="00B61AA6"/>
    <w:rsid w:val="00B620CA"/>
    <w:rsid w:val="00B63674"/>
    <w:rsid w:val="00B63D0F"/>
    <w:rsid w:val="00B647F3"/>
    <w:rsid w:val="00B64AF4"/>
    <w:rsid w:val="00B64BFF"/>
    <w:rsid w:val="00B6651D"/>
    <w:rsid w:val="00B70710"/>
    <w:rsid w:val="00B70F45"/>
    <w:rsid w:val="00B72259"/>
    <w:rsid w:val="00B72E95"/>
    <w:rsid w:val="00B74B7B"/>
    <w:rsid w:val="00B75E15"/>
    <w:rsid w:val="00B76186"/>
    <w:rsid w:val="00B775B7"/>
    <w:rsid w:val="00B77C49"/>
    <w:rsid w:val="00B77D8C"/>
    <w:rsid w:val="00B80B6E"/>
    <w:rsid w:val="00B8431D"/>
    <w:rsid w:val="00B847CE"/>
    <w:rsid w:val="00B848FE"/>
    <w:rsid w:val="00B8645C"/>
    <w:rsid w:val="00B86B43"/>
    <w:rsid w:val="00B871DA"/>
    <w:rsid w:val="00B87996"/>
    <w:rsid w:val="00B90760"/>
    <w:rsid w:val="00B90B9E"/>
    <w:rsid w:val="00B9122B"/>
    <w:rsid w:val="00B919A0"/>
    <w:rsid w:val="00B91BC5"/>
    <w:rsid w:val="00B91F1E"/>
    <w:rsid w:val="00B929C0"/>
    <w:rsid w:val="00B92C15"/>
    <w:rsid w:val="00B93168"/>
    <w:rsid w:val="00B958EF"/>
    <w:rsid w:val="00B963CB"/>
    <w:rsid w:val="00B969F1"/>
    <w:rsid w:val="00B97230"/>
    <w:rsid w:val="00B975F9"/>
    <w:rsid w:val="00B97C6F"/>
    <w:rsid w:val="00BA118E"/>
    <w:rsid w:val="00BA1839"/>
    <w:rsid w:val="00BA48C8"/>
    <w:rsid w:val="00BA75EF"/>
    <w:rsid w:val="00BA7602"/>
    <w:rsid w:val="00BB07BA"/>
    <w:rsid w:val="00BB0BFA"/>
    <w:rsid w:val="00BB1181"/>
    <w:rsid w:val="00BB1433"/>
    <w:rsid w:val="00BB14E2"/>
    <w:rsid w:val="00BB31BD"/>
    <w:rsid w:val="00BB6082"/>
    <w:rsid w:val="00BB6BD4"/>
    <w:rsid w:val="00BC063F"/>
    <w:rsid w:val="00BC0BCD"/>
    <w:rsid w:val="00BC2410"/>
    <w:rsid w:val="00BC3097"/>
    <w:rsid w:val="00BC4484"/>
    <w:rsid w:val="00BC4607"/>
    <w:rsid w:val="00BC4E82"/>
    <w:rsid w:val="00BC5AD8"/>
    <w:rsid w:val="00BC66FF"/>
    <w:rsid w:val="00BD015B"/>
    <w:rsid w:val="00BD0B46"/>
    <w:rsid w:val="00BD1592"/>
    <w:rsid w:val="00BD3B96"/>
    <w:rsid w:val="00BD4176"/>
    <w:rsid w:val="00BD4727"/>
    <w:rsid w:val="00BD50FB"/>
    <w:rsid w:val="00BD57BC"/>
    <w:rsid w:val="00BD5D9A"/>
    <w:rsid w:val="00BD793E"/>
    <w:rsid w:val="00BD7A67"/>
    <w:rsid w:val="00BD7F45"/>
    <w:rsid w:val="00BE0B0E"/>
    <w:rsid w:val="00BE2B01"/>
    <w:rsid w:val="00BE2D76"/>
    <w:rsid w:val="00BE55A9"/>
    <w:rsid w:val="00BE5DBF"/>
    <w:rsid w:val="00BE672F"/>
    <w:rsid w:val="00BE69DA"/>
    <w:rsid w:val="00BE6A61"/>
    <w:rsid w:val="00BE6EE1"/>
    <w:rsid w:val="00BE7404"/>
    <w:rsid w:val="00BF029B"/>
    <w:rsid w:val="00BF2045"/>
    <w:rsid w:val="00BF31A0"/>
    <w:rsid w:val="00BF51CE"/>
    <w:rsid w:val="00BF531B"/>
    <w:rsid w:val="00BF554A"/>
    <w:rsid w:val="00BF7567"/>
    <w:rsid w:val="00C02B5A"/>
    <w:rsid w:val="00C02C2F"/>
    <w:rsid w:val="00C0337A"/>
    <w:rsid w:val="00C03617"/>
    <w:rsid w:val="00C0445D"/>
    <w:rsid w:val="00C04F3D"/>
    <w:rsid w:val="00C07255"/>
    <w:rsid w:val="00C07988"/>
    <w:rsid w:val="00C07C0C"/>
    <w:rsid w:val="00C10B42"/>
    <w:rsid w:val="00C113A0"/>
    <w:rsid w:val="00C12381"/>
    <w:rsid w:val="00C1268F"/>
    <w:rsid w:val="00C1492B"/>
    <w:rsid w:val="00C14C1B"/>
    <w:rsid w:val="00C16647"/>
    <w:rsid w:val="00C16ADC"/>
    <w:rsid w:val="00C1710D"/>
    <w:rsid w:val="00C173DD"/>
    <w:rsid w:val="00C17727"/>
    <w:rsid w:val="00C20F7F"/>
    <w:rsid w:val="00C213E8"/>
    <w:rsid w:val="00C21E6B"/>
    <w:rsid w:val="00C220BA"/>
    <w:rsid w:val="00C23516"/>
    <w:rsid w:val="00C2398D"/>
    <w:rsid w:val="00C23F3E"/>
    <w:rsid w:val="00C24578"/>
    <w:rsid w:val="00C25C74"/>
    <w:rsid w:val="00C27978"/>
    <w:rsid w:val="00C27A55"/>
    <w:rsid w:val="00C301F2"/>
    <w:rsid w:val="00C3054C"/>
    <w:rsid w:val="00C306F7"/>
    <w:rsid w:val="00C31575"/>
    <w:rsid w:val="00C3240A"/>
    <w:rsid w:val="00C33CA4"/>
    <w:rsid w:val="00C33ED7"/>
    <w:rsid w:val="00C34DE8"/>
    <w:rsid w:val="00C365BE"/>
    <w:rsid w:val="00C3674D"/>
    <w:rsid w:val="00C377B8"/>
    <w:rsid w:val="00C37802"/>
    <w:rsid w:val="00C42FF0"/>
    <w:rsid w:val="00C43291"/>
    <w:rsid w:val="00C4406C"/>
    <w:rsid w:val="00C441E6"/>
    <w:rsid w:val="00C4540A"/>
    <w:rsid w:val="00C45805"/>
    <w:rsid w:val="00C5041F"/>
    <w:rsid w:val="00C50DA7"/>
    <w:rsid w:val="00C51DD0"/>
    <w:rsid w:val="00C527C6"/>
    <w:rsid w:val="00C534CB"/>
    <w:rsid w:val="00C54BFB"/>
    <w:rsid w:val="00C614D4"/>
    <w:rsid w:val="00C61CF3"/>
    <w:rsid w:val="00C61FA3"/>
    <w:rsid w:val="00C632D8"/>
    <w:rsid w:val="00C6604B"/>
    <w:rsid w:val="00C661D4"/>
    <w:rsid w:val="00C67156"/>
    <w:rsid w:val="00C67229"/>
    <w:rsid w:val="00C67892"/>
    <w:rsid w:val="00C67D7E"/>
    <w:rsid w:val="00C67E9F"/>
    <w:rsid w:val="00C70402"/>
    <w:rsid w:val="00C7215A"/>
    <w:rsid w:val="00C724B0"/>
    <w:rsid w:val="00C73F56"/>
    <w:rsid w:val="00C74E71"/>
    <w:rsid w:val="00C75216"/>
    <w:rsid w:val="00C75CC8"/>
    <w:rsid w:val="00C77863"/>
    <w:rsid w:val="00C8100D"/>
    <w:rsid w:val="00C81399"/>
    <w:rsid w:val="00C81AEB"/>
    <w:rsid w:val="00C81D9C"/>
    <w:rsid w:val="00C8271F"/>
    <w:rsid w:val="00C84132"/>
    <w:rsid w:val="00C84301"/>
    <w:rsid w:val="00C849DB"/>
    <w:rsid w:val="00C84AA4"/>
    <w:rsid w:val="00C84B3C"/>
    <w:rsid w:val="00C86FBF"/>
    <w:rsid w:val="00C8768C"/>
    <w:rsid w:val="00C908D1"/>
    <w:rsid w:val="00C92C1F"/>
    <w:rsid w:val="00C93234"/>
    <w:rsid w:val="00C93E00"/>
    <w:rsid w:val="00C959DA"/>
    <w:rsid w:val="00C96431"/>
    <w:rsid w:val="00C97808"/>
    <w:rsid w:val="00CA077F"/>
    <w:rsid w:val="00CA1055"/>
    <w:rsid w:val="00CA1E69"/>
    <w:rsid w:val="00CA3407"/>
    <w:rsid w:val="00CA3C98"/>
    <w:rsid w:val="00CA413E"/>
    <w:rsid w:val="00CA66ED"/>
    <w:rsid w:val="00CA6A60"/>
    <w:rsid w:val="00CA77FA"/>
    <w:rsid w:val="00CB0077"/>
    <w:rsid w:val="00CB01A1"/>
    <w:rsid w:val="00CB1066"/>
    <w:rsid w:val="00CB1874"/>
    <w:rsid w:val="00CB1F6F"/>
    <w:rsid w:val="00CB22BA"/>
    <w:rsid w:val="00CB26E1"/>
    <w:rsid w:val="00CB2E7F"/>
    <w:rsid w:val="00CB31B4"/>
    <w:rsid w:val="00CB33F9"/>
    <w:rsid w:val="00CB6664"/>
    <w:rsid w:val="00CB7B89"/>
    <w:rsid w:val="00CC1246"/>
    <w:rsid w:val="00CC169F"/>
    <w:rsid w:val="00CC1C3A"/>
    <w:rsid w:val="00CC1F45"/>
    <w:rsid w:val="00CC3B01"/>
    <w:rsid w:val="00CC5FC9"/>
    <w:rsid w:val="00CC6EE9"/>
    <w:rsid w:val="00CC74F9"/>
    <w:rsid w:val="00CD0C0B"/>
    <w:rsid w:val="00CD22DB"/>
    <w:rsid w:val="00CD2643"/>
    <w:rsid w:val="00CD2BF2"/>
    <w:rsid w:val="00CD2D54"/>
    <w:rsid w:val="00CD2F1C"/>
    <w:rsid w:val="00CD305B"/>
    <w:rsid w:val="00CD5056"/>
    <w:rsid w:val="00CD644A"/>
    <w:rsid w:val="00CD754D"/>
    <w:rsid w:val="00CD7781"/>
    <w:rsid w:val="00CE1BA0"/>
    <w:rsid w:val="00CE389A"/>
    <w:rsid w:val="00CE4E50"/>
    <w:rsid w:val="00CE6243"/>
    <w:rsid w:val="00CE7143"/>
    <w:rsid w:val="00CE727E"/>
    <w:rsid w:val="00CE7AB2"/>
    <w:rsid w:val="00CF0AF6"/>
    <w:rsid w:val="00CF0D85"/>
    <w:rsid w:val="00CF10B7"/>
    <w:rsid w:val="00CF1112"/>
    <w:rsid w:val="00CF15FD"/>
    <w:rsid w:val="00CF2469"/>
    <w:rsid w:val="00CF325D"/>
    <w:rsid w:val="00CF435B"/>
    <w:rsid w:val="00CF44AC"/>
    <w:rsid w:val="00CF4583"/>
    <w:rsid w:val="00CF5250"/>
    <w:rsid w:val="00CF62A0"/>
    <w:rsid w:val="00CF687A"/>
    <w:rsid w:val="00CF68C7"/>
    <w:rsid w:val="00CF76FB"/>
    <w:rsid w:val="00CF7DEF"/>
    <w:rsid w:val="00D00573"/>
    <w:rsid w:val="00D00662"/>
    <w:rsid w:val="00D01842"/>
    <w:rsid w:val="00D0445B"/>
    <w:rsid w:val="00D0454C"/>
    <w:rsid w:val="00D0532E"/>
    <w:rsid w:val="00D07B51"/>
    <w:rsid w:val="00D122E1"/>
    <w:rsid w:val="00D125BD"/>
    <w:rsid w:val="00D156A1"/>
    <w:rsid w:val="00D15754"/>
    <w:rsid w:val="00D16067"/>
    <w:rsid w:val="00D200B8"/>
    <w:rsid w:val="00D20845"/>
    <w:rsid w:val="00D21F64"/>
    <w:rsid w:val="00D2332E"/>
    <w:rsid w:val="00D2420C"/>
    <w:rsid w:val="00D24A7F"/>
    <w:rsid w:val="00D2514A"/>
    <w:rsid w:val="00D26354"/>
    <w:rsid w:val="00D26682"/>
    <w:rsid w:val="00D27574"/>
    <w:rsid w:val="00D27C5A"/>
    <w:rsid w:val="00D310BC"/>
    <w:rsid w:val="00D312F1"/>
    <w:rsid w:val="00D355FE"/>
    <w:rsid w:val="00D35F61"/>
    <w:rsid w:val="00D367A8"/>
    <w:rsid w:val="00D36A2E"/>
    <w:rsid w:val="00D37496"/>
    <w:rsid w:val="00D40025"/>
    <w:rsid w:val="00D4059B"/>
    <w:rsid w:val="00D40BCB"/>
    <w:rsid w:val="00D41C76"/>
    <w:rsid w:val="00D42143"/>
    <w:rsid w:val="00D43356"/>
    <w:rsid w:val="00D437A4"/>
    <w:rsid w:val="00D4475E"/>
    <w:rsid w:val="00D447B6"/>
    <w:rsid w:val="00D45C19"/>
    <w:rsid w:val="00D46FBF"/>
    <w:rsid w:val="00D5111B"/>
    <w:rsid w:val="00D543BA"/>
    <w:rsid w:val="00D544FA"/>
    <w:rsid w:val="00D546B7"/>
    <w:rsid w:val="00D55181"/>
    <w:rsid w:val="00D55C90"/>
    <w:rsid w:val="00D55FBD"/>
    <w:rsid w:val="00D56163"/>
    <w:rsid w:val="00D566B0"/>
    <w:rsid w:val="00D566E5"/>
    <w:rsid w:val="00D567EB"/>
    <w:rsid w:val="00D57114"/>
    <w:rsid w:val="00D573F8"/>
    <w:rsid w:val="00D62680"/>
    <w:rsid w:val="00D6348D"/>
    <w:rsid w:val="00D63D82"/>
    <w:rsid w:val="00D643DD"/>
    <w:rsid w:val="00D64C7A"/>
    <w:rsid w:val="00D65889"/>
    <w:rsid w:val="00D6673C"/>
    <w:rsid w:val="00D66ABE"/>
    <w:rsid w:val="00D67CBA"/>
    <w:rsid w:val="00D703FA"/>
    <w:rsid w:val="00D71CFD"/>
    <w:rsid w:val="00D72224"/>
    <w:rsid w:val="00D7394B"/>
    <w:rsid w:val="00D74E39"/>
    <w:rsid w:val="00D750F3"/>
    <w:rsid w:val="00D7523B"/>
    <w:rsid w:val="00D763FB"/>
    <w:rsid w:val="00D76E1B"/>
    <w:rsid w:val="00D77167"/>
    <w:rsid w:val="00D8168E"/>
    <w:rsid w:val="00D81E3B"/>
    <w:rsid w:val="00D83E7E"/>
    <w:rsid w:val="00D85AA5"/>
    <w:rsid w:val="00D86AA7"/>
    <w:rsid w:val="00D86FD8"/>
    <w:rsid w:val="00D90012"/>
    <w:rsid w:val="00D90C44"/>
    <w:rsid w:val="00D915F8"/>
    <w:rsid w:val="00D9181C"/>
    <w:rsid w:val="00D91D99"/>
    <w:rsid w:val="00D94A93"/>
    <w:rsid w:val="00D94EBB"/>
    <w:rsid w:val="00D9756D"/>
    <w:rsid w:val="00DA0432"/>
    <w:rsid w:val="00DA08ED"/>
    <w:rsid w:val="00DA0E41"/>
    <w:rsid w:val="00DA1A3D"/>
    <w:rsid w:val="00DA207C"/>
    <w:rsid w:val="00DA31C4"/>
    <w:rsid w:val="00DA3FCD"/>
    <w:rsid w:val="00DA4737"/>
    <w:rsid w:val="00DA4AFC"/>
    <w:rsid w:val="00DA4E7E"/>
    <w:rsid w:val="00DA6E71"/>
    <w:rsid w:val="00DA7505"/>
    <w:rsid w:val="00DA7DA6"/>
    <w:rsid w:val="00DA7FED"/>
    <w:rsid w:val="00DB0085"/>
    <w:rsid w:val="00DB2093"/>
    <w:rsid w:val="00DB3244"/>
    <w:rsid w:val="00DB433D"/>
    <w:rsid w:val="00DB448F"/>
    <w:rsid w:val="00DB4C9D"/>
    <w:rsid w:val="00DB562A"/>
    <w:rsid w:val="00DB7867"/>
    <w:rsid w:val="00DB7BFA"/>
    <w:rsid w:val="00DC01B8"/>
    <w:rsid w:val="00DC0320"/>
    <w:rsid w:val="00DC132D"/>
    <w:rsid w:val="00DC17A0"/>
    <w:rsid w:val="00DC232E"/>
    <w:rsid w:val="00DC358F"/>
    <w:rsid w:val="00DC3F70"/>
    <w:rsid w:val="00DC465A"/>
    <w:rsid w:val="00DC4A27"/>
    <w:rsid w:val="00DC507D"/>
    <w:rsid w:val="00DC6396"/>
    <w:rsid w:val="00DC70A5"/>
    <w:rsid w:val="00DC7C6E"/>
    <w:rsid w:val="00DD1329"/>
    <w:rsid w:val="00DD1743"/>
    <w:rsid w:val="00DD1A43"/>
    <w:rsid w:val="00DD1E6D"/>
    <w:rsid w:val="00DD1E76"/>
    <w:rsid w:val="00DD2B42"/>
    <w:rsid w:val="00DD3493"/>
    <w:rsid w:val="00DD409D"/>
    <w:rsid w:val="00DD4E68"/>
    <w:rsid w:val="00DD5B01"/>
    <w:rsid w:val="00DD62C2"/>
    <w:rsid w:val="00DD7665"/>
    <w:rsid w:val="00DE02A3"/>
    <w:rsid w:val="00DE0341"/>
    <w:rsid w:val="00DE2026"/>
    <w:rsid w:val="00DE279C"/>
    <w:rsid w:val="00DE3375"/>
    <w:rsid w:val="00DE4594"/>
    <w:rsid w:val="00DE4CD9"/>
    <w:rsid w:val="00DE4E11"/>
    <w:rsid w:val="00DE7FF8"/>
    <w:rsid w:val="00DF0412"/>
    <w:rsid w:val="00DF0591"/>
    <w:rsid w:val="00DF0DF8"/>
    <w:rsid w:val="00DF1587"/>
    <w:rsid w:val="00DF2C77"/>
    <w:rsid w:val="00DF4200"/>
    <w:rsid w:val="00DF463C"/>
    <w:rsid w:val="00DF4847"/>
    <w:rsid w:val="00DF4F39"/>
    <w:rsid w:val="00DF5F14"/>
    <w:rsid w:val="00DF73BA"/>
    <w:rsid w:val="00DF7E4F"/>
    <w:rsid w:val="00E0151E"/>
    <w:rsid w:val="00E01A65"/>
    <w:rsid w:val="00E01D48"/>
    <w:rsid w:val="00E0260F"/>
    <w:rsid w:val="00E03439"/>
    <w:rsid w:val="00E034C7"/>
    <w:rsid w:val="00E048A7"/>
    <w:rsid w:val="00E06B63"/>
    <w:rsid w:val="00E06DF0"/>
    <w:rsid w:val="00E1060D"/>
    <w:rsid w:val="00E11352"/>
    <w:rsid w:val="00E117AA"/>
    <w:rsid w:val="00E12334"/>
    <w:rsid w:val="00E12C7F"/>
    <w:rsid w:val="00E1357F"/>
    <w:rsid w:val="00E15418"/>
    <w:rsid w:val="00E168ED"/>
    <w:rsid w:val="00E16C19"/>
    <w:rsid w:val="00E170FA"/>
    <w:rsid w:val="00E200CF"/>
    <w:rsid w:val="00E213B6"/>
    <w:rsid w:val="00E24344"/>
    <w:rsid w:val="00E244A3"/>
    <w:rsid w:val="00E24A3D"/>
    <w:rsid w:val="00E24A9C"/>
    <w:rsid w:val="00E2502F"/>
    <w:rsid w:val="00E261E1"/>
    <w:rsid w:val="00E3089D"/>
    <w:rsid w:val="00E322C0"/>
    <w:rsid w:val="00E32689"/>
    <w:rsid w:val="00E33DD0"/>
    <w:rsid w:val="00E34F44"/>
    <w:rsid w:val="00E353EF"/>
    <w:rsid w:val="00E36923"/>
    <w:rsid w:val="00E3704B"/>
    <w:rsid w:val="00E377A1"/>
    <w:rsid w:val="00E404FF"/>
    <w:rsid w:val="00E406DF"/>
    <w:rsid w:val="00E407F9"/>
    <w:rsid w:val="00E4098E"/>
    <w:rsid w:val="00E4193F"/>
    <w:rsid w:val="00E41EC8"/>
    <w:rsid w:val="00E4234A"/>
    <w:rsid w:val="00E430C4"/>
    <w:rsid w:val="00E434B1"/>
    <w:rsid w:val="00E44705"/>
    <w:rsid w:val="00E44A3D"/>
    <w:rsid w:val="00E46E3A"/>
    <w:rsid w:val="00E5169D"/>
    <w:rsid w:val="00E5294F"/>
    <w:rsid w:val="00E532AF"/>
    <w:rsid w:val="00E551D2"/>
    <w:rsid w:val="00E55B60"/>
    <w:rsid w:val="00E57E8A"/>
    <w:rsid w:val="00E60223"/>
    <w:rsid w:val="00E603D2"/>
    <w:rsid w:val="00E615ED"/>
    <w:rsid w:val="00E62522"/>
    <w:rsid w:val="00E63319"/>
    <w:rsid w:val="00E64AC9"/>
    <w:rsid w:val="00E656F9"/>
    <w:rsid w:val="00E65975"/>
    <w:rsid w:val="00E6705F"/>
    <w:rsid w:val="00E70F6E"/>
    <w:rsid w:val="00E7291A"/>
    <w:rsid w:val="00E72BCA"/>
    <w:rsid w:val="00E72E1F"/>
    <w:rsid w:val="00E74B89"/>
    <w:rsid w:val="00E75211"/>
    <w:rsid w:val="00E75604"/>
    <w:rsid w:val="00E76E30"/>
    <w:rsid w:val="00E77885"/>
    <w:rsid w:val="00E77AD8"/>
    <w:rsid w:val="00E835E5"/>
    <w:rsid w:val="00E84FCE"/>
    <w:rsid w:val="00E850F5"/>
    <w:rsid w:val="00E857A2"/>
    <w:rsid w:val="00E85C5D"/>
    <w:rsid w:val="00E85CC9"/>
    <w:rsid w:val="00E85FE6"/>
    <w:rsid w:val="00E865A8"/>
    <w:rsid w:val="00E865B1"/>
    <w:rsid w:val="00E86E59"/>
    <w:rsid w:val="00E87430"/>
    <w:rsid w:val="00E87ABF"/>
    <w:rsid w:val="00E87BB6"/>
    <w:rsid w:val="00E91B43"/>
    <w:rsid w:val="00E91E37"/>
    <w:rsid w:val="00E91E56"/>
    <w:rsid w:val="00E91EB3"/>
    <w:rsid w:val="00E94369"/>
    <w:rsid w:val="00E94765"/>
    <w:rsid w:val="00E94AEA"/>
    <w:rsid w:val="00E94F79"/>
    <w:rsid w:val="00E95C12"/>
    <w:rsid w:val="00E9730D"/>
    <w:rsid w:val="00EA0115"/>
    <w:rsid w:val="00EA0875"/>
    <w:rsid w:val="00EA09D2"/>
    <w:rsid w:val="00EA0A12"/>
    <w:rsid w:val="00EA0AE0"/>
    <w:rsid w:val="00EA0CAE"/>
    <w:rsid w:val="00EA22C0"/>
    <w:rsid w:val="00EA254D"/>
    <w:rsid w:val="00EA2B12"/>
    <w:rsid w:val="00EA37B2"/>
    <w:rsid w:val="00EA4F00"/>
    <w:rsid w:val="00EA5AF7"/>
    <w:rsid w:val="00EA5C0B"/>
    <w:rsid w:val="00EA6370"/>
    <w:rsid w:val="00EA7241"/>
    <w:rsid w:val="00EA7DB8"/>
    <w:rsid w:val="00EB072F"/>
    <w:rsid w:val="00EB0C6C"/>
    <w:rsid w:val="00EB17BB"/>
    <w:rsid w:val="00EB195F"/>
    <w:rsid w:val="00EB2D12"/>
    <w:rsid w:val="00EB2E6B"/>
    <w:rsid w:val="00EB4ADF"/>
    <w:rsid w:val="00EB4D1C"/>
    <w:rsid w:val="00EB560D"/>
    <w:rsid w:val="00EB64C5"/>
    <w:rsid w:val="00EB687B"/>
    <w:rsid w:val="00EB727B"/>
    <w:rsid w:val="00EB7BC0"/>
    <w:rsid w:val="00EC0ABB"/>
    <w:rsid w:val="00EC1CC0"/>
    <w:rsid w:val="00EC2605"/>
    <w:rsid w:val="00EC273B"/>
    <w:rsid w:val="00EC6B1B"/>
    <w:rsid w:val="00ED193F"/>
    <w:rsid w:val="00ED1E11"/>
    <w:rsid w:val="00ED2543"/>
    <w:rsid w:val="00ED2D4C"/>
    <w:rsid w:val="00ED3D4B"/>
    <w:rsid w:val="00ED48CA"/>
    <w:rsid w:val="00ED4E96"/>
    <w:rsid w:val="00ED5B83"/>
    <w:rsid w:val="00ED602B"/>
    <w:rsid w:val="00ED6898"/>
    <w:rsid w:val="00ED6C5B"/>
    <w:rsid w:val="00ED6DD3"/>
    <w:rsid w:val="00ED6EA3"/>
    <w:rsid w:val="00EE113C"/>
    <w:rsid w:val="00EE128D"/>
    <w:rsid w:val="00EE2ECF"/>
    <w:rsid w:val="00EE3502"/>
    <w:rsid w:val="00EE4F8F"/>
    <w:rsid w:val="00EE563C"/>
    <w:rsid w:val="00EE5944"/>
    <w:rsid w:val="00EE5C12"/>
    <w:rsid w:val="00EE6EB2"/>
    <w:rsid w:val="00EF2120"/>
    <w:rsid w:val="00EF4499"/>
    <w:rsid w:val="00EF45BF"/>
    <w:rsid w:val="00EF46BC"/>
    <w:rsid w:val="00EF7129"/>
    <w:rsid w:val="00F001B6"/>
    <w:rsid w:val="00F00228"/>
    <w:rsid w:val="00F0061A"/>
    <w:rsid w:val="00F013D7"/>
    <w:rsid w:val="00F018FA"/>
    <w:rsid w:val="00F0195D"/>
    <w:rsid w:val="00F0210C"/>
    <w:rsid w:val="00F02B90"/>
    <w:rsid w:val="00F03360"/>
    <w:rsid w:val="00F0450E"/>
    <w:rsid w:val="00F050AA"/>
    <w:rsid w:val="00F05462"/>
    <w:rsid w:val="00F06D0D"/>
    <w:rsid w:val="00F06DC8"/>
    <w:rsid w:val="00F07605"/>
    <w:rsid w:val="00F10443"/>
    <w:rsid w:val="00F10990"/>
    <w:rsid w:val="00F111E8"/>
    <w:rsid w:val="00F11F53"/>
    <w:rsid w:val="00F13618"/>
    <w:rsid w:val="00F1457D"/>
    <w:rsid w:val="00F155A1"/>
    <w:rsid w:val="00F1563F"/>
    <w:rsid w:val="00F15721"/>
    <w:rsid w:val="00F15F06"/>
    <w:rsid w:val="00F160A9"/>
    <w:rsid w:val="00F16EA7"/>
    <w:rsid w:val="00F20C9E"/>
    <w:rsid w:val="00F20DDB"/>
    <w:rsid w:val="00F20E3B"/>
    <w:rsid w:val="00F2281E"/>
    <w:rsid w:val="00F23395"/>
    <w:rsid w:val="00F2359C"/>
    <w:rsid w:val="00F2389C"/>
    <w:rsid w:val="00F23914"/>
    <w:rsid w:val="00F23BA0"/>
    <w:rsid w:val="00F23CE3"/>
    <w:rsid w:val="00F25160"/>
    <w:rsid w:val="00F25FD6"/>
    <w:rsid w:val="00F26D1E"/>
    <w:rsid w:val="00F27908"/>
    <w:rsid w:val="00F27CCB"/>
    <w:rsid w:val="00F307B0"/>
    <w:rsid w:val="00F30DED"/>
    <w:rsid w:val="00F311D6"/>
    <w:rsid w:val="00F32176"/>
    <w:rsid w:val="00F32178"/>
    <w:rsid w:val="00F32FA2"/>
    <w:rsid w:val="00F33AEE"/>
    <w:rsid w:val="00F34C11"/>
    <w:rsid w:val="00F35649"/>
    <w:rsid w:val="00F3576B"/>
    <w:rsid w:val="00F3638A"/>
    <w:rsid w:val="00F36CAB"/>
    <w:rsid w:val="00F375F4"/>
    <w:rsid w:val="00F37642"/>
    <w:rsid w:val="00F37C20"/>
    <w:rsid w:val="00F40544"/>
    <w:rsid w:val="00F40A41"/>
    <w:rsid w:val="00F40CA3"/>
    <w:rsid w:val="00F40EAB"/>
    <w:rsid w:val="00F4112E"/>
    <w:rsid w:val="00F45D7A"/>
    <w:rsid w:val="00F4605A"/>
    <w:rsid w:val="00F47E74"/>
    <w:rsid w:val="00F51010"/>
    <w:rsid w:val="00F511CC"/>
    <w:rsid w:val="00F5127E"/>
    <w:rsid w:val="00F512C6"/>
    <w:rsid w:val="00F524EA"/>
    <w:rsid w:val="00F5266F"/>
    <w:rsid w:val="00F52D92"/>
    <w:rsid w:val="00F52F60"/>
    <w:rsid w:val="00F53149"/>
    <w:rsid w:val="00F56D8F"/>
    <w:rsid w:val="00F56E71"/>
    <w:rsid w:val="00F60139"/>
    <w:rsid w:val="00F60768"/>
    <w:rsid w:val="00F6133E"/>
    <w:rsid w:val="00F61579"/>
    <w:rsid w:val="00F61A13"/>
    <w:rsid w:val="00F6315E"/>
    <w:rsid w:val="00F65678"/>
    <w:rsid w:val="00F65CDA"/>
    <w:rsid w:val="00F67960"/>
    <w:rsid w:val="00F7154B"/>
    <w:rsid w:val="00F73E9E"/>
    <w:rsid w:val="00F768E8"/>
    <w:rsid w:val="00F7758D"/>
    <w:rsid w:val="00F801E9"/>
    <w:rsid w:val="00F80B73"/>
    <w:rsid w:val="00F80BF6"/>
    <w:rsid w:val="00F810BE"/>
    <w:rsid w:val="00F82AB6"/>
    <w:rsid w:val="00F8434D"/>
    <w:rsid w:val="00F843B1"/>
    <w:rsid w:val="00F85D9C"/>
    <w:rsid w:val="00F8626C"/>
    <w:rsid w:val="00F90064"/>
    <w:rsid w:val="00F909B3"/>
    <w:rsid w:val="00F92231"/>
    <w:rsid w:val="00F93161"/>
    <w:rsid w:val="00F936A8"/>
    <w:rsid w:val="00F9454C"/>
    <w:rsid w:val="00F9616E"/>
    <w:rsid w:val="00F96D5B"/>
    <w:rsid w:val="00F9731A"/>
    <w:rsid w:val="00F976AD"/>
    <w:rsid w:val="00FA000B"/>
    <w:rsid w:val="00FA0568"/>
    <w:rsid w:val="00FA0B30"/>
    <w:rsid w:val="00FA1C34"/>
    <w:rsid w:val="00FA216F"/>
    <w:rsid w:val="00FA341A"/>
    <w:rsid w:val="00FA4093"/>
    <w:rsid w:val="00FA507B"/>
    <w:rsid w:val="00FB05FA"/>
    <w:rsid w:val="00FB0E1B"/>
    <w:rsid w:val="00FB181B"/>
    <w:rsid w:val="00FB1857"/>
    <w:rsid w:val="00FB32C6"/>
    <w:rsid w:val="00FB3633"/>
    <w:rsid w:val="00FB4218"/>
    <w:rsid w:val="00FB5FBB"/>
    <w:rsid w:val="00FC0526"/>
    <w:rsid w:val="00FC0D2E"/>
    <w:rsid w:val="00FC2430"/>
    <w:rsid w:val="00FC2610"/>
    <w:rsid w:val="00FC3358"/>
    <w:rsid w:val="00FC3A9D"/>
    <w:rsid w:val="00FC4474"/>
    <w:rsid w:val="00FC4D44"/>
    <w:rsid w:val="00FC5259"/>
    <w:rsid w:val="00FC5A47"/>
    <w:rsid w:val="00FC5B69"/>
    <w:rsid w:val="00FC6251"/>
    <w:rsid w:val="00FC6E59"/>
    <w:rsid w:val="00FC7F89"/>
    <w:rsid w:val="00FD122A"/>
    <w:rsid w:val="00FD2500"/>
    <w:rsid w:val="00FD36E1"/>
    <w:rsid w:val="00FD376D"/>
    <w:rsid w:val="00FD3C77"/>
    <w:rsid w:val="00FD436D"/>
    <w:rsid w:val="00FD4FAE"/>
    <w:rsid w:val="00FD518C"/>
    <w:rsid w:val="00FD528F"/>
    <w:rsid w:val="00FD5506"/>
    <w:rsid w:val="00FD5606"/>
    <w:rsid w:val="00FD5BEA"/>
    <w:rsid w:val="00FE06AD"/>
    <w:rsid w:val="00FE0914"/>
    <w:rsid w:val="00FE1658"/>
    <w:rsid w:val="00FE1E0B"/>
    <w:rsid w:val="00FE1EFB"/>
    <w:rsid w:val="00FE2687"/>
    <w:rsid w:val="00FE2A4D"/>
    <w:rsid w:val="00FE2BAA"/>
    <w:rsid w:val="00FE3457"/>
    <w:rsid w:val="00FE3B9A"/>
    <w:rsid w:val="00FE3C91"/>
    <w:rsid w:val="00FE3CD3"/>
    <w:rsid w:val="00FE3E54"/>
    <w:rsid w:val="00FE4F68"/>
    <w:rsid w:val="00FE5C16"/>
    <w:rsid w:val="00FE7A7E"/>
    <w:rsid w:val="00FF0E6E"/>
    <w:rsid w:val="00FF17BB"/>
    <w:rsid w:val="00FF431D"/>
    <w:rsid w:val="00FF52D9"/>
    <w:rsid w:val="00FF5849"/>
    <w:rsid w:val="00FF5936"/>
    <w:rsid w:val="00FF5997"/>
    <w:rsid w:val="00FF5A2B"/>
    <w:rsid w:val="00FF7B61"/>
    <w:rsid w:val="00FF7FC8"/>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B221"/>
  <w15:chartTrackingRefBased/>
  <w15:docId w15:val="{8339AC62-D3A9-41F2-B629-594019703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aj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9CC"/>
    <w:rPr>
      <w:rFonts w:eastAsia="Times New Roman" w:cs="Times New Roman"/>
      <w:lang w:val="en-US"/>
    </w:rPr>
  </w:style>
  <w:style w:type="paragraph" w:styleId="Heading1">
    <w:name w:val="heading 1"/>
    <w:basedOn w:val="Normal"/>
    <w:next w:val="Normal"/>
    <w:link w:val="Heading1Char"/>
    <w:uiPriority w:val="99"/>
    <w:qFormat/>
    <w:rsid w:val="00EC2605"/>
    <w:pPr>
      <w:keepNext/>
      <w:keepLines/>
      <w:spacing w:before="480"/>
      <w:outlineLvl w:val="0"/>
    </w:pPr>
    <w:rPr>
      <w:b/>
      <w:bCs/>
      <w:sz w:val="32"/>
      <w:szCs w:val="28"/>
    </w:rPr>
  </w:style>
  <w:style w:type="paragraph" w:styleId="Heading2">
    <w:name w:val="heading 2"/>
    <w:basedOn w:val="Normal"/>
    <w:next w:val="Normal"/>
    <w:link w:val="Heading2Char"/>
    <w:unhideWhenUsed/>
    <w:qFormat/>
    <w:rsid w:val="00EC2605"/>
    <w:pPr>
      <w:keepNext/>
      <w:keepLines/>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526267"/>
    <w:pPr>
      <w:keepNext/>
      <w:keepLines/>
      <w:spacing w:before="40"/>
      <w:outlineLvl w:val="2"/>
    </w:pPr>
    <w:rPr>
      <w:rFonts w:asciiTheme="majorBidi" w:eastAsiaTheme="majorEastAsia" w:hAnsiTheme="majorBidi" w:cstheme="majorBidi"/>
      <w:b/>
    </w:rPr>
  </w:style>
  <w:style w:type="paragraph" w:styleId="Heading4">
    <w:name w:val="heading 4"/>
    <w:basedOn w:val="Normal"/>
    <w:next w:val="Normal"/>
    <w:link w:val="Heading4Char"/>
    <w:uiPriority w:val="9"/>
    <w:unhideWhenUsed/>
    <w:qFormat/>
    <w:rsid w:val="00E55B60"/>
    <w:pPr>
      <w:keepNext/>
      <w:keepLines/>
      <w:spacing w:before="40"/>
      <w:outlineLvl w:val="3"/>
    </w:pPr>
    <w:rPr>
      <w:rFonts w:asciiTheme="majorBidi" w:eastAsiaTheme="majorEastAsia" w:hAnsiTheme="majorBidi" w:cstheme="majorBidi"/>
      <w:i/>
      <w:iCs/>
    </w:rPr>
  </w:style>
  <w:style w:type="paragraph" w:styleId="Heading5">
    <w:name w:val="heading 5"/>
    <w:basedOn w:val="Normal"/>
    <w:next w:val="Normal"/>
    <w:link w:val="Heading5Char"/>
    <w:uiPriority w:val="9"/>
    <w:unhideWhenUsed/>
    <w:qFormat/>
    <w:rsid w:val="00F20C9E"/>
    <w:pPr>
      <w:keepNext/>
      <w:keepLines/>
      <w:spacing w:before="40"/>
      <w:outlineLvl w:val="4"/>
    </w:pPr>
    <w:rPr>
      <w:rFonts w:asciiTheme="majorHAnsi" w:eastAsiaTheme="majorEastAsia" w:hAnsiTheme="majorHAnsi" w:cstheme="majorBidi"/>
      <w:color w:val="2F5496" w:themeColor="accent1" w:themeShade="BF"/>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C2605"/>
    <w:rPr>
      <w:rFonts w:eastAsia="Times New Roman" w:cs="Times New Roman"/>
      <w:b/>
      <w:bCs/>
      <w:sz w:val="32"/>
      <w:szCs w:val="28"/>
      <w:lang w:val="en-US"/>
    </w:rPr>
  </w:style>
  <w:style w:type="paragraph" w:styleId="ListParagraph">
    <w:name w:val="List Paragraph"/>
    <w:aliases w:val="Bullet 1,Bullet Points,Bullet alinea,Dot pt,F5 List Paragraph,Indicator Text,List Paragraph Char Char Char,List Paragraph1,List Paragraph2,MAIN CONTENT,No Spacing1,Normal numbere,Numbered Para 1,Párrafo de lista,Recommendation,standaard"/>
    <w:basedOn w:val="Normal"/>
    <w:link w:val="ListParagraphChar"/>
    <w:uiPriority w:val="34"/>
    <w:qFormat/>
    <w:rsid w:val="000F050E"/>
    <w:pPr>
      <w:ind w:left="720"/>
      <w:contextualSpacing/>
    </w:pPr>
  </w:style>
  <w:style w:type="table" w:styleId="TableGrid">
    <w:name w:val="Table Grid"/>
    <w:basedOn w:val="TableNormal"/>
    <w:uiPriority w:val="39"/>
    <w:rsid w:val="00EA4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6EE1"/>
    <w:pPr>
      <w:tabs>
        <w:tab w:val="center" w:pos="4680"/>
        <w:tab w:val="right" w:pos="9360"/>
      </w:tabs>
    </w:pPr>
  </w:style>
  <w:style w:type="character" w:customStyle="1" w:styleId="HeaderChar">
    <w:name w:val="Header Char"/>
    <w:basedOn w:val="DefaultParagraphFont"/>
    <w:link w:val="Header"/>
    <w:uiPriority w:val="99"/>
    <w:rsid w:val="00BE6EE1"/>
    <w:rPr>
      <w:rFonts w:eastAsia="Times New Roman" w:cs="Times New Roman"/>
      <w:lang w:val="en-US"/>
    </w:rPr>
  </w:style>
  <w:style w:type="paragraph" w:styleId="Footer">
    <w:name w:val="footer"/>
    <w:basedOn w:val="Normal"/>
    <w:link w:val="FooterChar"/>
    <w:uiPriority w:val="99"/>
    <w:unhideWhenUsed/>
    <w:rsid w:val="00BE6EE1"/>
    <w:pPr>
      <w:tabs>
        <w:tab w:val="center" w:pos="4680"/>
        <w:tab w:val="right" w:pos="9360"/>
      </w:tabs>
    </w:pPr>
  </w:style>
  <w:style w:type="character" w:customStyle="1" w:styleId="FooterChar">
    <w:name w:val="Footer Char"/>
    <w:basedOn w:val="DefaultParagraphFont"/>
    <w:link w:val="Footer"/>
    <w:uiPriority w:val="99"/>
    <w:rsid w:val="00BE6EE1"/>
    <w:rPr>
      <w:rFonts w:eastAsia="Times New Roman" w:cs="Times New Roman"/>
      <w:lang w:val="en-US"/>
    </w:rPr>
  </w:style>
  <w:style w:type="character" w:customStyle="1" w:styleId="ej-keyword">
    <w:name w:val="ej-keyword"/>
    <w:basedOn w:val="DefaultParagraphFont"/>
    <w:rsid w:val="006A08FE"/>
  </w:style>
  <w:style w:type="character" w:styleId="CommentReference">
    <w:name w:val="annotation reference"/>
    <w:basedOn w:val="DefaultParagraphFont"/>
    <w:uiPriority w:val="99"/>
    <w:semiHidden/>
    <w:unhideWhenUsed/>
    <w:rsid w:val="00C67156"/>
    <w:rPr>
      <w:sz w:val="16"/>
      <w:szCs w:val="16"/>
    </w:rPr>
  </w:style>
  <w:style w:type="paragraph" w:styleId="CommentText">
    <w:name w:val="annotation text"/>
    <w:basedOn w:val="Normal"/>
    <w:link w:val="CommentTextChar"/>
    <w:uiPriority w:val="99"/>
    <w:semiHidden/>
    <w:unhideWhenUsed/>
    <w:rsid w:val="00C67156"/>
    <w:rPr>
      <w:sz w:val="20"/>
      <w:szCs w:val="20"/>
    </w:rPr>
  </w:style>
  <w:style w:type="character" w:customStyle="1" w:styleId="CommentTextChar">
    <w:name w:val="Comment Text Char"/>
    <w:basedOn w:val="DefaultParagraphFont"/>
    <w:link w:val="CommentText"/>
    <w:uiPriority w:val="99"/>
    <w:semiHidden/>
    <w:rsid w:val="00C67156"/>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67156"/>
    <w:rPr>
      <w:b/>
      <w:bCs/>
    </w:rPr>
  </w:style>
  <w:style w:type="character" w:customStyle="1" w:styleId="CommentSubjectChar">
    <w:name w:val="Comment Subject Char"/>
    <w:basedOn w:val="CommentTextChar"/>
    <w:link w:val="CommentSubject"/>
    <w:uiPriority w:val="99"/>
    <w:semiHidden/>
    <w:rsid w:val="00C67156"/>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C671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156"/>
    <w:rPr>
      <w:rFonts w:ascii="Segoe UI" w:eastAsia="Times New Roman" w:hAnsi="Segoe UI" w:cs="Segoe UI"/>
      <w:sz w:val="18"/>
      <w:szCs w:val="18"/>
      <w:lang w:val="en-US"/>
    </w:rPr>
  </w:style>
  <w:style w:type="character" w:styleId="Emphasis">
    <w:name w:val="Emphasis"/>
    <w:basedOn w:val="DefaultParagraphFont"/>
    <w:uiPriority w:val="20"/>
    <w:qFormat/>
    <w:rsid w:val="00F013D7"/>
    <w:rPr>
      <w:i/>
      <w:iCs/>
    </w:rPr>
  </w:style>
  <w:style w:type="paragraph" w:styleId="FootnoteText">
    <w:name w:val="footnote text"/>
    <w:basedOn w:val="Normal"/>
    <w:link w:val="FootnoteTextChar"/>
    <w:uiPriority w:val="99"/>
    <w:unhideWhenUsed/>
    <w:rsid w:val="0059239B"/>
    <w:rPr>
      <w:sz w:val="20"/>
      <w:szCs w:val="20"/>
    </w:rPr>
  </w:style>
  <w:style w:type="character" w:customStyle="1" w:styleId="FootnoteTextChar">
    <w:name w:val="Footnote Text Char"/>
    <w:basedOn w:val="DefaultParagraphFont"/>
    <w:link w:val="FootnoteText"/>
    <w:uiPriority w:val="99"/>
    <w:rsid w:val="0059239B"/>
    <w:rPr>
      <w:rFonts w:eastAsia="Times New Roman" w:cs="Times New Roman"/>
      <w:sz w:val="20"/>
      <w:szCs w:val="20"/>
      <w:lang w:val="en-US"/>
    </w:rPr>
  </w:style>
  <w:style w:type="character" w:styleId="FootnoteReference">
    <w:name w:val="footnote reference"/>
    <w:basedOn w:val="DefaultParagraphFont"/>
    <w:uiPriority w:val="99"/>
    <w:unhideWhenUsed/>
    <w:rsid w:val="0059239B"/>
    <w:rPr>
      <w:vertAlign w:val="superscript"/>
    </w:rPr>
  </w:style>
  <w:style w:type="character" w:styleId="Hyperlink">
    <w:name w:val="Hyperlink"/>
    <w:basedOn w:val="DefaultParagraphFont"/>
    <w:uiPriority w:val="99"/>
    <w:unhideWhenUsed/>
    <w:rsid w:val="0017268C"/>
    <w:rPr>
      <w:color w:val="0563C1" w:themeColor="hyperlink"/>
      <w:u w:val="single"/>
    </w:rPr>
  </w:style>
  <w:style w:type="character" w:customStyle="1" w:styleId="UnresolvedMention1">
    <w:name w:val="Unresolved Mention1"/>
    <w:basedOn w:val="DefaultParagraphFont"/>
    <w:uiPriority w:val="99"/>
    <w:semiHidden/>
    <w:unhideWhenUsed/>
    <w:rsid w:val="0017268C"/>
    <w:rPr>
      <w:color w:val="605E5C"/>
      <w:shd w:val="clear" w:color="auto" w:fill="E1DFDD"/>
    </w:rPr>
  </w:style>
  <w:style w:type="paragraph" w:customStyle="1" w:styleId="Default">
    <w:name w:val="Default"/>
    <w:rsid w:val="00943540"/>
    <w:pPr>
      <w:autoSpaceDE w:val="0"/>
      <w:autoSpaceDN w:val="0"/>
      <w:adjustRightInd w:val="0"/>
    </w:pPr>
    <w:rPr>
      <w:rFonts w:ascii="Calibri" w:hAnsi="Calibri" w:cs="Calibri"/>
      <w:color w:val="000000"/>
    </w:rPr>
  </w:style>
  <w:style w:type="table" w:styleId="ListTable4-Accent1">
    <w:name w:val="List Table 4 Accent 1"/>
    <w:basedOn w:val="TableNormal"/>
    <w:uiPriority w:val="49"/>
    <w:rsid w:val="008C2CE2"/>
    <w:rPr>
      <w:rFonts w:asciiTheme="minorHAnsi" w:hAnsiTheme="minorHAnsi" w:cstheme="minorBidi"/>
      <w:sz w:val="22"/>
      <w:szCs w:val="22"/>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5">
    <w:name w:val="List Table 3 Accent 5"/>
    <w:basedOn w:val="TableNormal"/>
    <w:uiPriority w:val="48"/>
    <w:rsid w:val="00CD22DB"/>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
    <w:name w:val="List Table 3"/>
    <w:basedOn w:val="TableNormal"/>
    <w:uiPriority w:val="48"/>
    <w:rsid w:val="00CD22D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F35649"/>
    <w:rPr>
      <w:rFonts w:eastAsia="Times New Roman" w:cs="Times New Roman"/>
      <w:lang w:val="en-US"/>
    </w:rPr>
  </w:style>
  <w:style w:type="character" w:customStyle="1" w:styleId="UnresolvedMention2">
    <w:name w:val="Unresolved Mention2"/>
    <w:basedOn w:val="DefaultParagraphFont"/>
    <w:uiPriority w:val="99"/>
    <w:semiHidden/>
    <w:unhideWhenUsed/>
    <w:rsid w:val="00663E5A"/>
    <w:rPr>
      <w:color w:val="605E5C"/>
      <w:shd w:val="clear" w:color="auto" w:fill="E1DFDD"/>
    </w:rPr>
  </w:style>
  <w:style w:type="paragraph" w:customStyle="1" w:styleId="Style1">
    <w:name w:val="Style1"/>
    <w:basedOn w:val="Normal"/>
    <w:next w:val="Heading2"/>
    <w:link w:val="Style1Char"/>
    <w:qFormat/>
    <w:rsid w:val="001470E0"/>
    <w:rPr>
      <w:i/>
      <w:iCs/>
      <w:color w:val="000000" w:themeColor="text1"/>
      <w:sz w:val="22"/>
      <w:szCs w:val="22"/>
    </w:rPr>
  </w:style>
  <w:style w:type="character" w:customStyle="1" w:styleId="Style1Char">
    <w:name w:val="Style1 Char"/>
    <w:basedOn w:val="DefaultParagraphFont"/>
    <w:link w:val="Style1"/>
    <w:rsid w:val="001470E0"/>
    <w:rPr>
      <w:rFonts w:eastAsia="Times New Roman" w:cs="Times New Roman"/>
      <w:i/>
      <w:iCs/>
      <w:color w:val="000000" w:themeColor="text1"/>
      <w:sz w:val="22"/>
      <w:szCs w:val="22"/>
      <w:lang w:val="en-US"/>
    </w:rPr>
  </w:style>
  <w:style w:type="character" w:customStyle="1" w:styleId="Heading2Char">
    <w:name w:val="Heading 2 Char"/>
    <w:basedOn w:val="DefaultParagraphFont"/>
    <w:link w:val="Heading2"/>
    <w:rsid w:val="00EC2605"/>
    <w:rPr>
      <w:rFonts w:eastAsiaTheme="majorEastAsia"/>
      <w:b/>
      <w:color w:val="000000" w:themeColor="text1"/>
      <w:sz w:val="26"/>
      <w:szCs w:val="26"/>
      <w:lang w:val="en-US"/>
    </w:rPr>
  </w:style>
  <w:style w:type="character" w:customStyle="1" w:styleId="UnresolvedMention3">
    <w:name w:val="Unresolved Mention3"/>
    <w:basedOn w:val="DefaultParagraphFont"/>
    <w:uiPriority w:val="99"/>
    <w:semiHidden/>
    <w:unhideWhenUsed/>
    <w:rsid w:val="00D2420C"/>
    <w:rPr>
      <w:color w:val="605E5C"/>
      <w:shd w:val="clear" w:color="auto" w:fill="E1DFDD"/>
    </w:rPr>
  </w:style>
  <w:style w:type="paragraph" w:customStyle="1" w:styleId="Standard">
    <w:name w:val="Standard"/>
    <w:rsid w:val="002F5B52"/>
    <w:pPr>
      <w:suppressAutoHyphens/>
      <w:autoSpaceDN w:val="0"/>
      <w:textAlignment w:val="baseline"/>
    </w:pPr>
    <w:rPr>
      <w:rFonts w:eastAsia="SimSun" w:cs="Times New Roman"/>
      <w:color w:val="000000"/>
      <w:kern w:val="3"/>
      <w:lang w:val="nl-NL"/>
    </w:rPr>
  </w:style>
  <w:style w:type="character" w:styleId="UnresolvedMention">
    <w:name w:val="Unresolved Mention"/>
    <w:basedOn w:val="DefaultParagraphFont"/>
    <w:uiPriority w:val="99"/>
    <w:semiHidden/>
    <w:unhideWhenUsed/>
    <w:rsid w:val="008F7542"/>
    <w:rPr>
      <w:color w:val="605E5C"/>
      <w:shd w:val="clear" w:color="auto" w:fill="E1DFDD"/>
    </w:rPr>
  </w:style>
  <w:style w:type="character" w:customStyle="1" w:styleId="ListParagraphChar">
    <w:name w:val="List Paragraph Char"/>
    <w:aliases w:val="Bullet 1 Char,Bullet Points Char,Bullet alinea Char,Dot pt Char,F5 List Paragraph Char,Indicator Text Char,List Paragraph Char Char Char Char,List Paragraph1 Char,List Paragraph2 Char,MAIN CONTENT Char,No Spacing1 Char,standaard Char"/>
    <w:basedOn w:val="DefaultParagraphFont"/>
    <w:link w:val="ListParagraph"/>
    <w:uiPriority w:val="34"/>
    <w:qFormat/>
    <w:rsid w:val="00CD7781"/>
    <w:rPr>
      <w:rFonts w:eastAsia="Times New Roman" w:cs="Times New Roman"/>
      <w:lang w:val="en-US"/>
    </w:rPr>
  </w:style>
  <w:style w:type="character" w:customStyle="1" w:styleId="Heading3Char">
    <w:name w:val="Heading 3 Char"/>
    <w:basedOn w:val="DefaultParagraphFont"/>
    <w:link w:val="Heading3"/>
    <w:uiPriority w:val="9"/>
    <w:rsid w:val="00526267"/>
    <w:rPr>
      <w:rFonts w:asciiTheme="majorBidi" w:eastAsiaTheme="majorEastAsia" w:hAnsiTheme="majorBidi"/>
      <w:b/>
      <w:lang w:val="en-US"/>
    </w:rPr>
  </w:style>
  <w:style w:type="character" w:styleId="Strong">
    <w:name w:val="Strong"/>
    <w:basedOn w:val="DefaultParagraphFont"/>
    <w:uiPriority w:val="22"/>
    <w:qFormat/>
    <w:rsid w:val="00CF1112"/>
    <w:rPr>
      <w:b/>
      <w:bCs/>
    </w:rPr>
  </w:style>
  <w:style w:type="paragraph" w:styleId="NormalWeb">
    <w:name w:val="Normal (Web)"/>
    <w:basedOn w:val="Normal"/>
    <w:uiPriority w:val="99"/>
    <w:unhideWhenUsed/>
    <w:rsid w:val="00CF1112"/>
    <w:pPr>
      <w:spacing w:before="100" w:beforeAutospacing="1" w:after="100" w:afterAutospacing="1"/>
    </w:pPr>
  </w:style>
  <w:style w:type="character" w:customStyle="1" w:styleId="Heading4Char">
    <w:name w:val="Heading 4 Char"/>
    <w:basedOn w:val="DefaultParagraphFont"/>
    <w:link w:val="Heading4"/>
    <w:uiPriority w:val="9"/>
    <w:rsid w:val="00E55B60"/>
    <w:rPr>
      <w:rFonts w:asciiTheme="majorBidi" w:eastAsiaTheme="majorEastAsia" w:hAnsiTheme="majorBidi"/>
      <w:i/>
      <w:iCs/>
      <w:lang w:val="en-US"/>
    </w:rPr>
  </w:style>
  <w:style w:type="character" w:customStyle="1" w:styleId="Heading5Char">
    <w:name w:val="Heading 5 Char"/>
    <w:basedOn w:val="DefaultParagraphFont"/>
    <w:link w:val="Heading5"/>
    <w:uiPriority w:val="9"/>
    <w:rsid w:val="00F20C9E"/>
    <w:rPr>
      <w:rFonts w:asciiTheme="majorHAnsi" w:eastAsiaTheme="majorEastAsia" w:hAnsiTheme="majorHAnsi"/>
      <w:color w:val="2F5496" w:themeColor="accent1" w:themeShade="BF"/>
    </w:rPr>
  </w:style>
  <w:style w:type="table" w:customStyle="1" w:styleId="ListTable4-Accent11">
    <w:name w:val="List Table 4 - Accent 11"/>
    <w:basedOn w:val="TableNormal"/>
    <w:next w:val="ListTable4-Accent1"/>
    <w:uiPriority w:val="49"/>
    <w:rsid w:val="00FE0914"/>
    <w:rPr>
      <w:rFonts w:asciiTheme="majorBidi" w:hAnsiTheme="majorBidi" w:cstheme="minorBidi"/>
      <w:szCs w:val="22"/>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D437A4"/>
    <w:pPr>
      <w:spacing w:after="200"/>
    </w:pPr>
    <w:rPr>
      <w:rFonts w:asciiTheme="minorHAnsi" w:eastAsiaTheme="minorHAnsi" w:hAnsiTheme="minorHAnsi" w:cstheme="minorBidi"/>
      <w:i/>
      <w:iCs/>
      <w:color w:val="44546A" w:themeColor="text2"/>
      <w:sz w:val="18"/>
      <w:szCs w:val="18"/>
    </w:rPr>
  </w:style>
  <w:style w:type="paragraph" w:styleId="NoSpacing">
    <w:name w:val="No Spacing"/>
    <w:uiPriority w:val="1"/>
    <w:qFormat/>
    <w:rsid w:val="00FC5B69"/>
    <w:rPr>
      <w:rFonts w:eastAsia="Times New Roman" w:cs="Times New Roman"/>
      <w:lang w:val="en-US"/>
    </w:rPr>
  </w:style>
  <w:style w:type="paragraph" w:customStyle="1" w:styleId="EndNoteBibliography">
    <w:name w:val="EndNote Bibliography"/>
    <w:basedOn w:val="Normal"/>
    <w:link w:val="EndNoteBibliographyChar"/>
    <w:rsid w:val="003E0212"/>
    <w:rPr>
      <w:rFonts w:eastAsiaTheme="minorHAnsi"/>
      <w:bCs/>
      <w:noProof/>
      <w:szCs w:val="22"/>
    </w:rPr>
  </w:style>
  <w:style w:type="character" w:customStyle="1" w:styleId="EndNoteBibliographyChar">
    <w:name w:val="EndNote Bibliography Char"/>
    <w:basedOn w:val="DefaultParagraphFont"/>
    <w:link w:val="EndNoteBibliography"/>
    <w:rsid w:val="003E0212"/>
    <w:rPr>
      <w:rFonts w:cs="Times New Roman"/>
      <w:bCs/>
      <w:noProof/>
      <w:szCs w:val="22"/>
      <w:lang w:val="en-US"/>
    </w:rPr>
  </w:style>
  <w:style w:type="character" w:styleId="FollowedHyperlink">
    <w:name w:val="FollowedHyperlink"/>
    <w:basedOn w:val="DefaultParagraphFont"/>
    <w:uiPriority w:val="99"/>
    <w:semiHidden/>
    <w:unhideWhenUsed/>
    <w:rsid w:val="00772DA2"/>
    <w:rPr>
      <w:color w:val="954F72" w:themeColor="followedHyperlink"/>
      <w:u w:val="single"/>
    </w:rPr>
  </w:style>
  <w:style w:type="character" w:styleId="HTMLCite">
    <w:name w:val="HTML Cite"/>
    <w:basedOn w:val="DefaultParagraphFont"/>
    <w:uiPriority w:val="99"/>
    <w:semiHidden/>
    <w:unhideWhenUsed/>
    <w:rsid w:val="00D74E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85540">
      <w:bodyDiv w:val="1"/>
      <w:marLeft w:val="0"/>
      <w:marRight w:val="0"/>
      <w:marTop w:val="0"/>
      <w:marBottom w:val="0"/>
      <w:divBdr>
        <w:top w:val="none" w:sz="0" w:space="0" w:color="auto"/>
        <w:left w:val="none" w:sz="0" w:space="0" w:color="auto"/>
        <w:bottom w:val="none" w:sz="0" w:space="0" w:color="auto"/>
        <w:right w:val="none" w:sz="0" w:space="0" w:color="auto"/>
      </w:divBdr>
    </w:div>
    <w:div w:id="42363682">
      <w:bodyDiv w:val="1"/>
      <w:marLeft w:val="0"/>
      <w:marRight w:val="0"/>
      <w:marTop w:val="0"/>
      <w:marBottom w:val="0"/>
      <w:divBdr>
        <w:top w:val="none" w:sz="0" w:space="0" w:color="auto"/>
        <w:left w:val="none" w:sz="0" w:space="0" w:color="auto"/>
        <w:bottom w:val="none" w:sz="0" w:space="0" w:color="auto"/>
        <w:right w:val="none" w:sz="0" w:space="0" w:color="auto"/>
      </w:divBdr>
    </w:div>
    <w:div w:id="105656599">
      <w:bodyDiv w:val="1"/>
      <w:marLeft w:val="0"/>
      <w:marRight w:val="0"/>
      <w:marTop w:val="0"/>
      <w:marBottom w:val="0"/>
      <w:divBdr>
        <w:top w:val="none" w:sz="0" w:space="0" w:color="auto"/>
        <w:left w:val="none" w:sz="0" w:space="0" w:color="auto"/>
        <w:bottom w:val="none" w:sz="0" w:space="0" w:color="auto"/>
        <w:right w:val="none" w:sz="0" w:space="0" w:color="auto"/>
      </w:divBdr>
    </w:div>
    <w:div w:id="135992106">
      <w:bodyDiv w:val="1"/>
      <w:marLeft w:val="0"/>
      <w:marRight w:val="0"/>
      <w:marTop w:val="0"/>
      <w:marBottom w:val="0"/>
      <w:divBdr>
        <w:top w:val="none" w:sz="0" w:space="0" w:color="auto"/>
        <w:left w:val="none" w:sz="0" w:space="0" w:color="auto"/>
        <w:bottom w:val="none" w:sz="0" w:space="0" w:color="auto"/>
        <w:right w:val="none" w:sz="0" w:space="0" w:color="auto"/>
      </w:divBdr>
    </w:div>
    <w:div w:id="156312522">
      <w:bodyDiv w:val="1"/>
      <w:marLeft w:val="0"/>
      <w:marRight w:val="0"/>
      <w:marTop w:val="0"/>
      <w:marBottom w:val="0"/>
      <w:divBdr>
        <w:top w:val="none" w:sz="0" w:space="0" w:color="auto"/>
        <w:left w:val="none" w:sz="0" w:space="0" w:color="auto"/>
        <w:bottom w:val="none" w:sz="0" w:space="0" w:color="auto"/>
        <w:right w:val="none" w:sz="0" w:space="0" w:color="auto"/>
      </w:divBdr>
    </w:div>
    <w:div w:id="209609470">
      <w:bodyDiv w:val="1"/>
      <w:marLeft w:val="0"/>
      <w:marRight w:val="0"/>
      <w:marTop w:val="0"/>
      <w:marBottom w:val="0"/>
      <w:divBdr>
        <w:top w:val="none" w:sz="0" w:space="0" w:color="auto"/>
        <w:left w:val="none" w:sz="0" w:space="0" w:color="auto"/>
        <w:bottom w:val="none" w:sz="0" w:space="0" w:color="auto"/>
        <w:right w:val="none" w:sz="0" w:space="0" w:color="auto"/>
      </w:divBdr>
    </w:div>
    <w:div w:id="210457619">
      <w:bodyDiv w:val="1"/>
      <w:marLeft w:val="0"/>
      <w:marRight w:val="0"/>
      <w:marTop w:val="0"/>
      <w:marBottom w:val="0"/>
      <w:divBdr>
        <w:top w:val="none" w:sz="0" w:space="0" w:color="auto"/>
        <w:left w:val="none" w:sz="0" w:space="0" w:color="auto"/>
        <w:bottom w:val="none" w:sz="0" w:space="0" w:color="auto"/>
        <w:right w:val="none" w:sz="0" w:space="0" w:color="auto"/>
      </w:divBdr>
    </w:div>
    <w:div w:id="353649257">
      <w:bodyDiv w:val="1"/>
      <w:marLeft w:val="0"/>
      <w:marRight w:val="0"/>
      <w:marTop w:val="0"/>
      <w:marBottom w:val="0"/>
      <w:divBdr>
        <w:top w:val="none" w:sz="0" w:space="0" w:color="auto"/>
        <w:left w:val="none" w:sz="0" w:space="0" w:color="auto"/>
        <w:bottom w:val="none" w:sz="0" w:space="0" w:color="auto"/>
        <w:right w:val="none" w:sz="0" w:space="0" w:color="auto"/>
      </w:divBdr>
    </w:div>
    <w:div w:id="401684891">
      <w:bodyDiv w:val="1"/>
      <w:marLeft w:val="0"/>
      <w:marRight w:val="0"/>
      <w:marTop w:val="0"/>
      <w:marBottom w:val="0"/>
      <w:divBdr>
        <w:top w:val="none" w:sz="0" w:space="0" w:color="auto"/>
        <w:left w:val="none" w:sz="0" w:space="0" w:color="auto"/>
        <w:bottom w:val="none" w:sz="0" w:space="0" w:color="auto"/>
        <w:right w:val="none" w:sz="0" w:space="0" w:color="auto"/>
      </w:divBdr>
    </w:div>
    <w:div w:id="409082590">
      <w:bodyDiv w:val="1"/>
      <w:marLeft w:val="0"/>
      <w:marRight w:val="0"/>
      <w:marTop w:val="0"/>
      <w:marBottom w:val="0"/>
      <w:divBdr>
        <w:top w:val="none" w:sz="0" w:space="0" w:color="auto"/>
        <w:left w:val="none" w:sz="0" w:space="0" w:color="auto"/>
        <w:bottom w:val="none" w:sz="0" w:space="0" w:color="auto"/>
        <w:right w:val="none" w:sz="0" w:space="0" w:color="auto"/>
      </w:divBdr>
    </w:div>
    <w:div w:id="411589379">
      <w:bodyDiv w:val="1"/>
      <w:marLeft w:val="0"/>
      <w:marRight w:val="0"/>
      <w:marTop w:val="0"/>
      <w:marBottom w:val="0"/>
      <w:divBdr>
        <w:top w:val="none" w:sz="0" w:space="0" w:color="auto"/>
        <w:left w:val="none" w:sz="0" w:space="0" w:color="auto"/>
        <w:bottom w:val="none" w:sz="0" w:space="0" w:color="auto"/>
        <w:right w:val="none" w:sz="0" w:space="0" w:color="auto"/>
      </w:divBdr>
    </w:div>
    <w:div w:id="449057428">
      <w:bodyDiv w:val="1"/>
      <w:marLeft w:val="0"/>
      <w:marRight w:val="0"/>
      <w:marTop w:val="0"/>
      <w:marBottom w:val="0"/>
      <w:divBdr>
        <w:top w:val="none" w:sz="0" w:space="0" w:color="auto"/>
        <w:left w:val="none" w:sz="0" w:space="0" w:color="auto"/>
        <w:bottom w:val="none" w:sz="0" w:space="0" w:color="auto"/>
        <w:right w:val="none" w:sz="0" w:space="0" w:color="auto"/>
      </w:divBdr>
    </w:div>
    <w:div w:id="458231794">
      <w:bodyDiv w:val="1"/>
      <w:marLeft w:val="0"/>
      <w:marRight w:val="0"/>
      <w:marTop w:val="0"/>
      <w:marBottom w:val="0"/>
      <w:divBdr>
        <w:top w:val="none" w:sz="0" w:space="0" w:color="auto"/>
        <w:left w:val="none" w:sz="0" w:space="0" w:color="auto"/>
        <w:bottom w:val="none" w:sz="0" w:space="0" w:color="auto"/>
        <w:right w:val="none" w:sz="0" w:space="0" w:color="auto"/>
      </w:divBdr>
    </w:div>
    <w:div w:id="680398927">
      <w:bodyDiv w:val="1"/>
      <w:marLeft w:val="0"/>
      <w:marRight w:val="0"/>
      <w:marTop w:val="0"/>
      <w:marBottom w:val="0"/>
      <w:divBdr>
        <w:top w:val="none" w:sz="0" w:space="0" w:color="auto"/>
        <w:left w:val="none" w:sz="0" w:space="0" w:color="auto"/>
        <w:bottom w:val="none" w:sz="0" w:space="0" w:color="auto"/>
        <w:right w:val="none" w:sz="0" w:space="0" w:color="auto"/>
      </w:divBdr>
    </w:div>
    <w:div w:id="726729716">
      <w:bodyDiv w:val="1"/>
      <w:marLeft w:val="0"/>
      <w:marRight w:val="0"/>
      <w:marTop w:val="0"/>
      <w:marBottom w:val="0"/>
      <w:divBdr>
        <w:top w:val="none" w:sz="0" w:space="0" w:color="auto"/>
        <w:left w:val="none" w:sz="0" w:space="0" w:color="auto"/>
        <w:bottom w:val="none" w:sz="0" w:space="0" w:color="auto"/>
        <w:right w:val="none" w:sz="0" w:space="0" w:color="auto"/>
      </w:divBdr>
    </w:div>
    <w:div w:id="799569410">
      <w:bodyDiv w:val="1"/>
      <w:marLeft w:val="0"/>
      <w:marRight w:val="0"/>
      <w:marTop w:val="0"/>
      <w:marBottom w:val="0"/>
      <w:divBdr>
        <w:top w:val="none" w:sz="0" w:space="0" w:color="auto"/>
        <w:left w:val="none" w:sz="0" w:space="0" w:color="auto"/>
        <w:bottom w:val="none" w:sz="0" w:space="0" w:color="auto"/>
        <w:right w:val="none" w:sz="0" w:space="0" w:color="auto"/>
      </w:divBdr>
    </w:div>
    <w:div w:id="807748414">
      <w:bodyDiv w:val="1"/>
      <w:marLeft w:val="0"/>
      <w:marRight w:val="0"/>
      <w:marTop w:val="0"/>
      <w:marBottom w:val="0"/>
      <w:divBdr>
        <w:top w:val="none" w:sz="0" w:space="0" w:color="auto"/>
        <w:left w:val="none" w:sz="0" w:space="0" w:color="auto"/>
        <w:bottom w:val="none" w:sz="0" w:space="0" w:color="auto"/>
        <w:right w:val="none" w:sz="0" w:space="0" w:color="auto"/>
      </w:divBdr>
    </w:div>
    <w:div w:id="828446756">
      <w:bodyDiv w:val="1"/>
      <w:marLeft w:val="0"/>
      <w:marRight w:val="0"/>
      <w:marTop w:val="0"/>
      <w:marBottom w:val="0"/>
      <w:divBdr>
        <w:top w:val="none" w:sz="0" w:space="0" w:color="auto"/>
        <w:left w:val="none" w:sz="0" w:space="0" w:color="auto"/>
        <w:bottom w:val="none" w:sz="0" w:space="0" w:color="auto"/>
        <w:right w:val="none" w:sz="0" w:space="0" w:color="auto"/>
      </w:divBdr>
    </w:div>
    <w:div w:id="866024001">
      <w:bodyDiv w:val="1"/>
      <w:marLeft w:val="0"/>
      <w:marRight w:val="0"/>
      <w:marTop w:val="0"/>
      <w:marBottom w:val="0"/>
      <w:divBdr>
        <w:top w:val="none" w:sz="0" w:space="0" w:color="auto"/>
        <w:left w:val="none" w:sz="0" w:space="0" w:color="auto"/>
        <w:bottom w:val="none" w:sz="0" w:space="0" w:color="auto"/>
        <w:right w:val="none" w:sz="0" w:space="0" w:color="auto"/>
      </w:divBdr>
    </w:div>
    <w:div w:id="885722970">
      <w:bodyDiv w:val="1"/>
      <w:marLeft w:val="0"/>
      <w:marRight w:val="0"/>
      <w:marTop w:val="0"/>
      <w:marBottom w:val="0"/>
      <w:divBdr>
        <w:top w:val="none" w:sz="0" w:space="0" w:color="auto"/>
        <w:left w:val="none" w:sz="0" w:space="0" w:color="auto"/>
        <w:bottom w:val="none" w:sz="0" w:space="0" w:color="auto"/>
        <w:right w:val="none" w:sz="0" w:space="0" w:color="auto"/>
      </w:divBdr>
    </w:div>
    <w:div w:id="932670148">
      <w:bodyDiv w:val="1"/>
      <w:marLeft w:val="0"/>
      <w:marRight w:val="0"/>
      <w:marTop w:val="0"/>
      <w:marBottom w:val="0"/>
      <w:divBdr>
        <w:top w:val="none" w:sz="0" w:space="0" w:color="auto"/>
        <w:left w:val="none" w:sz="0" w:space="0" w:color="auto"/>
        <w:bottom w:val="none" w:sz="0" w:space="0" w:color="auto"/>
        <w:right w:val="none" w:sz="0" w:space="0" w:color="auto"/>
      </w:divBdr>
    </w:div>
    <w:div w:id="972293094">
      <w:bodyDiv w:val="1"/>
      <w:marLeft w:val="0"/>
      <w:marRight w:val="0"/>
      <w:marTop w:val="0"/>
      <w:marBottom w:val="0"/>
      <w:divBdr>
        <w:top w:val="none" w:sz="0" w:space="0" w:color="auto"/>
        <w:left w:val="none" w:sz="0" w:space="0" w:color="auto"/>
        <w:bottom w:val="none" w:sz="0" w:space="0" w:color="auto"/>
        <w:right w:val="none" w:sz="0" w:space="0" w:color="auto"/>
      </w:divBdr>
    </w:div>
    <w:div w:id="1010984926">
      <w:bodyDiv w:val="1"/>
      <w:marLeft w:val="0"/>
      <w:marRight w:val="0"/>
      <w:marTop w:val="0"/>
      <w:marBottom w:val="0"/>
      <w:divBdr>
        <w:top w:val="none" w:sz="0" w:space="0" w:color="auto"/>
        <w:left w:val="none" w:sz="0" w:space="0" w:color="auto"/>
        <w:bottom w:val="none" w:sz="0" w:space="0" w:color="auto"/>
        <w:right w:val="none" w:sz="0" w:space="0" w:color="auto"/>
      </w:divBdr>
    </w:div>
    <w:div w:id="1097558425">
      <w:bodyDiv w:val="1"/>
      <w:marLeft w:val="0"/>
      <w:marRight w:val="0"/>
      <w:marTop w:val="0"/>
      <w:marBottom w:val="0"/>
      <w:divBdr>
        <w:top w:val="none" w:sz="0" w:space="0" w:color="auto"/>
        <w:left w:val="none" w:sz="0" w:space="0" w:color="auto"/>
        <w:bottom w:val="none" w:sz="0" w:space="0" w:color="auto"/>
        <w:right w:val="none" w:sz="0" w:space="0" w:color="auto"/>
      </w:divBdr>
    </w:div>
    <w:div w:id="1131872454">
      <w:bodyDiv w:val="1"/>
      <w:marLeft w:val="0"/>
      <w:marRight w:val="0"/>
      <w:marTop w:val="0"/>
      <w:marBottom w:val="0"/>
      <w:divBdr>
        <w:top w:val="none" w:sz="0" w:space="0" w:color="auto"/>
        <w:left w:val="none" w:sz="0" w:space="0" w:color="auto"/>
        <w:bottom w:val="none" w:sz="0" w:space="0" w:color="auto"/>
        <w:right w:val="none" w:sz="0" w:space="0" w:color="auto"/>
      </w:divBdr>
    </w:div>
    <w:div w:id="1137524909">
      <w:bodyDiv w:val="1"/>
      <w:marLeft w:val="0"/>
      <w:marRight w:val="0"/>
      <w:marTop w:val="0"/>
      <w:marBottom w:val="0"/>
      <w:divBdr>
        <w:top w:val="none" w:sz="0" w:space="0" w:color="auto"/>
        <w:left w:val="none" w:sz="0" w:space="0" w:color="auto"/>
        <w:bottom w:val="none" w:sz="0" w:space="0" w:color="auto"/>
        <w:right w:val="none" w:sz="0" w:space="0" w:color="auto"/>
      </w:divBdr>
    </w:div>
    <w:div w:id="1164933844">
      <w:bodyDiv w:val="1"/>
      <w:marLeft w:val="0"/>
      <w:marRight w:val="0"/>
      <w:marTop w:val="0"/>
      <w:marBottom w:val="0"/>
      <w:divBdr>
        <w:top w:val="none" w:sz="0" w:space="0" w:color="auto"/>
        <w:left w:val="none" w:sz="0" w:space="0" w:color="auto"/>
        <w:bottom w:val="none" w:sz="0" w:space="0" w:color="auto"/>
        <w:right w:val="none" w:sz="0" w:space="0" w:color="auto"/>
      </w:divBdr>
    </w:div>
    <w:div w:id="1213999834">
      <w:bodyDiv w:val="1"/>
      <w:marLeft w:val="0"/>
      <w:marRight w:val="0"/>
      <w:marTop w:val="0"/>
      <w:marBottom w:val="0"/>
      <w:divBdr>
        <w:top w:val="none" w:sz="0" w:space="0" w:color="auto"/>
        <w:left w:val="none" w:sz="0" w:space="0" w:color="auto"/>
        <w:bottom w:val="none" w:sz="0" w:space="0" w:color="auto"/>
        <w:right w:val="none" w:sz="0" w:space="0" w:color="auto"/>
      </w:divBdr>
    </w:div>
    <w:div w:id="1255743999">
      <w:bodyDiv w:val="1"/>
      <w:marLeft w:val="0"/>
      <w:marRight w:val="0"/>
      <w:marTop w:val="0"/>
      <w:marBottom w:val="0"/>
      <w:divBdr>
        <w:top w:val="none" w:sz="0" w:space="0" w:color="auto"/>
        <w:left w:val="none" w:sz="0" w:space="0" w:color="auto"/>
        <w:bottom w:val="none" w:sz="0" w:space="0" w:color="auto"/>
        <w:right w:val="none" w:sz="0" w:space="0" w:color="auto"/>
      </w:divBdr>
    </w:div>
    <w:div w:id="1388798134">
      <w:bodyDiv w:val="1"/>
      <w:marLeft w:val="0"/>
      <w:marRight w:val="0"/>
      <w:marTop w:val="0"/>
      <w:marBottom w:val="0"/>
      <w:divBdr>
        <w:top w:val="none" w:sz="0" w:space="0" w:color="auto"/>
        <w:left w:val="none" w:sz="0" w:space="0" w:color="auto"/>
        <w:bottom w:val="none" w:sz="0" w:space="0" w:color="auto"/>
        <w:right w:val="none" w:sz="0" w:space="0" w:color="auto"/>
      </w:divBdr>
    </w:div>
    <w:div w:id="1404377438">
      <w:bodyDiv w:val="1"/>
      <w:marLeft w:val="0"/>
      <w:marRight w:val="0"/>
      <w:marTop w:val="0"/>
      <w:marBottom w:val="0"/>
      <w:divBdr>
        <w:top w:val="none" w:sz="0" w:space="0" w:color="auto"/>
        <w:left w:val="none" w:sz="0" w:space="0" w:color="auto"/>
        <w:bottom w:val="none" w:sz="0" w:space="0" w:color="auto"/>
        <w:right w:val="none" w:sz="0" w:space="0" w:color="auto"/>
      </w:divBdr>
      <w:divsChild>
        <w:div w:id="1434085422">
          <w:marLeft w:val="0"/>
          <w:marRight w:val="0"/>
          <w:marTop w:val="0"/>
          <w:marBottom w:val="0"/>
          <w:divBdr>
            <w:top w:val="none" w:sz="0" w:space="0" w:color="auto"/>
            <w:left w:val="none" w:sz="0" w:space="0" w:color="auto"/>
            <w:bottom w:val="none" w:sz="0" w:space="0" w:color="auto"/>
            <w:right w:val="none" w:sz="0" w:space="0" w:color="auto"/>
          </w:divBdr>
        </w:div>
      </w:divsChild>
    </w:div>
    <w:div w:id="1602031618">
      <w:bodyDiv w:val="1"/>
      <w:marLeft w:val="0"/>
      <w:marRight w:val="0"/>
      <w:marTop w:val="0"/>
      <w:marBottom w:val="0"/>
      <w:divBdr>
        <w:top w:val="none" w:sz="0" w:space="0" w:color="auto"/>
        <w:left w:val="none" w:sz="0" w:space="0" w:color="auto"/>
        <w:bottom w:val="none" w:sz="0" w:space="0" w:color="auto"/>
        <w:right w:val="none" w:sz="0" w:space="0" w:color="auto"/>
      </w:divBdr>
    </w:div>
    <w:div w:id="1715345658">
      <w:bodyDiv w:val="1"/>
      <w:marLeft w:val="0"/>
      <w:marRight w:val="0"/>
      <w:marTop w:val="0"/>
      <w:marBottom w:val="0"/>
      <w:divBdr>
        <w:top w:val="none" w:sz="0" w:space="0" w:color="auto"/>
        <w:left w:val="none" w:sz="0" w:space="0" w:color="auto"/>
        <w:bottom w:val="none" w:sz="0" w:space="0" w:color="auto"/>
        <w:right w:val="none" w:sz="0" w:space="0" w:color="auto"/>
      </w:divBdr>
    </w:div>
    <w:div w:id="1795709587">
      <w:bodyDiv w:val="1"/>
      <w:marLeft w:val="0"/>
      <w:marRight w:val="0"/>
      <w:marTop w:val="0"/>
      <w:marBottom w:val="0"/>
      <w:divBdr>
        <w:top w:val="none" w:sz="0" w:space="0" w:color="auto"/>
        <w:left w:val="none" w:sz="0" w:space="0" w:color="auto"/>
        <w:bottom w:val="none" w:sz="0" w:space="0" w:color="auto"/>
        <w:right w:val="none" w:sz="0" w:space="0" w:color="auto"/>
      </w:divBdr>
    </w:div>
    <w:div w:id="1877498448">
      <w:bodyDiv w:val="1"/>
      <w:marLeft w:val="0"/>
      <w:marRight w:val="0"/>
      <w:marTop w:val="0"/>
      <w:marBottom w:val="0"/>
      <w:divBdr>
        <w:top w:val="none" w:sz="0" w:space="0" w:color="auto"/>
        <w:left w:val="none" w:sz="0" w:space="0" w:color="auto"/>
        <w:bottom w:val="none" w:sz="0" w:space="0" w:color="auto"/>
        <w:right w:val="none" w:sz="0" w:space="0" w:color="auto"/>
      </w:divBdr>
    </w:div>
    <w:div w:id="1886327206">
      <w:bodyDiv w:val="1"/>
      <w:marLeft w:val="0"/>
      <w:marRight w:val="0"/>
      <w:marTop w:val="0"/>
      <w:marBottom w:val="0"/>
      <w:divBdr>
        <w:top w:val="none" w:sz="0" w:space="0" w:color="auto"/>
        <w:left w:val="none" w:sz="0" w:space="0" w:color="auto"/>
        <w:bottom w:val="none" w:sz="0" w:space="0" w:color="auto"/>
        <w:right w:val="none" w:sz="0" w:space="0" w:color="auto"/>
      </w:divBdr>
    </w:div>
    <w:div w:id="1920943088">
      <w:bodyDiv w:val="1"/>
      <w:marLeft w:val="0"/>
      <w:marRight w:val="0"/>
      <w:marTop w:val="0"/>
      <w:marBottom w:val="0"/>
      <w:divBdr>
        <w:top w:val="none" w:sz="0" w:space="0" w:color="auto"/>
        <w:left w:val="none" w:sz="0" w:space="0" w:color="auto"/>
        <w:bottom w:val="none" w:sz="0" w:space="0" w:color="auto"/>
        <w:right w:val="none" w:sz="0" w:space="0" w:color="auto"/>
      </w:divBdr>
    </w:div>
    <w:div w:id="1958640773">
      <w:bodyDiv w:val="1"/>
      <w:marLeft w:val="0"/>
      <w:marRight w:val="0"/>
      <w:marTop w:val="0"/>
      <w:marBottom w:val="0"/>
      <w:divBdr>
        <w:top w:val="none" w:sz="0" w:space="0" w:color="auto"/>
        <w:left w:val="none" w:sz="0" w:space="0" w:color="auto"/>
        <w:bottom w:val="none" w:sz="0" w:space="0" w:color="auto"/>
        <w:right w:val="none" w:sz="0" w:space="0" w:color="auto"/>
      </w:divBdr>
    </w:div>
    <w:div w:id="2063556357">
      <w:bodyDiv w:val="1"/>
      <w:marLeft w:val="0"/>
      <w:marRight w:val="0"/>
      <w:marTop w:val="0"/>
      <w:marBottom w:val="0"/>
      <w:divBdr>
        <w:top w:val="none" w:sz="0" w:space="0" w:color="auto"/>
        <w:left w:val="none" w:sz="0" w:space="0" w:color="auto"/>
        <w:bottom w:val="none" w:sz="0" w:space="0" w:color="auto"/>
        <w:right w:val="none" w:sz="0" w:space="0" w:color="auto"/>
      </w:divBdr>
    </w:div>
    <w:div w:id="2090075247">
      <w:bodyDiv w:val="1"/>
      <w:marLeft w:val="0"/>
      <w:marRight w:val="0"/>
      <w:marTop w:val="0"/>
      <w:marBottom w:val="0"/>
      <w:divBdr>
        <w:top w:val="none" w:sz="0" w:space="0" w:color="auto"/>
        <w:left w:val="none" w:sz="0" w:space="0" w:color="auto"/>
        <w:bottom w:val="none" w:sz="0" w:space="0" w:color="auto"/>
        <w:right w:val="none" w:sz="0" w:space="0" w:color="auto"/>
      </w:divBdr>
    </w:div>
    <w:div w:id="2090231202">
      <w:bodyDiv w:val="1"/>
      <w:marLeft w:val="0"/>
      <w:marRight w:val="0"/>
      <w:marTop w:val="0"/>
      <w:marBottom w:val="0"/>
      <w:divBdr>
        <w:top w:val="none" w:sz="0" w:space="0" w:color="auto"/>
        <w:left w:val="none" w:sz="0" w:space="0" w:color="auto"/>
        <w:bottom w:val="none" w:sz="0" w:space="0" w:color="auto"/>
        <w:right w:val="none" w:sz="0" w:space="0" w:color="auto"/>
      </w:divBdr>
    </w:div>
    <w:div w:id="2114209373">
      <w:bodyDiv w:val="1"/>
      <w:marLeft w:val="0"/>
      <w:marRight w:val="0"/>
      <w:marTop w:val="0"/>
      <w:marBottom w:val="0"/>
      <w:divBdr>
        <w:top w:val="none" w:sz="0" w:space="0" w:color="auto"/>
        <w:left w:val="none" w:sz="0" w:space="0" w:color="auto"/>
        <w:bottom w:val="none" w:sz="0" w:space="0" w:color="auto"/>
        <w:right w:val="none" w:sz="0" w:space="0" w:color="auto"/>
      </w:divBdr>
    </w:div>
    <w:div w:id="2116054119">
      <w:bodyDiv w:val="1"/>
      <w:marLeft w:val="0"/>
      <w:marRight w:val="0"/>
      <w:marTop w:val="0"/>
      <w:marBottom w:val="0"/>
      <w:divBdr>
        <w:top w:val="none" w:sz="0" w:space="0" w:color="auto"/>
        <w:left w:val="none" w:sz="0" w:space="0" w:color="auto"/>
        <w:bottom w:val="none" w:sz="0" w:space="0" w:color="auto"/>
        <w:right w:val="none" w:sz="0" w:space="0" w:color="auto"/>
      </w:divBdr>
    </w:div>
    <w:div w:id="2118669427">
      <w:bodyDiv w:val="1"/>
      <w:marLeft w:val="0"/>
      <w:marRight w:val="0"/>
      <w:marTop w:val="0"/>
      <w:marBottom w:val="0"/>
      <w:divBdr>
        <w:top w:val="none" w:sz="0" w:space="0" w:color="auto"/>
        <w:left w:val="none" w:sz="0" w:space="0" w:color="auto"/>
        <w:bottom w:val="none" w:sz="0" w:space="0" w:color="auto"/>
        <w:right w:val="none" w:sz="0" w:space="0" w:color="auto"/>
      </w:divBdr>
    </w:div>
    <w:div w:id="214049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250DC-C881-454A-88B5-930AED2B2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1510</Words>
  <Characters>8612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Emile Tompa</dc:creator>
  <cp:keywords/>
  <dc:description/>
  <cp:lastModifiedBy>Amir Mofidi</cp:lastModifiedBy>
  <cp:revision>7</cp:revision>
  <cp:lastPrinted>2020-03-13T23:40:00Z</cp:lastPrinted>
  <dcterms:created xsi:type="dcterms:W3CDTF">2020-07-03T14:28:00Z</dcterms:created>
  <dcterms:modified xsi:type="dcterms:W3CDTF">2020-07-03T16:55:00Z</dcterms:modified>
</cp:coreProperties>
</file>