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E8A43" w14:textId="7FD0F30F" w:rsidR="00CC6BD5" w:rsidRDefault="00CC6BD5" w:rsidP="006A5BE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Theory to Practice: A Collaborative Approach to Social Impact Measurement and Communication</w:t>
      </w:r>
    </w:p>
    <w:p w14:paraId="51546B52" w14:textId="6E096B4E" w:rsidR="00CC6BD5" w:rsidRDefault="00CC6BD5" w:rsidP="006A5BEA">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Appendix</w:t>
      </w:r>
    </w:p>
    <w:p w14:paraId="6EBD78E1" w14:textId="7724C391" w:rsidR="00CC6BD5" w:rsidRDefault="00CC6BD5" w:rsidP="00511D7A">
      <w:pPr>
        <w:spacing w:before="240" w:after="240" w:line="48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As mentioned in our impact article, there is a vibrant and ongoing debate in several academic disciplines regarding the conceptualization and measurement of social impact. In our research area, service research, designing better service solutions and systems to improve social impact, is identified as one of the top research priorities of the future (Field </w:t>
      </w:r>
      <w:r>
        <w:rPr>
          <w:rFonts w:ascii="Times New Roman" w:eastAsia="Times New Roman" w:hAnsi="Times New Roman" w:cs="Times New Roman"/>
          <w:i/>
          <w:color w:val="212121"/>
          <w:sz w:val="24"/>
          <w:szCs w:val="24"/>
        </w:rPr>
        <w:t>et al.</w:t>
      </w:r>
      <w:r>
        <w:rPr>
          <w:rFonts w:ascii="Times New Roman" w:eastAsia="Times New Roman" w:hAnsi="Times New Roman" w:cs="Times New Roman"/>
          <w:color w:val="212121"/>
          <w:sz w:val="24"/>
          <w:szCs w:val="24"/>
        </w:rPr>
        <w:t xml:space="preserve">, 2021). We estimate that there are well over 50 different social impact approaches, not all of which we can present in detail here. More recently, there have also been a few more impact articles published in the European Journal of Marketing that used social impact models in cooperation with partners from practice. However, none of the previous impact articles focused on the social impact of refugee-support services. As mentioned in the main article, </w:t>
      </w:r>
      <w:r w:rsidR="00881C50" w:rsidRPr="00881C50">
        <w:rPr>
          <w:rFonts w:ascii="Times New Roman" w:eastAsia="Times New Roman" w:hAnsi="Times New Roman" w:cs="Times New Roman"/>
          <w:color w:val="212121"/>
          <w:sz w:val="24"/>
          <w:szCs w:val="24"/>
        </w:rPr>
        <w:t xml:space="preserve">all </w:t>
      </w:r>
      <w:r w:rsidR="00881C50">
        <w:rPr>
          <w:rFonts w:ascii="Times New Roman" w:eastAsia="Times New Roman" w:hAnsi="Times New Roman" w:cs="Times New Roman"/>
          <w:color w:val="212121"/>
          <w:sz w:val="24"/>
          <w:szCs w:val="24"/>
        </w:rPr>
        <w:t xml:space="preserve">models </w:t>
      </w:r>
      <w:r w:rsidR="00881C50" w:rsidRPr="00881C50">
        <w:rPr>
          <w:rFonts w:ascii="Times New Roman" w:eastAsia="Times New Roman" w:hAnsi="Times New Roman" w:cs="Times New Roman"/>
          <w:color w:val="212121"/>
          <w:sz w:val="24"/>
          <w:szCs w:val="24"/>
        </w:rPr>
        <w:t>have different foc</w:t>
      </w:r>
      <w:r w:rsidR="00881C50">
        <w:rPr>
          <w:rFonts w:ascii="Times New Roman" w:eastAsia="Times New Roman" w:hAnsi="Times New Roman" w:cs="Times New Roman"/>
          <w:color w:val="212121"/>
          <w:sz w:val="24"/>
          <w:szCs w:val="24"/>
        </w:rPr>
        <w:t>i</w:t>
      </w:r>
      <w:r w:rsidR="00881C50" w:rsidRPr="00881C50">
        <w:rPr>
          <w:rFonts w:ascii="Times New Roman" w:eastAsia="Times New Roman" w:hAnsi="Times New Roman" w:cs="Times New Roman"/>
          <w:color w:val="212121"/>
          <w:sz w:val="24"/>
          <w:szCs w:val="24"/>
        </w:rPr>
        <w:t xml:space="preserve"> as well as advantages and disadvantages</w:t>
      </w:r>
      <w:r w:rsidR="00881C50">
        <w:rPr>
          <w:rFonts w:ascii="Times New Roman" w:eastAsia="Times New Roman" w:hAnsi="Times New Roman" w:cs="Times New Roman"/>
          <w:color w:val="212121"/>
          <w:sz w:val="24"/>
          <w:szCs w:val="24"/>
        </w:rPr>
        <w:t xml:space="preserve"> and </w:t>
      </w:r>
      <w:r w:rsidR="00881C50" w:rsidRPr="00881C50">
        <w:rPr>
          <w:rFonts w:ascii="Times New Roman" w:eastAsia="Times New Roman" w:hAnsi="Times New Roman" w:cs="Times New Roman"/>
          <w:color w:val="212121"/>
          <w:sz w:val="24"/>
          <w:szCs w:val="24"/>
        </w:rPr>
        <w:t>each orga</w:t>
      </w:r>
      <w:r w:rsidR="00881C50">
        <w:rPr>
          <w:rFonts w:ascii="Times New Roman" w:eastAsia="Times New Roman" w:hAnsi="Times New Roman" w:cs="Times New Roman"/>
          <w:color w:val="212121"/>
          <w:sz w:val="24"/>
          <w:szCs w:val="24"/>
        </w:rPr>
        <w:t>nization</w:t>
      </w:r>
      <w:r w:rsidR="00881C50" w:rsidRPr="00881C50">
        <w:rPr>
          <w:rFonts w:ascii="Times New Roman" w:eastAsia="Times New Roman" w:hAnsi="Times New Roman" w:cs="Times New Roman"/>
          <w:color w:val="212121"/>
          <w:sz w:val="24"/>
          <w:szCs w:val="24"/>
        </w:rPr>
        <w:t xml:space="preserve"> must discuss and decide this for itself</w:t>
      </w:r>
      <w:r w:rsidR="00881C50">
        <w:rPr>
          <w:rFonts w:ascii="Times New Roman" w:eastAsia="Times New Roman" w:hAnsi="Times New Roman" w:cs="Times New Roman"/>
          <w:color w:val="212121"/>
          <w:sz w:val="24"/>
          <w:szCs w:val="24"/>
        </w:rPr>
        <w:t xml:space="preserve">. Nevertheless, many are based on the logic model and Theory of Change. Finally, </w:t>
      </w:r>
      <w:r>
        <w:rPr>
          <w:rFonts w:ascii="Times New Roman" w:eastAsia="Times New Roman" w:hAnsi="Times New Roman" w:cs="Times New Roman"/>
          <w:color w:val="212121"/>
          <w:sz w:val="24"/>
          <w:szCs w:val="24"/>
        </w:rPr>
        <w:t xml:space="preserve">we used the well-established impact definition by Ebrahim and Rangan (2014) and </w:t>
      </w:r>
      <w:proofErr w:type="spellStart"/>
      <w:r>
        <w:rPr>
          <w:rFonts w:ascii="Times New Roman" w:eastAsia="Times New Roman" w:hAnsi="Times New Roman" w:cs="Times New Roman"/>
          <w:color w:val="212121"/>
          <w:sz w:val="24"/>
          <w:szCs w:val="24"/>
        </w:rPr>
        <w:t>Phineos</w:t>
      </w:r>
      <w:proofErr w:type="spellEnd"/>
      <w:r>
        <w:rPr>
          <w:rFonts w:ascii="Times New Roman" w:eastAsia="Times New Roman" w:hAnsi="Times New Roman" w:cs="Times New Roman"/>
          <w:color w:val="212121"/>
          <w:sz w:val="24"/>
          <w:szCs w:val="24"/>
        </w:rPr>
        <w:t xml:space="preserve">’ impact framework (2016) to co-design a social impact measurement strategy and toolkit to empower our partner NPO to measure social impact more effectively. </w:t>
      </w:r>
    </w:p>
    <w:p w14:paraId="2EA61583" w14:textId="05C196A9" w:rsidR="00CC6BD5" w:rsidRDefault="00CC6BD5" w:rsidP="006A5BEA">
      <w:pPr>
        <w:spacing w:before="240" w:after="240" w:line="48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In the following table, we give a short overview of alternative social impact models from different research fields in order to better reflect the state-of-the-art knowledge on social impact measurement.</w:t>
      </w:r>
    </w:p>
    <w:p w14:paraId="47A07A3C" w14:textId="6812073F" w:rsidR="00CC6BD5" w:rsidRDefault="00CC6BD5" w:rsidP="00CC6BD5">
      <w:pPr>
        <w:spacing w:before="240" w:after="240"/>
        <w:rPr>
          <w:rFonts w:ascii="Times New Roman" w:eastAsia="Times New Roman" w:hAnsi="Times New Roman" w:cs="Times New Roman"/>
          <w:color w:val="212121"/>
          <w:sz w:val="24"/>
          <w:szCs w:val="24"/>
        </w:rPr>
        <w:sectPr w:rsidR="00CC6BD5" w:rsidSect="00CC6BD5">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pPr>
    </w:p>
    <w:p w14:paraId="2E8CB6BC" w14:textId="69D3237E" w:rsidR="00CC6BD5" w:rsidRDefault="00CC6BD5" w:rsidP="00CC6BD5">
      <w:pPr>
        <w:spacing w:before="240" w:after="120"/>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lastRenderedPageBreak/>
        <w:t>Table 1. Selected Literature on Alternative Social Impact Models from Various Disciplines</w:t>
      </w:r>
    </w:p>
    <w:tbl>
      <w:tblPr>
        <w:tblW w:w="12772" w:type="dxa"/>
        <w:tblBorders>
          <w:top w:val="nil"/>
          <w:left w:val="nil"/>
          <w:bottom w:val="nil"/>
          <w:right w:val="nil"/>
          <w:insideH w:val="nil"/>
          <w:insideV w:val="nil"/>
        </w:tblBorders>
        <w:tblLayout w:type="fixed"/>
        <w:tblLook w:val="0600" w:firstRow="0" w:lastRow="0" w:firstColumn="0" w:lastColumn="0" w:noHBand="1" w:noVBand="1"/>
      </w:tblPr>
      <w:tblGrid>
        <w:gridCol w:w="1716"/>
        <w:gridCol w:w="1774"/>
        <w:gridCol w:w="3882"/>
        <w:gridCol w:w="2610"/>
        <w:gridCol w:w="2790"/>
      </w:tblGrid>
      <w:tr w:rsidR="00CC6BD5" w:rsidRPr="00CC6BD5" w14:paraId="3B1578BB" w14:textId="77777777" w:rsidTr="00CC6BD5">
        <w:trPr>
          <w:trHeight w:val="495"/>
        </w:trPr>
        <w:tc>
          <w:tcPr>
            <w:tcW w:w="1716" w:type="dxa"/>
            <w:tcBorders>
              <w:top w:val="single" w:sz="6" w:space="0" w:color="000000"/>
              <w:left w:val="single" w:sz="6" w:space="0" w:color="000000"/>
              <w:bottom w:val="single" w:sz="6" w:space="0" w:color="000000"/>
              <w:right w:val="single" w:sz="6" w:space="0" w:color="000000"/>
            </w:tcBorders>
            <w:shd w:val="clear" w:color="auto" w:fill="D1D1D1" w:themeFill="background2" w:themeFillShade="E6"/>
            <w:tcMar>
              <w:top w:w="0" w:type="dxa"/>
              <w:left w:w="100" w:type="dxa"/>
              <w:bottom w:w="0" w:type="dxa"/>
              <w:right w:w="100" w:type="dxa"/>
            </w:tcMar>
          </w:tcPr>
          <w:p w14:paraId="674B03D7" w14:textId="77777777" w:rsidR="00CC6BD5" w:rsidRPr="00CC6BD5" w:rsidRDefault="00CC6BD5" w:rsidP="00CC6BD5">
            <w:pPr>
              <w:spacing w:line="240" w:lineRule="auto"/>
              <w:jc w:val="center"/>
              <w:rPr>
                <w:rFonts w:ascii="Times New Roman" w:eastAsia="Times New Roman" w:hAnsi="Times New Roman" w:cs="Times New Roman"/>
                <w:b/>
                <w:color w:val="212121"/>
                <w:sz w:val="20"/>
                <w:szCs w:val="20"/>
              </w:rPr>
            </w:pPr>
            <w:r w:rsidRPr="00CC6BD5">
              <w:rPr>
                <w:rFonts w:ascii="Times New Roman" w:eastAsia="Times New Roman" w:hAnsi="Times New Roman" w:cs="Times New Roman"/>
                <w:b/>
                <w:color w:val="212121"/>
                <w:sz w:val="20"/>
                <w:szCs w:val="20"/>
              </w:rPr>
              <w:t>Research Area</w:t>
            </w:r>
          </w:p>
        </w:tc>
        <w:tc>
          <w:tcPr>
            <w:tcW w:w="1774" w:type="dxa"/>
            <w:tcBorders>
              <w:top w:val="single" w:sz="6" w:space="0" w:color="000000"/>
              <w:left w:val="nil"/>
              <w:bottom w:val="single" w:sz="6" w:space="0" w:color="000000"/>
              <w:right w:val="single" w:sz="6" w:space="0" w:color="000000"/>
            </w:tcBorders>
            <w:shd w:val="clear" w:color="auto" w:fill="D1D1D1" w:themeFill="background2" w:themeFillShade="E6"/>
            <w:tcMar>
              <w:top w:w="0" w:type="dxa"/>
              <w:left w:w="100" w:type="dxa"/>
              <w:bottom w:w="0" w:type="dxa"/>
              <w:right w:w="100" w:type="dxa"/>
            </w:tcMar>
          </w:tcPr>
          <w:p w14:paraId="43DF3C20" w14:textId="77777777" w:rsidR="00CC6BD5" w:rsidRPr="00CC6BD5" w:rsidRDefault="00CC6BD5" w:rsidP="00CC6BD5">
            <w:pPr>
              <w:spacing w:line="240" w:lineRule="auto"/>
              <w:jc w:val="center"/>
              <w:rPr>
                <w:rFonts w:ascii="Times New Roman" w:eastAsia="Times New Roman" w:hAnsi="Times New Roman" w:cs="Times New Roman"/>
                <w:b/>
                <w:color w:val="212121"/>
                <w:sz w:val="20"/>
                <w:szCs w:val="20"/>
              </w:rPr>
            </w:pPr>
            <w:r w:rsidRPr="00CC6BD5">
              <w:rPr>
                <w:rFonts w:ascii="Times New Roman" w:eastAsia="Times New Roman" w:hAnsi="Times New Roman" w:cs="Times New Roman"/>
                <w:b/>
                <w:color w:val="212121"/>
                <w:sz w:val="20"/>
                <w:szCs w:val="20"/>
              </w:rPr>
              <w:t>Author(s)</w:t>
            </w:r>
          </w:p>
        </w:tc>
        <w:tc>
          <w:tcPr>
            <w:tcW w:w="3882" w:type="dxa"/>
            <w:tcBorders>
              <w:top w:val="single" w:sz="6" w:space="0" w:color="000000"/>
              <w:left w:val="nil"/>
              <w:bottom w:val="single" w:sz="6" w:space="0" w:color="000000"/>
              <w:right w:val="single" w:sz="6" w:space="0" w:color="000000"/>
            </w:tcBorders>
            <w:shd w:val="clear" w:color="auto" w:fill="D1D1D1" w:themeFill="background2" w:themeFillShade="E6"/>
            <w:tcMar>
              <w:top w:w="0" w:type="dxa"/>
              <w:left w:w="100" w:type="dxa"/>
              <w:bottom w:w="0" w:type="dxa"/>
              <w:right w:w="100" w:type="dxa"/>
            </w:tcMar>
          </w:tcPr>
          <w:p w14:paraId="66127C7A" w14:textId="77777777" w:rsidR="00CC6BD5" w:rsidRPr="00CC6BD5" w:rsidRDefault="00CC6BD5" w:rsidP="00CC6BD5">
            <w:pPr>
              <w:spacing w:line="240" w:lineRule="auto"/>
              <w:jc w:val="center"/>
              <w:rPr>
                <w:rFonts w:ascii="Times New Roman" w:eastAsia="Times New Roman" w:hAnsi="Times New Roman" w:cs="Times New Roman"/>
                <w:b/>
                <w:color w:val="212121"/>
                <w:sz w:val="20"/>
                <w:szCs w:val="20"/>
              </w:rPr>
            </w:pPr>
            <w:r w:rsidRPr="00CC6BD5">
              <w:rPr>
                <w:rFonts w:ascii="Times New Roman" w:eastAsia="Times New Roman" w:hAnsi="Times New Roman" w:cs="Times New Roman"/>
                <w:b/>
                <w:color w:val="212121"/>
                <w:sz w:val="20"/>
                <w:szCs w:val="20"/>
              </w:rPr>
              <w:t>Alternative Impact Method/Model</w:t>
            </w:r>
          </w:p>
        </w:tc>
        <w:tc>
          <w:tcPr>
            <w:tcW w:w="2610" w:type="dxa"/>
            <w:tcBorders>
              <w:top w:val="single" w:sz="6" w:space="0" w:color="000000"/>
              <w:left w:val="nil"/>
              <w:bottom w:val="single" w:sz="6" w:space="0" w:color="000000"/>
              <w:right w:val="single" w:sz="6" w:space="0" w:color="000000"/>
            </w:tcBorders>
            <w:shd w:val="clear" w:color="auto" w:fill="D1D1D1" w:themeFill="background2" w:themeFillShade="E6"/>
            <w:tcMar>
              <w:top w:w="0" w:type="dxa"/>
              <w:left w:w="100" w:type="dxa"/>
              <w:bottom w:w="0" w:type="dxa"/>
              <w:right w:w="100" w:type="dxa"/>
            </w:tcMar>
          </w:tcPr>
          <w:p w14:paraId="6E3E40E4" w14:textId="77777777" w:rsidR="00CC6BD5" w:rsidRPr="00CC6BD5" w:rsidRDefault="00CC6BD5" w:rsidP="00CC6BD5">
            <w:pPr>
              <w:spacing w:line="240" w:lineRule="auto"/>
              <w:jc w:val="center"/>
              <w:rPr>
                <w:rFonts w:ascii="Times New Roman" w:eastAsia="Times New Roman" w:hAnsi="Times New Roman" w:cs="Times New Roman"/>
                <w:b/>
                <w:color w:val="212121"/>
                <w:sz w:val="20"/>
                <w:szCs w:val="20"/>
              </w:rPr>
            </w:pPr>
            <w:r w:rsidRPr="00CC6BD5">
              <w:rPr>
                <w:rFonts w:ascii="Times New Roman" w:eastAsia="Times New Roman" w:hAnsi="Times New Roman" w:cs="Times New Roman"/>
                <w:b/>
                <w:color w:val="212121"/>
                <w:sz w:val="20"/>
                <w:szCs w:val="20"/>
              </w:rPr>
              <w:t>Article Focus</w:t>
            </w:r>
          </w:p>
        </w:tc>
        <w:tc>
          <w:tcPr>
            <w:tcW w:w="2790" w:type="dxa"/>
            <w:tcBorders>
              <w:top w:val="single" w:sz="6" w:space="0" w:color="000000"/>
              <w:left w:val="nil"/>
              <w:bottom w:val="single" w:sz="6" w:space="0" w:color="000000"/>
              <w:right w:val="single" w:sz="6" w:space="0" w:color="000000"/>
            </w:tcBorders>
            <w:shd w:val="clear" w:color="auto" w:fill="D1D1D1" w:themeFill="background2" w:themeFillShade="E6"/>
            <w:tcMar>
              <w:top w:w="0" w:type="dxa"/>
              <w:left w:w="100" w:type="dxa"/>
              <w:bottom w:w="0" w:type="dxa"/>
              <w:right w:w="100" w:type="dxa"/>
            </w:tcMar>
          </w:tcPr>
          <w:p w14:paraId="654C4C3C" w14:textId="77777777" w:rsidR="00CC6BD5" w:rsidRPr="00CC6BD5" w:rsidRDefault="00CC6BD5" w:rsidP="00CC6BD5">
            <w:pPr>
              <w:spacing w:line="240" w:lineRule="auto"/>
              <w:jc w:val="center"/>
              <w:rPr>
                <w:rFonts w:ascii="Times New Roman" w:eastAsia="Times New Roman" w:hAnsi="Times New Roman" w:cs="Times New Roman"/>
                <w:b/>
                <w:color w:val="212121"/>
                <w:sz w:val="20"/>
                <w:szCs w:val="20"/>
              </w:rPr>
            </w:pPr>
            <w:r w:rsidRPr="00CC6BD5">
              <w:rPr>
                <w:rFonts w:ascii="Times New Roman" w:eastAsia="Times New Roman" w:hAnsi="Times New Roman" w:cs="Times New Roman"/>
                <w:b/>
                <w:color w:val="212121"/>
                <w:sz w:val="20"/>
                <w:szCs w:val="20"/>
              </w:rPr>
              <w:t>Article Type</w:t>
            </w:r>
          </w:p>
        </w:tc>
      </w:tr>
      <w:tr w:rsidR="00CC6BD5" w:rsidRPr="00CC6BD5" w14:paraId="2E0BE58D" w14:textId="77777777" w:rsidTr="00CC6BD5">
        <w:trPr>
          <w:trHeight w:val="1101"/>
        </w:trPr>
        <w:tc>
          <w:tcPr>
            <w:tcW w:w="1716"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C57D18" w14:textId="77777777" w:rsidR="00CC6BD5" w:rsidRPr="00CC6BD5" w:rsidRDefault="00CC6BD5" w:rsidP="00CC6BD5">
            <w:pPr>
              <w:spacing w:line="240" w:lineRule="auto"/>
              <w:rPr>
                <w:rFonts w:ascii="Times New Roman" w:eastAsia="Times New Roman" w:hAnsi="Times New Roman" w:cs="Times New Roman"/>
                <w:b/>
                <w:color w:val="212121"/>
                <w:sz w:val="20"/>
                <w:szCs w:val="20"/>
              </w:rPr>
            </w:pPr>
            <w:r w:rsidRPr="00CC6BD5">
              <w:rPr>
                <w:rFonts w:ascii="Times New Roman" w:eastAsia="Times New Roman" w:hAnsi="Times New Roman" w:cs="Times New Roman"/>
                <w:b/>
                <w:color w:val="212121"/>
                <w:sz w:val="20"/>
                <w:szCs w:val="20"/>
              </w:rPr>
              <w:t>Service Research</w:t>
            </w:r>
          </w:p>
        </w:tc>
        <w:tc>
          <w:tcPr>
            <w:tcW w:w="1774" w:type="dxa"/>
            <w:tcBorders>
              <w:top w:val="nil"/>
              <w:left w:val="nil"/>
              <w:bottom w:val="single" w:sz="6" w:space="0" w:color="000000"/>
              <w:right w:val="single" w:sz="6" w:space="0" w:color="000000"/>
            </w:tcBorders>
            <w:tcMar>
              <w:top w:w="0" w:type="dxa"/>
              <w:left w:w="100" w:type="dxa"/>
              <w:bottom w:w="0" w:type="dxa"/>
              <w:right w:w="100" w:type="dxa"/>
            </w:tcMar>
          </w:tcPr>
          <w:p w14:paraId="505CCF6B" w14:textId="77777777" w:rsidR="00CC6BD5" w:rsidRPr="00CC6BD5" w:rsidRDefault="00CC6BD5" w:rsidP="00CC6BD5">
            <w:pPr>
              <w:spacing w:line="240" w:lineRule="auto"/>
              <w:rPr>
                <w:rFonts w:ascii="Times New Roman" w:eastAsia="Times New Roman" w:hAnsi="Times New Roman" w:cs="Times New Roman"/>
                <w:sz w:val="20"/>
                <w:szCs w:val="20"/>
              </w:rPr>
            </w:pPr>
            <w:r w:rsidRPr="00CC6BD5">
              <w:rPr>
                <w:rFonts w:ascii="Times New Roman" w:eastAsia="Times New Roman" w:hAnsi="Times New Roman" w:cs="Times New Roman"/>
                <w:sz w:val="20"/>
                <w:szCs w:val="20"/>
              </w:rPr>
              <w:t>Fisk</w:t>
            </w:r>
            <w:r w:rsidRPr="00CC6BD5">
              <w:rPr>
                <w:rFonts w:ascii="Times New Roman" w:eastAsia="Times New Roman" w:hAnsi="Times New Roman" w:cs="Times New Roman"/>
                <w:i/>
                <w:sz w:val="20"/>
                <w:szCs w:val="20"/>
              </w:rPr>
              <w:t xml:space="preserve"> et al.</w:t>
            </w:r>
            <w:r w:rsidRPr="00CC6BD5">
              <w:rPr>
                <w:rFonts w:ascii="Times New Roman" w:eastAsia="Times New Roman" w:hAnsi="Times New Roman" w:cs="Times New Roman"/>
                <w:sz w:val="20"/>
                <w:szCs w:val="20"/>
              </w:rPr>
              <w:t xml:space="preserve"> (2016)</w:t>
            </w:r>
          </w:p>
        </w:tc>
        <w:tc>
          <w:tcPr>
            <w:tcW w:w="3882" w:type="dxa"/>
            <w:tcBorders>
              <w:top w:val="nil"/>
              <w:left w:val="nil"/>
              <w:bottom w:val="single" w:sz="6" w:space="0" w:color="000000"/>
              <w:right w:val="single" w:sz="6" w:space="0" w:color="000000"/>
            </w:tcBorders>
            <w:tcMar>
              <w:top w:w="0" w:type="dxa"/>
              <w:left w:w="100" w:type="dxa"/>
              <w:bottom w:w="0" w:type="dxa"/>
              <w:right w:w="100" w:type="dxa"/>
            </w:tcMar>
          </w:tcPr>
          <w:p w14:paraId="138E2393"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Transformative service research, systems theory, and service design as core concepts to improve well-being at the societal level</w:t>
            </w:r>
          </w:p>
        </w:tc>
        <w:tc>
          <w:tcPr>
            <w:tcW w:w="2610" w:type="dxa"/>
            <w:tcBorders>
              <w:top w:val="nil"/>
              <w:left w:val="nil"/>
              <w:bottom w:val="single" w:sz="6" w:space="0" w:color="000000"/>
              <w:right w:val="single" w:sz="6" w:space="0" w:color="000000"/>
            </w:tcBorders>
            <w:tcMar>
              <w:top w:w="0" w:type="dxa"/>
              <w:left w:w="100" w:type="dxa"/>
              <w:bottom w:w="0" w:type="dxa"/>
              <w:right w:w="100" w:type="dxa"/>
            </w:tcMar>
          </w:tcPr>
          <w:p w14:paraId="08177C8C" w14:textId="4E21F12E"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A call to action for the service research community</w:t>
            </w:r>
          </w:p>
        </w:tc>
        <w:tc>
          <w:tcPr>
            <w:tcW w:w="2790" w:type="dxa"/>
            <w:tcBorders>
              <w:top w:val="nil"/>
              <w:left w:val="nil"/>
              <w:bottom w:val="single" w:sz="6" w:space="0" w:color="000000"/>
              <w:right w:val="single" w:sz="6" w:space="0" w:color="000000"/>
            </w:tcBorders>
            <w:tcMar>
              <w:top w:w="0" w:type="dxa"/>
              <w:left w:w="100" w:type="dxa"/>
              <w:bottom w:w="0" w:type="dxa"/>
              <w:right w:w="100" w:type="dxa"/>
            </w:tcMar>
          </w:tcPr>
          <w:p w14:paraId="0811CDAC"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Research article: conceptual</w:t>
            </w:r>
          </w:p>
        </w:tc>
      </w:tr>
      <w:tr w:rsidR="00CC6BD5" w:rsidRPr="00CC6BD5" w14:paraId="12B146A0" w14:textId="77777777" w:rsidTr="00CC6BD5">
        <w:trPr>
          <w:trHeight w:val="881"/>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721031"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E3E398" w14:textId="77777777" w:rsidR="00CC6BD5" w:rsidRPr="00CC6BD5" w:rsidRDefault="00CC6BD5" w:rsidP="00CC6BD5">
            <w:pPr>
              <w:spacing w:line="240" w:lineRule="auto"/>
              <w:rPr>
                <w:rFonts w:ascii="Times New Roman" w:eastAsia="Times New Roman" w:hAnsi="Times New Roman" w:cs="Times New Roman"/>
                <w:sz w:val="20"/>
                <w:szCs w:val="20"/>
              </w:rPr>
            </w:pPr>
            <w:r w:rsidRPr="00CC6BD5">
              <w:rPr>
                <w:rFonts w:ascii="Times New Roman" w:eastAsia="Times New Roman" w:hAnsi="Times New Roman" w:cs="Times New Roman"/>
                <w:sz w:val="20"/>
                <w:szCs w:val="20"/>
              </w:rPr>
              <w:t xml:space="preserve">Alkire </w:t>
            </w:r>
            <w:r w:rsidRPr="00CC6BD5">
              <w:rPr>
                <w:rFonts w:ascii="Times New Roman" w:eastAsia="Times New Roman" w:hAnsi="Times New Roman" w:cs="Times New Roman"/>
                <w:i/>
                <w:sz w:val="20"/>
                <w:szCs w:val="20"/>
              </w:rPr>
              <w:t>et al.</w:t>
            </w:r>
            <w:r w:rsidRPr="00CC6BD5">
              <w:rPr>
                <w:rFonts w:ascii="Times New Roman" w:eastAsia="Times New Roman" w:hAnsi="Times New Roman" w:cs="Times New Roman"/>
                <w:sz w:val="20"/>
                <w:szCs w:val="20"/>
              </w:rPr>
              <w:t xml:space="preserve"> (2020)</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9F161D" w14:textId="77777777" w:rsidR="00CC6BD5" w:rsidRPr="00CC6BD5" w:rsidRDefault="00CC6BD5" w:rsidP="00CC6BD5">
            <w:pPr>
              <w:pStyle w:val="Heading1"/>
              <w:keepNext w:val="0"/>
              <w:keepLines w:val="0"/>
              <w:shd w:val="clear" w:color="auto" w:fill="FFFFFF"/>
              <w:spacing w:before="0" w:after="0" w:line="240" w:lineRule="auto"/>
              <w:rPr>
                <w:rFonts w:ascii="Times New Roman" w:eastAsia="Times New Roman" w:hAnsi="Times New Roman" w:cs="Times New Roman"/>
                <w:color w:val="000000" w:themeColor="text1"/>
                <w:sz w:val="20"/>
                <w:szCs w:val="20"/>
              </w:rPr>
            </w:pPr>
            <w:bookmarkStart w:id="0" w:name="_wja9rmumjci" w:colFirst="0" w:colLast="0"/>
            <w:bookmarkEnd w:id="0"/>
            <w:r w:rsidRPr="00CC6BD5">
              <w:rPr>
                <w:rFonts w:ascii="Times New Roman" w:eastAsia="Times New Roman" w:hAnsi="Times New Roman" w:cs="Times New Roman"/>
                <w:color w:val="000000" w:themeColor="text1"/>
                <w:sz w:val="20"/>
                <w:szCs w:val="20"/>
              </w:rPr>
              <w:t>Transformative service research, service design, and social entrepreneurship.</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200C7C" w14:textId="77777777" w:rsidR="00CC6BD5" w:rsidRPr="00CC6BD5" w:rsidRDefault="00CC6BD5" w:rsidP="00CC6BD5">
            <w:pPr>
              <w:spacing w:line="240" w:lineRule="auto"/>
              <w:rPr>
                <w:rFonts w:ascii="Times New Roman" w:eastAsia="Times New Roman" w:hAnsi="Times New Roman" w:cs="Times New Roman"/>
                <w:color w:val="000000" w:themeColor="text1"/>
                <w:sz w:val="20"/>
                <w:szCs w:val="20"/>
              </w:rPr>
            </w:pPr>
            <w:r w:rsidRPr="00CC6BD5">
              <w:rPr>
                <w:rFonts w:ascii="Times New Roman" w:eastAsia="Times New Roman" w:hAnsi="Times New Roman" w:cs="Times New Roman"/>
                <w:color w:val="000000" w:themeColor="text1"/>
                <w:sz w:val="20"/>
                <w:szCs w:val="20"/>
              </w:rPr>
              <w:t>An interdisciplinary framework for advancing well-being and social impact.</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8BC27F"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Research article: conceptual</w:t>
            </w:r>
          </w:p>
        </w:tc>
      </w:tr>
      <w:tr w:rsidR="00CC6BD5" w:rsidRPr="00CC6BD5" w14:paraId="14A837A4" w14:textId="77777777" w:rsidTr="00CC6BD5">
        <w:trPr>
          <w:trHeight w:val="1005"/>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5EF1C5A"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1F7353" w14:textId="77777777" w:rsidR="00CC6BD5" w:rsidRPr="00CC6BD5" w:rsidRDefault="00CC6BD5" w:rsidP="00CC6BD5">
            <w:pPr>
              <w:spacing w:line="240" w:lineRule="auto"/>
              <w:rPr>
                <w:rFonts w:ascii="Times New Roman" w:eastAsia="Times New Roman" w:hAnsi="Times New Roman" w:cs="Times New Roman"/>
                <w:sz w:val="20"/>
                <w:szCs w:val="20"/>
              </w:rPr>
            </w:pPr>
            <w:r w:rsidRPr="00CC6BD5">
              <w:rPr>
                <w:rFonts w:ascii="Times New Roman" w:eastAsia="Times New Roman" w:hAnsi="Times New Roman" w:cs="Times New Roman"/>
                <w:sz w:val="20"/>
                <w:szCs w:val="20"/>
              </w:rPr>
              <w:t xml:space="preserve">Field </w:t>
            </w:r>
            <w:r w:rsidRPr="00CC6BD5">
              <w:rPr>
                <w:rFonts w:ascii="Times New Roman" w:eastAsia="Times New Roman" w:hAnsi="Times New Roman" w:cs="Times New Roman"/>
                <w:i/>
                <w:sz w:val="20"/>
                <w:szCs w:val="20"/>
              </w:rPr>
              <w:t xml:space="preserve">et al. </w:t>
            </w:r>
            <w:r w:rsidRPr="00CC6BD5">
              <w:rPr>
                <w:rFonts w:ascii="Times New Roman" w:eastAsia="Times New Roman" w:hAnsi="Times New Roman" w:cs="Times New Roman"/>
                <w:sz w:val="20"/>
                <w:szCs w:val="20"/>
              </w:rPr>
              <w:t>(2021)</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980DB2" w14:textId="77777777" w:rsidR="00CC6BD5" w:rsidRPr="00CC6BD5" w:rsidRDefault="00CC6BD5" w:rsidP="00CC6BD5">
            <w:pPr>
              <w:pStyle w:val="Heading1"/>
              <w:keepNext w:val="0"/>
              <w:keepLines w:val="0"/>
              <w:shd w:val="clear" w:color="auto" w:fill="FFFFFF"/>
              <w:spacing w:before="0" w:after="0" w:line="240" w:lineRule="auto"/>
              <w:rPr>
                <w:rFonts w:ascii="Times New Roman" w:eastAsia="Times New Roman" w:hAnsi="Times New Roman" w:cs="Times New Roman"/>
                <w:color w:val="000000" w:themeColor="text1"/>
                <w:sz w:val="20"/>
                <w:szCs w:val="20"/>
              </w:rPr>
            </w:pPr>
            <w:bookmarkStart w:id="1" w:name="_2z7j4w8d8q65" w:colFirst="0" w:colLast="0"/>
            <w:bookmarkEnd w:id="1"/>
            <w:r w:rsidRPr="00CC6BD5">
              <w:rPr>
                <w:rFonts w:ascii="Times New Roman" w:eastAsia="Times New Roman" w:hAnsi="Times New Roman" w:cs="Times New Roman"/>
                <w:color w:val="000000" w:themeColor="text1"/>
                <w:sz w:val="20"/>
                <w:szCs w:val="20"/>
              </w:rPr>
              <w:t>Call for research on designing sustainable ecosystems that improve social impact</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5237A3" w14:textId="77777777" w:rsidR="00CC6BD5" w:rsidRPr="00CC6BD5" w:rsidRDefault="00CC6BD5" w:rsidP="00CC6BD5">
            <w:pPr>
              <w:spacing w:line="240" w:lineRule="auto"/>
              <w:rPr>
                <w:rFonts w:ascii="Times New Roman" w:eastAsia="Times New Roman" w:hAnsi="Times New Roman" w:cs="Times New Roman"/>
                <w:color w:val="000000" w:themeColor="text1"/>
                <w:sz w:val="20"/>
                <w:szCs w:val="20"/>
              </w:rPr>
            </w:pPr>
            <w:r w:rsidRPr="00CC6BD5">
              <w:rPr>
                <w:rFonts w:ascii="Times New Roman" w:eastAsia="Times New Roman" w:hAnsi="Times New Roman" w:cs="Times New Roman"/>
                <w:color w:val="000000" w:themeColor="text1"/>
                <w:sz w:val="20"/>
                <w:szCs w:val="20"/>
              </w:rPr>
              <w:t>Designing service systems</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2D371D"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Research article: conceptual</w:t>
            </w:r>
          </w:p>
        </w:tc>
      </w:tr>
      <w:tr w:rsidR="00CC6BD5" w:rsidRPr="00CC6BD5" w14:paraId="345EB5AC" w14:textId="77777777" w:rsidTr="00CC6BD5">
        <w:trPr>
          <w:trHeight w:val="1092"/>
        </w:trPr>
        <w:tc>
          <w:tcPr>
            <w:tcW w:w="171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46B5BD5" w14:textId="77777777" w:rsidR="00CC6BD5" w:rsidRPr="00CC6BD5" w:rsidRDefault="00CC6BD5" w:rsidP="00CC6BD5">
            <w:pPr>
              <w:spacing w:line="240" w:lineRule="auto"/>
              <w:rPr>
                <w:rFonts w:ascii="Times New Roman" w:eastAsia="Times New Roman" w:hAnsi="Times New Roman" w:cs="Times New Roman"/>
                <w:b/>
                <w:color w:val="212121"/>
                <w:sz w:val="20"/>
                <w:szCs w:val="20"/>
              </w:rPr>
            </w:pPr>
            <w:r w:rsidRPr="00CC6BD5">
              <w:rPr>
                <w:rFonts w:ascii="Times New Roman" w:eastAsia="Times New Roman" w:hAnsi="Times New Roman" w:cs="Times New Roman"/>
                <w:b/>
                <w:color w:val="212121"/>
                <w:sz w:val="20"/>
                <w:szCs w:val="20"/>
              </w:rPr>
              <w:t>Nonprofit Management Research</w:t>
            </w: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AEB844" w14:textId="77777777" w:rsidR="00CC6BD5" w:rsidRPr="00CC6BD5" w:rsidRDefault="00CC6BD5" w:rsidP="00CC6BD5">
            <w:pPr>
              <w:spacing w:line="240" w:lineRule="auto"/>
              <w:rPr>
                <w:rFonts w:ascii="Times New Roman" w:eastAsia="Times New Roman" w:hAnsi="Times New Roman" w:cs="Times New Roman"/>
                <w:sz w:val="20"/>
                <w:szCs w:val="20"/>
              </w:rPr>
            </w:pPr>
            <w:r w:rsidRPr="00CC6BD5">
              <w:rPr>
                <w:rFonts w:ascii="Times New Roman" w:eastAsia="Times New Roman" w:hAnsi="Times New Roman" w:cs="Times New Roman"/>
                <w:sz w:val="20"/>
                <w:szCs w:val="20"/>
              </w:rPr>
              <w:t xml:space="preserve">Clark </w:t>
            </w:r>
            <w:r w:rsidRPr="00CC6BD5">
              <w:rPr>
                <w:rFonts w:ascii="Times New Roman" w:eastAsia="Times New Roman" w:hAnsi="Times New Roman" w:cs="Times New Roman"/>
                <w:i/>
                <w:sz w:val="20"/>
                <w:szCs w:val="20"/>
              </w:rPr>
              <w:t>et al.</w:t>
            </w:r>
            <w:r w:rsidRPr="00CC6BD5">
              <w:rPr>
                <w:rFonts w:ascii="Times New Roman" w:eastAsia="Times New Roman" w:hAnsi="Times New Roman" w:cs="Times New Roman"/>
                <w:sz w:val="20"/>
                <w:szCs w:val="20"/>
              </w:rPr>
              <w:t xml:space="preserve"> (2004)</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E00A41" w14:textId="77777777" w:rsidR="00CC6BD5" w:rsidRPr="00CC6BD5" w:rsidRDefault="00CC6BD5" w:rsidP="00CC6BD5">
            <w:pPr>
              <w:spacing w:line="240" w:lineRule="auto"/>
              <w:rPr>
                <w:rFonts w:ascii="Times New Roman" w:eastAsia="Times New Roman" w:hAnsi="Times New Roman" w:cs="Times New Roman"/>
                <w:color w:val="000000" w:themeColor="text1"/>
                <w:sz w:val="20"/>
                <w:szCs w:val="20"/>
              </w:rPr>
            </w:pPr>
            <w:r w:rsidRPr="00CC6BD5">
              <w:rPr>
                <w:rFonts w:ascii="Times New Roman" w:eastAsia="Times New Roman" w:hAnsi="Times New Roman" w:cs="Times New Roman"/>
                <w:color w:val="000000" w:themeColor="text1"/>
                <w:sz w:val="20"/>
                <w:szCs w:val="20"/>
              </w:rPr>
              <w:t>Catalog of Methods for Social Entrepreneurs and Their Investors to Define, Measure, and Communicate Social Impact and Return in Early-Stage Ventures</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F63BB4" w14:textId="1F370DBF" w:rsidR="00CC6BD5" w:rsidRPr="00CC6BD5" w:rsidRDefault="00CC6BD5" w:rsidP="00CC6BD5">
            <w:pPr>
              <w:spacing w:line="240" w:lineRule="auto"/>
              <w:rPr>
                <w:rFonts w:ascii="Times New Roman" w:eastAsia="Times New Roman" w:hAnsi="Times New Roman" w:cs="Times New Roman"/>
                <w:color w:val="000000" w:themeColor="text1"/>
                <w:sz w:val="20"/>
                <w:szCs w:val="20"/>
              </w:rPr>
            </w:pPr>
            <w:r w:rsidRPr="00CC6BD5">
              <w:rPr>
                <w:rFonts w:ascii="Times New Roman" w:eastAsia="Times New Roman" w:hAnsi="Times New Roman" w:cs="Times New Roman"/>
                <w:color w:val="000000" w:themeColor="text1"/>
                <w:sz w:val="20"/>
                <w:szCs w:val="20"/>
              </w:rPr>
              <w:t>Balanced Scorecard, Social Return on Investment, Cost-Benefit Analysis</w:t>
            </w:r>
            <w:r>
              <w:rPr>
                <w:rFonts w:ascii="Times New Roman" w:eastAsia="Times New Roman" w:hAnsi="Times New Roman" w:cs="Times New Roman"/>
                <w:color w:val="000000" w:themeColor="text1"/>
                <w:sz w:val="20"/>
                <w:szCs w:val="20"/>
              </w:rPr>
              <w:t>,</w:t>
            </w:r>
            <w:r w:rsidRPr="00CC6BD5">
              <w:rPr>
                <w:rFonts w:ascii="Times New Roman" w:eastAsia="Times New Roman" w:hAnsi="Times New Roman" w:cs="Times New Roman"/>
                <w:color w:val="000000" w:themeColor="text1"/>
                <w:sz w:val="20"/>
                <w:szCs w:val="20"/>
              </w:rPr>
              <w:t xml:space="preserve"> Social Impact Analysis</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5D24EE" w14:textId="75DB6732"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 xml:space="preserve">Working </w:t>
            </w:r>
            <w:r>
              <w:rPr>
                <w:rFonts w:ascii="Times New Roman" w:eastAsia="Times New Roman" w:hAnsi="Times New Roman" w:cs="Times New Roman"/>
                <w:color w:val="212121"/>
                <w:sz w:val="20"/>
                <w:szCs w:val="20"/>
              </w:rPr>
              <w:t>p</w:t>
            </w:r>
            <w:r w:rsidRPr="00CC6BD5">
              <w:rPr>
                <w:rFonts w:ascii="Times New Roman" w:eastAsia="Times New Roman" w:hAnsi="Times New Roman" w:cs="Times New Roman"/>
                <w:color w:val="212121"/>
                <w:sz w:val="20"/>
                <w:szCs w:val="20"/>
              </w:rPr>
              <w:t>aper:</w:t>
            </w:r>
            <w:r w:rsidRPr="00CC6BD5">
              <w:rPr>
                <w:rFonts w:ascii="Times New Roman" w:eastAsia="Times New Roman" w:hAnsi="Times New Roman" w:cs="Times New Roman"/>
                <w:color w:val="212121"/>
                <w:sz w:val="20"/>
                <w:szCs w:val="20"/>
              </w:rPr>
              <w:br/>
              <w:t>case studies</w:t>
            </w:r>
          </w:p>
        </w:tc>
      </w:tr>
      <w:tr w:rsidR="00CC6BD5" w:rsidRPr="00CC6BD5" w14:paraId="3D480FBD" w14:textId="77777777" w:rsidTr="00CC6BD5">
        <w:trPr>
          <w:trHeight w:val="539"/>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06C6106"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D2FF57"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 xml:space="preserve">Maier </w:t>
            </w:r>
            <w:r w:rsidRPr="00CC6BD5">
              <w:rPr>
                <w:rFonts w:ascii="Times New Roman" w:eastAsia="Times New Roman" w:hAnsi="Times New Roman" w:cs="Times New Roman"/>
                <w:i/>
                <w:color w:val="212121"/>
                <w:sz w:val="20"/>
                <w:szCs w:val="20"/>
              </w:rPr>
              <w:t>et al.</w:t>
            </w:r>
            <w:r w:rsidRPr="00CC6BD5">
              <w:rPr>
                <w:rFonts w:ascii="Times New Roman" w:eastAsia="Times New Roman" w:hAnsi="Times New Roman" w:cs="Times New Roman"/>
                <w:color w:val="212121"/>
                <w:sz w:val="20"/>
                <w:szCs w:val="20"/>
              </w:rPr>
              <w:t xml:space="preserve"> (2015)</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9A967A" w14:textId="77777777" w:rsidR="00CC6BD5" w:rsidRPr="00CC6BD5" w:rsidRDefault="00CC6BD5" w:rsidP="00CC6BD5">
            <w:pPr>
              <w:spacing w:line="240" w:lineRule="auto"/>
              <w:rPr>
                <w:rFonts w:ascii="Times New Roman" w:eastAsia="Times New Roman" w:hAnsi="Times New Roman" w:cs="Times New Roman"/>
                <w:color w:val="000000" w:themeColor="text1"/>
                <w:sz w:val="20"/>
                <w:szCs w:val="20"/>
              </w:rPr>
            </w:pPr>
            <w:r w:rsidRPr="00CC6BD5">
              <w:rPr>
                <w:rFonts w:ascii="Times New Roman" w:eastAsia="Times New Roman" w:hAnsi="Times New Roman" w:cs="Times New Roman"/>
                <w:color w:val="000000" w:themeColor="text1"/>
                <w:sz w:val="20"/>
                <w:szCs w:val="20"/>
              </w:rPr>
              <w:t>Social Return on Investment (SROI) Analysis</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8BB96A" w14:textId="77777777" w:rsidR="00CC6BD5" w:rsidRPr="00CC6BD5" w:rsidRDefault="00CC6BD5" w:rsidP="00CC6BD5">
            <w:pPr>
              <w:spacing w:line="240" w:lineRule="auto"/>
              <w:rPr>
                <w:rFonts w:ascii="Times New Roman" w:eastAsia="Times New Roman" w:hAnsi="Times New Roman" w:cs="Times New Roman"/>
                <w:color w:val="000000" w:themeColor="text1"/>
                <w:sz w:val="20"/>
                <w:szCs w:val="20"/>
              </w:rPr>
            </w:pPr>
            <w:r w:rsidRPr="00CC6BD5">
              <w:rPr>
                <w:rFonts w:ascii="Times New Roman" w:eastAsia="Times New Roman" w:hAnsi="Times New Roman" w:cs="Times New Roman"/>
                <w:color w:val="000000" w:themeColor="text1"/>
                <w:sz w:val="20"/>
                <w:szCs w:val="20"/>
              </w:rPr>
              <w:t>Merits and Limitations of SROI Analysis</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54CAFC"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Research article:</w:t>
            </w:r>
          </w:p>
          <w:p w14:paraId="60FBF738"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conceptual</w:t>
            </w:r>
          </w:p>
        </w:tc>
      </w:tr>
      <w:tr w:rsidR="00CC6BD5" w:rsidRPr="00CC6BD5" w14:paraId="43217C54" w14:textId="77777777" w:rsidTr="00CC6BD5">
        <w:trPr>
          <w:trHeight w:val="809"/>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0908AD2"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2A66DE" w14:textId="77777777" w:rsidR="00CC6BD5" w:rsidRPr="00CC6BD5" w:rsidRDefault="00CC6BD5" w:rsidP="00CC6BD5">
            <w:pPr>
              <w:spacing w:line="240" w:lineRule="auto"/>
              <w:rPr>
                <w:rFonts w:ascii="Times New Roman" w:eastAsia="Times New Roman" w:hAnsi="Times New Roman" w:cs="Times New Roman"/>
                <w:color w:val="222222"/>
                <w:sz w:val="20"/>
                <w:szCs w:val="20"/>
                <w:highlight w:val="white"/>
              </w:rPr>
            </w:pPr>
            <w:r w:rsidRPr="00CC6BD5">
              <w:rPr>
                <w:rFonts w:ascii="Times New Roman" w:eastAsia="Times New Roman" w:hAnsi="Times New Roman" w:cs="Times New Roman"/>
                <w:color w:val="222222"/>
                <w:sz w:val="20"/>
                <w:szCs w:val="20"/>
                <w:highlight w:val="white"/>
              </w:rPr>
              <w:t xml:space="preserve">Then </w:t>
            </w:r>
            <w:r w:rsidRPr="00CC6BD5">
              <w:rPr>
                <w:rFonts w:ascii="Times New Roman" w:eastAsia="Times New Roman" w:hAnsi="Times New Roman" w:cs="Times New Roman"/>
                <w:i/>
                <w:color w:val="222222"/>
                <w:sz w:val="20"/>
                <w:szCs w:val="20"/>
                <w:highlight w:val="white"/>
              </w:rPr>
              <w:t>et al.</w:t>
            </w:r>
            <w:r w:rsidRPr="00CC6BD5">
              <w:rPr>
                <w:rFonts w:ascii="Times New Roman" w:eastAsia="Times New Roman" w:hAnsi="Times New Roman" w:cs="Times New Roman"/>
                <w:color w:val="222222"/>
                <w:sz w:val="20"/>
                <w:szCs w:val="20"/>
                <w:highlight w:val="white"/>
              </w:rPr>
              <w:t xml:space="preserve"> (2017)</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B91E8D" w14:textId="77777777" w:rsidR="00CC6BD5" w:rsidRPr="00CC6BD5" w:rsidRDefault="00CC6BD5" w:rsidP="00CC6BD5">
            <w:pPr>
              <w:spacing w:line="240" w:lineRule="auto"/>
              <w:rPr>
                <w:rFonts w:ascii="Times New Roman" w:eastAsia="Times New Roman" w:hAnsi="Times New Roman" w:cs="Times New Roman"/>
                <w:color w:val="222222"/>
                <w:sz w:val="20"/>
                <w:szCs w:val="20"/>
                <w:highlight w:val="white"/>
              </w:rPr>
            </w:pPr>
            <w:r w:rsidRPr="00CC6BD5">
              <w:rPr>
                <w:rFonts w:ascii="Times New Roman" w:eastAsia="Times New Roman" w:hAnsi="Times New Roman" w:cs="Times New Roman"/>
                <w:color w:val="222222"/>
                <w:sz w:val="20"/>
                <w:szCs w:val="20"/>
                <w:highlight w:val="white"/>
              </w:rPr>
              <w:t>Social Return on Investment Analysis</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D5E124"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The book introduces and explains how to conduct a Social Return on Investment (SROI) analysis.</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2AD45A"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Book</w:t>
            </w:r>
          </w:p>
        </w:tc>
      </w:tr>
      <w:tr w:rsidR="00CC6BD5" w:rsidRPr="00CC6BD5" w14:paraId="5E5FB55C" w14:textId="77777777" w:rsidTr="00CC6BD5">
        <w:trPr>
          <w:trHeight w:val="440"/>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6AB711D"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1F5422" w14:textId="77777777" w:rsidR="00CC6BD5" w:rsidRPr="00CC6BD5" w:rsidRDefault="00CC6BD5" w:rsidP="00CC6BD5">
            <w:pPr>
              <w:spacing w:line="240" w:lineRule="auto"/>
              <w:rPr>
                <w:rFonts w:ascii="Times New Roman" w:eastAsia="Times New Roman" w:hAnsi="Times New Roman" w:cs="Times New Roman"/>
                <w:color w:val="222222"/>
                <w:sz w:val="20"/>
                <w:szCs w:val="20"/>
                <w:highlight w:val="white"/>
              </w:rPr>
            </w:pPr>
            <w:proofErr w:type="spellStart"/>
            <w:r w:rsidRPr="00CC6BD5">
              <w:rPr>
                <w:rFonts w:ascii="Times New Roman" w:eastAsia="Times New Roman" w:hAnsi="Times New Roman" w:cs="Times New Roman"/>
                <w:color w:val="222222"/>
                <w:sz w:val="20"/>
                <w:szCs w:val="20"/>
                <w:highlight w:val="white"/>
              </w:rPr>
              <w:t>Rawhouser</w:t>
            </w:r>
            <w:proofErr w:type="spellEnd"/>
            <w:r w:rsidRPr="00CC6BD5">
              <w:rPr>
                <w:rFonts w:ascii="Times New Roman" w:eastAsia="Times New Roman" w:hAnsi="Times New Roman" w:cs="Times New Roman"/>
                <w:color w:val="222222"/>
                <w:sz w:val="20"/>
                <w:szCs w:val="20"/>
                <w:highlight w:val="white"/>
              </w:rPr>
              <w:t xml:space="preserve"> </w:t>
            </w:r>
            <w:r w:rsidRPr="00CC6BD5">
              <w:rPr>
                <w:rFonts w:ascii="Times New Roman" w:eastAsia="Times New Roman" w:hAnsi="Times New Roman" w:cs="Times New Roman"/>
                <w:i/>
                <w:color w:val="222222"/>
                <w:sz w:val="20"/>
                <w:szCs w:val="20"/>
                <w:highlight w:val="white"/>
              </w:rPr>
              <w:t>et al.</w:t>
            </w:r>
            <w:r w:rsidRPr="00CC6BD5">
              <w:rPr>
                <w:rFonts w:ascii="Times New Roman" w:eastAsia="Times New Roman" w:hAnsi="Times New Roman" w:cs="Times New Roman"/>
                <w:color w:val="222222"/>
                <w:sz w:val="20"/>
                <w:szCs w:val="20"/>
                <w:highlight w:val="white"/>
              </w:rPr>
              <w:t xml:space="preserve"> (2019)</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EB53BA" w14:textId="77777777" w:rsidR="00CC6BD5" w:rsidRPr="00CC6BD5" w:rsidRDefault="00CC6BD5" w:rsidP="00CC6BD5">
            <w:pPr>
              <w:spacing w:line="240" w:lineRule="auto"/>
              <w:rPr>
                <w:rFonts w:ascii="Times New Roman" w:eastAsia="Times New Roman" w:hAnsi="Times New Roman" w:cs="Times New Roman"/>
                <w:color w:val="222222"/>
                <w:sz w:val="20"/>
                <w:szCs w:val="20"/>
                <w:highlight w:val="white"/>
              </w:rPr>
            </w:pPr>
            <w:r w:rsidRPr="00CC6BD5">
              <w:rPr>
                <w:rFonts w:ascii="Times New Roman" w:eastAsia="Times New Roman" w:hAnsi="Times New Roman" w:cs="Times New Roman"/>
                <w:color w:val="222222"/>
                <w:sz w:val="20"/>
                <w:szCs w:val="20"/>
                <w:highlight w:val="white"/>
              </w:rPr>
              <w:t>Literature review of 71 articles on impact measurement</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F7C2F6"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Overview of impact articles in the area of social entrepreneur research</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51F86F"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Research article: literature review</w:t>
            </w:r>
          </w:p>
          <w:p w14:paraId="15BB31EF" w14:textId="77777777" w:rsidR="00CC6BD5" w:rsidRPr="00CC6BD5" w:rsidRDefault="00CC6BD5" w:rsidP="00CC6BD5">
            <w:pPr>
              <w:spacing w:line="240" w:lineRule="auto"/>
              <w:rPr>
                <w:rFonts w:ascii="Times New Roman" w:eastAsia="Times New Roman" w:hAnsi="Times New Roman" w:cs="Times New Roman"/>
                <w:color w:val="212121"/>
                <w:sz w:val="20"/>
                <w:szCs w:val="20"/>
              </w:rPr>
            </w:pPr>
          </w:p>
          <w:p w14:paraId="01DB641F" w14:textId="77777777" w:rsidR="00CC6BD5" w:rsidRPr="00CC6BD5" w:rsidRDefault="00CC6BD5" w:rsidP="00CC6BD5">
            <w:pPr>
              <w:spacing w:line="240" w:lineRule="auto"/>
              <w:rPr>
                <w:rFonts w:ascii="Times New Roman" w:eastAsia="Times New Roman" w:hAnsi="Times New Roman" w:cs="Times New Roman"/>
                <w:color w:val="212121"/>
                <w:sz w:val="20"/>
                <w:szCs w:val="20"/>
              </w:rPr>
            </w:pPr>
          </w:p>
          <w:p w14:paraId="5FFF40A4" w14:textId="77777777" w:rsidR="00CC6BD5" w:rsidRPr="00CC6BD5" w:rsidRDefault="00CC6BD5" w:rsidP="00CC6BD5">
            <w:pPr>
              <w:spacing w:line="240" w:lineRule="auto"/>
              <w:rPr>
                <w:rFonts w:ascii="Times New Roman" w:eastAsia="Times New Roman" w:hAnsi="Times New Roman" w:cs="Times New Roman"/>
                <w:color w:val="212121"/>
                <w:sz w:val="20"/>
                <w:szCs w:val="20"/>
              </w:rPr>
            </w:pPr>
          </w:p>
        </w:tc>
      </w:tr>
      <w:tr w:rsidR="00CC6BD5" w:rsidRPr="00CC6BD5" w14:paraId="0B4B0609" w14:textId="77777777" w:rsidTr="00CC6BD5">
        <w:trPr>
          <w:trHeight w:val="705"/>
        </w:trPr>
        <w:tc>
          <w:tcPr>
            <w:tcW w:w="171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8BD65D6" w14:textId="77777777" w:rsidR="00CC6BD5" w:rsidRPr="00CC6BD5" w:rsidRDefault="00CC6BD5" w:rsidP="00CC6BD5">
            <w:pPr>
              <w:spacing w:line="240" w:lineRule="auto"/>
              <w:rPr>
                <w:rFonts w:ascii="Times New Roman" w:eastAsia="Times New Roman" w:hAnsi="Times New Roman" w:cs="Times New Roman"/>
                <w:b/>
                <w:color w:val="212121"/>
                <w:sz w:val="20"/>
                <w:szCs w:val="20"/>
              </w:rPr>
            </w:pPr>
            <w:r w:rsidRPr="00CC6BD5">
              <w:rPr>
                <w:rFonts w:ascii="Times New Roman" w:eastAsia="Times New Roman" w:hAnsi="Times New Roman" w:cs="Times New Roman"/>
                <w:b/>
                <w:color w:val="212121"/>
                <w:sz w:val="20"/>
                <w:szCs w:val="20"/>
              </w:rPr>
              <w:lastRenderedPageBreak/>
              <w:t>Social Marketing Research</w:t>
            </w: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F88D4C"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3A2DB9">
              <w:rPr>
                <w:rFonts w:ascii="Times New Roman" w:eastAsia="Times New Roman" w:hAnsi="Times New Roman" w:cs="Times New Roman"/>
                <w:color w:val="212121"/>
                <w:sz w:val="20"/>
                <w:szCs w:val="20"/>
                <w:lang w:val="de-DE"/>
              </w:rPr>
              <w:t xml:space="preserve">Runde-Thiele </w:t>
            </w:r>
            <w:r w:rsidRPr="003A2DB9">
              <w:rPr>
                <w:rFonts w:ascii="Times New Roman" w:eastAsia="Times New Roman" w:hAnsi="Times New Roman" w:cs="Times New Roman"/>
                <w:i/>
                <w:color w:val="212121"/>
                <w:sz w:val="20"/>
                <w:szCs w:val="20"/>
                <w:lang w:val="de-DE"/>
              </w:rPr>
              <w:t>et al.</w:t>
            </w:r>
            <w:r w:rsidRPr="003A2DB9">
              <w:rPr>
                <w:rFonts w:ascii="Times New Roman" w:eastAsia="Times New Roman" w:hAnsi="Times New Roman" w:cs="Times New Roman"/>
                <w:color w:val="212121"/>
                <w:sz w:val="20"/>
                <w:szCs w:val="20"/>
                <w:lang w:val="de-DE"/>
              </w:rPr>
              <w:t xml:space="preserve"> (2021); Van </w:t>
            </w:r>
            <w:proofErr w:type="spellStart"/>
            <w:r w:rsidRPr="003A2DB9">
              <w:rPr>
                <w:rFonts w:ascii="Times New Roman" w:eastAsia="Times New Roman" w:hAnsi="Times New Roman" w:cs="Times New Roman"/>
                <w:color w:val="212121"/>
                <w:sz w:val="20"/>
                <w:szCs w:val="20"/>
                <w:lang w:val="de-DE"/>
              </w:rPr>
              <w:t>Hierden</w:t>
            </w:r>
            <w:proofErr w:type="spellEnd"/>
            <w:r w:rsidRPr="003A2DB9">
              <w:rPr>
                <w:rFonts w:ascii="Times New Roman" w:eastAsia="Times New Roman" w:hAnsi="Times New Roman" w:cs="Times New Roman"/>
                <w:color w:val="212121"/>
                <w:sz w:val="20"/>
                <w:szCs w:val="20"/>
                <w:lang w:val="de-DE"/>
              </w:rPr>
              <w:t xml:space="preserve"> </w:t>
            </w:r>
            <w:r w:rsidRPr="003A2DB9">
              <w:rPr>
                <w:rFonts w:ascii="Times New Roman" w:eastAsia="Times New Roman" w:hAnsi="Times New Roman" w:cs="Times New Roman"/>
                <w:i/>
                <w:color w:val="212121"/>
                <w:sz w:val="20"/>
                <w:szCs w:val="20"/>
                <w:lang w:val="de-DE"/>
              </w:rPr>
              <w:t xml:space="preserve">et al. </w:t>
            </w:r>
            <w:r w:rsidRPr="00CC6BD5">
              <w:rPr>
                <w:rFonts w:ascii="Times New Roman" w:eastAsia="Times New Roman" w:hAnsi="Times New Roman" w:cs="Times New Roman"/>
                <w:color w:val="212121"/>
                <w:sz w:val="20"/>
                <w:szCs w:val="20"/>
              </w:rPr>
              <w:t>(2022)</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516C2F" w14:textId="77777777" w:rsidR="00CC6BD5" w:rsidRPr="00CC6BD5" w:rsidRDefault="00CC6BD5" w:rsidP="00CC6BD5">
            <w:pPr>
              <w:spacing w:line="240" w:lineRule="auto"/>
              <w:rPr>
                <w:rFonts w:ascii="Times New Roman" w:eastAsia="Times New Roman" w:hAnsi="Times New Roman" w:cs="Times New Roman"/>
                <w:sz w:val="20"/>
                <w:szCs w:val="20"/>
              </w:rPr>
            </w:pPr>
            <w:r w:rsidRPr="00CC6BD5">
              <w:rPr>
                <w:rFonts w:ascii="Times New Roman" w:eastAsia="Times New Roman" w:hAnsi="Times New Roman" w:cs="Times New Roman"/>
                <w:sz w:val="20"/>
                <w:szCs w:val="20"/>
              </w:rPr>
              <w:t>Co-create–Build–Engage (CBE)</w:t>
            </w:r>
          </w:p>
          <w:p w14:paraId="54B01D2A"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Model</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5BC926" w14:textId="77777777" w:rsidR="00CC6BD5" w:rsidRPr="00CC6BD5" w:rsidRDefault="00CC6BD5" w:rsidP="00CC6BD5">
            <w:pPr>
              <w:spacing w:line="240" w:lineRule="auto"/>
              <w:rPr>
                <w:rFonts w:ascii="Times New Roman" w:eastAsia="Times New Roman" w:hAnsi="Times New Roman" w:cs="Times New Roman"/>
                <w:sz w:val="20"/>
                <w:szCs w:val="20"/>
              </w:rPr>
            </w:pPr>
            <w:r w:rsidRPr="00CC6BD5">
              <w:rPr>
                <w:rFonts w:ascii="Times New Roman" w:eastAsia="Times New Roman" w:hAnsi="Times New Roman" w:cs="Times New Roman"/>
                <w:sz w:val="20"/>
                <w:szCs w:val="20"/>
              </w:rPr>
              <w:t>Five-step intervention process</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407810"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Research article: Case study</w:t>
            </w:r>
          </w:p>
        </w:tc>
      </w:tr>
      <w:tr w:rsidR="00CC6BD5" w:rsidRPr="00CC6BD5" w14:paraId="6733E6AF" w14:textId="77777777" w:rsidTr="00CC6BD5">
        <w:trPr>
          <w:trHeight w:val="872"/>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8334370"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AEF40F"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 xml:space="preserve">Campbell </w:t>
            </w:r>
            <w:r w:rsidRPr="00CC6BD5">
              <w:rPr>
                <w:rFonts w:ascii="Times New Roman" w:eastAsia="Times New Roman" w:hAnsi="Times New Roman" w:cs="Times New Roman"/>
                <w:i/>
                <w:color w:val="212121"/>
                <w:sz w:val="20"/>
                <w:szCs w:val="20"/>
              </w:rPr>
              <w:t xml:space="preserve">et al. </w:t>
            </w:r>
            <w:r w:rsidRPr="00CC6BD5">
              <w:rPr>
                <w:rFonts w:ascii="Times New Roman" w:eastAsia="Times New Roman" w:hAnsi="Times New Roman" w:cs="Times New Roman"/>
                <w:color w:val="212121"/>
                <w:sz w:val="20"/>
                <w:szCs w:val="20"/>
              </w:rPr>
              <w:t>(2023)</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D5AB27" w14:textId="1102E636"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Corporate Social Marketing Framework</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13F0D9" w14:textId="77777777" w:rsidR="00CC6BD5" w:rsidRPr="00CC6BD5" w:rsidRDefault="00CC6BD5" w:rsidP="00CC6BD5">
            <w:pPr>
              <w:spacing w:line="240" w:lineRule="auto"/>
              <w:rPr>
                <w:rFonts w:ascii="Times New Roman" w:eastAsia="Times New Roman" w:hAnsi="Times New Roman" w:cs="Times New Roman"/>
                <w:sz w:val="20"/>
                <w:szCs w:val="20"/>
              </w:rPr>
            </w:pPr>
            <w:r w:rsidRPr="00CC6BD5">
              <w:rPr>
                <w:rFonts w:ascii="Times New Roman" w:eastAsia="Times New Roman" w:hAnsi="Times New Roman" w:cs="Times New Roman"/>
                <w:sz w:val="20"/>
                <w:szCs w:val="20"/>
              </w:rPr>
              <w:t>Input, Outcome, and Impact Model of Program Development</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0BB46F"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Research article: Case study</w:t>
            </w:r>
          </w:p>
          <w:p w14:paraId="5F15ED0D"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 xml:space="preserve"> </w:t>
            </w:r>
          </w:p>
        </w:tc>
      </w:tr>
      <w:tr w:rsidR="00CC6BD5" w:rsidRPr="00CC6BD5" w14:paraId="2470B5A0" w14:textId="77777777" w:rsidTr="00CC6BD5">
        <w:trPr>
          <w:trHeight w:val="915"/>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D25B50B"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9F4F4C"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 xml:space="preserve">Allison </w:t>
            </w:r>
            <w:r w:rsidRPr="00CC6BD5">
              <w:rPr>
                <w:rFonts w:ascii="Times New Roman" w:eastAsia="Times New Roman" w:hAnsi="Times New Roman" w:cs="Times New Roman"/>
                <w:i/>
                <w:color w:val="212121"/>
                <w:sz w:val="20"/>
                <w:szCs w:val="20"/>
              </w:rPr>
              <w:t xml:space="preserve">et al. </w:t>
            </w:r>
            <w:r w:rsidRPr="00CC6BD5">
              <w:rPr>
                <w:rFonts w:ascii="Times New Roman" w:eastAsia="Times New Roman" w:hAnsi="Times New Roman" w:cs="Times New Roman"/>
                <w:color w:val="212121"/>
                <w:sz w:val="20"/>
                <w:szCs w:val="20"/>
              </w:rPr>
              <w:t>(2023)</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B1EA75" w14:textId="26F62275" w:rsidR="00CC6BD5" w:rsidRPr="00CC6BD5" w:rsidRDefault="00CC6BD5" w:rsidP="00CC6BD5">
            <w:pPr>
              <w:spacing w:line="240" w:lineRule="auto"/>
              <w:rPr>
                <w:rFonts w:ascii="Times New Roman" w:eastAsia="Times New Roman" w:hAnsi="Times New Roman" w:cs="Times New Roman"/>
                <w:sz w:val="20"/>
                <w:szCs w:val="20"/>
              </w:rPr>
            </w:pPr>
            <w:r w:rsidRPr="00CC6BD5">
              <w:rPr>
                <w:rFonts w:ascii="Times New Roman" w:eastAsia="Times New Roman" w:hAnsi="Times New Roman" w:cs="Times New Roman"/>
                <w:sz w:val="20"/>
                <w:szCs w:val="20"/>
              </w:rPr>
              <w:t xml:space="preserve">Impact evaluation of an incentive scheme to encourage pregnant </w:t>
            </w:r>
            <w:r>
              <w:rPr>
                <w:rFonts w:ascii="Times New Roman" w:eastAsia="Times New Roman" w:hAnsi="Times New Roman" w:cs="Times New Roman"/>
                <w:sz w:val="20"/>
                <w:szCs w:val="20"/>
              </w:rPr>
              <w:t xml:space="preserve">individuals </w:t>
            </w:r>
            <w:r w:rsidRPr="00CC6BD5">
              <w:rPr>
                <w:rFonts w:ascii="Times New Roman" w:eastAsia="Times New Roman" w:hAnsi="Times New Roman" w:cs="Times New Roman"/>
                <w:sz w:val="20"/>
                <w:szCs w:val="20"/>
              </w:rPr>
              <w:t>to stop smoking (basis Runde-Thiele model 2022)</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7C47CC"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Stop smoking</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DB26EA"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Research article: Case study</w:t>
            </w:r>
          </w:p>
        </w:tc>
      </w:tr>
      <w:tr w:rsidR="00CC6BD5" w:rsidRPr="00CC6BD5" w14:paraId="19461EDF" w14:textId="77777777" w:rsidTr="00CC6BD5">
        <w:trPr>
          <w:trHeight w:val="759"/>
        </w:trPr>
        <w:tc>
          <w:tcPr>
            <w:tcW w:w="171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2F49411" w14:textId="7E580AE2" w:rsidR="00CC6BD5" w:rsidRPr="00CC6BD5" w:rsidRDefault="00CC6BD5" w:rsidP="00CC6BD5">
            <w:pPr>
              <w:spacing w:line="240" w:lineRule="auto"/>
              <w:rPr>
                <w:rFonts w:ascii="Times New Roman" w:eastAsia="Times New Roman" w:hAnsi="Times New Roman" w:cs="Times New Roman"/>
                <w:b/>
                <w:color w:val="212121"/>
                <w:sz w:val="20"/>
                <w:szCs w:val="20"/>
              </w:rPr>
            </w:pPr>
            <w:r w:rsidRPr="00CC6BD5">
              <w:rPr>
                <w:rFonts w:ascii="Times New Roman" w:eastAsia="Times New Roman" w:hAnsi="Times New Roman" w:cs="Times New Roman"/>
                <w:b/>
                <w:color w:val="212121"/>
                <w:sz w:val="20"/>
                <w:szCs w:val="20"/>
              </w:rPr>
              <w:t>Impact Articles (EJ</w:t>
            </w:r>
            <w:r>
              <w:rPr>
                <w:rFonts w:ascii="Times New Roman" w:eastAsia="Times New Roman" w:hAnsi="Times New Roman" w:cs="Times New Roman"/>
                <w:b/>
                <w:color w:val="212121"/>
                <w:sz w:val="20"/>
                <w:szCs w:val="20"/>
              </w:rPr>
              <w:t>M</w:t>
            </w:r>
            <w:r w:rsidRPr="00CC6BD5">
              <w:rPr>
                <w:rFonts w:ascii="Times New Roman" w:eastAsia="Times New Roman" w:hAnsi="Times New Roman" w:cs="Times New Roman"/>
                <w:b/>
                <w:color w:val="212121"/>
                <w:sz w:val="20"/>
                <w:szCs w:val="20"/>
              </w:rPr>
              <w:t>)</w:t>
            </w: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E11AF4"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 xml:space="preserve">Carrigan </w:t>
            </w:r>
            <w:r w:rsidRPr="00CC6BD5">
              <w:rPr>
                <w:rFonts w:ascii="Times New Roman" w:eastAsia="Times New Roman" w:hAnsi="Times New Roman" w:cs="Times New Roman"/>
                <w:i/>
                <w:color w:val="212121"/>
                <w:sz w:val="20"/>
                <w:szCs w:val="20"/>
              </w:rPr>
              <w:t>et al.</w:t>
            </w:r>
            <w:r w:rsidRPr="00CC6BD5">
              <w:rPr>
                <w:rFonts w:ascii="Times New Roman" w:eastAsia="Times New Roman" w:hAnsi="Times New Roman" w:cs="Times New Roman"/>
                <w:color w:val="212121"/>
                <w:sz w:val="20"/>
                <w:szCs w:val="20"/>
              </w:rPr>
              <w:t xml:space="preserve"> (2023)</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D3E71F"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Impact evaluation of a program to reduce the use of plastic drink cups</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5659FD"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Reduction of plastic drink cups</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C734EB"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Impact article</w:t>
            </w:r>
          </w:p>
        </w:tc>
      </w:tr>
      <w:tr w:rsidR="00CC6BD5" w:rsidRPr="00CC6BD5" w14:paraId="0169734F" w14:textId="77777777" w:rsidTr="00CC6BD5">
        <w:trPr>
          <w:trHeight w:val="690"/>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21B2276"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05CD5A"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 xml:space="preserve">Lee </w:t>
            </w:r>
            <w:r w:rsidRPr="00CC6BD5">
              <w:rPr>
                <w:rFonts w:ascii="Times New Roman" w:eastAsia="Times New Roman" w:hAnsi="Times New Roman" w:cs="Times New Roman"/>
                <w:i/>
                <w:color w:val="212121"/>
                <w:sz w:val="20"/>
                <w:szCs w:val="20"/>
              </w:rPr>
              <w:t>et al.</w:t>
            </w:r>
            <w:r w:rsidRPr="00CC6BD5">
              <w:rPr>
                <w:rFonts w:ascii="Times New Roman" w:eastAsia="Times New Roman" w:hAnsi="Times New Roman" w:cs="Times New Roman"/>
                <w:color w:val="212121"/>
                <w:sz w:val="20"/>
                <w:szCs w:val="20"/>
              </w:rPr>
              <w:t xml:space="preserve"> (2024)</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A3D049"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Impact evaluation of a marketing program to reduce consumer food waste in restaurants.</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7A4B26"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Consumer food waste</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A1C759"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Impact article</w:t>
            </w:r>
          </w:p>
        </w:tc>
      </w:tr>
      <w:tr w:rsidR="00CC6BD5" w:rsidRPr="00CC6BD5" w14:paraId="0E28F9DA" w14:textId="77777777" w:rsidTr="00CC6BD5">
        <w:trPr>
          <w:trHeight w:val="915"/>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579463C"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884FE7"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 xml:space="preserve">Schmidtke </w:t>
            </w:r>
            <w:r w:rsidRPr="00CC6BD5">
              <w:rPr>
                <w:rFonts w:ascii="Times New Roman" w:eastAsia="Times New Roman" w:hAnsi="Times New Roman" w:cs="Times New Roman"/>
                <w:i/>
                <w:color w:val="212121"/>
                <w:sz w:val="20"/>
                <w:szCs w:val="20"/>
              </w:rPr>
              <w:t xml:space="preserve">et al. </w:t>
            </w:r>
            <w:r w:rsidRPr="00CC6BD5">
              <w:rPr>
                <w:rFonts w:ascii="Times New Roman" w:eastAsia="Times New Roman" w:hAnsi="Times New Roman" w:cs="Times New Roman"/>
                <w:color w:val="212121"/>
                <w:sz w:val="20"/>
                <w:szCs w:val="20"/>
              </w:rPr>
              <w:t>(2024)</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6E29A3" w14:textId="77777777" w:rsidR="00CC6BD5" w:rsidRPr="00CC6BD5" w:rsidRDefault="00CC6BD5" w:rsidP="00CC6BD5">
            <w:pPr>
              <w:spacing w:line="240" w:lineRule="auto"/>
              <w:rPr>
                <w:rFonts w:ascii="Times New Roman" w:eastAsia="Times New Roman" w:hAnsi="Times New Roman" w:cs="Times New Roman"/>
                <w:sz w:val="20"/>
                <w:szCs w:val="20"/>
              </w:rPr>
            </w:pPr>
            <w:r w:rsidRPr="00CC6BD5">
              <w:rPr>
                <w:rFonts w:ascii="Times New Roman" w:eastAsia="Times New Roman" w:hAnsi="Times New Roman" w:cs="Times New Roman"/>
                <w:sz w:val="20"/>
                <w:szCs w:val="20"/>
              </w:rPr>
              <w:t>Outcome evaluation of a pilot program that aims to increase rates of physical activity for Indonesian adolescents</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400817"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Increase physical activity</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8324D6"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Impact article</w:t>
            </w:r>
          </w:p>
        </w:tc>
      </w:tr>
      <w:tr w:rsidR="00CC6BD5" w:rsidRPr="00CC6BD5" w14:paraId="3E65C36F" w14:textId="77777777" w:rsidTr="00CC6BD5">
        <w:trPr>
          <w:trHeight w:val="773"/>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505E2BB"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D80529"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 xml:space="preserve">McHugh </w:t>
            </w:r>
            <w:r w:rsidRPr="00CC6BD5">
              <w:rPr>
                <w:rFonts w:ascii="Times New Roman" w:eastAsia="Times New Roman" w:hAnsi="Times New Roman" w:cs="Times New Roman"/>
                <w:i/>
                <w:color w:val="212121"/>
                <w:sz w:val="20"/>
                <w:szCs w:val="20"/>
              </w:rPr>
              <w:t xml:space="preserve">et al. </w:t>
            </w:r>
            <w:r w:rsidRPr="00CC6BD5">
              <w:rPr>
                <w:rFonts w:ascii="Times New Roman" w:eastAsia="Times New Roman" w:hAnsi="Times New Roman" w:cs="Times New Roman"/>
                <w:color w:val="212121"/>
                <w:sz w:val="20"/>
                <w:szCs w:val="20"/>
              </w:rPr>
              <w:t>(2024)</w:t>
            </w:r>
          </w:p>
        </w:tc>
        <w:tc>
          <w:tcPr>
            <w:tcW w:w="3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4ADEF2"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Collective Impact Measurement of a program to increase ocean literary</w:t>
            </w:r>
          </w:p>
        </w:tc>
        <w:tc>
          <w:tcPr>
            <w:tcW w:w="26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57B6B8"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Ocean literacy</w:t>
            </w:r>
          </w:p>
        </w:tc>
        <w:tc>
          <w:tcPr>
            <w:tcW w:w="27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096B4B"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Impact article</w:t>
            </w:r>
          </w:p>
        </w:tc>
      </w:tr>
      <w:tr w:rsidR="00CC6BD5" w:rsidRPr="00CC6BD5" w14:paraId="5B853827" w14:textId="77777777" w:rsidTr="00CC6BD5">
        <w:trPr>
          <w:trHeight w:val="1140"/>
        </w:trPr>
        <w:tc>
          <w:tcPr>
            <w:tcW w:w="171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075317" w14:textId="77777777" w:rsidR="00CC6BD5" w:rsidRPr="00CC6BD5" w:rsidRDefault="00CC6BD5" w:rsidP="00CC6BD5">
            <w:pPr>
              <w:spacing w:line="240" w:lineRule="auto"/>
              <w:rPr>
                <w:rFonts w:ascii="Times New Roman" w:eastAsia="Times New Roman" w:hAnsi="Times New Roman" w:cs="Times New Roman"/>
                <w:sz w:val="20"/>
                <w:szCs w:val="20"/>
              </w:rPr>
            </w:pPr>
          </w:p>
        </w:tc>
        <w:tc>
          <w:tcPr>
            <w:tcW w:w="1774" w:type="dxa"/>
            <w:tcBorders>
              <w:top w:val="nil"/>
              <w:left w:val="nil"/>
              <w:bottom w:val="single" w:sz="6" w:space="0" w:color="000000"/>
              <w:right w:val="single" w:sz="6" w:space="0" w:color="000000"/>
            </w:tcBorders>
            <w:shd w:val="clear" w:color="auto" w:fill="D1D1D1" w:themeFill="background2" w:themeFillShade="E6"/>
            <w:tcMar>
              <w:top w:w="0" w:type="dxa"/>
              <w:left w:w="100" w:type="dxa"/>
              <w:bottom w:w="0" w:type="dxa"/>
              <w:right w:w="100" w:type="dxa"/>
            </w:tcMar>
          </w:tcPr>
          <w:p w14:paraId="710B7B0F" w14:textId="6FA0F911"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O</w:t>
            </w:r>
            <w:r>
              <w:rPr>
                <w:rFonts w:ascii="Times New Roman" w:eastAsia="Times New Roman" w:hAnsi="Times New Roman" w:cs="Times New Roman"/>
                <w:color w:val="212121"/>
                <w:sz w:val="20"/>
                <w:szCs w:val="20"/>
              </w:rPr>
              <w:t>ur</w:t>
            </w:r>
            <w:r w:rsidRPr="00CC6BD5">
              <w:rPr>
                <w:rFonts w:ascii="Times New Roman" w:eastAsia="Times New Roman" w:hAnsi="Times New Roman" w:cs="Times New Roman"/>
                <w:color w:val="212121"/>
                <w:sz w:val="20"/>
                <w:szCs w:val="20"/>
              </w:rPr>
              <w:t xml:space="preserve"> Study</w:t>
            </w:r>
          </w:p>
        </w:tc>
        <w:tc>
          <w:tcPr>
            <w:tcW w:w="3882" w:type="dxa"/>
            <w:tcBorders>
              <w:top w:val="nil"/>
              <w:left w:val="nil"/>
              <w:bottom w:val="single" w:sz="6" w:space="0" w:color="000000"/>
              <w:right w:val="single" w:sz="6" w:space="0" w:color="000000"/>
            </w:tcBorders>
            <w:shd w:val="clear" w:color="auto" w:fill="D1D1D1" w:themeFill="background2" w:themeFillShade="E6"/>
            <w:tcMar>
              <w:top w:w="0" w:type="dxa"/>
              <w:left w:w="100" w:type="dxa"/>
              <w:bottom w:w="0" w:type="dxa"/>
              <w:right w:w="100" w:type="dxa"/>
            </w:tcMar>
          </w:tcPr>
          <w:p w14:paraId="607CE941"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Co-designing a social impact measurement strategy and toolkit for a UK-based NPO with the goal of better integrating refugees into the UK labor market</w:t>
            </w:r>
          </w:p>
        </w:tc>
        <w:tc>
          <w:tcPr>
            <w:tcW w:w="2610" w:type="dxa"/>
            <w:tcBorders>
              <w:top w:val="nil"/>
              <w:left w:val="nil"/>
              <w:bottom w:val="single" w:sz="6" w:space="0" w:color="000000"/>
              <w:right w:val="single" w:sz="6" w:space="0" w:color="000000"/>
            </w:tcBorders>
            <w:shd w:val="clear" w:color="auto" w:fill="D1D1D1" w:themeFill="background2" w:themeFillShade="E6"/>
            <w:tcMar>
              <w:top w:w="0" w:type="dxa"/>
              <w:left w:w="100" w:type="dxa"/>
              <w:bottom w:w="0" w:type="dxa"/>
              <w:right w:w="100" w:type="dxa"/>
            </w:tcMar>
          </w:tcPr>
          <w:p w14:paraId="330D57BA"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Refugee integration</w:t>
            </w:r>
          </w:p>
        </w:tc>
        <w:tc>
          <w:tcPr>
            <w:tcW w:w="2790" w:type="dxa"/>
            <w:tcBorders>
              <w:top w:val="nil"/>
              <w:left w:val="nil"/>
              <w:bottom w:val="single" w:sz="6" w:space="0" w:color="000000"/>
              <w:right w:val="single" w:sz="6" w:space="0" w:color="000000"/>
            </w:tcBorders>
            <w:shd w:val="clear" w:color="auto" w:fill="D1D1D1" w:themeFill="background2" w:themeFillShade="E6"/>
            <w:tcMar>
              <w:top w:w="0" w:type="dxa"/>
              <w:left w:w="100" w:type="dxa"/>
              <w:bottom w:w="0" w:type="dxa"/>
              <w:right w:w="100" w:type="dxa"/>
            </w:tcMar>
          </w:tcPr>
          <w:p w14:paraId="21EB50BD" w14:textId="77777777" w:rsidR="00CC6BD5" w:rsidRPr="00CC6BD5" w:rsidRDefault="00CC6BD5" w:rsidP="00CC6BD5">
            <w:pPr>
              <w:spacing w:line="240" w:lineRule="auto"/>
              <w:rPr>
                <w:rFonts w:ascii="Times New Roman" w:eastAsia="Times New Roman" w:hAnsi="Times New Roman" w:cs="Times New Roman"/>
                <w:color w:val="212121"/>
                <w:sz w:val="20"/>
                <w:szCs w:val="20"/>
              </w:rPr>
            </w:pPr>
            <w:r w:rsidRPr="00CC6BD5">
              <w:rPr>
                <w:rFonts w:ascii="Times New Roman" w:eastAsia="Times New Roman" w:hAnsi="Times New Roman" w:cs="Times New Roman"/>
                <w:color w:val="212121"/>
                <w:sz w:val="20"/>
                <w:szCs w:val="20"/>
              </w:rPr>
              <w:t>Impact article</w:t>
            </w:r>
          </w:p>
        </w:tc>
      </w:tr>
    </w:tbl>
    <w:p w14:paraId="0D2A60C8" w14:textId="77777777" w:rsidR="00CC6BD5" w:rsidRDefault="00CC6BD5" w:rsidP="00CC6BD5">
      <w:pPr>
        <w:spacing w:before="240" w:after="240"/>
        <w:rPr>
          <w:rFonts w:ascii="Times New Roman" w:eastAsia="Times New Roman" w:hAnsi="Times New Roman" w:cs="Times New Roman"/>
          <w:color w:val="212121"/>
          <w:sz w:val="20"/>
          <w:szCs w:val="20"/>
        </w:rPr>
        <w:sectPr w:rsidR="00CC6BD5" w:rsidSect="00CC6BD5">
          <w:pgSz w:w="15840" w:h="12240" w:orient="landscape"/>
          <w:pgMar w:top="1440" w:right="1440" w:bottom="1440" w:left="1440" w:header="720" w:footer="720" w:gutter="0"/>
          <w:pgNumType w:start="1"/>
          <w:cols w:space="720"/>
          <w:titlePg/>
          <w:docGrid w:linePitch="299"/>
        </w:sectPr>
      </w:pPr>
    </w:p>
    <w:p w14:paraId="36A78FB7" w14:textId="77777777" w:rsidR="00CC6BD5" w:rsidRDefault="00CC6BD5" w:rsidP="006A5BEA">
      <w:pPr>
        <w:spacing w:before="240" w:after="240" w:line="480" w:lineRule="auto"/>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lastRenderedPageBreak/>
        <w:t>References and Further Suggested Readings:</w:t>
      </w:r>
    </w:p>
    <w:p w14:paraId="55413E57" w14:textId="2D7EA014" w:rsidR="00CC6BD5" w:rsidRDefault="00CC6BD5" w:rsidP="006A5BEA">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Alkire, L., Mooney, C., Gur, F., Kabadayi, S., </w:t>
      </w:r>
      <w:proofErr w:type="spellStart"/>
      <w:r>
        <w:rPr>
          <w:rFonts w:ascii="Times New Roman" w:eastAsia="Times New Roman" w:hAnsi="Times New Roman" w:cs="Times New Roman"/>
          <w:sz w:val="24"/>
          <w:szCs w:val="24"/>
        </w:rPr>
        <w:t>Renko</w:t>
      </w:r>
      <w:proofErr w:type="spellEnd"/>
      <w:r>
        <w:rPr>
          <w:rFonts w:ascii="Times New Roman" w:eastAsia="Times New Roman" w:hAnsi="Times New Roman" w:cs="Times New Roman"/>
          <w:sz w:val="24"/>
          <w:szCs w:val="24"/>
        </w:rPr>
        <w:t xml:space="preserve">, M., &amp; Vink, J.  (2020). </w:t>
      </w:r>
      <w:r>
        <w:rPr>
          <w:rFonts w:ascii="Times New Roman" w:eastAsia="Times New Roman" w:hAnsi="Times New Roman" w:cs="Times New Roman"/>
          <w:color w:val="212121"/>
          <w:sz w:val="24"/>
          <w:szCs w:val="24"/>
        </w:rPr>
        <w:t>"</w:t>
      </w:r>
      <w:r>
        <w:rPr>
          <w:rFonts w:ascii="Times New Roman" w:eastAsia="Times New Roman" w:hAnsi="Times New Roman" w:cs="Times New Roman"/>
          <w:sz w:val="24"/>
          <w:szCs w:val="24"/>
        </w:rPr>
        <w:t>Transformative Service Research, Service Design, and Social Entrepreneurship: An Interdisciplinary Framework Advancing Wellbeing and Social Impact</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i/>
          <w:sz w:val="24"/>
          <w:szCs w:val="24"/>
        </w:rPr>
        <w:t>Journal of Service Management</w:t>
      </w:r>
      <w:r>
        <w:rPr>
          <w:rFonts w:ascii="Times New Roman" w:eastAsia="Times New Roman" w:hAnsi="Times New Roman" w:cs="Times New Roman"/>
          <w:sz w:val="24"/>
          <w:szCs w:val="24"/>
        </w:rPr>
        <w:t>, Vol.</w:t>
      </w:r>
      <w:r w:rsidR="006A5BEA">
        <w:rPr>
          <w:rFonts w:ascii="Times New Roman" w:eastAsia="Times New Roman" w:hAnsi="Times New Roman" w:cs="Times New Roman"/>
          <w:sz w:val="24"/>
          <w:szCs w:val="24"/>
        </w:rPr>
        <w:t xml:space="preserve"> 31</w:t>
      </w:r>
      <w:r>
        <w:rPr>
          <w:rFonts w:ascii="Times New Roman" w:eastAsia="Times New Roman" w:hAnsi="Times New Roman" w:cs="Times New Roman"/>
          <w:sz w:val="24"/>
          <w:szCs w:val="24"/>
        </w:rPr>
        <w:t xml:space="preserve"> No. 1, pp. 24-50.</w:t>
      </w:r>
    </w:p>
    <w:p w14:paraId="430167CC" w14:textId="77777777" w:rsidR="00CC6BD5" w:rsidRDefault="00CC6BD5" w:rsidP="006A5BEA">
      <w:pPr>
        <w:spacing w:after="120" w:line="48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12121"/>
          <w:sz w:val="24"/>
          <w:szCs w:val="24"/>
        </w:rPr>
        <w:t xml:space="preserve">Allison, S., Akbar, M.B., Allison, C., Padley, K. and </w:t>
      </w:r>
      <w:proofErr w:type="spellStart"/>
      <w:r>
        <w:rPr>
          <w:rFonts w:ascii="Times New Roman" w:eastAsia="Times New Roman" w:hAnsi="Times New Roman" w:cs="Times New Roman"/>
          <w:color w:val="212121"/>
          <w:sz w:val="24"/>
          <w:szCs w:val="24"/>
        </w:rPr>
        <w:t>Wormall</w:t>
      </w:r>
      <w:proofErr w:type="spellEnd"/>
      <w:r>
        <w:rPr>
          <w:rFonts w:ascii="Times New Roman" w:eastAsia="Times New Roman" w:hAnsi="Times New Roman" w:cs="Times New Roman"/>
          <w:color w:val="212121"/>
          <w:sz w:val="24"/>
          <w:szCs w:val="24"/>
        </w:rPr>
        <w:t xml:space="preserve">, S. (2024). "Evaluating the impact of an incentive scheme to encourage pregnant people to set a quit-smoking date", </w:t>
      </w:r>
      <w:r>
        <w:rPr>
          <w:rFonts w:ascii="Times New Roman" w:eastAsia="Times New Roman" w:hAnsi="Times New Roman" w:cs="Times New Roman"/>
          <w:i/>
          <w:color w:val="212121"/>
          <w:sz w:val="24"/>
          <w:szCs w:val="24"/>
        </w:rPr>
        <w:t>European Journal of Marketing</w:t>
      </w:r>
      <w:r>
        <w:rPr>
          <w:rFonts w:ascii="Times New Roman" w:eastAsia="Times New Roman" w:hAnsi="Times New Roman" w:cs="Times New Roman"/>
          <w:color w:val="212121"/>
          <w:sz w:val="24"/>
          <w:szCs w:val="24"/>
        </w:rPr>
        <w:t>, online first under:</w:t>
      </w:r>
      <w:hyperlink r:id="rId10">
        <w:r>
          <w:rPr>
            <w:rFonts w:ascii="Times New Roman" w:eastAsia="Times New Roman" w:hAnsi="Times New Roman" w:cs="Times New Roman"/>
            <w:color w:val="212121"/>
            <w:sz w:val="24"/>
            <w:szCs w:val="24"/>
          </w:rPr>
          <w:t xml:space="preserve"> </w:t>
        </w:r>
      </w:hyperlink>
      <w:hyperlink r:id="rId11">
        <w:r>
          <w:rPr>
            <w:rFonts w:ascii="Times New Roman" w:eastAsia="Times New Roman" w:hAnsi="Times New Roman" w:cs="Times New Roman"/>
            <w:color w:val="1155CC"/>
            <w:sz w:val="24"/>
            <w:szCs w:val="24"/>
            <w:u w:val="single"/>
          </w:rPr>
          <w:t>https://doi.org/10.1108/EJM-06-2023-0467</w:t>
        </w:r>
      </w:hyperlink>
    </w:p>
    <w:p w14:paraId="27F7CEEF" w14:textId="77777777" w:rsidR="00CC6BD5" w:rsidRDefault="00CC6BD5" w:rsidP="006A5BEA">
      <w:pPr>
        <w:spacing w:after="120" w:line="480" w:lineRule="auto"/>
        <w:ind w:left="720" w:hanging="720"/>
        <w:jc w:val="both"/>
        <w:rPr>
          <w:rFonts w:ascii="Times New Roman" w:eastAsia="Times New Roman" w:hAnsi="Times New Roman" w:cs="Times New Roman"/>
          <w:color w:val="212121"/>
          <w:sz w:val="24"/>
          <w:szCs w:val="24"/>
        </w:rPr>
      </w:pPr>
      <w:r w:rsidRPr="003A2DB9">
        <w:rPr>
          <w:rFonts w:ascii="Times New Roman" w:eastAsia="Times New Roman" w:hAnsi="Times New Roman" w:cs="Times New Roman"/>
          <w:color w:val="212121"/>
          <w:sz w:val="24"/>
          <w:szCs w:val="24"/>
          <w:lang w:val="de-DE"/>
        </w:rPr>
        <w:t xml:space="preserve">Campbell, A., </w:t>
      </w:r>
      <w:proofErr w:type="spellStart"/>
      <w:r w:rsidRPr="003A2DB9">
        <w:rPr>
          <w:rFonts w:ascii="Times New Roman" w:eastAsia="Times New Roman" w:hAnsi="Times New Roman" w:cs="Times New Roman"/>
          <w:color w:val="212121"/>
          <w:sz w:val="24"/>
          <w:szCs w:val="24"/>
          <w:lang w:val="de-DE"/>
        </w:rPr>
        <w:t>Deshpande</w:t>
      </w:r>
      <w:proofErr w:type="spellEnd"/>
      <w:r w:rsidRPr="003A2DB9">
        <w:rPr>
          <w:rFonts w:ascii="Times New Roman" w:eastAsia="Times New Roman" w:hAnsi="Times New Roman" w:cs="Times New Roman"/>
          <w:color w:val="212121"/>
          <w:sz w:val="24"/>
          <w:szCs w:val="24"/>
          <w:lang w:val="de-DE"/>
        </w:rPr>
        <w:t xml:space="preserve">, S., Kumar, S., </w:t>
      </w:r>
      <w:proofErr w:type="spellStart"/>
      <w:r w:rsidRPr="003A2DB9">
        <w:rPr>
          <w:rFonts w:ascii="Times New Roman" w:eastAsia="Times New Roman" w:hAnsi="Times New Roman" w:cs="Times New Roman"/>
          <w:color w:val="212121"/>
          <w:sz w:val="24"/>
          <w:szCs w:val="24"/>
          <w:lang w:val="de-DE"/>
        </w:rPr>
        <w:t>Rundle</w:t>
      </w:r>
      <w:proofErr w:type="spellEnd"/>
      <w:r w:rsidRPr="003A2DB9">
        <w:rPr>
          <w:rFonts w:ascii="Times New Roman" w:eastAsia="Times New Roman" w:hAnsi="Times New Roman" w:cs="Times New Roman"/>
          <w:color w:val="212121"/>
          <w:sz w:val="24"/>
          <w:szCs w:val="24"/>
          <w:lang w:val="de-DE"/>
        </w:rPr>
        <w:t xml:space="preserve">-Thiele, S., and West, T. (2023). </w:t>
      </w:r>
      <w:r>
        <w:rPr>
          <w:rFonts w:ascii="Times New Roman" w:eastAsia="Times New Roman" w:hAnsi="Times New Roman" w:cs="Times New Roman"/>
          <w:color w:val="212121"/>
          <w:sz w:val="24"/>
          <w:szCs w:val="24"/>
        </w:rPr>
        <w:t xml:space="preserve">"Input, Outcome, and Impact: A Program-Informed Model to Improve the Effectiveness of Corporate Social Marketing," </w:t>
      </w:r>
      <w:r>
        <w:rPr>
          <w:rFonts w:ascii="Times New Roman" w:eastAsia="Times New Roman" w:hAnsi="Times New Roman" w:cs="Times New Roman"/>
          <w:i/>
          <w:color w:val="212121"/>
          <w:sz w:val="24"/>
          <w:szCs w:val="24"/>
        </w:rPr>
        <w:t>Social Marketing Quarterly</w:t>
      </w:r>
      <w:r>
        <w:rPr>
          <w:rFonts w:ascii="Times New Roman" w:eastAsia="Times New Roman" w:hAnsi="Times New Roman" w:cs="Times New Roman"/>
          <w:color w:val="212121"/>
          <w:sz w:val="24"/>
          <w:szCs w:val="24"/>
        </w:rPr>
        <w:t>, Vol. 29 No. 4, pp. 319-349.</w:t>
      </w:r>
    </w:p>
    <w:p w14:paraId="68CA67C9" w14:textId="77777777" w:rsidR="00CC6BD5" w:rsidRDefault="00CC6BD5" w:rsidP="006A5BEA">
      <w:pPr>
        <w:spacing w:after="120" w:line="48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12121"/>
          <w:sz w:val="24"/>
          <w:szCs w:val="24"/>
        </w:rPr>
        <w:t xml:space="preserve">Carrigan, M., Wells, V., and Mackay, K. (2023). "Transitioning beyond single-use plastic drinks cups: an emergent social marketing case study in Scotland," </w:t>
      </w:r>
      <w:r>
        <w:rPr>
          <w:rFonts w:ascii="Times New Roman" w:eastAsia="Times New Roman" w:hAnsi="Times New Roman" w:cs="Times New Roman"/>
          <w:i/>
          <w:color w:val="212121"/>
          <w:sz w:val="24"/>
          <w:szCs w:val="24"/>
        </w:rPr>
        <w:t>European Journal of Marketing</w:t>
      </w:r>
      <w:r>
        <w:rPr>
          <w:rFonts w:ascii="Times New Roman" w:eastAsia="Times New Roman" w:hAnsi="Times New Roman" w:cs="Times New Roman"/>
          <w:color w:val="212121"/>
          <w:sz w:val="24"/>
          <w:szCs w:val="24"/>
        </w:rPr>
        <w:t>,</w:t>
      </w:r>
      <w:hyperlink r:id="rId12">
        <w:r>
          <w:rPr>
            <w:rFonts w:ascii="Times New Roman" w:eastAsia="Times New Roman" w:hAnsi="Times New Roman" w:cs="Times New Roman"/>
            <w:color w:val="212121"/>
            <w:sz w:val="24"/>
            <w:szCs w:val="24"/>
          </w:rPr>
          <w:t xml:space="preserve"> </w:t>
        </w:r>
      </w:hyperlink>
      <w:hyperlink r:id="rId13">
        <w:r>
          <w:rPr>
            <w:rFonts w:ascii="Times New Roman" w:eastAsia="Times New Roman" w:hAnsi="Times New Roman" w:cs="Times New Roman"/>
            <w:color w:val="1155CC"/>
            <w:sz w:val="24"/>
            <w:szCs w:val="24"/>
            <w:u w:val="single"/>
          </w:rPr>
          <w:t>https://doi.org/10.1108/EJM-05-2023-0395</w:t>
        </w:r>
      </w:hyperlink>
    </w:p>
    <w:p w14:paraId="37FC765E" w14:textId="77777777" w:rsidR="00CC6BD5" w:rsidRDefault="00CC6BD5" w:rsidP="006A5BEA">
      <w:pPr>
        <w:spacing w:after="120" w:line="480" w:lineRule="auto"/>
        <w:ind w:left="720" w:hanging="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Clark, C., Rosenzweig, W., Long, D., and Olsen, S. (2004). Double bottom line project report. University of California, Berkeley.</w:t>
      </w:r>
    </w:p>
    <w:p w14:paraId="6B55C0A6" w14:textId="77777777" w:rsidR="00CC6BD5" w:rsidRDefault="00CC6BD5" w:rsidP="006A5BEA">
      <w:pPr>
        <w:spacing w:after="120" w:line="480" w:lineRule="auto"/>
        <w:ind w:left="720" w:hanging="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Cox, D. (2022), "The dark side of channel loyalty </w:t>
      </w:r>
      <w:proofErr w:type="spellStart"/>
      <w:r>
        <w:rPr>
          <w:rFonts w:ascii="Times New Roman" w:eastAsia="Times New Roman" w:hAnsi="Times New Roman" w:cs="Times New Roman"/>
          <w:color w:val="212121"/>
          <w:sz w:val="24"/>
          <w:szCs w:val="24"/>
        </w:rPr>
        <w:t>programmes</w:t>
      </w:r>
      <w:proofErr w:type="spellEnd"/>
      <w:r>
        <w:rPr>
          <w:rFonts w:ascii="Times New Roman" w:eastAsia="Times New Roman" w:hAnsi="Times New Roman" w:cs="Times New Roman"/>
          <w:color w:val="212121"/>
          <w:sz w:val="24"/>
          <w:szCs w:val="24"/>
        </w:rPr>
        <w:t xml:space="preserve"> – managing tier demotion and deceitful </w:t>
      </w:r>
      <w:proofErr w:type="spellStart"/>
      <w:r>
        <w:rPr>
          <w:rFonts w:ascii="Times New Roman" w:eastAsia="Times New Roman" w:hAnsi="Times New Roman" w:cs="Times New Roman"/>
          <w:color w:val="212121"/>
          <w:sz w:val="24"/>
          <w:szCs w:val="24"/>
        </w:rPr>
        <w:t>behaviours</w:t>
      </w:r>
      <w:proofErr w:type="spellEnd"/>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i/>
          <w:color w:val="212121"/>
          <w:sz w:val="24"/>
          <w:szCs w:val="24"/>
        </w:rPr>
        <w:t>European Journal of Marketing</w:t>
      </w:r>
      <w:r>
        <w:rPr>
          <w:rFonts w:ascii="Times New Roman" w:eastAsia="Times New Roman" w:hAnsi="Times New Roman" w:cs="Times New Roman"/>
          <w:color w:val="212121"/>
          <w:sz w:val="24"/>
          <w:szCs w:val="24"/>
        </w:rPr>
        <w:t>, Vol. 56 No. 9, pp. 2533-2545.</w:t>
      </w:r>
    </w:p>
    <w:p w14:paraId="53CC8B9A" w14:textId="77777777" w:rsidR="00CC6BD5" w:rsidRDefault="00CC6BD5" w:rsidP="006A5BEA">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 J. M., Fotheringham, D., </w:t>
      </w:r>
      <w:proofErr w:type="spellStart"/>
      <w:r>
        <w:rPr>
          <w:rFonts w:ascii="Times New Roman" w:eastAsia="Times New Roman" w:hAnsi="Times New Roman" w:cs="Times New Roman"/>
          <w:sz w:val="24"/>
          <w:szCs w:val="24"/>
        </w:rPr>
        <w:t>Subramony</w:t>
      </w:r>
      <w:proofErr w:type="spellEnd"/>
      <w:r>
        <w:rPr>
          <w:rFonts w:ascii="Times New Roman" w:eastAsia="Times New Roman" w:hAnsi="Times New Roman" w:cs="Times New Roman"/>
          <w:sz w:val="24"/>
          <w:szCs w:val="24"/>
        </w:rPr>
        <w:t xml:space="preserve">, M., Gustafsson, A., Ostrom, A. L., Lemon, K. N., Huang, M-H., &amp; McColl-Kennedy, J. R. (2021).  </w:t>
      </w:r>
      <w:r>
        <w:rPr>
          <w:rFonts w:ascii="Times New Roman" w:eastAsia="Times New Roman" w:hAnsi="Times New Roman" w:cs="Times New Roman"/>
          <w:color w:val="212121"/>
          <w:sz w:val="24"/>
          <w:szCs w:val="24"/>
        </w:rPr>
        <w:t>"</w:t>
      </w:r>
      <w:r>
        <w:rPr>
          <w:rFonts w:ascii="Times New Roman" w:eastAsia="Times New Roman" w:hAnsi="Times New Roman" w:cs="Times New Roman"/>
          <w:sz w:val="24"/>
          <w:szCs w:val="24"/>
        </w:rPr>
        <w:t>Service Research Priorities: Designing Sustainable Service Ecosystems</w:t>
      </w:r>
      <w:r>
        <w:rPr>
          <w:rFonts w:ascii="Times New Roman" w:eastAsia="Times New Roman" w:hAnsi="Times New Roman" w:cs="Times New Roman"/>
          <w:color w:val="21212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Service Research</w:t>
      </w:r>
      <w:r>
        <w:rPr>
          <w:rFonts w:ascii="Times New Roman" w:eastAsia="Times New Roman" w:hAnsi="Times New Roman" w:cs="Times New Roman"/>
          <w:sz w:val="24"/>
          <w:szCs w:val="24"/>
        </w:rPr>
        <w:t>, Vol. 24 No. 4, pp. 462-479.</w:t>
      </w:r>
    </w:p>
    <w:p w14:paraId="691470FA" w14:textId="77777777" w:rsidR="00CC6BD5" w:rsidRDefault="00CC6BD5" w:rsidP="006A5BEA">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lastRenderedPageBreak/>
        <w:t xml:space="preserve">Fisk, R., Anderson, L., Bowen, D. E., Gruber, T., Ostrom, A., </w:t>
      </w:r>
      <w:proofErr w:type="spellStart"/>
      <w:r>
        <w:rPr>
          <w:rFonts w:ascii="Times New Roman" w:eastAsia="Times New Roman" w:hAnsi="Times New Roman" w:cs="Times New Roman"/>
          <w:color w:val="212121"/>
          <w:sz w:val="24"/>
          <w:szCs w:val="24"/>
        </w:rPr>
        <w:t>Patrício</w:t>
      </w:r>
      <w:proofErr w:type="spellEnd"/>
      <w:r>
        <w:rPr>
          <w:rFonts w:ascii="Times New Roman" w:eastAsia="Times New Roman" w:hAnsi="Times New Roman" w:cs="Times New Roman"/>
          <w:color w:val="212121"/>
          <w:sz w:val="24"/>
          <w:szCs w:val="24"/>
        </w:rPr>
        <w:t>, L., Reynoso, J. &amp;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12121"/>
          <w:sz w:val="24"/>
          <w:szCs w:val="24"/>
        </w:rPr>
        <w:t xml:space="preserve">Sebastiani, R. (2016). </w:t>
      </w:r>
      <w:r>
        <w:rPr>
          <w:rFonts w:ascii="Times New Roman" w:eastAsia="Times New Roman" w:hAnsi="Times New Roman" w:cs="Times New Roman"/>
          <w:sz w:val="24"/>
          <w:szCs w:val="24"/>
        </w:rPr>
        <w:t>Billions of impoverished people deserve to be better served A call to action for the service research community</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i/>
          <w:sz w:val="24"/>
          <w:szCs w:val="24"/>
        </w:rPr>
        <w:t xml:space="preserve">Journal of Service Management, </w:t>
      </w:r>
      <w:r>
        <w:rPr>
          <w:rFonts w:ascii="Times New Roman" w:eastAsia="Times New Roman" w:hAnsi="Times New Roman" w:cs="Times New Roman"/>
          <w:sz w:val="24"/>
          <w:szCs w:val="24"/>
        </w:rPr>
        <w:t>Vol. 27 No. 1, pp. 43-55.</w:t>
      </w:r>
    </w:p>
    <w:p w14:paraId="503F2573" w14:textId="77777777" w:rsidR="00CC6BD5" w:rsidRDefault="00CC6BD5" w:rsidP="006A5BEA">
      <w:pPr>
        <w:spacing w:after="120" w:line="48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12121"/>
          <w:sz w:val="24"/>
          <w:szCs w:val="24"/>
        </w:rPr>
        <w:t xml:space="preserve">Lee, D., Wan, C., Leung, T.C.H., Rundle-Thiele, S., and Li, G. (2024). "Application of marketing to reduce consumer food waste in restaurants", </w:t>
      </w:r>
      <w:r>
        <w:rPr>
          <w:rFonts w:ascii="Times New Roman" w:eastAsia="Times New Roman" w:hAnsi="Times New Roman" w:cs="Times New Roman"/>
          <w:i/>
          <w:color w:val="212121"/>
          <w:sz w:val="24"/>
          <w:szCs w:val="24"/>
        </w:rPr>
        <w:t>European Journal of Marketing</w:t>
      </w:r>
      <w:r>
        <w:rPr>
          <w:rFonts w:ascii="Times New Roman" w:eastAsia="Times New Roman" w:hAnsi="Times New Roman" w:cs="Times New Roman"/>
          <w:color w:val="212121"/>
          <w:sz w:val="24"/>
          <w:szCs w:val="24"/>
        </w:rPr>
        <w:t>,  online first under:</w:t>
      </w:r>
      <w:hyperlink r:id="rId14">
        <w:r>
          <w:rPr>
            <w:rFonts w:ascii="Times New Roman" w:eastAsia="Times New Roman" w:hAnsi="Times New Roman" w:cs="Times New Roman"/>
            <w:color w:val="212121"/>
            <w:sz w:val="24"/>
            <w:szCs w:val="24"/>
          </w:rPr>
          <w:t xml:space="preserve"> </w:t>
        </w:r>
      </w:hyperlink>
      <w:hyperlink r:id="rId15">
        <w:r>
          <w:rPr>
            <w:rFonts w:ascii="Times New Roman" w:eastAsia="Times New Roman" w:hAnsi="Times New Roman" w:cs="Times New Roman"/>
            <w:color w:val="1155CC"/>
            <w:sz w:val="24"/>
            <w:szCs w:val="24"/>
            <w:u w:val="single"/>
          </w:rPr>
          <w:t>https://doi.org/10.1108/EJM-06-2023-0447</w:t>
        </w:r>
      </w:hyperlink>
    </w:p>
    <w:p w14:paraId="218C8592" w14:textId="77777777" w:rsidR="00CC6BD5" w:rsidRDefault="00CC6BD5" w:rsidP="006A5BEA">
      <w:pPr>
        <w:spacing w:after="120" w:line="480" w:lineRule="auto"/>
        <w:ind w:left="720" w:hanging="720"/>
        <w:jc w:val="both"/>
        <w:rPr>
          <w:rFonts w:ascii="Times New Roman" w:eastAsia="Times New Roman" w:hAnsi="Times New Roman" w:cs="Times New Roman"/>
          <w:color w:val="212121"/>
          <w:sz w:val="24"/>
          <w:szCs w:val="24"/>
        </w:rPr>
      </w:pPr>
      <w:r w:rsidRPr="003A2DB9">
        <w:rPr>
          <w:rFonts w:ascii="Times New Roman" w:eastAsia="Times New Roman" w:hAnsi="Times New Roman" w:cs="Times New Roman"/>
          <w:color w:val="212121"/>
          <w:sz w:val="24"/>
          <w:szCs w:val="24"/>
          <w:lang w:val="de-DE"/>
        </w:rPr>
        <w:t xml:space="preserve">Maier, F., Schober, C., </w:t>
      </w:r>
      <w:proofErr w:type="spellStart"/>
      <w:r w:rsidRPr="003A2DB9">
        <w:rPr>
          <w:rFonts w:ascii="Times New Roman" w:eastAsia="Times New Roman" w:hAnsi="Times New Roman" w:cs="Times New Roman"/>
          <w:color w:val="212121"/>
          <w:sz w:val="24"/>
          <w:szCs w:val="24"/>
          <w:lang w:val="de-DE"/>
        </w:rPr>
        <w:t>Simsa</w:t>
      </w:r>
      <w:proofErr w:type="spellEnd"/>
      <w:r w:rsidRPr="003A2DB9">
        <w:rPr>
          <w:rFonts w:ascii="Times New Roman" w:eastAsia="Times New Roman" w:hAnsi="Times New Roman" w:cs="Times New Roman"/>
          <w:color w:val="212121"/>
          <w:sz w:val="24"/>
          <w:szCs w:val="24"/>
          <w:lang w:val="de-DE"/>
        </w:rPr>
        <w:t xml:space="preserve">, R., and </w:t>
      </w:r>
      <w:proofErr w:type="spellStart"/>
      <w:r w:rsidRPr="003A2DB9">
        <w:rPr>
          <w:rFonts w:ascii="Times New Roman" w:eastAsia="Times New Roman" w:hAnsi="Times New Roman" w:cs="Times New Roman"/>
          <w:color w:val="212121"/>
          <w:sz w:val="24"/>
          <w:szCs w:val="24"/>
          <w:lang w:val="de-DE"/>
        </w:rPr>
        <w:t>Millner</w:t>
      </w:r>
      <w:proofErr w:type="spellEnd"/>
      <w:r w:rsidRPr="003A2DB9">
        <w:rPr>
          <w:rFonts w:ascii="Times New Roman" w:eastAsia="Times New Roman" w:hAnsi="Times New Roman" w:cs="Times New Roman"/>
          <w:color w:val="212121"/>
          <w:sz w:val="24"/>
          <w:szCs w:val="24"/>
          <w:lang w:val="de-DE"/>
        </w:rPr>
        <w:t xml:space="preserve">, R. (2015). </w:t>
      </w:r>
      <w:r>
        <w:rPr>
          <w:rFonts w:ascii="Times New Roman" w:eastAsia="Times New Roman" w:hAnsi="Times New Roman" w:cs="Times New Roman"/>
          <w:color w:val="212121"/>
          <w:sz w:val="24"/>
          <w:szCs w:val="24"/>
        </w:rPr>
        <w:t xml:space="preserve">"SROI as a method for evaluation research: Understanding merits and limitations", </w:t>
      </w:r>
      <w:r>
        <w:rPr>
          <w:rFonts w:ascii="Times New Roman" w:eastAsia="Times New Roman" w:hAnsi="Times New Roman" w:cs="Times New Roman"/>
          <w:i/>
          <w:color w:val="212121"/>
          <w:sz w:val="24"/>
          <w:szCs w:val="24"/>
        </w:rPr>
        <w:t>VOLUNTAS: International Journal of Voluntary and Nonprofit Organizations</w:t>
      </w:r>
      <w:r>
        <w:rPr>
          <w:rFonts w:ascii="Times New Roman" w:eastAsia="Times New Roman" w:hAnsi="Times New Roman" w:cs="Times New Roman"/>
          <w:color w:val="212121"/>
          <w:sz w:val="24"/>
          <w:szCs w:val="24"/>
        </w:rPr>
        <w:t>, Vol. 26, pp. 1805-1830.</w:t>
      </w:r>
    </w:p>
    <w:p w14:paraId="26ECEEE2" w14:textId="77777777" w:rsidR="00CC6BD5" w:rsidRDefault="00CC6BD5" w:rsidP="006A5BEA">
      <w:pPr>
        <w:spacing w:after="120" w:line="480" w:lineRule="auto"/>
        <w:ind w:left="720" w:hanging="72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12121"/>
          <w:sz w:val="24"/>
          <w:szCs w:val="24"/>
        </w:rPr>
        <w:t xml:space="preserve">McHugh, P., </w:t>
      </w:r>
      <w:proofErr w:type="spellStart"/>
      <w:r>
        <w:rPr>
          <w:rFonts w:ascii="Times New Roman" w:eastAsia="Times New Roman" w:hAnsi="Times New Roman" w:cs="Times New Roman"/>
          <w:color w:val="212121"/>
          <w:sz w:val="24"/>
          <w:szCs w:val="24"/>
        </w:rPr>
        <w:t>Dromgool</w:t>
      </w:r>
      <w:proofErr w:type="spellEnd"/>
      <w:r>
        <w:rPr>
          <w:rFonts w:ascii="Times New Roman" w:eastAsia="Times New Roman" w:hAnsi="Times New Roman" w:cs="Times New Roman"/>
          <w:color w:val="212121"/>
          <w:sz w:val="24"/>
          <w:szCs w:val="24"/>
        </w:rPr>
        <w:t xml:space="preserve">-Regan, C., </w:t>
      </w:r>
      <w:proofErr w:type="spellStart"/>
      <w:r>
        <w:rPr>
          <w:rFonts w:ascii="Times New Roman" w:eastAsia="Times New Roman" w:hAnsi="Times New Roman" w:cs="Times New Roman"/>
          <w:color w:val="212121"/>
          <w:sz w:val="24"/>
          <w:szCs w:val="24"/>
        </w:rPr>
        <w:t>Domegan</w:t>
      </w:r>
      <w:proofErr w:type="spellEnd"/>
      <w:r>
        <w:rPr>
          <w:rFonts w:ascii="Times New Roman" w:eastAsia="Times New Roman" w:hAnsi="Times New Roman" w:cs="Times New Roman"/>
          <w:color w:val="212121"/>
          <w:sz w:val="24"/>
          <w:szCs w:val="24"/>
        </w:rPr>
        <w:t xml:space="preserve">, C.T., &amp; Burke, N. (2023). "Collective impact for ocean literacy – inspiring the next generation of ocean champions using social marketing", </w:t>
      </w:r>
      <w:r>
        <w:rPr>
          <w:rFonts w:ascii="Times New Roman" w:eastAsia="Times New Roman" w:hAnsi="Times New Roman" w:cs="Times New Roman"/>
          <w:i/>
          <w:color w:val="212121"/>
          <w:sz w:val="24"/>
          <w:szCs w:val="24"/>
        </w:rPr>
        <w:t>European Journal of Marketing</w:t>
      </w:r>
      <w:r>
        <w:rPr>
          <w:rFonts w:ascii="Times New Roman" w:eastAsia="Times New Roman" w:hAnsi="Times New Roman" w:cs="Times New Roman"/>
          <w:color w:val="212121"/>
          <w:sz w:val="24"/>
          <w:szCs w:val="24"/>
        </w:rPr>
        <w:t>, online first under:</w:t>
      </w:r>
      <w:hyperlink r:id="rId16">
        <w:r>
          <w:rPr>
            <w:rFonts w:ascii="Times New Roman" w:eastAsia="Times New Roman" w:hAnsi="Times New Roman" w:cs="Times New Roman"/>
            <w:color w:val="212121"/>
            <w:sz w:val="24"/>
            <w:szCs w:val="24"/>
          </w:rPr>
          <w:t xml:space="preserve"> </w:t>
        </w:r>
      </w:hyperlink>
      <w:hyperlink r:id="rId17">
        <w:r>
          <w:rPr>
            <w:rFonts w:ascii="Times New Roman" w:eastAsia="Times New Roman" w:hAnsi="Times New Roman" w:cs="Times New Roman"/>
            <w:color w:val="1155CC"/>
            <w:sz w:val="24"/>
            <w:szCs w:val="24"/>
            <w:u w:val="single"/>
          </w:rPr>
          <w:t>https://doi.org/10.1108/EJM-05-2023-0414</w:t>
        </w:r>
      </w:hyperlink>
    </w:p>
    <w:p w14:paraId="6A951A75" w14:textId="77777777" w:rsidR="00CC6BD5" w:rsidRDefault="00CC6BD5" w:rsidP="006A5BEA">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Mende, Martin, and David Glen Mick. "A commentary on transformative consumer research: Musings on its genesis, evolution, and opportunity for scientific specialization." </w:t>
      </w:r>
      <w:r>
        <w:rPr>
          <w:rFonts w:ascii="Times New Roman" w:eastAsia="Times New Roman" w:hAnsi="Times New Roman" w:cs="Times New Roman"/>
          <w:i/>
          <w:sz w:val="24"/>
          <w:szCs w:val="24"/>
        </w:rPr>
        <w:t>AMS Review</w:t>
      </w:r>
      <w:r>
        <w:rPr>
          <w:rFonts w:ascii="Times New Roman" w:eastAsia="Times New Roman" w:hAnsi="Times New Roman" w:cs="Times New Roman"/>
          <w:sz w:val="24"/>
          <w:szCs w:val="24"/>
        </w:rPr>
        <w:t xml:space="preserve"> (2024): 1-12.</w:t>
      </w:r>
    </w:p>
    <w:p w14:paraId="7524E9D8" w14:textId="77777777" w:rsidR="00CC6BD5" w:rsidRDefault="00CC6BD5" w:rsidP="006A5BEA">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Montecchi, M., Bonetti, F., </w:t>
      </w:r>
      <w:proofErr w:type="spellStart"/>
      <w:r>
        <w:rPr>
          <w:rFonts w:ascii="Times New Roman" w:eastAsia="Times New Roman" w:hAnsi="Times New Roman" w:cs="Times New Roman"/>
          <w:sz w:val="24"/>
          <w:szCs w:val="24"/>
        </w:rPr>
        <w:t>Plangger</w:t>
      </w:r>
      <w:proofErr w:type="spellEnd"/>
      <w:r>
        <w:rPr>
          <w:rFonts w:ascii="Times New Roman" w:eastAsia="Times New Roman" w:hAnsi="Times New Roman" w:cs="Times New Roman"/>
          <w:sz w:val="24"/>
          <w:szCs w:val="24"/>
        </w:rPr>
        <w:t xml:space="preserve">, K. and Schau, H.J. (2022), "Creating discursive channels: generating and disseminating impactful research insights into the strategic sales enablement of retail technology", </w:t>
      </w:r>
      <w:r>
        <w:rPr>
          <w:rFonts w:ascii="Times New Roman" w:eastAsia="Times New Roman" w:hAnsi="Times New Roman" w:cs="Times New Roman"/>
          <w:i/>
          <w:sz w:val="24"/>
          <w:szCs w:val="24"/>
        </w:rPr>
        <w:t>European Journal of Marketing</w:t>
      </w:r>
      <w:r>
        <w:rPr>
          <w:rFonts w:ascii="Times New Roman" w:eastAsia="Times New Roman" w:hAnsi="Times New Roman" w:cs="Times New Roman"/>
          <w:sz w:val="24"/>
          <w:szCs w:val="24"/>
        </w:rPr>
        <w:t>, Vol. 56 No. 9, pp. 2515-2532.</w:t>
      </w:r>
    </w:p>
    <w:p w14:paraId="242C0087" w14:textId="77777777" w:rsidR="00CC6BD5" w:rsidRDefault="00CC6BD5" w:rsidP="006A5BEA">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Ozanne, J. L., Davis, B., Blocker, C. P., DeBerry-Spence, B., &amp; Gann, R. B. (2024). “Transitioning to New Paradigms for Societally Impactful Research: Recommendations from the TCR Impact Task Force and an Agenda”, </w:t>
      </w:r>
      <w:r>
        <w:rPr>
          <w:rFonts w:ascii="Times New Roman" w:eastAsia="Times New Roman" w:hAnsi="Times New Roman" w:cs="Times New Roman"/>
          <w:i/>
          <w:sz w:val="24"/>
          <w:szCs w:val="24"/>
        </w:rPr>
        <w:t>Journal of Public Policy &amp; Marketing</w:t>
      </w:r>
      <w:r>
        <w:rPr>
          <w:rFonts w:ascii="Times New Roman" w:eastAsia="Times New Roman" w:hAnsi="Times New Roman" w:cs="Times New Roman"/>
          <w:sz w:val="24"/>
          <w:szCs w:val="24"/>
        </w:rPr>
        <w:t xml:space="preserve">, 43(3), 191-206. </w:t>
      </w:r>
    </w:p>
    <w:p w14:paraId="471CF4AA" w14:textId="77777777" w:rsidR="00CC6BD5" w:rsidRDefault="00CC6BD5" w:rsidP="006A5BEA">
      <w:pPr>
        <w:spacing w:after="120" w:line="480" w:lineRule="auto"/>
        <w:ind w:left="720" w:hanging="720"/>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Rawhouser</w:t>
      </w:r>
      <w:proofErr w:type="spellEnd"/>
      <w:r>
        <w:rPr>
          <w:rFonts w:ascii="Times New Roman" w:eastAsia="Times New Roman" w:hAnsi="Times New Roman" w:cs="Times New Roman"/>
          <w:color w:val="222222"/>
          <w:sz w:val="24"/>
          <w:szCs w:val="24"/>
          <w:highlight w:val="white"/>
        </w:rPr>
        <w:t xml:space="preserve">, H., Cummings, M., &amp; </w:t>
      </w:r>
      <w:proofErr w:type="spellStart"/>
      <w:r>
        <w:rPr>
          <w:rFonts w:ascii="Times New Roman" w:eastAsia="Times New Roman" w:hAnsi="Times New Roman" w:cs="Times New Roman"/>
          <w:color w:val="222222"/>
          <w:sz w:val="24"/>
          <w:szCs w:val="24"/>
          <w:highlight w:val="white"/>
        </w:rPr>
        <w:t>Newbert</w:t>
      </w:r>
      <w:proofErr w:type="spellEnd"/>
      <w:r>
        <w:rPr>
          <w:rFonts w:ascii="Times New Roman" w:eastAsia="Times New Roman" w:hAnsi="Times New Roman" w:cs="Times New Roman"/>
          <w:color w:val="222222"/>
          <w:sz w:val="24"/>
          <w:szCs w:val="24"/>
          <w:highlight w:val="white"/>
        </w:rPr>
        <w:t xml:space="preserve">, S. L. (2019). </w:t>
      </w:r>
      <w:r>
        <w:rPr>
          <w:rFonts w:ascii="Times New Roman" w:eastAsia="Times New Roman" w:hAnsi="Times New Roman" w:cs="Times New Roman"/>
          <w:color w:val="212121"/>
          <w:sz w:val="24"/>
          <w:szCs w:val="24"/>
        </w:rPr>
        <w:t>"</w:t>
      </w:r>
      <w:r>
        <w:rPr>
          <w:rFonts w:ascii="Times New Roman" w:eastAsia="Times New Roman" w:hAnsi="Times New Roman" w:cs="Times New Roman"/>
          <w:color w:val="222222"/>
          <w:sz w:val="24"/>
          <w:szCs w:val="24"/>
          <w:highlight w:val="white"/>
        </w:rPr>
        <w:t>Social impact measurement: Current approaches and future directions for social entrepreneurship research</w:t>
      </w:r>
      <w:r>
        <w:rPr>
          <w:rFonts w:ascii="Times New Roman" w:eastAsia="Times New Roman" w:hAnsi="Times New Roman" w:cs="Times New Roman"/>
          <w:color w:val="212121"/>
          <w:sz w:val="24"/>
          <w:szCs w:val="24"/>
        </w:rPr>
        <w: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Entrepreneurship Theory and Practice</w:t>
      </w:r>
      <w:r>
        <w:rPr>
          <w:rFonts w:ascii="Times New Roman" w:eastAsia="Times New Roman" w:hAnsi="Times New Roman" w:cs="Times New Roman"/>
          <w:color w:val="222222"/>
          <w:sz w:val="24"/>
          <w:szCs w:val="24"/>
          <w:highlight w:val="white"/>
        </w:rPr>
        <w:t xml:space="preserve">, Vol. </w:t>
      </w:r>
      <w:r>
        <w:rPr>
          <w:rFonts w:ascii="Times New Roman" w:eastAsia="Times New Roman" w:hAnsi="Times New Roman" w:cs="Times New Roman"/>
          <w:i/>
          <w:color w:val="222222"/>
          <w:sz w:val="24"/>
          <w:szCs w:val="24"/>
          <w:highlight w:val="white"/>
        </w:rPr>
        <w:t>43</w:t>
      </w:r>
      <w:r>
        <w:rPr>
          <w:rFonts w:ascii="Times New Roman" w:eastAsia="Times New Roman" w:hAnsi="Times New Roman" w:cs="Times New Roman"/>
          <w:color w:val="222222"/>
          <w:sz w:val="24"/>
          <w:szCs w:val="24"/>
          <w:highlight w:val="white"/>
        </w:rPr>
        <w:t xml:space="preserve"> No. 1, pp. 82-115.</w:t>
      </w:r>
    </w:p>
    <w:p w14:paraId="3CE2EB62" w14:textId="77777777" w:rsidR="00CC6BD5" w:rsidRDefault="00CC6BD5" w:rsidP="006A5BEA">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Rundle-Thiele, S., Dietrich, T. and </w:t>
      </w:r>
      <w:proofErr w:type="spellStart"/>
      <w:r>
        <w:rPr>
          <w:rFonts w:ascii="Times New Roman" w:eastAsia="Times New Roman" w:hAnsi="Times New Roman" w:cs="Times New Roman"/>
          <w:sz w:val="24"/>
          <w:szCs w:val="24"/>
        </w:rPr>
        <w:t>Carins</w:t>
      </w:r>
      <w:proofErr w:type="spellEnd"/>
      <w:r>
        <w:rPr>
          <w:rFonts w:ascii="Times New Roman" w:eastAsia="Times New Roman" w:hAnsi="Times New Roman" w:cs="Times New Roman"/>
          <w:sz w:val="24"/>
          <w:szCs w:val="24"/>
        </w:rPr>
        <w:t>, J. (2021), “CBE: a framework to guide the application of</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sz w:val="24"/>
          <w:szCs w:val="24"/>
        </w:rPr>
        <w:t xml:space="preserve">marketing to behavior change”, </w:t>
      </w:r>
      <w:r>
        <w:rPr>
          <w:rFonts w:ascii="Times New Roman" w:eastAsia="Times New Roman" w:hAnsi="Times New Roman" w:cs="Times New Roman"/>
          <w:i/>
          <w:sz w:val="24"/>
          <w:szCs w:val="24"/>
        </w:rPr>
        <w:t>Social Marketing Quarterly</w:t>
      </w:r>
      <w:r>
        <w:rPr>
          <w:rFonts w:ascii="Times New Roman" w:eastAsia="Times New Roman" w:hAnsi="Times New Roman" w:cs="Times New Roman"/>
          <w:sz w:val="24"/>
          <w:szCs w:val="24"/>
        </w:rPr>
        <w:t>, Vol. 27 No. 3, pp. 175-194.</w:t>
      </w:r>
    </w:p>
    <w:p w14:paraId="686CEF55" w14:textId="77777777" w:rsidR="00CC6BD5" w:rsidRDefault="00CC6BD5" w:rsidP="006A5BEA">
      <w:pPr>
        <w:spacing w:after="120" w:line="480" w:lineRule="auto"/>
        <w:ind w:left="720" w:hanging="720"/>
        <w:jc w:val="both"/>
        <w:rPr>
          <w:rFonts w:ascii="Times New Roman" w:eastAsia="Times New Roman" w:hAnsi="Times New Roman" w:cs="Times New Roman"/>
          <w:color w:val="1155CC"/>
          <w:sz w:val="24"/>
          <w:szCs w:val="24"/>
          <w:u w:val="single"/>
        </w:rPr>
      </w:pPr>
      <w:r w:rsidRPr="003A2DB9">
        <w:rPr>
          <w:rFonts w:ascii="Times New Roman" w:eastAsia="Times New Roman" w:hAnsi="Times New Roman" w:cs="Times New Roman"/>
          <w:color w:val="212121"/>
          <w:sz w:val="24"/>
          <w:szCs w:val="24"/>
          <w:lang w:val="de-DE"/>
        </w:rPr>
        <w:t xml:space="preserve">Schmidtke, D.J., Nguyen, M., and </w:t>
      </w:r>
      <w:proofErr w:type="spellStart"/>
      <w:r w:rsidRPr="003A2DB9">
        <w:rPr>
          <w:rFonts w:ascii="Times New Roman" w:eastAsia="Times New Roman" w:hAnsi="Times New Roman" w:cs="Times New Roman"/>
          <w:color w:val="212121"/>
          <w:sz w:val="24"/>
          <w:szCs w:val="24"/>
          <w:lang w:val="de-DE"/>
        </w:rPr>
        <w:t>Rundle</w:t>
      </w:r>
      <w:proofErr w:type="spellEnd"/>
      <w:r w:rsidRPr="003A2DB9">
        <w:rPr>
          <w:rFonts w:ascii="Times New Roman" w:eastAsia="Times New Roman" w:hAnsi="Times New Roman" w:cs="Times New Roman"/>
          <w:color w:val="212121"/>
          <w:sz w:val="24"/>
          <w:szCs w:val="24"/>
          <w:lang w:val="de-DE"/>
        </w:rPr>
        <w:t xml:space="preserve">-Thiele, S. (2024). </w:t>
      </w:r>
      <w:r>
        <w:rPr>
          <w:rFonts w:ascii="Times New Roman" w:eastAsia="Times New Roman" w:hAnsi="Times New Roman" w:cs="Times New Roman"/>
          <w:color w:val="212121"/>
          <w:sz w:val="24"/>
          <w:szCs w:val="24"/>
        </w:rPr>
        <w:t xml:space="preserve">"Increasing physical activity among Indonesian adolescents: a social marketing intervention reflection", </w:t>
      </w:r>
      <w:r>
        <w:rPr>
          <w:rFonts w:ascii="Times New Roman" w:eastAsia="Times New Roman" w:hAnsi="Times New Roman" w:cs="Times New Roman"/>
          <w:i/>
          <w:color w:val="212121"/>
          <w:sz w:val="24"/>
          <w:szCs w:val="24"/>
        </w:rPr>
        <w:t>European Journal of Marketing</w:t>
      </w:r>
      <w:r>
        <w:rPr>
          <w:rFonts w:ascii="Times New Roman" w:eastAsia="Times New Roman" w:hAnsi="Times New Roman" w:cs="Times New Roman"/>
          <w:color w:val="212121"/>
          <w:sz w:val="24"/>
          <w:szCs w:val="24"/>
        </w:rPr>
        <w:t>, online first under:</w:t>
      </w:r>
      <w:hyperlink r:id="rId18">
        <w:r>
          <w:rPr>
            <w:rFonts w:ascii="Times New Roman" w:eastAsia="Times New Roman" w:hAnsi="Times New Roman" w:cs="Times New Roman"/>
            <w:color w:val="212121"/>
            <w:sz w:val="24"/>
            <w:szCs w:val="24"/>
          </w:rPr>
          <w:t xml:space="preserve"> </w:t>
        </w:r>
      </w:hyperlink>
      <w:hyperlink r:id="rId19">
        <w:r>
          <w:rPr>
            <w:rFonts w:ascii="Times New Roman" w:eastAsia="Times New Roman" w:hAnsi="Times New Roman" w:cs="Times New Roman"/>
            <w:color w:val="1155CC"/>
            <w:sz w:val="24"/>
            <w:szCs w:val="24"/>
            <w:u w:val="single"/>
          </w:rPr>
          <w:t>https://doi.org/10.1108/EJM-05-2023-0416</w:t>
        </w:r>
      </w:hyperlink>
    </w:p>
    <w:p w14:paraId="36267CD3" w14:textId="77777777" w:rsidR="00CC6BD5" w:rsidRDefault="00CC6BD5" w:rsidP="006A5BEA">
      <w:pPr>
        <w:spacing w:after="12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M.L. and Mende, M. (2022), "Impact for good: a journey toward impact through marketing scholarship", </w:t>
      </w:r>
      <w:r>
        <w:rPr>
          <w:rFonts w:ascii="Times New Roman" w:eastAsia="Times New Roman" w:hAnsi="Times New Roman" w:cs="Times New Roman"/>
          <w:i/>
          <w:sz w:val="24"/>
          <w:szCs w:val="24"/>
        </w:rPr>
        <w:t>European Journal of Marketing</w:t>
      </w:r>
      <w:r>
        <w:rPr>
          <w:rFonts w:ascii="Times New Roman" w:eastAsia="Times New Roman" w:hAnsi="Times New Roman" w:cs="Times New Roman"/>
          <w:sz w:val="24"/>
          <w:szCs w:val="24"/>
        </w:rPr>
        <w:t>, Vol. 56 No. 9, pp. 2573-2585.</w:t>
      </w:r>
    </w:p>
    <w:p w14:paraId="7D8F8889" w14:textId="77777777" w:rsidR="00CC6BD5" w:rsidRDefault="00CC6BD5" w:rsidP="006A5BEA">
      <w:pPr>
        <w:spacing w:after="120" w:line="480" w:lineRule="auto"/>
        <w:ind w:left="720" w:hanging="720"/>
        <w:jc w:val="both"/>
        <w:rPr>
          <w:rFonts w:ascii="Times New Roman" w:eastAsia="Times New Roman" w:hAnsi="Times New Roman" w:cs="Times New Roman"/>
          <w:color w:val="222222"/>
          <w:sz w:val="24"/>
          <w:szCs w:val="24"/>
          <w:highlight w:val="white"/>
        </w:rPr>
      </w:pPr>
      <w:proofErr w:type="spellStart"/>
      <w:r w:rsidRPr="003A2DB9">
        <w:rPr>
          <w:rFonts w:ascii="Times New Roman" w:eastAsia="Times New Roman" w:hAnsi="Times New Roman" w:cs="Times New Roman"/>
          <w:color w:val="222222"/>
          <w:sz w:val="24"/>
          <w:szCs w:val="24"/>
          <w:highlight w:val="white"/>
          <w:lang w:val="de-DE"/>
        </w:rPr>
        <w:t>Then</w:t>
      </w:r>
      <w:proofErr w:type="spellEnd"/>
      <w:r w:rsidRPr="003A2DB9">
        <w:rPr>
          <w:rFonts w:ascii="Times New Roman" w:eastAsia="Times New Roman" w:hAnsi="Times New Roman" w:cs="Times New Roman"/>
          <w:color w:val="222222"/>
          <w:sz w:val="24"/>
          <w:szCs w:val="24"/>
          <w:highlight w:val="white"/>
          <w:lang w:val="de-DE"/>
        </w:rPr>
        <w:t xml:space="preserve">, V., Schober, C., Rauscher, O., &amp; Kehl, K. (2017). </w:t>
      </w:r>
      <w:r>
        <w:rPr>
          <w:rFonts w:ascii="Times New Roman" w:eastAsia="Times New Roman" w:hAnsi="Times New Roman" w:cs="Times New Roman"/>
          <w:i/>
          <w:color w:val="222222"/>
          <w:sz w:val="24"/>
          <w:szCs w:val="24"/>
          <w:highlight w:val="white"/>
        </w:rPr>
        <w:t>Social return on investment analysis: Measuring the impact of social investment</w:t>
      </w:r>
      <w:r>
        <w:rPr>
          <w:rFonts w:ascii="Times New Roman" w:eastAsia="Times New Roman" w:hAnsi="Times New Roman" w:cs="Times New Roman"/>
          <w:color w:val="222222"/>
          <w:sz w:val="24"/>
          <w:szCs w:val="24"/>
          <w:highlight w:val="white"/>
        </w:rPr>
        <w:t xml:space="preserve">. In: </w:t>
      </w:r>
      <w:r>
        <w:rPr>
          <w:rFonts w:ascii="Times New Roman" w:eastAsia="Times New Roman" w:hAnsi="Times New Roman" w:cs="Times New Roman"/>
          <w:sz w:val="24"/>
          <w:szCs w:val="24"/>
        </w:rPr>
        <w:t>Palgrave Studies in Impact Finance.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sz w:val="24"/>
          <w:szCs w:val="24"/>
        </w:rPr>
        <w:t>Palgrave Macmillan</w:t>
      </w:r>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https://doi. org/10.1007/978-3-319-71401-1</w:t>
      </w:r>
    </w:p>
    <w:p w14:paraId="0675E077" w14:textId="77777777" w:rsidR="00CC6BD5" w:rsidRDefault="00CC6BD5" w:rsidP="006A5BEA">
      <w:pPr>
        <w:spacing w:after="120" w:line="480" w:lineRule="auto"/>
        <w:ind w:left="720" w:hanging="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Van </w:t>
      </w:r>
      <w:proofErr w:type="spellStart"/>
      <w:r>
        <w:rPr>
          <w:rFonts w:ascii="Times New Roman" w:eastAsia="Times New Roman" w:hAnsi="Times New Roman" w:cs="Times New Roman"/>
          <w:color w:val="212121"/>
          <w:sz w:val="24"/>
          <w:szCs w:val="24"/>
        </w:rPr>
        <w:t>Hierden</w:t>
      </w:r>
      <w:proofErr w:type="spellEnd"/>
      <w:r>
        <w:rPr>
          <w:rFonts w:ascii="Times New Roman" w:eastAsia="Times New Roman" w:hAnsi="Times New Roman" w:cs="Times New Roman"/>
          <w:color w:val="212121"/>
          <w:sz w:val="24"/>
          <w:szCs w:val="24"/>
        </w:rPr>
        <w:t xml:space="preserve">, Yannick, Timo Dietrich, and Sharyn Rundle-Thiele. "BUILD: a five-step process to develop theory-driven social marketing interventions", </w:t>
      </w:r>
      <w:r>
        <w:rPr>
          <w:rFonts w:ascii="Times New Roman" w:eastAsia="Times New Roman" w:hAnsi="Times New Roman" w:cs="Times New Roman"/>
          <w:i/>
          <w:color w:val="212121"/>
          <w:sz w:val="24"/>
          <w:szCs w:val="24"/>
        </w:rPr>
        <w:t>Journal of Social Marketing</w:t>
      </w:r>
      <w:r>
        <w:rPr>
          <w:rFonts w:ascii="Times New Roman" w:eastAsia="Times New Roman" w:hAnsi="Times New Roman" w:cs="Times New Roman"/>
          <w:color w:val="212121"/>
          <w:sz w:val="24"/>
          <w:szCs w:val="24"/>
        </w:rPr>
        <w:t xml:space="preserve"> Vol. 12 No. 4, pp. 473-494.</w:t>
      </w:r>
    </w:p>
    <w:p w14:paraId="7330EFE6" w14:textId="77777777" w:rsidR="00CC6BD5" w:rsidRDefault="00CC6BD5" w:rsidP="006A5BEA">
      <w:pPr>
        <w:spacing w:after="120" w:line="480" w:lineRule="auto"/>
        <w:ind w:left="720" w:hanging="720"/>
        <w:jc w:val="both"/>
        <w:rPr>
          <w:rFonts w:ascii="Times New Roman" w:eastAsia="Times New Roman" w:hAnsi="Times New Roman" w:cs="Times New Roman"/>
          <w:color w:val="212121"/>
          <w:sz w:val="24"/>
          <w:szCs w:val="24"/>
        </w:rPr>
      </w:pPr>
      <w:proofErr w:type="spellStart"/>
      <w:r>
        <w:rPr>
          <w:rFonts w:ascii="Times New Roman" w:eastAsia="Times New Roman" w:hAnsi="Times New Roman" w:cs="Times New Roman"/>
          <w:color w:val="212121"/>
          <w:sz w:val="24"/>
          <w:szCs w:val="24"/>
        </w:rPr>
        <w:lastRenderedPageBreak/>
        <w:t>vom</w:t>
      </w:r>
      <w:proofErr w:type="spellEnd"/>
      <w:r>
        <w:rPr>
          <w:rFonts w:ascii="Times New Roman" w:eastAsia="Times New Roman" w:hAnsi="Times New Roman" w:cs="Times New Roman"/>
          <w:color w:val="212121"/>
          <w:sz w:val="24"/>
          <w:szCs w:val="24"/>
        </w:rPr>
        <w:t xml:space="preserve"> Lehn, D., Allen, P.M., Webb, H., Evans, B.J.W., Bowen, M. and </w:t>
      </w:r>
      <w:proofErr w:type="spellStart"/>
      <w:r>
        <w:rPr>
          <w:rFonts w:ascii="Times New Roman" w:eastAsia="Times New Roman" w:hAnsi="Times New Roman" w:cs="Times New Roman"/>
          <w:color w:val="212121"/>
          <w:sz w:val="24"/>
          <w:szCs w:val="24"/>
        </w:rPr>
        <w:t>Dobrzycki</w:t>
      </w:r>
      <w:proofErr w:type="spellEnd"/>
      <w:r>
        <w:rPr>
          <w:rFonts w:ascii="Times New Roman" w:eastAsia="Times New Roman" w:hAnsi="Times New Roman" w:cs="Times New Roman"/>
          <w:color w:val="212121"/>
          <w:sz w:val="24"/>
          <w:szCs w:val="24"/>
        </w:rPr>
        <w:t xml:space="preserve">, H. (2022), "Impacting communication in optometry: enhancing health-service experiences", </w:t>
      </w:r>
      <w:r>
        <w:rPr>
          <w:rFonts w:ascii="Times New Roman" w:eastAsia="Times New Roman" w:hAnsi="Times New Roman" w:cs="Times New Roman"/>
          <w:i/>
          <w:color w:val="212121"/>
          <w:sz w:val="24"/>
          <w:szCs w:val="24"/>
        </w:rPr>
        <w:t>European Journal of Marketing</w:t>
      </w:r>
      <w:r>
        <w:rPr>
          <w:rFonts w:ascii="Times New Roman" w:eastAsia="Times New Roman" w:hAnsi="Times New Roman" w:cs="Times New Roman"/>
          <w:color w:val="212121"/>
          <w:sz w:val="24"/>
          <w:szCs w:val="24"/>
        </w:rPr>
        <w:t>, Vol. 56 No. 9, pp. 2546-2557.</w:t>
      </w:r>
    </w:p>
    <w:p w14:paraId="6ACDBB8F" w14:textId="77777777" w:rsidR="00C37753" w:rsidRDefault="00C37753" w:rsidP="00CC6BD5">
      <w:pPr>
        <w:ind w:hanging="720"/>
      </w:pPr>
    </w:p>
    <w:sectPr w:rsidR="00C37753" w:rsidSect="00CC6BD5">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32D9D" w14:textId="77777777" w:rsidR="007F13B4" w:rsidRDefault="007F13B4" w:rsidP="00CC6BD5">
      <w:pPr>
        <w:spacing w:line="240" w:lineRule="auto"/>
      </w:pPr>
      <w:r>
        <w:separator/>
      </w:r>
    </w:p>
  </w:endnote>
  <w:endnote w:type="continuationSeparator" w:id="0">
    <w:p w14:paraId="645EA484" w14:textId="77777777" w:rsidR="007F13B4" w:rsidRDefault="007F13B4" w:rsidP="00CC6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0B4AD" w14:textId="77777777" w:rsidR="00191CFE" w:rsidRDefault="00191CFE">
    <w:pPr>
      <w:jc w:val="right"/>
    </w:pPr>
  </w:p>
  <w:p w14:paraId="398007FF" w14:textId="77777777" w:rsidR="00191CFE" w:rsidRDefault="00191CFE">
    <w:pPr>
      <w:jc w:val="right"/>
    </w:pPr>
  </w:p>
  <w:p w14:paraId="7FBF8F7C" w14:textId="0AE6C150" w:rsidR="00191CFE" w:rsidRDefault="00191CFE" w:rsidP="00CC6B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96BE9" w14:textId="606D64F1" w:rsidR="00191CFE" w:rsidRDefault="00191CF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AC130" w14:textId="77777777" w:rsidR="007F13B4" w:rsidRDefault="007F13B4" w:rsidP="00CC6BD5">
      <w:pPr>
        <w:spacing w:line="240" w:lineRule="auto"/>
      </w:pPr>
      <w:r>
        <w:separator/>
      </w:r>
    </w:p>
  </w:footnote>
  <w:footnote w:type="continuationSeparator" w:id="0">
    <w:p w14:paraId="748F5BB9" w14:textId="77777777" w:rsidR="007F13B4" w:rsidRDefault="007F13B4" w:rsidP="00CC6B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02D03" w14:textId="77777777" w:rsidR="00191CFE" w:rsidRDefault="00191CFE">
    <w:pPr>
      <w:jc w:val="right"/>
    </w:pPr>
  </w:p>
  <w:p w14:paraId="657B99A3" w14:textId="77777777" w:rsidR="00191CFE" w:rsidRDefault="00191CF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2834F" w14:textId="77777777" w:rsidR="00191CFE" w:rsidRDefault="00191CFE">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D5"/>
    <w:rsid w:val="00191CFE"/>
    <w:rsid w:val="00240D0D"/>
    <w:rsid w:val="002711CC"/>
    <w:rsid w:val="003A2DB9"/>
    <w:rsid w:val="00467B90"/>
    <w:rsid w:val="00501876"/>
    <w:rsid w:val="00511D7A"/>
    <w:rsid w:val="006A5BEA"/>
    <w:rsid w:val="006B3AF4"/>
    <w:rsid w:val="006B6B5B"/>
    <w:rsid w:val="007F13B4"/>
    <w:rsid w:val="00881C50"/>
    <w:rsid w:val="00976305"/>
    <w:rsid w:val="00BC1F14"/>
    <w:rsid w:val="00C37753"/>
    <w:rsid w:val="00CC6BD5"/>
    <w:rsid w:val="00D52CDD"/>
    <w:rsid w:val="00DE6BE6"/>
    <w:rsid w:val="00EA0396"/>
    <w:rsid w:val="00EF5F32"/>
    <w:rsid w:val="00FA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934F"/>
  <w15:chartTrackingRefBased/>
  <w15:docId w15:val="{04B5ECBF-A0F1-D744-A60B-CBC34ECB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D5"/>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CC6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BD5"/>
    <w:rPr>
      <w:rFonts w:eastAsiaTheme="majorEastAsia" w:cstheme="majorBidi"/>
      <w:color w:val="272727" w:themeColor="text1" w:themeTint="D8"/>
    </w:rPr>
  </w:style>
  <w:style w:type="paragraph" w:styleId="Title">
    <w:name w:val="Title"/>
    <w:basedOn w:val="Normal"/>
    <w:next w:val="Normal"/>
    <w:link w:val="TitleChar"/>
    <w:uiPriority w:val="10"/>
    <w:qFormat/>
    <w:rsid w:val="00CC6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B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B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BD5"/>
    <w:rPr>
      <w:i/>
      <w:iCs/>
      <w:color w:val="404040" w:themeColor="text1" w:themeTint="BF"/>
    </w:rPr>
  </w:style>
  <w:style w:type="paragraph" w:styleId="ListParagraph">
    <w:name w:val="List Paragraph"/>
    <w:basedOn w:val="Normal"/>
    <w:uiPriority w:val="34"/>
    <w:qFormat/>
    <w:rsid w:val="00CC6BD5"/>
    <w:pPr>
      <w:ind w:left="720"/>
      <w:contextualSpacing/>
    </w:pPr>
  </w:style>
  <w:style w:type="character" w:styleId="IntenseEmphasis">
    <w:name w:val="Intense Emphasis"/>
    <w:basedOn w:val="DefaultParagraphFont"/>
    <w:uiPriority w:val="21"/>
    <w:qFormat/>
    <w:rsid w:val="00CC6BD5"/>
    <w:rPr>
      <w:i/>
      <w:iCs/>
      <w:color w:val="0F4761" w:themeColor="accent1" w:themeShade="BF"/>
    </w:rPr>
  </w:style>
  <w:style w:type="paragraph" w:styleId="IntenseQuote">
    <w:name w:val="Intense Quote"/>
    <w:basedOn w:val="Normal"/>
    <w:next w:val="Normal"/>
    <w:link w:val="IntenseQuoteChar"/>
    <w:uiPriority w:val="30"/>
    <w:qFormat/>
    <w:rsid w:val="00CC6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BD5"/>
    <w:rPr>
      <w:i/>
      <w:iCs/>
      <w:color w:val="0F4761" w:themeColor="accent1" w:themeShade="BF"/>
    </w:rPr>
  </w:style>
  <w:style w:type="character" w:styleId="IntenseReference">
    <w:name w:val="Intense Reference"/>
    <w:basedOn w:val="DefaultParagraphFont"/>
    <w:uiPriority w:val="32"/>
    <w:qFormat/>
    <w:rsid w:val="00CC6BD5"/>
    <w:rPr>
      <w:b/>
      <w:bCs/>
      <w:smallCaps/>
      <w:color w:val="0F4761" w:themeColor="accent1" w:themeShade="BF"/>
      <w:spacing w:val="5"/>
    </w:rPr>
  </w:style>
  <w:style w:type="paragraph" w:styleId="Header">
    <w:name w:val="header"/>
    <w:basedOn w:val="Normal"/>
    <w:link w:val="HeaderChar"/>
    <w:uiPriority w:val="99"/>
    <w:unhideWhenUsed/>
    <w:rsid w:val="00CC6BD5"/>
    <w:pPr>
      <w:tabs>
        <w:tab w:val="center" w:pos="4680"/>
        <w:tab w:val="right" w:pos="9360"/>
      </w:tabs>
      <w:spacing w:line="240" w:lineRule="auto"/>
    </w:pPr>
  </w:style>
  <w:style w:type="character" w:customStyle="1" w:styleId="HeaderChar">
    <w:name w:val="Header Char"/>
    <w:basedOn w:val="DefaultParagraphFont"/>
    <w:link w:val="Header"/>
    <w:uiPriority w:val="99"/>
    <w:rsid w:val="00CC6BD5"/>
    <w:rPr>
      <w:rFonts w:ascii="Arial" w:eastAsia="Arial" w:hAnsi="Arial" w:cs="Arial"/>
      <w:sz w:val="22"/>
      <w:szCs w:val="22"/>
      <w:lang w:val="en"/>
    </w:rPr>
  </w:style>
  <w:style w:type="paragraph" w:styleId="Footer">
    <w:name w:val="footer"/>
    <w:basedOn w:val="Normal"/>
    <w:link w:val="FooterChar"/>
    <w:uiPriority w:val="99"/>
    <w:unhideWhenUsed/>
    <w:rsid w:val="00CC6BD5"/>
    <w:pPr>
      <w:tabs>
        <w:tab w:val="center" w:pos="4680"/>
        <w:tab w:val="right" w:pos="9360"/>
      </w:tabs>
      <w:spacing w:line="240" w:lineRule="auto"/>
    </w:pPr>
  </w:style>
  <w:style w:type="character" w:customStyle="1" w:styleId="FooterChar">
    <w:name w:val="Footer Char"/>
    <w:basedOn w:val="DefaultParagraphFont"/>
    <w:link w:val="Footer"/>
    <w:uiPriority w:val="99"/>
    <w:rsid w:val="00CC6BD5"/>
    <w:rPr>
      <w:rFonts w:ascii="Arial" w:eastAsia="Arial" w:hAnsi="Arial" w:cs="Arial"/>
      <w:sz w:val="22"/>
      <w:szCs w:val="22"/>
      <w:lang w:val="en"/>
    </w:rPr>
  </w:style>
  <w:style w:type="paragraph" w:styleId="Revision">
    <w:name w:val="Revision"/>
    <w:hidden/>
    <w:uiPriority w:val="99"/>
    <w:semiHidden/>
    <w:rsid w:val="00881C50"/>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08/EJM-05-2023-0395" TargetMode="External"/><Relationship Id="rId18" Type="http://schemas.openxmlformats.org/officeDocument/2006/relationships/hyperlink" Target="https://doi.org/10.1108/EJM-05-2023-041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doi.org/10.1108/EJM-05-2023-0395" TargetMode="External"/><Relationship Id="rId17" Type="http://schemas.openxmlformats.org/officeDocument/2006/relationships/hyperlink" Target="https://doi.org/10.1108/EJM-05-2023-0414" TargetMode="External"/><Relationship Id="rId2" Type="http://schemas.openxmlformats.org/officeDocument/2006/relationships/settings" Target="settings.xml"/><Relationship Id="rId16" Type="http://schemas.openxmlformats.org/officeDocument/2006/relationships/hyperlink" Target="https://doi.org/10.1108/EJM-05-2023-041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oi.org/10.1108/EJM-06-2023-0467" TargetMode="External"/><Relationship Id="rId5" Type="http://schemas.openxmlformats.org/officeDocument/2006/relationships/endnotes" Target="endnotes.xml"/><Relationship Id="rId15" Type="http://schemas.openxmlformats.org/officeDocument/2006/relationships/hyperlink" Target="https://doi.org/10.1108/EJM-06-2023-0447" TargetMode="External"/><Relationship Id="rId10" Type="http://schemas.openxmlformats.org/officeDocument/2006/relationships/hyperlink" Target="https://doi.org/10.1108/EJM-06-2023-0467" TargetMode="External"/><Relationship Id="rId19" Type="http://schemas.openxmlformats.org/officeDocument/2006/relationships/hyperlink" Target="https://doi.org/10.1108/EJM-05-2023-0416"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1108/EJM-06-2023-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1497</Words>
  <Characters>8535</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Texas State University</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Alkire</dc:creator>
  <cp:keywords/>
  <dc:description/>
  <cp:lastModifiedBy>Linda Alkire</cp:lastModifiedBy>
  <cp:revision>3</cp:revision>
  <dcterms:created xsi:type="dcterms:W3CDTF">2024-12-21T18:58:00Z</dcterms:created>
  <dcterms:modified xsi:type="dcterms:W3CDTF">2024-12-21T18:58:00Z</dcterms:modified>
</cp:coreProperties>
</file>