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68C" w:rsidRDefault="0044268C" w:rsidP="0044268C">
      <w:pPr>
        <w:spacing w:after="0" w:line="276" w:lineRule="auto"/>
        <w:jc w:val="both"/>
        <w:rPr>
          <w:rFonts w:ascii="Georgia" w:eastAsia="Georgia" w:hAnsi="Georgia" w:cs="Georgia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 A - MEASUREMENT OF THE VARIABLES</w:t>
      </w:r>
    </w:p>
    <w:p w:rsidR="0044268C" w:rsidRDefault="0044268C" w:rsidP="0044268C">
      <w:pPr>
        <w:spacing w:after="0" w:line="276" w:lineRule="auto"/>
        <w:jc w:val="both"/>
        <w:rPr>
          <w:rFonts w:ascii="Georgia" w:eastAsia="Georgia" w:hAnsi="Georgia" w:cs="Georgia"/>
          <w:sz w:val="21"/>
          <w:szCs w:val="21"/>
        </w:rPr>
      </w:pPr>
    </w:p>
    <w:p w:rsidR="0044268C" w:rsidRDefault="0044268C" w:rsidP="0044268C">
      <w:pPr>
        <w:spacing w:after="0" w:line="276" w:lineRule="auto"/>
        <w:jc w:val="both"/>
        <w:rPr>
          <w:rFonts w:ascii="Georgia" w:eastAsia="Georgia" w:hAnsi="Georgia" w:cs="Georgi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4268C" w:rsidRPr="00BE5A2A" w:rsidTr="00E557B4">
        <w:tc>
          <w:tcPr>
            <w:tcW w:w="4247" w:type="dxa"/>
            <w:shd w:val="clear" w:color="auto" w:fill="BFBFBF" w:themeFill="background1" w:themeFillShade="BF"/>
          </w:tcPr>
          <w:p w:rsidR="0044268C" w:rsidRPr="00BE5A2A" w:rsidRDefault="0044268C" w:rsidP="00E557B4">
            <w:pPr>
              <w:rPr>
                <w:rFonts w:ascii="Times New Roman" w:hAnsi="Times New Roman" w:cs="Times New Roman"/>
                <w:b/>
                <w:bCs/>
              </w:rPr>
            </w:pPr>
            <w:r w:rsidRPr="00BE5A2A">
              <w:rPr>
                <w:rFonts w:ascii="Times New Roman" w:hAnsi="Times New Roman" w:cs="Times New Roman"/>
                <w:b/>
                <w:bCs/>
              </w:rPr>
              <w:t>Construct</w:t>
            </w:r>
          </w:p>
        </w:tc>
        <w:tc>
          <w:tcPr>
            <w:tcW w:w="4247" w:type="dxa"/>
            <w:shd w:val="clear" w:color="auto" w:fill="BFBFBF" w:themeFill="background1" w:themeFillShade="BF"/>
          </w:tcPr>
          <w:p w:rsidR="0044268C" w:rsidRPr="00BE5A2A" w:rsidRDefault="0044268C" w:rsidP="00E557B4">
            <w:pPr>
              <w:rPr>
                <w:rFonts w:ascii="Times New Roman" w:hAnsi="Times New Roman" w:cs="Times New Roman"/>
                <w:b/>
                <w:bCs/>
              </w:rPr>
            </w:pPr>
            <w:r w:rsidRPr="00BE5A2A">
              <w:rPr>
                <w:rFonts w:ascii="Times New Roman" w:hAnsi="Times New Roman" w:cs="Times New Roman"/>
                <w:b/>
                <w:bCs/>
              </w:rPr>
              <w:t>Items</w:t>
            </w:r>
          </w:p>
        </w:tc>
      </w:tr>
      <w:tr w:rsidR="0044268C" w:rsidRPr="00BE5A2A" w:rsidTr="00E557B4">
        <w:tc>
          <w:tcPr>
            <w:tcW w:w="4247" w:type="dxa"/>
            <w:vAlign w:val="center"/>
          </w:tcPr>
          <w:p w:rsidR="0044268C" w:rsidRPr="00BE5A2A" w:rsidRDefault="0044268C" w:rsidP="00E557B4">
            <w:pPr>
              <w:rPr>
                <w:rFonts w:ascii="Times New Roman" w:hAnsi="Times New Roman" w:cs="Times New Roman"/>
              </w:rPr>
            </w:pPr>
            <w:r w:rsidRPr="00BE5A2A">
              <w:rPr>
                <w:rFonts w:ascii="Times New Roman" w:hAnsi="Times New Roman" w:cs="Times New Roman"/>
              </w:rPr>
              <w:t>Dynamic capabilities</w:t>
            </w:r>
          </w:p>
        </w:tc>
        <w:tc>
          <w:tcPr>
            <w:tcW w:w="4247" w:type="dxa"/>
          </w:tcPr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BE5A2A">
              <w:rPr>
                <w:rFonts w:ascii="Times New Roman" w:hAnsi="Times New Roman" w:cs="Times New Roman"/>
              </w:rPr>
              <w:t>α</w:t>
            </w:r>
            <w:r w:rsidRPr="00A02B7B">
              <w:rPr>
                <w:rFonts w:ascii="Times New Roman" w:hAnsi="Times New Roman" w:cs="Times New Roman"/>
              </w:rPr>
              <w:t xml:space="preserve"> =0.931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2B7B">
              <w:rPr>
                <w:rFonts w:ascii="Times New Roman" w:hAnsi="Times New Roman" w:cs="Times New Roman"/>
                <w:i/>
                <w:iCs/>
              </w:rPr>
              <w:t xml:space="preserve">Sensing capability 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continually expands its portfolio of technological competencies.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promotes internal knowledge development through R&amp;D&amp;I.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works to identify and acquire external knowledge.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continuously scans the environment to identify trends in its relevant technologies.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 xml:space="preserve">The firm, is able to process and assimilate external knowledge and combine it with internal knowledge to usefully apply it to new applications. 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2B7B">
              <w:rPr>
                <w:rFonts w:ascii="Times New Roman" w:hAnsi="Times New Roman" w:cs="Times New Roman"/>
                <w:i/>
                <w:iCs/>
              </w:rPr>
              <w:t>Seizing capability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has the capacity to exploit and apply knowledge to the development of product innovations.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has the capacity to exploit and apply knowledge to the development of process innovations.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effectively integrates new technological knowledge with the existing knowledge base.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02B7B">
              <w:rPr>
                <w:rFonts w:ascii="Times New Roman" w:hAnsi="Times New Roman" w:cs="Times New Roman"/>
                <w:i/>
                <w:iCs/>
              </w:rPr>
              <w:t>Transforming capability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continually renews its innovation management approaches and practices to improve its competitiveness.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 xml:space="preserve">The firm strives to improve its innovation management in order to increase its ability to adapt to changes in the environment. 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continuously analyses the redesign and reconfigurations of its technology management processes to optimize their alignment with changes in the environment.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continuously adjusts its management of R&amp;D&amp;I to meet the needs and opportunities arising from new technologies or new markets.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268C" w:rsidRPr="00BE5A2A" w:rsidTr="00E557B4">
        <w:tc>
          <w:tcPr>
            <w:tcW w:w="4247" w:type="dxa"/>
            <w:vAlign w:val="center"/>
          </w:tcPr>
          <w:p w:rsidR="0044268C" w:rsidRPr="00BE5A2A" w:rsidRDefault="0044268C" w:rsidP="00E557B4">
            <w:pPr>
              <w:rPr>
                <w:rFonts w:ascii="Times New Roman" w:hAnsi="Times New Roman" w:cs="Times New Roman"/>
              </w:rPr>
            </w:pPr>
            <w:r w:rsidRPr="00BE5A2A">
              <w:rPr>
                <w:rFonts w:ascii="Times New Roman" w:hAnsi="Times New Roman" w:cs="Times New Roman"/>
              </w:rPr>
              <w:t>Coordination and cohesion capabilities</w:t>
            </w:r>
          </w:p>
        </w:tc>
        <w:tc>
          <w:tcPr>
            <w:tcW w:w="4247" w:type="dxa"/>
          </w:tcPr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BE5A2A">
              <w:rPr>
                <w:rFonts w:ascii="Times New Roman" w:hAnsi="Times New Roman" w:cs="Times New Roman"/>
              </w:rPr>
              <w:t>α</w:t>
            </w:r>
            <w:r w:rsidRPr="00A02B7B">
              <w:rPr>
                <w:rFonts w:ascii="Times New Roman" w:hAnsi="Times New Roman" w:cs="Times New Roman"/>
              </w:rPr>
              <w:t xml:space="preserve"> =0.941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 xml:space="preserve">The firm has introduced systems to enrich the experience of working, such as variety in the work, autonomy in the preparation and undertaking of the work, information about </w:t>
            </w:r>
            <w:r w:rsidRPr="00A02B7B">
              <w:rPr>
                <w:rFonts w:ascii="Times New Roman" w:hAnsi="Times New Roman" w:cs="Times New Roman"/>
              </w:rPr>
              <w:lastRenderedPageBreak/>
              <w:t>results of the work, extension of tasks, or rotation of jobs.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encourages internal cooperation and teamwork.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Employees do not feel a sense of personal commitment to quality*.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 xml:space="preserve">There is an interest in the training and development of staff members. 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has introduced flexible ways or organising that enhance employees’ autonomy and encourage decentralisation in decision-making.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Organisational processes are elastic and flexible.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Members of the firm identify with its values and culture.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 xml:space="preserve">Managers continually support employees’ initiatives and suggestions. 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There is intense horizontal and inter-functional communication in the firm.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Staff members are generally committed to the achievement of the firm’s mission, objectives and strategy.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Staff are aware of the firm’s mission and objectives.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The firm encourages cross-functional or inter-departmental teams to solve specific problems.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268C" w:rsidRPr="00BE5A2A" w:rsidTr="00E557B4">
        <w:tc>
          <w:tcPr>
            <w:tcW w:w="4247" w:type="dxa"/>
            <w:vAlign w:val="center"/>
          </w:tcPr>
          <w:p w:rsidR="0044268C" w:rsidRPr="00BE5A2A" w:rsidRDefault="0044268C" w:rsidP="00E557B4">
            <w:pPr>
              <w:rPr>
                <w:rFonts w:ascii="Times New Roman" w:hAnsi="Times New Roman" w:cs="Times New Roman"/>
              </w:rPr>
            </w:pPr>
            <w:r w:rsidRPr="00BE5A2A">
              <w:rPr>
                <w:rFonts w:ascii="Times New Roman" w:hAnsi="Times New Roman" w:cs="Times New Roman"/>
              </w:rPr>
              <w:lastRenderedPageBreak/>
              <w:t>Environmental performance</w:t>
            </w:r>
          </w:p>
        </w:tc>
        <w:tc>
          <w:tcPr>
            <w:tcW w:w="4247" w:type="dxa"/>
          </w:tcPr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BE5A2A">
              <w:rPr>
                <w:rFonts w:ascii="Times New Roman" w:hAnsi="Times New Roman" w:cs="Times New Roman"/>
              </w:rPr>
              <w:t>α</w:t>
            </w:r>
            <w:r w:rsidRPr="00A02B7B">
              <w:rPr>
                <w:rFonts w:ascii="Times New Roman" w:hAnsi="Times New Roman" w:cs="Times New Roman"/>
              </w:rPr>
              <w:t xml:space="preserve"> =0.</w:t>
            </w:r>
            <w:r>
              <w:rPr>
                <w:rFonts w:ascii="Times New Roman" w:hAnsi="Times New Roman" w:cs="Times New Roman"/>
              </w:rPr>
              <w:t>897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Reduction in the consumption of materials for service provision.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Reduction in energy consumption for service provision.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Reduction in the time required for service provision.</w:t>
            </w:r>
          </w:p>
          <w:p w:rsidR="0044268C" w:rsidRPr="00E557B4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A02B7B">
              <w:rPr>
                <w:rFonts w:ascii="Times New Roman" w:hAnsi="Times New Roman" w:cs="Times New Roman"/>
              </w:rPr>
              <w:t>Reduction in the environmental impact.</w:t>
            </w:r>
          </w:p>
          <w:p w:rsidR="0044268C" w:rsidRPr="00BE5A2A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  <w:r w:rsidRPr="00BE5A2A">
              <w:rPr>
                <w:rFonts w:ascii="Times New Roman" w:hAnsi="Times New Roman" w:cs="Times New Roman"/>
              </w:rPr>
              <w:t xml:space="preserve">Improvement of equipment efficiency. </w:t>
            </w:r>
          </w:p>
          <w:p w:rsidR="0044268C" w:rsidRPr="00BE5A2A" w:rsidRDefault="0044268C" w:rsidP="00E557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268C" w:rsidRDefault="0044268C" w:rsidP="0044268C">
      <w:pPr>
        <w:spacing w:after="0" w:line="276" w:lineRule="auto"/>
        <w:jc w:val="both"/>
        <w:rPr>
          <w:rFonts w:ascii="Georgia" w:eastAsia="Georgia" w:hAnsi="Georgia" w:cs="Georgia"/>
          <w:sz w:val="21"/>
          <w:szCs w:val="21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  <w:r w:rsidRPr="00E557B4">
        <w:rPr>
          <w:rFonts w:ascii="Times New Roman" w:eastAsia="Georgia" w:hAnsi="Times New Roman" w:cs="Times New Roman"/>
          <w:i/>
          <w:iCs/>
          <w:sz w:val="24"/>
          <w:szCs w:val="24"/>
        </w:rPr>
        <w:t>Source: own elaboration</w:t>
      </w: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Default="0044268C" w:rsidP="0044268C">
      <w:pPr>
        <w:spacing w:after="0" w:line="276" w:lineRule="auto"/>
        <w:jc w:val="right"/>
        <w:rPr>
          <w:rFonts w:ascii="Times New Roman" w:eastAsia="Georgia" w:hAnsi="Times New Roman" w:cs="Times New Roman"/>
          <w:i/>
          <w:iCs/>
          <w:sz w:val="24"/>
          <w:szCs w:val="24"/>
        </w:rPr>
      </w:pPr>
    </w:p>
    <w:p w:rsidR="0044268C" w:rsidRPr="005E53E1" w:rsidRDefault="0044268C" w:rsidP="0044268C">
      <w:pPr>
        <w:spacing w:after="0" w:line="276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5E53E1">
        <w:rPr>
          <w:rFonts w:ascii="Times New Roman" w:eastAsia="Georgia" w:hAnsi="Times New Roman" w:cs="Times New Roman"/>
          <w:b/>
          <w:sz w:val="24"/>
          <w:szCs w:val="24"/>
        </w:rPr>
        <w:lastRenderedPageBreak/>
        <w:t xml:space="preserve">APPENDIX B </w:t>
      </w:r>
    </w:p>
    <w:p w:rsidR="0044268C" w:rsidRPr="005E53E1" w:rsidRDefault="0044268C" w:rsidP="0044268C">
      <w:pPr>
        <w:spacing w:after="0" w:line="276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"/>
        </w:rPr>
      </w:pPr>
      <w:r w:rsidRPr="005E53E1">
        <w:rPr>
          <w:rFonts w:ascii="Times New Roman" w:eastAsia="Times New Roman" w:hAnsi="Times New Roman" w:cs="Times New Roman"/>
          <w:b/>
          <w:lang w:val="es"/>
        </w:rPr>
        <w:t>RESIDUAL ANALYSIS</w:t>
      </w: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"/>
        </w:rPr>
      </w:pPr>
    </w:p>
    <w:tbl>
      <w:tblPr>
        <w:tblW w:w="69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1045"/>
        <w:gridCol w:w="1030"/>
        <w:gridCol w:w="1030"/>
        <w:gridCol w:w="1476"/>
      </w:tblGrid>
      <w:tr w:rsidR="0044268C" w:rsidRPr="005E53E1" w:rsidTr="00E557B4">
        <w:trPr>
          <w:cantSplit/>
          <w:jc w:val="center"/>
        </w:trPr>
        <w:tc>
          <w:tcPr>
            <w:tcW w:w="23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bCs/>
                <w:lang w:val="e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"/>
              </w:rPr>
            </w:pPr>
            <w:proofErr w:type="spellStart"/>
            <w:r w:rsidRPr="005E53E1">
              <w:rPr>
                <w:rFonts w:ascii="Times New Roman" w:eastAsia="Times New Roman" w:hAnsi="Times New Roman" w:cs="Times New Roman"/>
                <w:b/>
                <w:lang w:val="es"/>
              </w:rPr>
              <w:t>Minimum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"/>
              </w:rPr>
            </w:pPr>
            <w:proofErr w:type="spellStart"/>
            <w:r w:rsidRPr="005E53E1">
              <w:rPr>
                <w:rFonts w:ascii="Times New Roman" w:eastAsia="Times New Roman" w:hAnsi="Times New Roman" w:cs="Times New Roman"/>
                <w:b/>
                <w:lang w:val="es"/>
              </w:rPr>
              <w:t>Maximum</w:t>
            </w:r>
            <w:proofErr w:type="spellEnd"/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"/>
              </w:rPr>
            </w:pPr>
            <w:r w:rsidRPr="005E53E1">
              <w:rPr>
                <w:rFonts w:ascii="Times New Roman" w:eastAsia="Times New Roman" w:hAnsi="Times New Roman" w:cs="Times New Roman"/>
                <w:b/>
                <w:lang w:val="es"/>
              </w:rPr>
              <w:t>Mean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s"/>
              </w:rPr>
            </w:pPr>
            <w:proofErr w:type="spellStart"/>
            <w:r w:rsidRPr="005E53E1">
              <w:rPr>
                <w:rFonts w:ascii="Times New Roman" w:eastAsia="Times New Roman" w:hAnsi="Times New Roman" w:cs="Times New Roman"/>
                <w:b/>
                <w:lang w:val="es"/>
              </w:rPr>
              <w:t>Std</w:t>
            </w:r>
            <w:proofErr w:type="spellEnd"/>
            <w:r w:rsidRPr="005E53E1">
              <w:rPr>
                <w:rFonts w:ascii="Times New Roman" w:eastAsia="Times New Roman" w:hAnsi="Times New Roman" w:cs="Times New Roman"/>
                <w:b/>
                <w:lang w:val="es"/>
              </w:rPr>
              <w:t xml:space="preserve">. </w:t>
            </w:r>
            <w:proofErr w:type="spellStart"/>
            <w:r w:rsidRPr="005E53E1">
              <w:rPr>
                <w:rFonts w:ascii="Times New Roman" w:eastAsia="Times New Roman" w:hAnsi="Times New Roman" w:cs="Times New Roman"/>
                <w:b/>
                <w:lang w:val="es"/>
              </w:rPr>
              <w:t>deviation</w:t>
            </w:r>
            <w:proofErr w:type="spellEnd"/>
          </w:p>
        </w:tc>
      </w:tr>
      <w:tr w:rsidR="0044268C" w:rsidRPr="005E53E1" w:rsidTr="00E557B4">
        <w:trPr>
          <w:cantSplit/>
          <w:jc w:val="center"/>
        </w:trPr>
        <w:tc>
          <w:tcPr>
            <w:tcW w:w="23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268C" w:rsidRPr="005E53E1" w:rsidRDefault="0044268C" w:rsidP="00E55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"/>
              </w:rPr>
            </w:pPr>
            <w:proofErr w:type="spellStart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>Predicted</w:t>
            </w:r>
            <w:proofErr w:type="spellEnd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 xml:space="preserve"> </w:t>
            </w:r>
            <w:proofErr w:type="spellStart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>value</w:t>
            </w:r>
            <w:proofErr w:type="spellEnd"/>
          </w:p>
        </w:tc>
        <w:tc>
          <w:tcPr>
            <w:tcW w:w="104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1,6391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6,0289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3,6187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,67041</w:t>
            </w:r>
          </w:p>
        </w:tc>
      </w:tr>
      <w:tr w:rsidR="0044268C" w:rsidRPr="005E53E1" w:rsidTr="00E557B4">
        <w:trPr>
          <w:cantSplit/>
          <w:jc w:val="center"/>
        </w:trPr>
        <w:tc>
          <w:tcPr>
            <w:tcW w:w="23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268C" w:rsidRPr="005E53E1" w:rsidRDefault="0044268C" w:rsidP="00E55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>Residual</w:t>
            </w:r>
          </w:p>
        </w:tc>
        <w:tc>
          <w:tcPr>
            <w:tcW w:w="104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-3,67029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3,95986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,00000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1,21402</w:t>
            </w:r>
          </w:p>
        </w:tc>
      </w:tr>
      <w:tr w:rsidR="0044268C" w:rsidRPr="005E53E1" w:rsidTr="00E557B4">
        <w:trPr>
          <w:cantSplit/>
          <w:jc w:val="center"/>
        </w:trPr>
        <w:tc>
          <w:tcPr>
            <w:tcW w:w="23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4268C" w:rsidRPr="005E53E1" w:rsidRDefault="0044268C" w:rsidP="00E55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"/>
              </w:rPr>
            </w:pPr>
            <w:proofErr w:type="spellStart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>Std</w:t>
            </w:r>
            <w:proofErr w:type="spellEnd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 xml:space="preserve">. </w:t>
            </w:r>
            <w:proofErr w:type="spellStart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>predicted</w:t>
            </w:r>
            <w:proofErr w:type="spellEnd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 xml:space="preserve"> </w:t>
            </w:r>
            <w:proofErr w:type="spellStart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>value</w:t>
            </w:r>
            <w:proofErr w:type="spellEnd"/>
          </w:p>
        </w:tc>
        <w:tc>
          <w:tcPr>
            <w:tcW w:w="104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-2,953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3,595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1,000</w:t>
            </w:r>
          </w:p>
        </w:tc>
      </w:tr>
      <w:tr w:rsidR="0044268C" w:rsidRPr="005E53E1" w:rsidTr="00E557B4">
        <w:trPr>
          <w:cantSplit/>
          <w:jc w:val="center"/>
        </w:trPr>
        <w:tc>
          <w:tcPr>
            <w:tcW w:w="23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4268C" w:rsidRPr="005E53E1" w:rsidRDefault="0044268C" w:rsidP="00E55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"/>
              </w:rPr>
            </w:pPr>
            <w:proofErr w:type="spellStart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>Std</w:t>
            </w:r>
            <w:proofErr w:type="spellEnd"/>
            <w:r w:rsidRPr="005E53E1">
              <w:rPr>
                <w:rFonts w:ascii="Times New Roman" w:eastAsia="Times New Roman" w:hAnsi="Times New Roman" w:cs="Times New Roman"/>
                <w:bCs/>
                <w:lang w:val="es"/>
              </w:rPr>
              <w:t>. residual</w:t>
            </w:r>
          </w:p>
        </w:tc>
        <w:tc>
          <w:tcPr>
            <w:tcW w:w="104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-3,001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3,238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,000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4268C" w:rsidRPr="005E53E1" w:rsidRDefault="0044268C" w:rsidP="00E5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s"/>
              </w:rPr>
            </w:pPr>
            <w:r w:rsidRPr="005E53E1">
              <w:rPr>
                <w:rFonts w:ascii="Times New Roman" w:eastAsia="Arial" w:hAnsi="Times New Roman" w:cs="Times New Roman"/>
                <w:color w:val="010205"/>
                <w:sz w:val="18"/>
                <w:szCs w:val="18"/>
                <w:lang w:val="es"/>
              </w:rPr>
              <w:t>,993</w:t>
            </w:r>
          </w:p>
        </w:tc>
      </w:tr>
    </w:tbl>
    <w:p w:rsidR="0044268C" w:rsidRPr="005E53E1" w:rsidRDefault="0044268C" w:rsidP="0044268C">
      <w:pPr>
        <w:spacing w:after="0" w:line="276" w:lineRule="auto"/>
        <w:jc w:val="both"/>
        <w:rPr>
          <w:rFonts w:ascii="Times New Roman" w:eastAsia="Georgia" w:hAnsi="Times New Roman" w:cs="Times New Roman"/>
          <w:sz w:val="21"/>
          <w:szCs w:val="21"/>
          <w:lang w:val="es"/>
        </w:rPr>
      </w:pPr>
    </w:p>
    <w:p w:rsidR="0044268C" w:rsidRPr="005E53E1" w:rsidRDefault="0044268C" w:rsidP="0044268C">
      <w:pPr>
        <w:spacing w:after="0" w:line="276" w:lineRule="auto"/>
        <w:jc w:val="right"/>
        <w:rPr>
          <w:rFonts w:ascii="Times New Roman" w:eastAsia="Arial" w:hAnsi="Times New Roman" w:cs="Times New Roman"/>
          <w:i/>
          <w:iCs/>
        </w:rPr>
      </w:pPr>
      <w:r w:rsidRPr="005E53E1">
        <w:rPr>
          <w:rFonts w:ascii="Times New Roman" w:eastAsia="Arial" w:hAnsi="Times New Roman" w:cs="Times New Roman"/>
          <w:i/>
          <w:iCs/>
        </w:rPr>
        <w:t>Source: own elaboration</w:t>
      </w:r>
    </w:p>
    <w:p w:rsidR="0044268C" w:rsidRPr="005E53E1" w:rsidRDefault="0044268C" w:rsidP="0044268C">
      <w:pPr>
        <w:spacing w:after="0" w:line="276" w:lineRule="auto"/>
        <w:rPr>
          <w:rFonts w:ascii="Times New Roman" w:eastAsia="Arial" w:hAnsi="Times New Roman" w:cs="Times New Roman"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"/>
        </w:rPr>
      </w:pPr>
      <w:r w:rsidRPr="005E53E1">
        <w:rPr>
          <w:rFonts w:ascii="Times New Roman" w:eastAsia="Times New Roman" w:hAnsi="Times New Roman" w:cs="Times New Roman"/>
          <w:b/>
          <w:lang w:val="es"/>
        </w:rPr>
        <w:t>HOMOCEDASTICITY</w:t>
      </w: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"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E53E1">
        <w:rPr>
          <w:rFonts w:ascii="Times New Roman" w:eastAsia="Times New Roman" w:hAnsi="Times New Roman" w:cs="Times New Roman"/>
          <w:b/>
        </w:rPr>
        <w:t>Scatterplot of standardized predicted value by standardized residual</w:t>
      </w: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"/>
        </w:rPr>
      </w:pPr>
      <w:r w:rsidRPr="005E53E1"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en-US"/>
        </w:rPr>
        <w:drawing>
          <wp:inline distT="0" distB="0" distL="0" distR="0" wp14:anchorId="51D213DC" wp14:editId="0350CD4C">
            <wp:extent cx="5687067" cy="3209925"/>
            <wp:effectExtent l="0" t="0" r="8890" b="0"/>
            <wp:docPr id="5" name="Imagen 5" descr="Gráfico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, Gráfico de dispersión&#10;&#10;Descripción generada automáticamente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258" cy="322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"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"/>
        </w:rPr>
      </w:pPr>
    </w:p>
    <w:p w:rsidR="0044268C" w:rsidRPr="005E53E1" w:rsidRDefault="0044268C" w:rsidP="004426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5E53E1">
        <w:rPr>
          <w:rFonts w:ascii="Times New Roman" w:eastAsia="Times New Roman" w:hAnsi="Times New Roman" w:cs="Times New Roman"/>
          <w:bCs/>
          <w:i/>
          <w:iCs/>
        </w:rPr>
        <w:t>Source: own elaboration</w:t>
      </w: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E53E1">
        <w:rPr>
          <w:rFonts w:ascii="Times New Roman" w:eastAsia="Times New Roman" w:hAnsi="Times New Roman" w:cs="Times New Roman"/>
          <w:b/>
        </w:rPr>
        <w:lastRenderedPageBreak/>
        <w:t>NORMALITY</w:t>
      </w: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E53E1">
        <w:rPr>
          <w:rFonts w:ascii="Times New Roman" w:eastAsia="Times New Roman" w:hAnsi="Times New Roman" w:cs="Times New Roman"/>
          <w:b/>
        </w:rPr>
        <w:t>Histogram of standardized residual</w:t>
      </w: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"/>
        </w:rPr>
      </w:pPr>
      <w:r w:rsidRPr="005E53E1">
        <w:rPr>
          <w:rFonts w:ascii="Times New Roman" w:eastAsia="Times New Roman" w:hAnsi="Times New Roman" w:cs="Times New Roman"/>
          <w:b/>
          <w:noProof/>
          <w:lang w:val="en-US" w:eastAsia="en-US"/>
        </w:rPr>
        <w:drawing>
          <wp:inline distT="0" distB="0" distL="0" distR="0" wp14:anchorId="4DE07F13" wp14:editId="3877EB06">
            <wp:extent cx="5689219" cy="3314700"/>
            <wp:effectExtent l="0" t="0" r="0" b="0"/>
            <wp:docPr id="6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Histograma&#10;&#10;Descripción generada automáticamente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757" cy="331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8C" w:rsidRPr="00E557B4" w:rsidRDefault="0044268C" w:rsidP="004426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</w:rPr>
      </w:pPr>
      <w:r w:rsidRPr="00E557B4">
        <w:rPr>
          <w:rFonts w:ascii="Times New Roman" w:eastAsia="Times New Roman" w:hAnsi="Times New Roman" w:cs="Times New Roman"/>
          <w:bCs/>
          <w:i/>
          <w:iCs/>
        </w:rPr>
        <w:t>Source: own elaboration</w:t>
      </w:r>
    </w:p>
    <w:p w:rsidR="0044268C" w:rsidRPr="00E557B4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E557B4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E53E1">
        <w:rPr>
          <w:rFonts w:ascii="Times New Roman" w:eastAsia="Times New Roman" w:hAnsi="Times New Roman" w:cs="Times New Roman"/>
          <w:b/>
        </w:rPr>
        <w:t xml:space="preserve">Normal </w:t>
      </w:r>
      <w:hyperlink r:id="rId6" w:tooltip="Learn more about Probability Plot from ScienceDirect's AI-generated Topic Pages" w:history="1">
        <w:r w:rsidRPr="005E53E1">
          <w:rPr>
            <w:rFonts w:ascii="Times New Roman" w:eastAsia="Times New Roman" w:hAnsi="Times New Roman" w:cs="Times New Roman"/>
            <w:b/>
          </w:rPr>
          <w:t>probability plot</w:t>
        </w:r>
      </w:hyperlink>
      <w:r w:rsidRPr="005E53E1">
        <w:rPr>
          <w:rFonts w:ascii="Times New Roman" w:eastAsia="Times New Roman" w:hAnsi="Times New Roman" w:cs="Times New Roman"/>
          <w:b/>
        </w:rPr>
        <w:t xml:space="preserve"> of standardized residual</w:t>
      </w:r>
    </w:p>
    <w:p w:rsidR="0044268C" w:rsidRPr="005E53E1" w:rsidRDefault="0044268C" w:rsidP="0044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4268C" w:rsidRPr="005E53E1" w:rsidRDefault="0044268C" w:rsidP="0044268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53E1">
        <w:rPr>
          <w:rFonts w:ascii="Times New Roman" w:eastAsia="Times New Roman" w:hAnsi="Times New Roman" w:cs="Times New Roman"/>
          <w:bCs/>
          <w:noProof/>
          <w:sz w:val="24"/>
          <w:szCs w:val="24"/>
          <w:lang w:val="en-US" w:eastAsia="en-US"/>
        </w:rPr>
        <w:drawing>
          <wp:inline distT="0" distB="0" distL="0" distR="0" wp14:anchorId="6B801DF8" wp14:editId="2D0A964D">
            <wp:extent cx="5695315" cy="3718560"/>
            <wp:effectExtent l="0" t="0" r="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EFC"/>
                        </a:clrFrom>
                        <a:clrTo>
                          <a:srgbClr val="FF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92"/>
                    <a:stretch/>
                  </pic:blipFill>
                  <pic:spPr bwMode="auto">
                    <a:xfrm>
                      <a:off x="0" y="0"/>
                      <a:ext cx="5698895" cy="3720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F4B" w:rsidRDefault="0044268C" w:rsidP="0044268C">
      <w:pPr>
        <w:spacing w:after="0" w:line="480" w:lineRule="auto"/>
        <w:jc w:val="right"/>
      </w:pPr>
      <w:r w:rsidRPr="005E53E1">
        <w:rPr>
          <w:rFonts w:ascii="Times New Roman" w:eastAsia="Times New Roman" w:hAnsi="Times New Roman" w:cs="Times New Roman"/>
          <w:i/>
          <w:iCs/>
          <w:sz w:val="24"/>
          <w:szCs w:val="24"/>
        </w:rPr>
        <w:t>Source: own elaboration</w:t>
      </w:r>
      <w:bookmarkStart w:id="0" w:name="_GoBack"/>
      <w:bookmarkEnd w:id="0"/>
    </w:p>
    <w:sectPr w:rsidR="002B3F4B">
      <w:pgSz w:w="11909" w:h="16834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8C"/>
    <w:rsid w:val="0009244D"/>
    <w:rsid w:val="0044268C"/>
    <w:rsid w:val="0085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778B"/>
  <w15:chartTrackingRefBased/>
  <w15:docId w15:val="{D6AD455A-B94E-4FBF-A407-8E858ADB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68C"/>
    <w:rPr>
      <w:rFonts w:ascii="Calibri" w:eastAsia="Calibri" w:hAnsi="Calibri" w:cs="Calibri"/>
      <w:lang w:val="en-GB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68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topics/social-sciences/probability-plo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Eswari S.</dc:creator>
  <cp:keywords/>
  <dc:description/>
  <cp:lastModifiedBy>Eswari S.</cp:lastModifiedBy>
  <cp:revision>1</cp:revision>
  <dcterms:created xsi:type="dcterms:W3CDTF">2025-02-18T11:20:00Z</dcterms:created>
  <dcterms:modified xsi:type="dcterms:W3CDTF">2025-02-18T11:21:00Z</dcterms:modified>
</cp:coreProperties>
</file>