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F24B6" w14:textId="08EA4FBF" w:rsidR="00904D8E" w:rsidRDefault="00904D8E" w:rsidP="00904D8E">
      <w:pPr>
        <w:rPr>
          <w:rFonts w:ascii="Times New Roman" w:hAnsi="Times New Roman" w:cs="Times New Roman"/>
          <w:sz w:val="24"/>
          <w:szCs w:val="24"/>
        </w:rPr>
      </w:pPr>
      <w:r w:rsidRPr="00904D8E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0F4912">
        <w:rPr>
          <w:rFonts w:ascii="Times New Roman" w:hAnsi="Times New Roman" w:cs="Times New Roman"/>
          <w:b/>
          <w:bCs/>
          <w:sz w:val="24"/>
          <w:szCs w:val="24"/>
        </w:rPr>
        <w:t>Material 2 – Linguistic Skill Development</w:t>
      </w:r>
      <w:r w:rsidRPr="00904D8E">
        <w:rPr>
          <w:rFonts w:ascii="Times New Roman" w:hAnsi="Times New Roman" w:cs="Times New Roman"/>
          <w:sz w:val="24"/>
          <w:szCs w:val="24"/>
        </w:rPr>
        <w:t xml:space="preserve"> </w:t>
      </w:r>
      <w:r w:rsidR="000F4912">
        <w:rPr>
          <w:rFonts w:ascii="Times New Roman" w:hAnsi="Times New Roman" w:cs="Times New Roman"/>
          <w:sz w:val="24"/>
          <w:szCs w:val="24"/>
        </w:rPr>
        <w:br/>
      </w:r>
      <w:r w:rsidRPr="00904D8E">
        <w:rPr>
          <w:rFonts w:ascii="Times New Roman" w:hAnsi="Times New Roman" w:cs="Times New Roman"/>
          <w:sz w:val="24"/>
          <w:szCs w:val="24"/>
        </w:rPr>
        <w:t>Comprehensive overview of review studies, categorized by reported Theory of Change elements and Level of Governance (Source: Author’s own work)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4"/>
        <w:gridCol w:w="1196"/>
        <w:gridCol w:w="1122"/>
        <w:gridCol w:w="1581"/>
        <w:gridCol w:w="2451"/>
        <w:gridCol w:w="1662"/>
        <w:gridCol w:w="1631"/>
        <w:gridCol w:w="2797"/>
      </w:tblGrid>
      <w:tr w:rsidR="000F4912" w:rsidRPr="00161D27" w14:paraId="02DDA417" w14:textId="77777777" w:rsidTr="00FE108B">
        <w:trPr>
          <w:trHeight w:val="623"/>
        </w:trPr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8DC132D" w14:textId="77777777" w:rsidR="000F4912" w:rsidRPr="00CC7031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Linguistic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Skill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Development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D86FC0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 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34400C1" w14:textId="77777777" w:rsidR="000F4912" w:rsidRPr="00161D27" w:rsidRDefault="000F4912" w:rsidP="00FE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  <w:t>Theory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  <w:t xml:space="preserve"> of Change</w:t>
            </w:r>
          </w:p>
        </w:tc>
      </w:tr>
      <w:tr w:rsidR="000F4912" w:rsidRPr="00161D27" w14:paraId="4D5A1886" w14:textId="77777777" w:rsidTr="00FE108B">
        <w:trPr>
          <w:trHeight w:val="623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0BECADC5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11D326E1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C8734B5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FDF071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14:paraId="3DFDD17A" w14:textId="77777777" w:rsidR="000F4912" w:rsidRPr="00161D27" w:rsidRDefault="000F4912" w:rsidP="00FE10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nl-NL" w:eastAsia="nl-NL"/>
              </w:rPr>
            </w:pPr>
          </w:p>
        </w:tc>
      </w:tr>
      <w:tr w:rsidR="000F4912" w:rsidRPr="00161D27" w14:paraId="321619F0" w14:textId="77777777" w:rsidTr="00FE108B">
        <w:trPr>
          <w:trHeight w:val="642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46BB967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Study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3B46D67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Study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Population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and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Design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BD5B8BF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Level of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Governance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111D574C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Intervention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Content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DAAC545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Intended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Outcome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B5EA68F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Outcome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Measure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49288228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Results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 xml:space="preserve"> as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val="nl-NL" w:eastAsia="nl-NL"/>
              </w:rPr>
              <w:t>reported</w:t>
            </w:r>
            <w:proofErr w:type="spellEnd"/>
          </w:p>
        </w:tc>
      </w:tr>
      <w:tr w:rsidR="000F4912" w:rsidRPr="00161D27" w14:paraId="0E1A23C1" w14:textId="77777777" w:rsidTr="00FE108B">
        <w:trPr>
          <w:trHeight w:val="1695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4EDEB20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Luka and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Seniut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, 2019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(10.5/18)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61E36D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Comparative evaluative study of n = 200 students of an intercultural blended-learning English language course at Latvian and Lithuanian universities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45E73EF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Policy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Issued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Intervention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6927F86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Language Skill Development through Blended Learning, aimed to improve students' 21st century skills, and thus, success in the labor market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D332082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Language Skill Improvement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21st Century Skill improvement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D72D31F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Pre- and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Post testing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of opinion variables related to the intervention.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Feedback essays of course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participants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91A396F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Students rated the learning platform and courses highly, finding them useful, visually appealing, interesting, interactive, creative, </w:t>
            </w:r>
            <w:proofErr w:type="gram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well-structured</w:t>
            </w:r>
            <w:proofErr w:type="gram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, and easy to navigate.</w:t>
            </w:r>
          </w:p>
        </w:tc>
      </w:tr>
      <w:tr w:rsidR="000F4912" w:rsidRPr="00161D27" w14:paraId="0AA47208" w14:textId="77777777" w:rsidTr="00FE108B">
        <w:trPr>
          <w:trHeight w:val="195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BDA6115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Murphy and Cunningham, 2012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strong overall quality (14.5/18)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3CB1E6C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Case Study of n = 74 Irish students who did not regularly attempt crosswords and control group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25AED20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Response to Direct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Labout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Market Demand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547C0F0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Solving crosswords daily for enhancement of Semantic Verbal Fluency (SVF) a key contributor to communication skills, potentially enhancing graduate employability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CC188A3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Improved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Communication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7A399B3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SVF measure: listing as many animals as possible in one minute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A4C429D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Participants who completed a daily crossword for a month showed significant improvement in SVF compared to those who did not. This suggests broad, non-specific interventions can enhance SVF performance.</w:t>
            </w:r>
          </w:p>
        </w:tc>
      </w:tr>
      <w:tr w:rsidR="000F4912" w:rsidRPr="00161D27" w14:paraId="6C1C0A91" w14:textId="77777777" w:rsidTr="00FE108B">
        <w:trPr>
          <w:trHeight w:val="195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61B74D15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lastRenderedPageBreak/>
              <w:t>Zakaria and Nair, 2019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moderate overall quality (11/18)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01516F7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Cohort study of n = 139 unemployed Malaysian graduates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41ED0A1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Response to Direct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Labout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Market Demand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D369498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Preparatory Training Course for English language communication skills, aimed at improving labor market entry for graduates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71EF5878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Communication Skills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Project Management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621D7DA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Analysis of extensive reports that were prepared by training providers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Pre- and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Post test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of English language performance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B627B2B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The program achieved a 96% employment rate within three months of completion.</w:t>
            </w:r>
          </w:p>
        </w:tc>
      </w:tr>
      <w:tr w:rsidR="000F4912" w:rsidRPr="00161D27" w14:paraId="5516AE52" w14:textId="77777777" w:rsidTr="00FE108B">
        <w:trPr>
          <w:trHeight w:val="2213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ACE56BD" w14:textId="5E3891B0" w:rsidR="000F4912" w:rsidRPr="00161D27" w:rsidRDefault="000F4912" w:rsidP="00EE46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Dash </w:t>
            </w:r>
            <w:r w:rsidR="00EE46A1" w:rsidRPr="00EE46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nl-NL"/>
              </w:rPr>
              <w:t>et al.</w:t>
            </w:r>
            <w:r w:rsidRPr="00EE46A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eastAsia="nl-NL"/>
              </w:rPr>
              <w:t>,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2020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strong overall quality (14/18)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28E24017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Case study of n = 250 (n = 90 experiment, n = 160 control) undergraduates and management students of SOA university, India, div</w:t>
            </w:r>
            <w:bookmarkStart w:id="0" w:name="_GoBack"/>
            <w:bookmarkEnd w:id="0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ided into 3 groups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AC18B60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Response to Direct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Labout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Market Demand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3E0C8D42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Advanced language and grammar course for engineers with the aim to advance communication skills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Group 1: emphasis on grammar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Group 2: emphasis on vocabulary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Group 3: speaking ability, phonetics and soft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293FD57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Interpersonal Skill Competence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Team Work Skills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Communication Skills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26A965A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Frequency of success in campus selection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E16A076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Positive Intervention Outcomes LM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Soft skills training significantly improved campus placement success compared to students without such training, even after a one-year incubation period.</w:t>
            </w:r>
          </w:p>
        </w:tc>
      </w:tr>
      <w:tr w:rsidR="000F4912" w:rsidRPr="00161D27" w14:paraId="3D2F2A4F" w14:textId="77777777" w:rsidTr="00FE108B">
        <w:trPr>
          <w:trHeight w:val="22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2A61B8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Hiew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nl-NL"/>
              </w:rPr>
              <w:t>et al.,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 xml:space="preserve"> 2021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  <w:t>strong overall quality (13/18)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F3B932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Ex post facto research of n = 3.918 Malaysian graduates (2015, 2016, 2017)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4757A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</w:pP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Governmental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>Demand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val="nl-NL" w:eastAsia="nl-NL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EB99A5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Advanced English Language Course for science graduates in Malaysia to determine if English language proficiency significantly affects their employability.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721DFE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Improved Language Skills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>Skill Articulation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F564F4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Employment status;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  <w:t xml:space="preserve">English course results; </w:t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br/>
            </w:r>
            <w:proofErr w:type="spell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Malayian</w:t>
            </w:r>
            <w:proofErr w:type="spell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University Entrance Test (MUET)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2EA9A6" w14:textId="77777777" w:rsidR="000F4912" w:rsidRPr="00161D27" w:rsidRDefault="000F4912" w:rsidP="00FE10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nl-NL"/>
              </w:rPr>
            </w:pP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t>Inconclusive Intervention Outcome LM</w:t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nl-NL"/>
              </w:rPr>
              <w:br/>
            </w:r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English proficiency alone is not a major determinant of employability. Key factors include geographical location, regional economic conditions, </w:t>
            </w:r>
            <w:proofErr w:type="gramStart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>alignment</w:t>
            </w:r>
            <w:proofErr w:type="gramEnd"/>
            <w:r w:rsidRPr="00161D27">
              <w:rPr>
                <w:rFonts w:ascii="Times New Roman" w:eastAsia="Times New Roman" w:hAnsi="Times New Roman" w:cs="Times New Roman"/>
                <w:color w:val="000000"/>
                <w:lang w:eastAsia="nl-NL"/>
              </w:rPr>
              <w:t xml:space="preserve"> of study programs with job markets, individual resilience, and graduate mobility.</w:t>
            </w:r>
          </w:p>
        </w:tc>
      </w:tr>
    </w:tbl>
    <w:p w14:paraId="5F82D2C1" w14:textId="77777777" w:rsidR="000F4912" w:rsidRPr="00904D8E" w:rsidRDefault="000F4912" w:rsidP="00904D8E">
      <w:pPr>
        <w:rPr>
          <w:rFonts w:ascii="Times New Roman" w:hAnsi="Times New Roman" w:cs="Times New Roman"/>
          <w:sz w:val="24"/>
          <w:szCs w:val="24"/>
        </w:rPr>
      </w:pPr>
    </w:p>
    <w:p w14:paraId="4008CD7E" w14:textId="4216A7C5" w:rsidR="00DF0143" w:rsidRPr="00904D8E" w:rsidRDefault="00EE46A1" w:rsidP="00904D8E">
      <w:pPr>
        <w:rPr>
          <w:rFonts w:ascii="Times New Roman" w:hAnsi="Times New Roman" w:cs="Times New Roman"/>
          <w:sz w:val="24"/>
          <w:szCs w:val="24"/>
        </w:rPr>
      </w:pPr>
    </w:p>
    <w:sectPr w:rsidR="00DF0143" w:rsidRPr="00904D8E" w:rsidSect="00161D2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363"/>
    <w:rsid w:val="00081F1C"/>
    <w:rsid w:val="000F4912"/>
    <w:rsid w:val="00150664"/>
    <w:rsid w:val="00161D27"/>
    <w:rsid w:val="005B6351"/>
    <w:rsid w:val="00661336"/>
    <w:rsid w:val="008009B8"/>
    <w:rsid w:val="0086116B"/>
    <w:rsid w:val="00904D8E"/>
    <w:rsid w:val="00B2785C"/>
    <w:rsid w:val="00B74120"/>
    <w:rsid w:val="00BD5499"/>
    <w:rsid w:val="00BF6363"/>
    <w:rsid w:val="00CC7031"/>
    <w:rsid w:val="00E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7A6F"/>
  <w15:chartTrackingRefBased/>
  <w15:docId w15:val="{65105E77-6D1F-42A9-B40C-B4E44CBD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7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575</Words>
  <Characters>3280</Characters>
  <Application>Microsoft Office Word</Application>
  <DocSecurity>0</DocSecurity>
  <Lines>27</Lines>
  <Paragraphs>7</Paragraphs>
  <ScaleCrop>false</ScaleCrop>
  <Company>University of Groningen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Barachino</dc:creator>
  <cp:keywords/>
  <dc:description/>
  <cp:lastModifiedBy>H. Barachino</cp:lastModifiedBy>
  <cp:revision>6</cp:revision>
  <dcterms:created xsi:type="dcterms:W3CDTF">2025-08-13T03:16:00Z</dcterms:created>
  <dcterms:modified xsi:type="dcterms:W3CDTF">2025-09-16T11:16:00Z</dcterms:modified>
</cp:coreProperties>
</file>