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18D47" w14:textId="44D14510" w:rsidR="00216648" w:rsidRDefault="00216648" w:rsidP="002166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4F3B55">
        <w:rPr>
          <w:rFonts w:ascii="Times New Roman" w:hAnsi="Times New Roman" w:cs="Times New Roman"/>
          <w:b/>
          <w:bCs/>
          <w:sz w:val="24"/>
          <w:szCs w:val="24"/>
        </w:rPr>
        <w:t>Material 6 – International Experience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3B5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Comprehensive overview of review studies, categorized by reported Theory of Change elements and Level of Governance (Source: Author’s own work)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1428"/>
        <w:gridCol w:w="1583"/>
        <w:gridCol w:w="2650"/>
        <w:gridCol w:w="1414"/>
        <w:gridCol w:w="2225"/>
        <w:gridCol w:w="3523"/>
      </w:tblGrid>
      <w:tr w:rsidR="004F3B55" w:rsidRPr="001863F6" w14:paraId="57E3DC76" w14:textId="77777777" w:rsidTr="00A71E30">
        <w:trPr>
          <w:trHeight w:val="36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1B72ABE3" w14:textId="77777777" w:rsidR="004F3B55" w:rsidRPr="00216648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International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Experience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E67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6EDB274" w14:textId="77777777" w:rsidR="004F3B55" w:rsidRPr="001863F6" w:rsidRDefault="004F3B55" w:rsidP="00A71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  <w:t>Theory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  <w:t xml:space="preserve"> of Change</w:t>
            </w:r>
          </w:p>
        </w:tc>
      </w:tr>
      <w:tr w:rsidR="004F3B55" w:rsidRPr="001863F6" w14:paraId="41972EF5" w14:textId="77777777" w:rsidTr="00A71E30">
        <w:trPr>
          <w:trHeight w:val="619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8D9047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Study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E4E5D5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Study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Population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and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Design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5207C0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Level of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Governance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0035C2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Intervention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Content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1B0142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Intended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Outcome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0C1A2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Outcome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Measure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53B6C3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Results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as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Reported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</w:p>
        </w:tc>
      </w:tr>
      <w:tr w:rsidR="004F3B55" w:rsidRPr="001863F6" w14:paraId="0D588C82" w14:textId="77777777" w:rsidTr="00A71E30">
        <w:trPr>
          <w:trHeight w:val="1579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FF137DB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DiPietro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, 2015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  <w:t xml:space="preserve">strong overall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quality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(13/18)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3F8B801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Ex post facto research of n = 32.119 graduates in Italy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7B7EA56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Policy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Issued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Intervention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5A5B54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International Placement (of multiple variation, but mainly ERASMUS students), increasing the likelihood of employment by increasing cultural awareness, interpersonal skills and communication skills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127CB3E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Interpersonal Skill Competence</w:t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Cultural Competence</w:t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Self Esteem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EACE5AF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Self reported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placement uptake from 2007 data by Italian National Statistical Institute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9F45472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Positive Labor Market Outcome 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Graduates who studied abroad are approximately 22.9% more likely to be employed three years after graduation compared to those who did not study abroad.</w:t>
            </w:r>
          </w:p>
        </w:tc>
      </w:tr>
      <w:tr w:rsidR="004F3B55" w:rsidRPr="001863F6" w14:paraId="6514040F" w14:textId="77777777" w:rsidTr="00A71E30">
        <w:trPr>
          <w:trHeight w:val="205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9130AB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Liwinski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, 2019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  <w:t xml:space="preserve">strong overall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quality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(16/18)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A8E6D11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Ex post facto research on </w:t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n = 20.251 Polish graduates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4FAD83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Policy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Issued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Intervention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645111D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International Placement aimed to emphasize intercultural communication skills to later signal to the Labor Market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2AE77A6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Cultural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Competence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A310DB9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Analysis of graduate data, testing whether access to the local labor market is improved through intervention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6E833B2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Inconclusive Labor Market Outcome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Polish students who studied abroad did not show higher employment rates post-graduation. Studying abroad positively impacts employability only for respondents with at least one parent holding a university degree. </w:t>
            </w:r>
          </w:p>
        </w:tc>
      </w:tr>
      <w:tr w:rsidR="004F3B55" w:rsidRPr="001863F6" w14:paraId="3E2EDFE6" w14:textId="77777777" w:rsidTr="00A71E30">
        <w:trPr>
          <w:trHeight w:val="3492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BECAFD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lastRenderedPageBreak/>
              <w:t>Pinto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, 2022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br/>
              <w:t xml:space="preserve">strong overall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quality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(15/18)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22245EF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Ex post facto research on </w:t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n = 28.554 Spanish graduates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7E1CD93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Response to inferred Labor Market Demand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C983B8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International Placement </w:t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Erasmus program in Europe for Spanish students, raising their human capital level, due to general training and the development of soft skills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7304337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Interpersonal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Skill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br/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Cultural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Competence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18F9663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Outcome of Spanish University Students' employability survey 2014 (EILU), testing whether studying abroad had an effect on Placement Uptake in Spain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C88FBC0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 Positive / Inconclusive Labor Market Outcome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Participating in the Erasmus program positively affects the likelihood of being employed abroad, becoming self-employed, and using ICTs proficiently. However, it does not significantly impact overall employment rates, permanent contracts, or high-skilled white-collar positions. Students with better foreign language skills, advantaged backgrounds, higher academic results, or greater motivation are more likely to engage in mobility programs. </w:t>
            </w:r>
          </w:p>
        </w:tc>
      </w:tr>
      <w:tr w:rsidR="004F3B55" w:rsidRPr="001863F6" w14:paraId="13FB7F23" w14:textId="77777777" w:rsidTr="00A71E30">
        <w:trPr>
          <w:trHeight w:val="2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04AA8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Potts and Kim, 2021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(12/18)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CC92D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Ex post facto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reserch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on </w:t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n = 3.376 Australian graduates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E9B63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Governmental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Demand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C0F36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International Placements, testing whether multiple short term placements provide greater career-related outcomes, compared to mid- and long-term placements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07A55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proofErr w:type="spellStart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Cultural</w:t>
            </w:r>
            <w:proofErr w:type="spellEnd"/>
            <w:r w:rsidRPr="001863F6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72087C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Career Outcomes  of 'Learning Abroad', a Australian national survey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C75AE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Labor Market Outcome</w:t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Students in mid- and long-term programs were 1.4 times more likely to secure full-time employment compared to those in short-term programs. They also reported more positive career impacts, including better alignment of their international experience with their first job in their field, higher income levels, and improved long-term career prospects.</w:t>
            </w:r>
          </w:p>
        </w:tc>
      </w:tr>
      <w:tr w:rsidR="004F3B55" w:rsidRPr="001863F6" w14:paraId="7757496D" w14:textId="77777777" w:rsidTr="00A71E30">
        <w:trPr>
          <w:trHeight w:val="3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91CFC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9BD06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561F9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C82A6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CD114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6DBDA3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0FA19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</w:tr>
      <w:tr w:rsidR="004F3B55" w:rsidRPr="001863F6" w14:paraId="6F27A35E" w14:textId="77777777" w:rsidTr="00A71E30">
        <w:trPr>
          <w:trHeight w:val="3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8CB36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88D71E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B18771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5E953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4BE83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D8B9F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2190C" w14:textId="77777777" w:rsidR="004F3B55" w:rsidRPr="001863F6" w:rsidRDefault="004F3B55" w:rsidP="00A71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863F6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 </w:t>
            </w:r>
          </w:p>
        </w:tc>
      </w:tr>
    </w:tbl>
    <w:p w14:paraId="5C35EA84" w14:textId="77777777" w:rsidR="004F3B55" w:rsidRDefault="004F3B55" w:rsidP="00216648">
      <w:pPr>
        <w:rPr>
          <w:rFonts w:ascii="Times New Roman" w:hAnsi="Times New Roman" w:cs="Times New Roman"/>
          <w:sz w:val="24"/>
          <w:szCs w:val="24"/>
        </w:rPr>
      </w:pPr>
    </w:p>
    <w:p w14:paraId="1E9228C3" w14:textId="77777777" w:rsidR="00DF0143" w:rsidRDefault="004F3B55"/>
    <w:sectPr w:rsidR="00DF0143" w:rsidSect="001863F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F1"/>
    <w:rsid w:val="00081F1C"/>
    <w:rsid w:val="00150664"/>
    <w:rsid w:val="001863F6"/>
    <w:rsid w:val="00216648"/>
    <w:rsid w:val="003176F1"/>
    <w:rsid w:val="004F3B55"/>
    <w:rsid w:val="005B6351"/>
    <w:rsid w:val="00661336"/>
    <w:rsid w:val="008009B8"/>
    <w:rsid w:val="0086116B"/>
    <w:rsid w:val="00B2785C"/>
    <w:rsid w:val="00B74120"/>
    <w:rsid w:val="00BD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45BA"/>
  <w15:chartTrackingRefBased/>
  <w15:docId w15:val="{3BC70C75-7AF2-4C39-A236-9CEC15F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2915</Characters>
  <Application>Microsoft Office Word</Application>
  <DocSecurity>0</DocSecurity>
  <Lines>24</Lines>
  <Paragraphs>6</Paragraphs>
  <ScaleCrop>false</ScaleCrop>
  <Company>University of Groningen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Barachino</dc:creator>
  <cp:keywords/>
  <dc:description/>
  <cp:lastModifiedBy>H. Barachino</cp:lastModifiedBy>
  <cp:revision>4</cp:revision>
  <dcterms:created xsi:type="dcterms:W3CDTF">2025-08-13T03:22:00Z</dcterms:created>
  <dcterms:modified xsi:type="dcterms:W3CDTF">2025-08-22T03:45:00Z</dcterms:modified>
</cp:coreProperties>
</file>