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5616B" w14:textId="77777777" w:rsidR="00A42DF1" w:rsidRPr="00A42DF1" w:rsidRDefault="00A42DF1" w:rsidP="00A42DF1">
      <w:pPr>
        <w:ind w:firstLine="720"/>
        <w:jc w:val="both"/>
        <w:rPr>
          <w:rFonts w:ascii="Arial" w:hAnsi="Arial" w:cs="Arial"/>
          <w:color w:val="000000" w:themeColor="text1"/>
          <w:sz w:val="20"/>
          <w:szCs w:val="20"/>
        </w:rPr>
      </w:pPr>
    </w:p>
    <w:p w14:paraId="641733CA" w14:textId="77777777" w:rsidR="00A42DF1" w:rsidRPr="00A42DF1" w:rsidRDefault="00A42DF1" w:rsidP="00A42DF1">
      <w:pPr>
        <w:ind w:firstLine="720"/>
        <w:jc w:val="both"/>
        <w:rPr>
          <w:rFonts w:ascii="Arial" w:hAnsi="Arial" w:cs="Arial"/>
          <w:color w:val="000000" w:themeColor="text1"/>
          <w:sz w:val="20"/>
          <w:szCs w:val="20"/>
        </w:rPr>
      </w:pPr>
    </w:p>
    <w:p w14:paraId="692AB834" w14:textId="77777777" w:rsidR="00A42DF1" w:rsidRPr="00A42DF1" w:rsidRDefault="00A42DF1" w:rsidP="00A42DF1">
      <w:pPr>
        <w:ind w:firstLine="720"/>
        <w:jc w:val="both"/>
        <w:rPr>
          <w:rFonts w:ascii="Arial" w:hAnsi="Arial" w:cs="Arial"/>
          <w:color w:val="000000" w:themeColor="text1"/>
          <w:sz w:val="20"/>
          <w:szCs w:val="20"/>
        </w:rPr>
      </w:pPr>
    </w:p>
    <w:p w14:paraId="4BD4328F" w14:textId="77777777" w:rsidR="00A42DF1" w:rsidRPr="00A42DF1" w:rsidRDefault="00A42DF1" w:rsidP="00A42DF1">
      <w:pPr>
        <w:jc w:val="both"/>
        <w:rPr>
          <w:rFonts w:ascii="Arial" w:hAnsi="Arial" w:cs="Arial"/>
          <w:color w:val="000000" w:themeColor="text1"/>
          <w:sz w:val="20"/>
          <w:szCs w:val="20"/>
        </w:rPr>
      </w:pPr>
    </w:p>
    <w:p w14:paraId="26A46F78" w14:textId="77777777" w:rsidR="00A42DF1" w:rsidRPr="00A42DF1" w:rsidRDefault="00A42DF1" w:rsidP="00A42DF1">
      <w:pPr>
        <w:ind w:firstLine="720"/>
        <w:jc w:val="both"/>
        <w:rPr>
          <w:rFonts w:ascii="Arial" w:hAnsi="Arial" w:cs="Arial"/>
          <w:color w:val="000000" w:themeColor="text1"/>
          <w:sz w:val="20"/>
          <w:szCs w:val="20"/>
        </w:rPr>
      </w:pPr>
    </w:p>
    <w:p w14:paraId="0D550811" w14:textId="77777777" w:rsidR="00A42DF1" w:rsidRPr="00A42DF1" w:rsidRDefault="00A42DF1" w:rsidP="00A42DF1">
      <w:pPr>
        <w:ind w:firstLine="720"/>
        <w:jc w:val="both"/>
        <w:rPr>
          <w:rFonts w:ascii="Arial" w:hAnsi="Arial" w:cs="Arial"/>
          <w:color w:val="000000" w:themeColor="text1"/>
          <w:sz w:val="20"/>
          <w:szCs w:val="20"/>
        </w:rPr>
      </w:pPr>
      <w:r w:rsidRPr="00A42DF1">
        <w:rPr>
          <w:rFonts w:ascii="Arial" w:hAnsi="Arial" w:cs="Arial"/>
          <w:b/>
          <w:bCs/>
          <w:i/>
          <w:iCs/>
          <w:noProof/>
          <w:color w:val="000000" w:themeColor="text1"/>
          <w:sz w:val="20"/>
          <w:szCs w:val="20"/>
          <w:lang w:val="en-IN" w:eastAsia="en-IN"/>
        </w:rPr>
        <mc:AlternateContent>
          <mc:Choice Requires="wps">
            <w:drawing>
              <wp:anchor distT="0" distB="0" distL="114300" distR="114300" simplePos="0" relativeHeight="251660288" behindDoc="0" locked="0" layoutInCell="1" allowOverlap="1" wp14:anchorId="1AD963A0" wp14:editId="20CF9E62">
                <wp:simplePos x="0" y="0"/>
                <wp:positionH relativeFrom="margin">
                  <wp:posOffset>0</wp:posOffset>
                </wp:positionH>
                <wp:positionV relativeFrom="paragraph">
                  <wp:posOffset>44764</wp:posOffset>
                </wp:positionV>
                <wp:extent cx="5948127" cy="5413973"/>
                <wp:effectExtent l="0" t="0" r="8255" b="9525"/>
                <wp:wrapNone/>
                <wp:docPr id="20" name="Text Box 20"/>
                <wp:cNvGraphicFramePr/>
                <a:graphic xmlns:a="http://schemas.openxmlformats.org/drawingml/2006/main">
                  <a:graphicData uri="http://schemas.microsoft.com/office/word/2010/wordprocessingShape">
                    <wps:wsp>
                      <wps:cNvSpPr txBox="1"/>
                      <wps:spPr>
                        <a:xfrm>
                          <a:off x="0" y="0"/>
                          <a:ext cx="5948127" cy="5413973"/>
                        </a:xfrm>
                        <a:prstGeom prst="rect">
                          <a:avLst/>
                        </a:prstGeom>
                        <a:solidFill>
                          <a:schemeClr val="lt1"/>
                        </a:solidFill>
                        <a:ln w="6350">
                          <a:solidFill>
                            <a:prstClr val="black"/>
                          </a:solidFill>
                        </a:ln>
                      </wps:spPr>
                      <wps:txbx>
                        <w:txbxContent>
                          <w:p w14:paraId="3C888BAE" w14:textId="77777777" w:rsidR="00A42DF1" w:rsidRPr="00C355C0" w:rsidRDefault="00A42DF1" w:rsidP="00A42DF1">
                            <w:pPr>
                              <w:keepNext/>
                              <w:jc w:val="center"/>
                              <w:rPr>
                                <w:rFonts w:ascii="Arial" w:hAnsi="Arial" w:cs="Arial"/>
                                <w:sz w:val="20"/>
                                <w:szCs w:val="20"/>
                              </w:rPr>
                            </w:pPr>
                            <w:r w:rsidRPr="002D410F">
                              <w:rPr>
                                <w:rFonts w:ascii="Arial" w:hAnsi="Arial" w:cs="Arial"/>
                                <w:noProof/>
                                <w:sz w:val="20"/>
                                <w:szCs w:val="20"/>
                                <w:lang w:val="en-IN" w:eastAsia="en-IN"/>
                              </w:rPr>
                              <w:drawing>
                                <wp:inline distT="0" distB="0" distL="0" distR="0" wp14:anchorId="3A0CE931" wp14:editId="1C5ABD3E">
                                  <wp:extent cx="4999990" cy="4953635"/>
                                  <wp:effectExtent l="0" t="0" r="381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5"/>
                                          <a:stretch>
                                            <a:fillRect/>
                                          </a:stretch>
                                        </pic:blipFill>
                                        <pic:spPr>
                                          <a:xfrm>
                                            <a:off x="0" y="0"/>
                                            <a:ext cx="4999990" cy="4953635"/>
                                          </a:xfrm>
                                          <a:prstGeom prst="rect">
                                            <a:avLst/>
                                          </a:prstGeom>
                                        </pic:spPr>
                                      </pic:pic>
                                    </a:graphicData>
                                  </a:graphic>
                                </wp:inline>
                              </w:drawing>
                            </w:r>
                          </w:p>
                          <w:p w14:paraId="5D6370B2" w14:textId="77777777" w:rsidR="00A42DF1" w:rsidRDefault="00A42DF1" w:rsidP="00A42DF1">
                            <w:pPr>
                              <w:jc w:val="center"/>
                              <w:rPr>
                                <w:rFonts w:ascii="Arial" w:hAnsi="Arial" w:cs="Arial"/>
                                <w:b/>
                                <w:bCs/>
                                <w:i/>
                                <w:iCs/>
                                <w:sz w:val="20"/>
                                <w:szCs w:val="20"/>
                              </w:rPr>
                            </w:pPr>
                          </w:p>
                          <w:p w14:paraId="4AE73860" w14:textId="5E3CDB22" w:rsidR="00A42DF1" w:rsidRPr="00C355C0" w:rsidRDefault="00ED7A26" w:rsidP="00A42DF1">
                            <w:pPr>
                              <w:jc w:val="center"/>
                              <w:rPr>
                                <w:rFonts w:ascii="Arial" w:hAnsi="Arial" w:cs="Arial"/>
                                <w:sz w:val="20"/>
                                <w:szCs w:val="20"/>
                              </w:rPr>
                            </w:pPr>
                            <w:r>
                              <w:rPr>
                                <w:rFonts w:ascii="Arial" w:hAnsi="Arial" w:cs="Arial"/>
                                <w:b/>
                                <w:bCs/>
                                <w:i/>
                                <w:iCs/>
                                <w:sz w:val="20"/>
                                <w:szCs w:val="20"/>
                              </w:rPr>
                              <w:t>S</w:t>
                            </w:r>
                            <w:r w:rsidR="00A42DF1" w:rsidRPr="00C355C0">
                              <w:rPr>
                                <w:rFonts w:ascii="Arial" w:hAnsi="Arial" w:cs="Arial"/>
                                <w:b/>
                                <w:bCs/>
                                <w:i/>
                                <w:iCs/>
                                <w:sz w:val="20"/>
                                <w:szCs w:val="20"/>
                              </w:rPr>
                              <w:t xml:space="preserve">Fig1: </w:t>
                            </w:r>
                            <w:r w:rsidR="00A42DF1" w:rsidRPr="00C355C0">
                              <w:rPr>
                                <w:rFonts w:ascii="Arial" w:hAnsi="Arial" w:cs="Arial"/>
                                <w:b/>
                                <w:bCs/>
                                <w:i/>
                                <w:iCs/>
                                <w:color w:val="000000" w:themeColor="text1"/>
                                <w:sz w:val="20"/>
                                <w:szCs w:val="20"/>
                              </w:rPr>
                              <w:t>Flow diagram of research selection process</w:t>
                            </w:r>
                            <w:r w:rsidR="00A42DF1" w:rsidRPr="00C355C0">
                              <w:rPr>
                                <w:rFonts w:ascii="Arial" w:hAnsi="Arial" w:cs="Arial"/>
                                <w:color w:val="000000" w:themeColor="text1"/>
                                <w:sz w:val="20"/>
                                <w:szCs w:val="20"/>
                              </w:rPr>
                              <w:t>.</w:t>
                            </w:r>
                          </w:p>
                          <w:p w14:paraId="236AA14E" w14:textId="77777777" w:rsidR="00A42DF1" w:rsidRPr="00C355C0" w:rsidRDefault="00A42DF1" w:rsidP="00A42DF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AD963A0" id="_x0000_t202" coordsize="21600,21600" o:spt="202" path="m,l,21600r21600,l21600,xe">
                <v:stroke joinstyle="miter"/>
                <v:path gradientshapeok="t" o:connecttype="rect"/>
              </v:shapetype>
              <v:shape id="Text Box 20" o:spid="_x0000_s1026" type="#_x0000_t202" style="position:absolute;left:0;text-align:left;margin-left:0;margin-top:3.5pt;width:468.35pt;height:426.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" fillcolor="white [3201]" strokeweight=".5pt">
                <v:textbox>
                  <w:txbxContent>
                    <w:p w14:paraId="3C888BAE" w14:textId="77777777" w:rsidR="00A42DF1" w:rsidRPr="00C355C0" w:rsidRDefault="00A42DF1" w:rsidP="00A42DF1">
                      <w:pPr>
                        <w:keepNext/>
                        <w:jc w:val="center"/>
                        <w:rPr>
                          <w:rFonts w:ascii="Arial" w:hAnsi="Arial" w:cs="Arial"/>
                          <w:sz w:val="20"/>
                          <w:szCs w:val="20"/>
                        </w:rPr>
                      </w:pPr>
                      <w:r w:rsidRPr="002D410F">
                        <w:rPr>
                          <w:rFonts w:ascii="Arial" w:hAnsi="Arial" w:cs="Arial"/>
                          <w:noProof/>
                          <w:sz w:val="20"/>
                          <w:szCs w:val="20"/>
                        </w:rPr>
                        <w:drawing>
                          <wp:inline distT="0" distB="0" distL="0" distR="0" wp14:anchorId="3A0CE931" wp14:editId="1C5ABD3E">
                            <wp:extent cx="4999990" cy="4953635"/>
                            <wp:effectExtent l="0" t="0" r="381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6"/>
                                    <a:stretch>
                                      <a:fillRect/>
                                    </a:stretch>
                                  </pic:blipFill>
                                  <pic:spPr>
                                    <a:xfrm>
                                      <a:off x="0" y="0"/>
                                      <a:ext cx="4999990" cy="4953635"/>
                                    </a:xfrm>
                                    <a:prstGeom prst="rect">
                                      <a:avLst/>
                                    </a:prstGeom>
                                  </pic:spPr>
                                </pic:pic>
                              </a:graphicData>
                            </a:graphic>
                          </wp:inline>
                        </w:drawing>
                      </w:r>
                    </w:p>
                    <w:p w14:paraId="5D6370B2" w14:textId="77777777" w:rsidR="00A42DF1" w:rsidRDefault="00A42DF1" w:rsidP="00A42DF1">
                      <w:pPr>
                        <w:jc w:val="center"/>
                        <w:rPr>
                          <w:rFonts w:ascii="Arial" w:hAnsi="Arial" w:cs="Arial"/>
                          <w:b/>
                          <w:bCs/>
                          <w:i/>
                          <w:iCs/>
                          <w:sz w:val="20"/>
                          <w:szCs w:val="20"/>
                        </w:rPr>
                      </w:pPr>
                    </w:p>
                    <w:p w14:paraId="4AE73860" w14:textId="5E3CDB22" w:rsidR="00A42DF1" w:rsidRPr="00C355C0" w:rsidRDefault="00ED7A26" w:rsidP="00A42DF1">
                      <w:pPr>
                        <w:jc w:val="center"/>
                        <w:rPr>
                          <w:rFonts w:ascii="Arial" w:hAnsi="Arial" w:cs="Arial"/>
                          <w:sz w:val="20"/>
                          <w:szCs w:val="20"/>
                        </w:rPr>
                      </w:pPr>
                      <w:r>
                        <w:rPr>
                          <w:rFonts w:ascii="Arial" w:hAnsi="Arial" w:cs="Arial"/>
                          <w:b/>
                          <w:bCs/>
                          <w:i/>
                          <w:iCs/>
                          <w:sz w:val="20"/>
                          <w:szCs w:val="20"/>
                        </w:rPr>
                        <w:t>S</w:t>
                      </w:r>
                      <w:r w:rsidR="00A42DF1" w:rsidRPr="00C355C0">
                        <w:rPr>
                          <w:rFonts w:ascii="Arial" w:hAnsi="Arial" w:cs="Arial"/>
                          <w:b/>
                          <w:bCs/>
                          <w:i/>
                          <w:iCs/>
                          <w:sz w:val="20"/>
                          <w:szCs w:val="20"/>
                        </w:rPr>
                        <w:t xml:space="preserve">Fig1: </w:t>
                      </w:r>
                      <w:r w:rsidR="00A42DF1" w:rsidRPr="00C355C0">
                        <w:rPr>
                          <w:rFonts w:ascii="Arial" w:hAnsi="Arial" w:cs="Arial"/>
                          <w:b/>
                          <w:bCs/>
                          <w:i/>
                          <w:iCs/>
                          <w:color w:val="000000" w:themeColor="text1"/>
                          <w:sz w:val="20"/>
                          <w:szCs w:val="20"/>
                        </w:rPr>
                        <w:t>Flow diagram of research selection process</w:t>
                      </w:r>
                      <w:r w:rsidR="00A42DF1" w:rsidRPr="00C355C0">
                        <w:rPr>
                          <w:rFonts w:ascii="Arial" w:hAnsi="Arial" w:cs="Arial"/>
                          <w:color w:val="000000" w:themeColor="text1"/>
                          <w:sz w:val="20"/>
                          <w:szCs w:val="20"/>
                        </w:rPr>
                        <w:t>.</w:t>
                      </w:r>
                    </w:p>
                    <w:p w14:paraId="236AA14E" w14:textId="77777777" w:rsidR="00A42DF1" w:rsidRPr="00C355C0" w:rsidRDefault="00A42DF1" w:rsidP="00A42DF1">
                      <w:pPr>
                        <w:rPr>
                          <w:rFonts w:ascii="Arial" w:hAnsi="Arial" w:cs="Arial"/>
                          <w:sz w:val="20"/>
                          <w:szCs w:val="20"/>
                        </w:rPr>
                      </w:pPr>
                    </w:p>
                  </w:txbxContent>
                </v:textbox>
                <w10:wrap anchorx="margin"/>
              </v:shape>
            </w:pict>
          </mc:Fallback>
        </mc:AlternateContent>
      </w:r>
    </w:p>
    <w:p w14:paraId="122333DE" w14:textId="77777777" w:rsidR="00A42DF1" w:rsidRPr="00A42DF1" w:rsidRDefault="00A42DF1" w:rsidP="00A42DF1">
      <w:pPr>
        <w:ind w:firstLine="720"/>
        <w:jc w:val="both"/>
        <w:rPr>
          <w:rFonts w:ascii="Arial" w:hAnsi="Arial" w:cs="Arial"/>
          <w:color w:val="000000" w:themeColor="text1"/>
          <w:sz w:val="20"/>
          <w:szCs w:val="20"/>
        </w:rPr>
      </w:pPr>
    </w:p>
    <w:p w14:paraId="6B898E42" w14:textId="77777777" w:rsidR="00A42DF1" w:rsidRPr="00A42DF1" w:rsidRDefault="00A42DF1" w:rsidP="00A42DF1">
      <w:pPr>
        <w:ind w:firstLine="720"/>
        <w:jc w:val="both"/>
        <w:rPr>
          <w:rFonts w:ascii="Arial" w:hAnsi="Arial" w:cs="Arial"/>
          <w:color w:val="000000" w:themeColor="text1"/>
          <w:sz w:val="20"/>
          <w:szCs w:val="20"/>
        </w:rPr>
      </w:pPr>
    </w:p>
    <w:p w14:paraId="1723662D" w14:textId="77777777" w:rsidR="00A42DF1" w:rsidRPr="00A42DF1" w:rsidRDefault="00A42DF1" w:rsidP="00A42DF1">
      <w:pPr>
        <w:ind w:firstLine="720"/>
        <w:jc w:val="both"/>
        <w:rPr>
          <w:rFonts w:ascii="Arial" w:hAnsi="Arial" w:cs="Arial"/>
          <w:color w:val="000000" w:themeColor="text1"/>
          <w:sz w:val="20"/>
          <w:szCs w:val="20"/>
        </w:rPr>
      </w:pPr>
    </w:p>
    <w:p w14:paraId="44138AEA" w14:textId="77777777" w:rsidR="00A42DF1" w:rsidRPr="00A42DF1" w:rsidRDefault="00A42DF1" w:rsidP="00A42DF1">
      <w:pPr>
        <w:ind w:firstLine="720"/>
        <w:jc w:val="both"/>
        <w:rPr>
          <w:rFonts w:ascii="Arial" w:hAnsi="Arial" w:cs="Arial"/>
          <w:color w:val="000000" w:themeColor="text1"/>
          <w:sz w:val="20"/>
          <w:szCs w:val="20"/>
        </w:rPr>
      </w:pPr>
    </w:p>
    <w:p w14:paraId="3CC5002F" w14:textId="77777777" w:rsidR="00A42DF1" w:rsidRPr="00A42DF1" w:rsidRDefault="00A42DF1" w:rsidP="00A42DF1">
      <w:pPr>
        <w:ind w:firstLine="720"/>
        <w:jc w:val="both"/>
        <w:rPr>
          <w:rFonts w:ascii="Arial" w:hAnsi="Arial" w:cs="Arial"/>
          <w:color w:val="000000" w:themeColor="text1"/>
          <w:sz w:val="20"/>
          <w:szCs w:val="20"/>
        </w:rPr>
      </w:pPr>
    </w:p>
    <w:p w14:paraId="6CA4E85C" w14:textId="77777777" w:rsidR="00A42DF1" w:rsidRPr="00A42DF1" w:rsidRDefault="00A42DF1" w:rsidP="00A42DF1">
      <w:pPr>
        <w:ind w:firstLine="720"/>
        <w:jc w:val="both"/>
        <w:rPr>
          <w:rFonts w:ascii="Arial" w:hAnsi="Arial" w:cs="Arial"/>
          <w:color w:val="000000" w:themeColor="text1"/>
          <w:sz w:val="20"/>
          <w:szCs w:val="20"/>
        </w:rPr>
      </w:pPr>
    </w:p>
    <w:p w14:paraId="0D72F0BC" w14:textId="77777777" w:rsidR="00A42DF1" w:rsidRPr="00A42DF1" w:rsidRDefault="00A42DF1" w:rsidP="00A42DF1">
      <w:pPr>
        <w:ind w:firstLine="720"/>
        <w:jc w:val="both"/>
        <w:rPr>
          <w:rFonts w:ascii="Arial" w:hAnsi="Arial" w:cs="Arial"/>
          <w:color w:val="000000" w:themeColor="text1"/>
          <w:sz w:val="20"/>
          <w:szCs w:val="20"/>
        </w:rPr>
      </w:pPr>
    </w:p>
    <w:p w14:paraId="0D8A1193" w14:textId="77777777" w:rsidR="00A42DF1" w:rsidRPr="00A42DF1" w:rsidRDefault="00A42DF1" w:rsidP="00A42DF1">
      <w:pPr>
        <w:ind w:firstLine="720"/>
        <w:jc w:val="both"/>
        <w:rPr>
          <w:rFonts w:ascii="Arial" w:hAnsi="Arial" w:cs="Arial"/>
          <w:color w:val="000000" w:themeColor="text1"/>
          <w:sz w:val="20"/>
          <w:szCs w:val="20"/>
        </w:rPr>
      </w:pPr>
    </w:p>
    <w:p w14:paraId="04D0ED80" w14:textId="77777777" w:rsidR="00A42DF1" w:rsidRPr="00A42DF1" w:rsidRDefault="00A42DF1" w:rsidP="00A42DF1">
      <w:pPr>
        <w:ind w:firstLine="720"/>
        <w:jc w:val="both"/>
        <w:rPr>
          <w:rFonts w:ascii="Arial" w:hAnsi="Arial" w:cs="Arial"/>
          <w:color w:val="000000" w:themeColor="text1"/>
          <w:sz w:val="20"/>
          <w:szCs w:val="20"/>
        </w:rPr>
      </w:pPr>
    </w:p>
    <w:p w14:paraId="5E340AB6" w14:textId="77777777" w:rsidR="00A42DF1" w:rsidRPr="00A42DF1" w:rsidRDefault="00A42DF1" w:rsidP="00A42DF1">
      <w:pPr>
        <w:ind w:firstLine="720"/>
        <w:jc w:val="both"/>
        <w:rPr>
          <w:rFonts w:ascii="Arial" w:hAnsi="Arial" w:cs="Arial"/>
          <w:color w:val="000000" w:themeColor="text1"/>
          <w:sz w:val="20"/>
          <w:szCs w:val="20"/>
        </w:rPr>
      </w:pPr>
    </w:p>
    <w:p w14:paraId="0D8BBF56" w14:textId="77777777" w:rsidR="00A42DF1" w:rsidRPr="00A42DF1" w:rsidRDefault="00A42DF1" w:rsidP="00A42DF1">
      <w:pPr>
        <w:ind w:firstLine="720"/>
        <w:jc w:val="both"/>
        <w:rPr>
          <w:rFonts w:ascii="Arial" w:hAnsi="Arial" w:cs="Arial"/>
          <w:color w:val="000000" w:themeColor="text1"/>
          <w:sz w:val="20"/>
          <w:szCs w:val="20"/>
        </w:rPr>
      </w:pPr>
    </w:p>
    <w:p w14:paraId="45380A34" w14:textId="77777777" w:rsidR="00A42DF1" w:rsidRPr="00A42DF1" w:rsidRDefault="00A42DF1" w:rsidP="00A42DF1">
      <w:pPr>
        <w:ind w:firstLine="720"/>
        <w:jc w:val="both"/>
        <w:rPr>
          <w:rFonts w:ascii="Arial" w:hAnsi="Arial" w:cs="Arial"/>
          <w:color w:val="000000" w:themeColor="text1"/>
          <w:sz w:val="20"/>
          <w:szCs w:val="20"/>
        </w:rPr>
      </w:pPr>
    </w:p>
    <w:p w14:paraId="11EC3D11" w14:textId="77777777" w:rsidR="00A42DF1" w:rsidRPr="00A42DF1" w:rsidRDefault="00A42DF1" w:rsidP="00A42DF1">
      <w:pPr>
        <w:ind w:firstLine="720"/>
        <w:jc w:val="both"/>
        <w:rPr>
          <w:rFonts w:ascii="Arial" w:hAnsi="Arial" w:cs="Arial"/>
          <w:color w:val="000000" w:themeColor="text1"/>
          <w:sz w:val="20"/>
          <w:szCs w:val="20"/>
        </w:rPr>
      </w:pPr>
    </w:p>
    <w:p w14:paraId="2EEF764A" w14:textId="77777777" w:rsidR="00A42DF1" w:rsidRPr="00A42DF1" w:rsidRDefault="00A42DF1" w:rsidP="00A42DF1">
      <w:pPr>
        <w:ind w:firstLine="720"/>
        <w:jc w:val="both"/>
        <w:rPr>
          <w:rFonts w:ascii="Arial" w:hAnsi="Arial" w:cs="Arial"/>
          <w:color w:val="000000" w:themeColor="text1"/>
          <w:sz w:val="20"/>
          <w:szCs w:val="20"/>
        </w:rPr>
      </w:pPr>
    </w:p>
    <w:p w14:paraId="3399C8CE" w14:textId="77777777" w:rsidR="00A42DF1" w:rsidRPr="00A42DF1" w:rsidRDefault="00A42DF1" w:rsidP="00A42DF1">
      <w:pPr>
        <w:ind w:firstLine="720"/>
        <w:jc w:val="both"/>
        <w:rPr>
          <w:rFonts w:ascii="Arial" w:hAnsi="Arial" w:cs="Arial"/>
          <w:color w:val="000000" w:themeColor="text1"/>
          <w:sz w:val="20"/>
          <w:szCs w:val="20"/>
        </w:rPr>
      </w:pPr>
    </w:p>
    <w:p w14:paraId="2DB94B19" w14:textId="77777777" w:rsidR="00A42DF1" w:rsidRPr="00A42DF1" w:rsidRDefault="00A42DF1" w:rsidP="00A42DF1">
      <w:pPr>
        <w:ind w:firstLine="720"/>
        <w:jc w:val="both"/>
        <w:rPr>
          <w:rFonts w:ascii="Arial" w:hAnsi="Arial" w:cs="Arial"/>
          <w:color w:val="000000" w:themeColor="text1"/>
          <w:sz w:val="20"/>
          <w:szCs w:val="20"/>
        </w:rPr>
      </w:pPr>
    </w:p>
    <w:p w14:paraId="3882C3C4" w14:textId="77777777" w:rsidR="00A42DF1" w:rsidRPr="00A42DF1" w:rsidRDefault="00A42DF1" w:rsidP="00A42DF1">
      <w:pPr>
        <w:ind w:firstLine="720"/>
        <w:jc w:val="both"/>
        <w:rPr>
          <w:rFonts w:ascii="Arial" w:hAnsi="Arial" w:cs="Arial"/>
          <w:color w:val="000000" w:themeColor="text1"/>
          <w:sz w:val="20"/>
          <w:szCs w:val="20"/>
        </w:rPr>
      </w:pPr>
    </w:p>
    <w:p w14:paraId="0B9D0D33" w14:textId="77777777" w:rsidR="00A42DF1" w:rsidRPr="00A42DF1" w:rsidRDefault="00A42DF1" w:rsidP="00A42DF1">
      <w:pPr>
        <w:ind w:firstLine="720"/>
        <w:jc w:val="both"/>
        <w:rPr>
          <w:rFonts w:ascii="Arial" w:hAnsi="Arial" w:cs="Arial"/>
          <w:color w:val="000000" w:themeColor="text1"/>
          <w:sz w:val="20"/>
          <w:szCs w:val="20"/>
        </w:rPr>
      </w:pPr>
    </w:p>
    <w:p w14:paraId="23100C96" w14:textId="77777777" w:rsidR="00A42DF1" w:rsidRPr="00A42DF1" w:rsidRDefault="00A42DF1" w:rsidP="00A42DF1">
      <w:pPr>
        <w:ind w:firstLine="720"/>
        <w:jc w:val="both"/>
        <w:rPr>
          <w:rFonts w:ascii="Arial" w:hAnsi="Arial" w:cs="Arial"/>
          <w:color w:val="000000" w:themeColor="text1"/>
          <w:sz w:val="20"/>
          <w:szCs w:val="20"/>
        </w:rPr>
      </w:pPr>
    </w:p>
    <w:p w14:paraId="39BF8CAB" w14:textId="77777777" w:rsidR="00A42DF1" w:rsidRPr="00A42DF1" w:rsidRDefault="00A42DF1" w:rsidP="00A42DF1">
      <w:pPr>
        <w:ind w:firstLine="720"/>
        <w:jc w:val="both"/>
        <w:rPr>
          <w:rFonts w:ascii="Arial" w:hAnsi="Arial" w:cs="Arial"/>
          <w:color w:val="000000" w:themeColor="text1"/>
          <w:sz w:val="20"/>
          <w:szCs w:val="20"/>
        </w:rPr>
      </w:pPr>
    </w:p>
    <w:p w14:paraId="04843C1D" w14:textId="77777777" w:rsidR="00A42DF1" w:rsidRPr="00A42DF1" w:rsidRDefault="00A42DF1" w:rsidP="00A42DF1">
      <w:pPr>
        <w:ind w:firstLine="720"/>
        <w:jc w:val="both"/>
        <w:rPr>
          <w:rFonts w:ascii="Arial" w:hAnsi="Arial" w:cs="Arial"/>
          <w:color w:val="000000" w:themeColor="text1"/>
          <w:sz w:val="20"/>
          <w:szCs w:val="20"/>
        </w:rPr>
      </w:pPr>
    </w:p>
    <w:p w14:paraId="6002DCA8" w14:textId="77777777" w:rsidR="00A42DF1" w:rsidRPr="00A42DF1" w:rsidRDefault="00A42DF1" w:rsidP="00A42DF1">
      <w:pPr>
        <w:ind w:firstLine="720"/>
        <w:jc w:val="both"/>
        <w:rPr>
          <w:rFonts w:ascii="Arial" w:hAnsi="Arial" w:cs="Arial"/>
          <w:color w:val="000000" w:themeColor="text1"/>
          <w:sz w:val="20"/>
          <w:szCs w:val="20"/>
        </w:rPr>
      </w:pPr>
    </w:p>
    <w:p w14:paraId="68D7F4BE" w14:textId="77777777" w:rsidR="00A42DF1" w:rsidRPr="00A42DF1" w:rsidRDefault="00A42DF1" w:rsidP="00A42DF1">
      <w:pPr>
        <w:ind w:firstLine="720"/>
        <w:jc w:val="both"/>
        <w:rPr>
          <w:rFonts w:ascii="Arial" w:hAnsi="Arial" w:cs="Arial"/>
          <w:color w:val="000000" w:themeColor="text1"/>
          <w:sz w:val="20"/>
          <w:szCs w:val="20"/>
        </w:rPr>
      </w:pPr>
    </w:p>
    <w:p w14:paraId="3FD50373" w14:textId="77777777" w:rsidR="00A42DF1" w:rsidRPr="00A42DF1" w:rsidRDefault="00A42DF1" w:rsidP="00A42DF1">
      <w:pPr>
        <w:ind w:firstLine="720"/>
        <w:jc w:val="both"/>
        <w:rPr>
          <w:rFonts w:ascii="Arial" w:hAnsi="Arial" w:cs="Arial"/>
          <w:color w:val="000000" w:themeColor="text1"/>
          <w:sz w:val="20"/>
          <w:szCs w:val="20"/>
        </w:rPr>
      </w:pPr>
    </w:p>
    <w:p w14:paraId="69F2383A" w14:textId="77777777" w:rsidR="00A42DF1" w:rsidRPr="00A42DF1" w:rsidRDefault="00A42DF1" w:rsidP="00A42DF1">
      <w:pPr>
        <w:ind w:firstLine="720"/>
        <w:jc w:val="both"/>
        <w:rPr>
          <w:rFonts w:ascii="Arial" w:hAnsi="Arial" w:cs="Arial"/>
          <w:color w:val="000000" w:themeColor="text1"/>
          <w:sz w:val="20"/>
          <w:szCs w:val="20"/>
        </w:rPr>
      </w:pPr>
    </w:p>
    <w:p w14:paraId="0C640707" w14:textId="77777777" w:rsidR="00A42DF1" w:rsidRPr="00A42DF1" w:rsidRDefault="00A42DF1" w:rsidP="00A42DF1">
      <w:pPr>
        <w:ind w:firstLine="720"/>
        <w:jc w:val="both"/>
        <w:rPr>
          <w:rFonts w:ascii="Arial" w:hAnsi="Arial" w:cs="Arial"/>
          <w:color w:val="000000" w:themeColor="text1"/>
          <w:sz w:val="20"/>
          <w:szCs w:val="20"/>
        </w:rPr>
      </w:pPr>
    </w:p>
    <w:p w14:paraId="746E57FA" w14:textId="77777777" w:rsidR="00A42DF1" w:rsidRPr="00A42DF1" w:rsidRDefault="00A42DF1" w:rsidP="00A42DF1">
      <w:pPr>
        <w:ind w:firstLine="720"/>
        <w:jc w:val="both"/>
        <w:rPr>
          <w:rFonts w:ascii="Arial" w:hAnsi="Arial" w:cs="Arial"/>
          <w:color w:val="000000" w:themeColor="text1"/>
          <w:sz w:val="20"/>
          <w:szCs w:val="20"/>
        </w:rPr>
      </w:pPr>
    </w:p>
    <w:p w14:paraId="48321A1D" w14:textId="77777777" w:rsidR="00A42DF1" w:rsidRPr="00A42DF1" w:rsidRDefault="00A42DF1" w:rsidP="00A42DF1">
      <w:pPr>
        <w:ind w:firstLine="720"/>
        <w:jc w:val="both"/>
        <w:rPr>
          <w:rFonts w:ascii="Arial" w:hAnsi="Arial" w:cs="Arial"/>
          <w:color w:val="000000" w:themeColor="text1"/>
          <w:sz w:val="20"/>
          <w:szCs w:val="20"/>
        </w:rPr>
      </w:pPr>
    </w:p>
    <w:p w14:paraId="4520B3F6" w14:textId="77777777" w:rsidR="00A42DF1" w:rsidRPr="00A42DF1" w:rsidRDefault="00A42DF1" w:rsidP="00A42DF1">
      <w:pPr>
        <w:jc w:val="both"/>
        <w:rPr>
          <w:rFonts w:ascii="Arial" w:hAnsi="Arial" w:cs="Arial"/>
          <w:color w:val="000000" w:themeColor="text1"/>
          <w:sz w:val="20"/>
          <w:szCs w:val="20"/>
        </w:rPr>
      </w:pPr>
    </w:p>
    <w:p w14:paraId="12A4ADA6" w14:textId="77777777" w:rsidR="00A42DF1" w:rsidRPr="00A42DF1" w:rsidRDefault="00A42DF1" w:rsidP="00A42DF1">
      <w:pPr>
        <w:jc w:val="both"/>
        <w:rPr>
          <w:rFonts w:ascii="Arial" w:hAnsi="Arial" w:cs="Arial"/>
          <w:color w:val="000000" w:themeColor="text1"/>
          <w:sz w:val="20"/>
          <w:szCs w:val="20"/>
        </w:rPr>
      </w:pPr>
    </w:p>
    <w:p w14:paraId="52A68582" w14:textId="77777777" w:rsidR="00A42DF1" w:rsidRPr="00A42DF1" w:rsidRDefault="00A42DF1" w:rsidP="00A42DF1">
      <w:pPr>
        <w:ind w:firstLine="720"/>
        <w:jc w:val="both"/>
        <w:rPr>
          <w:rFonts w:ascii="Arial" w:hAnsi="Arial" w:cs="Arial"/>
          <w:color w:val="000000" w:themeColor="text1"/>
          <w:sz w:val="20"/>
          <w:szCs w:val="20"/>
        </w:rPr>
      </w:pPr>
    </w:p>
    <w:p w14:paraId="595C9BA6" w14:textId="77777777" w:rsidR="00A42DF1" w:rsidRPr="00A42DF1" w:rsidRDefault="00A42DF1" w:rsidP="00A42DF1">
      <w:pPr>
        <w:ind w:firstLine="720"/>
        <w:jc w:val="both"/>
        <w:rPr>
          <w:rFonts w:ascii="Arial" w:hAnsi="Arial" w:cs="Arial"/>
          <w:color w:val="000000" w:themeColor="text1"/>
          <w:sz w:val="20"/>
          <w:szCs w:val="20"/>
        </w:rPr>
      </w:pPr>
    </w:p>
    <w:p w14:paraId="50CC1DD3" w14:textId="77777777" w:rsidR="00A42DF1" w:rsidRPr="00A42DF1" w:rsidRDefault="00A42DF1" w:rsidP="00A42DF1">
      <w:pPr>
        <w:ind w:firstLine="720"/>
        <w:jc w:val="both"/>
        <w:rPr>
          <w:rFonts w:ascii="Arial" w:hAnsi="Arial" w:cs="Arial"/>
          <w:color w:val="000000" w:themeColor="text1"/>
          <w:sz w:val="20"/>
          <w:szCs w:val="20"/>
        </w:rPr>
      </w:pPr>
    </w:p>
    <w:p w14:paraId="41A0FE6B" w14:textId="77777777" w:rsidR="00A42DF1" w:rsidRPr="00A42DF1" w:rsidRDefault="00A42DF1" w:rsidP="00A42DF1">
      <w:pPr>
        <w:ind w:firstLine="720"/>
        <w:jc w:val="both"/>
        <w:rPr>
          <w:rFonts w:ascii="Arial" w:hAnsi="Arial" w:cs="Arial"/>
          <w:color w:val="000000" w:themeColor="text1"/>
          <w:sz w:val="20"/>
          <w:szCs w:val="20"/>
        </w:rPr>
      </w:pPr>
    </w:p>
    <w:p w14:paraId="584D35BF" w14:textId="77777777" w:rsidR="00A42DF1" w:rsidRPr="00A42DF1" w:rsidRDefault="00A42DF1" w:rsidP="00A42DF1">
      <w:pPr>
        <w:ind w:firstLine="720"/>
        <w:jc w:val="both"/>
        <w:rPr>
          <w:rFonts w:ascii="Arial" w:hAnsi="Arial" w:cs="Arial"/>
          <w:color w:val="000000" w:themeColor="text1"/>
          <w:sz w:val="20"/>
          <w:szCs w:val="20"/>
        </w:rPr>
      </w:pPr>
    </w:p>
    <w:p w14:paraId="2513C94A" w14:textId="77777777" w:rsidR="00A42DF1" w:rsidRPr="00A42DF1" w:rsidRDefault="00A42DF1" w:rsidP="00A42DF1">
      <w:pPr>
        <w:jc w:val="both"/>
        <w:rPr>
          <w:rFonts w:ascii="Arial" w:hAnsi="Arial" w:cs="Arial"/>
          <w:color w:val="000000" w:themeColor="text1"/>
          <w:sz w:val="20"/>
          <w:szCs w:val="20"/>
        </w:rPr>
      </w:pPr>
    </w:p>
    <w:p w14:paraId="031DDAC0" w14:textId="77777777" w:rsidR="00A42DF1" w:rsidRPr="00A42DF1" w:rsidRDefault="00A42DF1" w:rsidP="00A42DF1">
      <w:pPr>
        <w:jc w:val="both"/>
        <w:rPr>
          <w:rFonts w:ascii="Arial" w:hAnsi="Arial" w:cs="Arial"/>
          <w:color w:val="000000" w:themeColor="text1"/>
          <w:sz w:val="20"/>
          <w:szCs w:val="20"/>
        </w:rPr>
      </w:pPr>
    </w:p>
    <w:p w14:paraId="2B5DBA70" w14:textId="77777777" w:rsidR="00A42DF1" w:rsidRPr="00A42DF1" w:rsidRDefault="00A42DF1" w:rsidP="00A42DF1">
      <w:pPr>
        <w:jc w:val="both"/>
        <w:rPr>
          <w:rFonts w:ascii="Arial" w:hAnsi="Arial" w:cs="Arial"/>
          <w:color w:val="000000" w:themeColor="text1"/>
          <w:sz w:val="20"/>
          <w:szCs w:val="20"/>
        </w:rPr>
      </w:pPr>
    </w:p>
    <w:p w14:paraId="45C6277E" w14:textId="77777777" w:rsidR="00A42DF1" w:rsidRPr="00A42DF1" w:rsidRDefault="00A42DF1" w:rsidP="00A42DF1">
      <w:pPr>
        <w:jc w:val="both"/>
        <w:rPr>
          <w:rFonts w:ascii="Arial" w:hAnsi="Arial" w:cs="Arial"/>
          <w:color w:val="000000" w:themeColor="text1"/>
          <w:sz w:val="20"/>
          <w:szCs w:val="20"/>
        </w:rPr>
      </w:pPr>
    </w:p>
    <w:p w14:paraId="0F867AD6" w14:textId="77777777" w:rsidR="00A42DF1" w:rsidRPr="00A42DF1" w:rsidRDefault="00A42DF1" w:rsidP="00A42DF1">
      <w:pPr>
        <w:contextualSpacing/>
        <w:jc w:val="both"/>
        <w:rPr>
          <w:rFonts w:ascii="Arial" w:hAnsi="Arial" w:cs="Arial"/>
          <w:color w:val="000000" w:themeColor="text1"/>
          <w:sz w:val="20"/>
          <w:szCs w:val="20"/>
        </w:rPr>
        <w:sectPr w:rsidR="00A42DF1" w:rsidRPr="00A42DF1" w:rsidSect="00DA50AA">
          <w:pgSz w:w="11900" w:h="16840"/>
          <w:pgMar w:top="1440" w:right="1440" w:bottom="1440" w:left="1440" w:header="708" w:footer="708" w:gutter="0"/>
          <w:cols w:space="708"/>
          <w:docGrid w:linePitch="360"/>
        </w:sectPr>
      </w:pPr>
    </w:p>
    <w:p w14:paraId="35230C48" w14:textId="7D8CE83C" w:rsidR="00A42DF1" w:rsidRPr="00A42DF1" w:rsidRDefault="00B86BC0" w:rsidP="00A42DF1">
      <w:pPr>
        <w:pStyle w:val="Caption"/>
        <w:keepNext/>
        <w:rPr>
          <w:rFonts w:ascii="Arial" w:hAnsi="Arial" w:cs="Arial"/>
          <w:color w:val="000000" w:themeColor="text1"/>
        </w:rPr>
      </w:pPr>
      <w:bookmarkStart w:id="0" w:name="_Toc80225404"/>
      <w:r>
        <w:rPr>
          <w:rFonts w:ascii="Arial" w:hAnsi="Arial" w:cs="Arial"/>
          <w:color w:val="000000" w:themeColor="text1"/>
        </w:rPr>
        <w:lastRenderedPageBreak/>
        <w:t>S</w:t>
      </w:r>
      <w:r w:rsidR="00A42DF1" w:rsidRPr="00A42DF1">
        <w:rPr>
          <w:rFonts w:ascii="Arial" w:hAnsi="Arial" w:cs="Arial"/>
          <w:color w:val="000000" w:themeColor="text1"/>
        </w:rPr>
        <w:t>Table</w:t>
      </w:r>
      <w:r w:rsidR="00A42DF1" w:rsidRPr="00A42DF1">
        <w:rPr>
          <w:rFonts w:ascii="Arial" w:hAnsi="Arial" w:cs="Arial"/>
          <w:color w:val="000000" w:themeColor="text1"/>
        </w:rPr>
        <w:fldChar w:fldCharType="begin"/>
      </w:r>
      <w:r w:rsidR="00A42DF1" w:rsidRPr="00A42DF1">
        <w:rPr>
          <w:rFonts w:ascii="Arial" w:hAnsi="Arial" w:cs="Arial"/>
          <w:color w:val="000000" w:themeColor="text1"/>
        </w:rPr>
        <w:instrText xml:space="preserve"> SEQ Table \* ARABIC </w:instrText>
      </w:r>
      <w:r w:rsidR="00A42DF1" w:rsidRPr="00A42DF1">
        <w:rPr>
          <w:rFonts w:ascii="Arial" w:hAnsi="Arial" w:cs="Arial"/>
          <w:color w:val="000000" w:themeColor="text1"/>
        </w:rPr>
        <w:fldChar w:fldCharType="separate"/>
      </w:r>
      <w:r w:rsidR="00A42DF1" w:rsidRPr="00A42DF1">
        <w:rPr>
          <w:rFonts w:ascii="Arial" w:hAnsi="Arial" w:cs="Arial"/>
          <w:noProof/>
          <w:color w:val="000000" w:themeColor="text1"/>
        </w:rPr>
        <w:t>1</w:t>
      </w:r>
      <w:r w:rsidR="00A42DF1" w:rsidRPr="00A42DF1">
        <w:rPr>
          <w:rFonts w:ascii="Arial" w:hAnsi="Arial" w:cs="Arial"/>
          <w:noProof/>
          <w:color w:val="000000" w:themeColor="text1"/>
        </w:rPr>
        <w:fldChar w:fldCharType="end"/>
      </w:r>
      <w:r w:rsidR="00A42DF1" w:rsidRPr="00A42DF1">
        <w:rPr>
          <w:rFonts w:ascii="Arial" w:hAnsi="Arial" w:cs="Arial"/>
          <w:color w:val="000000" w:themeColor="text1"/>
        </w:rPr>
        <w:t>: The summary of study characteristics</w:t>
      </w:r>
      <w:bookmarkEnd w:id="0"/>
    </w:p>
    <w:tbl>
      <w:tblPr>
        <w:tblStyle w:val="TableGrid"/>
        <w:tblW w:w="12049" w:type="dxa"/>
        <w:jc w:val="center"/>
        <w:tblLayout w:type="fixed"/>
        <w:tblLook w:val="04A0" w:firstRow="1" w:lastRow="0" w:firstColumn="1" w:lastColumn="0" w:noHBand="0" w:noVBand="1"/>
      </w:tblPr>
      <w:tblGrid>
        <w:gridCol w:w="687"/>
        <w:gridCol w:w="873"/>
        <w:gridCol w:w="162"/>
        <w:gridCol w:w="3381"/>
        <w:gridCol w:w="1560"/>
        <w:gridCol w:w="1417"/>
        <w:gridCol w:w="1985"/>
        <w:gridCol w:w="1984"/>
      </w:tblGrid>
      <w:tr w:rsidR="00A42DF1" w:rsidRPr="00A42DF1" w14:paraId="7D25BBCD" w14:textId="77777777" w:rsidTr="00CF18A6">
        <w:trPr>
          <w:gridAfter w:val="5"/>
          <w:wAfter w:w="10327" w:type="dxa"/>
          <w:trHeight w:val="190"/>
          <w:jc w:val="center"/>
        </w:trPr>
        <w:tc>
          <w:tcPr>
            <w:tcW w:w="1722" w:type="dxa"/>
            <w:gridSpan w:val="3"/>
            <w:tcBorders>
              <w:top w:val="nil"/>
              <w:left w:val="nil"/>
              <w:bottom w:val="single" w:sz="4" w:space="0" w:color="auto"/>
              <w:right w:val="nil"/>
            </w:tcBorders>
          </w:tcPr>
          <w:p w14:paraId="1C9AE3E6" w14:textId="77777777" w:rsidR="00A42DF1" w:rsidRPr="00A42DF1" w:rsidRDefault="00A42DF1" w:rsidP="00CF18A6">
            <w:pPr>
              <w:contextualSpacing/>
              <w:rPr>
                <w:rFonts w:ascii="Arial" w:hAnsi="Arial" w:cs="Arial"/>
                <w:b/>
                <w:bCs/>
                <w:color w:val="000000" w:themeColor="text1"/>
                <w:sz w:val="20"/>
                <w:szCs w:val="20"/>
              </w:rPr>
            </w:pPr>
          </w:p>
        </w:tc>
      </w:tr>
      <w:tr w:rsidR="00A42DF1" w:rsidRPr="00A42DF1" w14:paraId="6332B65E" w14:textId="77777777" w:rsidTr="00CF18A6">
        <w:trPr>
          <w:trHeight w:val="190"/>
          <w:jc w:val="center"/>
        </w:trPr>
        <w:tc>
          <w:tcPr>
            <w:tcW w:w="687" w:type="dxa"/>
            <w:tcBorders>
              <w:left w:val="nil"/>
              <w:bottom w:val="single" w:sz="4" w:space="0" w:color="auto"/>
              <w:right w:val="nil"/>
            </w:tcBorders>
          </w:tcPr>
          <w:p w14:paraId="2BA2B217" w14:textId="77777777" w:rsidR="00A42DF1" w:rsidRPr="00A42DF1" w:rsidRDefault="00A42DF1" w:rsidP="00CF18A6">
            <w:pPr>
              <w:contextualSpacing/>
              <w:rPr>
                <w:rFonts w:ascii="Arial" w:hAnsi="Arial" w:cs="Arial"/>
                <w:b/>
                <w:bCs/>
                <w:color w:val="000000" w:themeColor="text1"/>
                <w:sz w:val="20"/>
                <w:szCs w:val="20"/>
              </w:rPr>
            </w:pPr>
            <w:r w:rsidRPr="00A42DF1">
              <w:rPr>
                <w:rFonts w:ascii="Arial" w:hAnsi="Arial" w:cs="Arial"/>
                <w:b/>
                <w:bCs/>
                <w:color w:val="000000" w:themeColor="text1"/>
                <w:sz w:val="20"/>
                <w:szCs w:val="20"/>
              </w:rPr>
              <w:t>SN</w:t>
            </w:r>
          </w:p>
        </w:tc>
        <w:tc>
          <w:tcPr>
            <w:tcW w:w="873" w:type="dxa"/>
            <w:tcBorders>
              <w:left w:val="nil"/>
              <w:bottom w:val="single" w:sz="4" w:space="0" w:color="auto"/>
              <w:right w:val="nil"/>
            </w:tcBorders>
          </w:tcPr>
          <w:p w14:paraId="1B96F7B2" w14:textId="77777777" w:rsidR="00A42DF1" w:rsidRPr="00A42DF1" w:rsidRDefault="00A42DF1" w:rsidP="00CF18A6">
            <w:pPr>
              <w:contextualSpacing/>
              <w:rPr>
                <w:rFonts w:ascii="Arial" w:hAnsi="Arial" w:cs="Arial"/>
                <w:b/>
                <w:bCs/>
                <w:color w:val="000000" w:themeColor="text1"/>
                <w:sz w:val="20"/>
                <w:szCs w:val="20"/>
              </w:rPr>
            </w:pPr>
            <w:r w:rsidRPr="00A42DF1">
              <w:rPr>
                <w:rFonts w:ascii="Arial" w:hAnsi="Arial" w:cs="Arial"/>
                <w:b/>
                <w:bCs/>
                <w:color w:val="000000" w:themeColor="text1"/>
                <w:sz w:val="20"/>
                <w:szCs w:val="20"/>
              </w:rPr>
              <w:t>Study</w:t>
            </w:r>
          </w:p>
        </w:tc>
        <w:tc>
          <w:tcPr>
            <w:tcW w:w="3543" w:type="dxa"/>
            <w:gridSpan w:val="2"/>
            <w:tcBorders>
              <w:left w:val="nil"/>
              <w:bottom w:val="single" w:sz="4" w:space="0" w:color="auto"/>
              <w:right w:val="nil"/>
            </w:tcBorders>
          </w:tcPr>
          <w:p w14:paraId="09A92B41" w14:textId="77777777" w:rsidR="00A42DF1" w:rsidRPr="00A42DF1" w:rsidRDefault="00A42DF1" w:rsidP="00CF18A6">
            <w:pPr>
              <w:contextualSpacing/>
              <w:rPr>
                <w:rFonts w:ascii="Arial" w:hAnsi="Arial" w:cs="Arial"/>
                <w:b/>
                <w:bCs/>
                <w:color w:val="000000" w:themeColor="text1"/>
                <w:sz w:val="20"/>
                <w:szCs w:val="20"/>
              </w:rPr>
            </w:pPr>
            <w:r w:rsidRPr="00A42DF1">
              <w:rPr>
                <w:rFonts w:ascii="Arial" w:hAnsi="Arial" w:cs="Arial"/>
                <w:b/>
                <w:bCs/>
                <w:color w:val="000000" w:themeColor="text1"/>
                <w:sz w:val="20"/>
                <w:szCs w:val="20"/>
              </w:rPr>
              <w:t>Delay Drivers</w:t>
            </w:r>
          </w:p>
        </w:tc>
        <w:tc>
          <w:tcPr>
            <w:tcW w:w="1560" w:type="dxa"/>
            <w:tcBorders>
              <w:left w:val="nil"/>
              <w:bottom w:val="single" w:sz="4" w:space="0" w:color="auto"/>
              <w:right w:val="nil"/>
            </w:tcBorders>
          </w:tcPr>
          <w:p w14:paraId="39ED09F2" w14:textId="77777777" w:rsidR="00A42DF1" w:rsidRPr="00A42DF1" w:rsidRDefault="00A42DF1" w:rsidP="00CF18A6">
            <w:pPr>
              <w:contextualSpacing/>
              <w:rPr>
                <w:rFonts w:ascii="Arial" w:hAnsi="Arial" w:cs="Arial"/>
                <w:b/>
                <w:bCs/>
                <w:color w:val="000000" w:themeColor="text1"/>
                <w:sz w:val="20"/>
                <w:szCs w:val="20"/>
              </w:rPr>
            </w:pPr>
            <w:r w:rsidRPr="00A42DF1">
              <w:rPr>
                <w:rFonts w:ascii="Arial" w:hAnsi="Arial" w:cs="Arial"/>
                <w:b/>
                <w:bCs/>
                <w:color w:val="000000" w:themeColor="text1"/>
                <w:sz w:val="20"/>
                <w:szCs w:val="20"/>
              </w:rPr>
              <w:t>Source Type</w:t>
            </w:r>
          </w:p>
        </w:tc>
        <w:tc>
          <w:tcPr>
            <w:tcW w:w="1417" w:type="dxa"/>
            <w:tcBorders>
              <w:left w:val="nil"/>
              <w:bottom w:val="single" w:sz="4" w:space="0" w:color="auto"/>
              <w:right w:val="nil"/>
            </w:tcBorders>
            <w:vAlign w:val="bottom"/>
          </w:tcPr>
          <w:p w14:paraId="55A35EA2" w14:textId="77777777" w:rsidR="00A42DF1" w:rsidRPr="00A42DF1" w:rsidRDefault="00A42DF1" w:rsidP="00CF18A6">
            <w:pPr>
              <w:contextualSpacing/>
              <w:jc w:val="both"/>
              <w:rPr>
                <w:rFonts w:ascii="Arial" w:hAnsi="Arial" w:cs="Arial"/>
                <w:b/>
                <w:bCs/>
                <w:color w:val="000000" w:themeColor="text1"/>
                <w:sz w:val="20"/>
                <w:szCs w:val="20"/>
              </w:rPr>
            </w:pPr>
            <w:r w:rsidRPr="00A42DF1">
              <w:rPr>
                <w:rFonts w:ascii="Arial" w:hAnsi="Arial" w:cs="Arial"/>
                <w:b/>
                <w:bCs/>
                <w:color w:val="000000" w:themeColor="text1"/>
                <w:sz w:val="20"/>
                <w:szCs w:val="20"/>
              </w:rPr>
              <w:t>Country</w:t>
            </w:r>
          </w:p>
        </w:tc>
        <w:tc>
          <w:tcPr>
            <w:tcW w:w="1985" w:type="dxa"/>
            <w:tcBorders>
              <w:left w:val="nil"/>
              <w:bottom w:val="single" w:sz="4" w:space="0" w:color="auto"/>
              <w:right w:val="nil"/>
            </w:tcBorders>
            <w:vAlign w:val="bottom"/>
          </w:tcPr>
          <w:p w14:paraId="77723EE5" w14:textId="77777777" w:rsidR="00A42DF1" w:rsidRPr="00A42DF1" w:rsidRDefault="00A42DF1" w:rsidP="00CF18A6">
            <w:pPr>
              <w:contextualSpacing/>
              <w:rPr>
                <w:rFonts w:ascii="Arial" w:hAnsi="Arial" w:cs="Arial"/>
                <w:b/>
                <w:bCs/>
                <w:color w:val="000000" w:themeColor="text1"/>
                <w:sz w:val="20"/>
                <w:szCs w:val="20"/>
              </w:rPr>
            </w:pPr>
            <w:r w:rsidRPr="00A42DF1">
              <w:rPr>
                <w:rFonts w:ascii="Arial" w:hAnsi="Arial" w:cs="Arial"/>
                <w:b/>
                <w:bCs/>
                <w:color w:val="000000" w:themeColor="text1"/>
                <w:sz w:val="20"/>
                <w:szCs w:val="20"/>
              </w:rPr>
              <w:t>Project Type</w:t>
            </w:r>
          </w:p>
        </w:tc>
        <w:tc>
          <w:tcPr>
            <w:tcW w:w="1984" w:type="dxa"/>
            <w:tcBorders>
              <w:left w:val="nil"/>
              <w:bottom w:val="single" w:sz="4" w:space="0" w:color="auto"/>
              <w:right w:val="nil"/>
            </w:tcBorders>
            <w:vAlign w:val="bottom"/>
          </w:tcPr>
          <w:p w14:paraId="74E3D36B" w14:textId="77777777" w:rsidR="00A42DF1" w:rsidRPr="00A42DF1" w:rsidRDefault="00A42DF1" w:rsidP="00CF18A6">
            <w:pPr>
              <w:contextualSpacing/>
              <w:rPr>
                <w:rFonts w:ascii="Arial" w:hAnsi="Arial" w:cs="Arial"/>
                <w:b/>
                <w:bCs/>
                <w:color w:val="000000" w:themeColor="text1"/>
                <w:sz w:val="20"/>
                <w:szCs w:val="20"/>
              </w:rPr>
            </w:pPr>
            <w:r w:rsidRPr="00A42DF1">
              <w:rPr>
                <w:rFonts w:ascii="Arial" w:hAnsi="Arial" w:cs="Arial"/>
                <w:b/>
                <w:bCs/>
                <w:color w:val="000000" w:themeColor="text1"/>
                <w:sz w:val="20"/>
                <w:szCs w:val="20"/>
              </w:rPr>
              <w:t>Research Method</w:t>
            </w:r>
          </w:p>
        </w:tc>
      </w:tr>
      <w:tr w:rsidR="00A42DF1" w:rsidRPr="00A42DF1" w14:paraId="4A8C8C9F" w14:textId="77777777" w:rsidTr="00CF18A6">
        <w:trPr>
          <w:trHeight w:val="942"/>
          <w:jc w:val="center"/>
        </w:trPr>
        <w:tc>
          <w:tcPr>
            <w:tcW w:w="687" w:type="dxa"/>
            <w:tcBorders>
              <w:top w:val="single" w:sz="4" w:space="0" w:color="auto"/>
              <w:left w:val="nil"/>
              <w:bottom w:val="single" w:sz="4" w:space="0" w:color="auto"/>
              <w:right w:val="nil"/>
            </w:tcBorders>
          </w:tcPr>
          <w:p w14:paraId="2B8B0FC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1</w:t>
            </w:r>
          </w:p>
        </w:tc>
        <w:tc>
          <w:tcPr>
            <w:tcW w:w="873" w:type="dxa"/>
            <w:tcBorders>
              <w:top w:val="single" w:sz="4" w:space="0" w:color="auto"/>
              <w:left w:val="nil"/>
              <w:bottom w:val="single" w:sz="4" w:space="0" w:color="auto"/>
              <w:right w:val="nil"/>
            </w:tcBorders>
          </w:tcPr>
          <w:p w14:paraId="10E9717B" w14:textId="77777777" w:rsidR="00A42DF1" w:rsidRPr="00A42DF1" w:rsidRDefault="00A42DF1" w:rsidP="00CF18A6">
            <w:pPr>
              <w:contextualSpacing/>
              <w:rPr>
                <w:rFonts w:ascii="Arial" w:hAnsi="Arial" w:cs="Arial"/>
                <w:color w:val="000000" w:themeColor="text1"/>
                <w:sz w:val="20"/>
                <w:szCs w:val="20"/>
              </w:rPr>
            </w:pPr>
          </w:p>
          <w:p w14:paraId="66B33EE4" w14:textId="5642AE19"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00D94B91">
              <w:rPr>
                <w:rFonts w:ascii="Arial" w:hAnsi="Arial" w:cs="Arial"/>
                <w:color w:val="000000" w:themeColor="text1"/>
                <w:sz w:val="20"/>
                <w:szCs w:val="20"/>
              </w:rPr>
              <w:instrText>ADDIN CSL_CITATION {"citationItems":[{"id":"ITEM-1","itemData":{"DOI":"10.35940/ijitee.J9951.0881019","ISSN":"22783075","abstract":"To complete a project under the complicated situations, it is important to follow effective ways to use available tools and methods, taking into account present technology and management. Also, it is challenging to prepare accurate and achievable plans in large construction projects. Visualizing forms at an early stage in building design improves the ability of designers to deliver ideas and the capability to inspect and assess the methods helps to predict and optimize the actual presentation of the construction project. These different features form the basis for Building Information Modeling (BIM). The archetypal problems like budget overflow, lack of communication, cost overruns, overtime delays, rework can be minimized with the use of Building Information Modeling (BIM) tools for building design &amp; resource management. In this paper, the concept of Building Information Modelling (BIM) is used for 3D modeling, which involves 4th dimension as Time (4D), 5th dimension of Cost (5D) of the project. A case study of G+5 residential apartment is presented for 3D BIM modeling and quantity take-off with the commercial software Autodesk Revit 2019. The 4D BIM carried out using Primavera P6 is explained with methodology for a case study. Further, Autodesk Navisworks Manage 2019 is used for 5D BIM, which includes a graphical presentation of the construction schedule and cost estimation of the case study.","author":[{"dropping-particle":"","family":"Narlawar","given":"Gaurav S.","non-dropping-particle":"","parse-names":false,"suffix":""},{"dropping-particle":"","family":"Chaphalkar","given":"N. B.","non-dropping-particle":"","parse-names":false,"suffix":""},{"dropping-particle":"","family":"Sandbhor","given":"Sayali","non-dropping-particle":"","parse-names":false,"suffix":""}],"container-title":"International Journal of Innovative Technology and Exploring Engineering","id":"ITEM-1","issue":"10","issued":{"date-parts":[["2019"]]},"page":"4238-4246","title":"Time and resource management of residential apartment construction using building information modeling","type":"article-journal","volume":"8"},"uris":["http://www.mendeley.com/documents/?uuid=4497a1e2-97a5-4ab3-99a9-59c220e041d2"]}],"mendeley":{"formattedCitation":"(Narlawar, Chaphalkar and Sandbhor, 2019)","manualFormatting":"(Narlawar et al., 2019)","plainTextFormattedCitation":"(Narlawar, Chaphalkar and Sandbhor, 2019)","previouslyFormattedCitation":"(Narlawar, Chaphalkar and Sandbhor, 2019)"},"properties":{"noteIndex":0},"schema":"https://github.com/citation-style-language/schema/raw/master/csl-citation.json"}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(Narlawar</w:t>
            </w:r>
            <w:r w:rsidR="00D94B91">
              <w:rPr>
                <w:rFonts w:ascii="Arial" w:hAnsi="Arial" w:cs="Arial"/>
                <w:noProof/>
                <w:color w:val="000000" w:themeColor="text1"/>
                <w:sz w:val="20"/>
                <w:szCs w:val="20"/>
              </w:rPr>
              <w:t xml:space="preserve"> </w:t>
            </w:r>
            <w:r w:rsidR="00D94B91" w:rsidRPr="002A30BA">
              <w:rPr>
                <w:rFonts w:ascii="Arial" w:hAnsi="Arial" w:cs="Arial"/>
                <w:i/>
                <w:noProof/>
                <w:color w:val="000000" w:themeColor="text1"/>
                <w:sz w:val="20"/>
                <w:szCs w:val="20"/>
              </w:rPr>
              <w:t>et al.</w:t>
            </w:r>
            <w:r w:rsidR="00D94B91" w:rsidRPr="002A30BA">
              <w:rPr>
                <w:rFonts w:ascii="Arial" w:hAnsi="Arial" w:cs="Arial"/>
                <w:noProof/>
                <w:color w:val="000000" w:themeColor="text1"/>
                <w:sz w:val="20"/>
                <w:szCs w:val="20"/>
              </w:rPr>
              <w:t>,</w:t>
            </w:r>
            <w:r w:rsidR="00D94B91">
              <w:rPr>
                <w:rFonts w:ascii="Arial" w:hAnsi="Arial" w:cs="Arial"/>
                <w:noProof/>
                <w:color w:val="000000" w:themeColor="text1"/>
                <w:sz w:val="20"/>
                <w:szCs w:val="20"/>
              </w:rPr>
              <w:t xml:space="preserve"> </w:t>
            </w:r>
            <w:r w:rsidRPr="00A42DF1">
              <w:rPr>
                <w:rFonts w:ascii="Arial" w:hAnsi="Arial" w:cs="Arial"/>
                <w:noProof/>
                <w:color w:val="000000" w:themeColor="text1"/>
                <w:sz w:val="20"/>
                <w:szCs w:val="20"/>
              </w:rPr>
              <w:t>2019)</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0580AE69" w14:textId="77777777" w:rsidR="00A42DF1" w:rsidRPr="00A42DF1" w:rsidRDefault="00A42DF1" w:rsidP="00A42DF1">
            <w:pPr>
              <w:pStyle w:val="ListParagraph"/>
              <w:numPr>
                <w:ilvl w:val="0"/>
                <w:numId w:val="1"/>
              </w:numPr>
              <w:rPr>
                <w:rFonts w:ascii="Arial" w:hAnsi="Arial" w:cs="Arial"/>
                <w:color w:val="000000" w:themeColor="text1"/>
                <w:sz w:val="20"/>
                <w:szCs w:val="20"/>
              </w:rPr>
            </w:pPr>
            <w:r w:rsidRPr="00A42DF1">
              <w:rPr>
                <w:rFonts w:ascii="Arial" w:hAnsi="Arial" w:cs="Arial"/>
                <w:color w:val="000000" w:themeColor="text1"/>
                <w:sz w:val="20"/>
                <w:szCs w:val="20"/>
              </w:rPr>
              <w:t>Conflicts between contractor and sub-contractor (s).</w:t>
            </w:r>
          </w:p>
          <w:p w14:paraId="34AFB61B" w14:textId="77777777" w:rsidR="00A42DF1" w:rsidRPr="00A42DF1" w:rsidRDefault="00A42DF1" w:rsidP="00A42DF1">
            <w:pPr>
              <w:pStyle w:val="ListParagraph"/>
              <w:numPr>
                <w:ilvl w:val="0"/>
                <w:numId w:val="1"/>
              </w:numPr>
              <w:rPr>
                <w:rFonts w:ascii="Arial" w:hAnsi="Arial" w:cs="Arial"/>
                <w:color w:val="000000" w:themeColor="text1"/>
                <w:sz w:val="20"/>
                <w:szCs w:val="20"/>
              </w:rPr>
            </w:pPr>
            <w:r w:rsidRPr="00A42DF1">
              <w:rPr>
                <w:rFonts w:ascii="Arial" w:hAnsi="Arial" w:cs="Arial"/>
                <w:color w:val="000000" w:themeColor="text1"/>
                <w:sz w:val="20"/>
                <w:szCs w:val="20"/>
              </w:rPr>
              <w:t>Natural disasters e.g., floods, earthquakes etc.</w:t>
            </w:r>
          </w:p>
        </w:tc>
        <w:tc>
          <w:tcPr>
            <w:tcW w:w="1560" w:type="dxa"/>
            <w:tcBorders>
              <w:top w:val="single" w:sz="4" w:space="0" w:color="auto"/>
              <w:left w:val="nil"/>
              <w:bottom w:val="single" w:sz="4" w:space="0" w:color="auto"/>
              <w:right w:val="nil"/>
            </w:tcBorders>
          </w:tcPr>
          <w:p w14:paraId="53E9F9FB"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5227F9A9"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India</w:t>
            </w:r>
          </w:p>
        </w:tc>
        <w:tc>
          <w:tcPr>
            <w:tcW w:w="1985" w:type="dxa"/>
            <w:tcBorders>
              <w:top w:val="single" w:sz="4" w:space="0" w:color="auto"/>
              <w:left w:val="nil"/>
              <w:bottom w:val="single" w:sz="4" w:space="0" w:color="auto"/>
              <w:right w:val="nil"/>
            </w:tcBorders>
            <w:vAlign w:val="bottom"/>
          </w:tcPr>
          <w:p w14:paraId="62A19C5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Residential Building</w:t>
            </w:r>
          </w:p>
        </w:tc>
        <w:tc>
          <w:tcPr>
            <w:tcW w:w="1984" w:type="dxa"/>
            <w:tcBorders>
              <w:top w:val="single" w:sz="4" w:space="0" w:color="auto"/>
              <w:left w:val="nil"/>
              <w:bottom w:val="single" w:sz="4" w:space="0" w:color="auto"/>
              <w:right w:val="nil"/>
            </w:tcBorders>
            <w:vAlign w:val="bottom"/>
          </w:tcPr>
          <w:p w14:paraId="6CF693A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46E7F363" w14:textId="77777777" w:rsidTr="00CF18A6">
        <w:trPr>
          <w:trHeight w:val="762"/>
          <w:jc w:val="center"/>
        </w:trPr>
        <w:tc>
          <w:tcPr>
            <w:tcW w:w="687" w:type="dxa"/>
            <w:tcBorders>
              <w:top w:val="single" w:sz="4" w:space="0" w:color="auto"/>
              <w:left w:val="nil"/>
              <w:bottom w:val="single" w:sz="4" w:space="0" w:color="auto"/>
              <w:right w:val="nil"/>
            </w:tcBorders>
          </w:tcPr>
          <w:p w14:paraId="0CFB86E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2</w:t>
            </w:r>
          </w:p>
        </w:tc>
        <w:tc>
          <w:tcPr>
            <w:tcW w:w="873" w:type="dxa"/>
            <w:tcBorders>
              <w:top w:val="single" w:sz="4" w:space="0" w:color="auto"/>
              <w:left w:val="nil"/>
              <w:bottom w:val="single" w:sz="4" w:space="0" w:color="auto"/>
              <w:right w:val="nil"/>
            </w:tcBorders>
          </w:tcPr>
          <w:p w14:paraId="28732F46" w14:textId="77777777" w:rsidR="00A42DF1" w:rsidRPr="00A42DF1" w:rsidRDefault="00A42DF1" w:rsidP="00CF18A6">
            <w:pPr>
              <w:contextualSpacing/>
              <w:rPr>
                <w:rFonts w:ascii="Arial" w:hAnsi="Arial" w:cs="Arial"/>
                <w:color w:val="000000" w:themeColor="text1"/>
                <w:sz w:val="20"/>
                <w:szCs w:val="20"/>
              </w:rPr>
            </w:pPr>
          </w:p>
          <w:p w14:paraId="65E964B9" w14:textId="06100CC5"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00091DC0">
              <w:rPr>
                <w:rFonts w:ascii="Arial" w:hAnsi="Arial" w:cs="Arial"/>
                <w:color w:val="000000" w:themeColor="text1"/>
                <w:sz w:val="20"/>
                <w:szCs w:val="20"/>
              </w:rPr>
              <w:instrText>ADDIN CSL_CITATION {"citationItems":[{"id":"ITEM-1","itemData":{"abstract":"Manufacturing solution like Enterprise Resources Planning (ERP) is designed for the manufacturing organisation to streamline business operation by offering a suite of software modules for business and process improvement. Literatures showed that the success rate of the ERP projects was lesser than half because the ERP implementation process was rather complex and related to the issues that were difficult to address like people, process and methodology. There was not much specific finding on the relationship of the critical success factors (CSFs) and strategic intervention on people, process, methodology, technology and infrastructure as the best approaches. Hundreds of CSFs were identified however it was difficult to find literatures on specific CSFs that were indicated as the “most critical success factors” to address. In this paper, the authors employed content analysis on literatures to identify CSFs of ERP implementation based on research articles published between years 2005-2016. The constant comparative methodology was then used to harmonize the 332 identified CSFs to 90 CSFs. TRIZ perception mapping technique was then used to narrow down the search for the “most critical CSFs”. The results showed the most critical CSFs of ERP implementation were “benchmark implementation progress on clear milestone and performance metrics”, “project champion”, “competence project team”, “ERP system capability” and “user acceptance”. The research findings also showed TRIZ perception mapping could help to improve the quality of the research output on CSFs studies. Keywords:","author":[{"dropping-particle":"","family":"Narlawar G.S., Chaphalkar N.B.","given":"Sandbhor S.","non-dropping-particle":"","parse-names":false,"suffix":""}],"container-title":"International Conference on Innovation and Management (ICIM) 2016","id":"ITEM-1","issue":"2","issued":{"date-parts":[["2017"]]},"page":"270","title":"Strategies to improve cost and time control using building information model (BIM); Conceptual paper","type":"article-journal","volume":"2"},"uris":["http://www.mendeley.com/documents/?uuid=6634d078-9056-42ae-9426-3555fbdacf91"]}],"mendeley":{"formattedCitation":"(Narlawar G.S., Chaphalkar N.B., 2017)","manualFormatting":"(Narlawar G.S. et al., 2017)","plainTextFormattedCitation":"(Narlawar G.S., Chaphalkar N.B., 2017)","previouslyFormattedCitation":"(Narlawar G.S., Chaphalkar N.B., 2017)"},"properties":{"noteIndex":0},"schema":"https://github.com/citation-style-language/schema/raw/master/csl-citation.json"}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(Narlawar G.S.</w:t>
            </w:r>
            <w:r w:rsidR="00091DC0">
              <w:rPr>
                <w:rFonts w:ascii="Arial" w:hAnsi="Arial" w:cs="Arial"/>
                <w:noProof/>
                <w:color w:val="000000" w:themeColor="text1"/>
                <w:sz w:val="20"/>
                <w:szCs w:val="20"/>
              </w:rPr>
              <w:t xml:space="preserve"> </w:t>
            </w:r>
            <w:r w:rsidR="00091DC0" w:rsidRPr="002A30BA">
              <w:rPr>
                <w:rFonts w:ascii="Arial" w:hAnsi="Arial" w:cs="Arial"/>
                <w:i/>
                <w:noProof/>
                <w:color w:val="000000" w:themeColor="text1"/>
                <w:sz w:val="20"/>
                <w:szCs w:val="20"/>
              </w:rPr>
              <w:t>et al.</w:t>
            </w:r>
            <w:r w:rsidR="00091DC0" w:rsidRPr="002A30BA">
              <w:rPr>
                <w:rFonts w:ascii="Arial" w:hAnsi="Arial" w:cs="Arial"/>
                <w:noProof/>
                <w:color w:val="000000" w:themeColor="text1"/>
                <w:sz w:val="20"/>
                <w:szCs w:val="20"/>
              </w:rPr>
              <w:t>,</w:t>
            </w:r>
            <w:r w:rsidRPr="00A42DF1">
              <w:rPr>
                <w:rFonts w:ascii="Arial" w:hAnsi="Arial" w:cs="Arial"/>
                <w:noProof/>
                <w:color w:val="000000" w:themeColor="text1"/>
                <w:sz w:val="20"/>
                <w:szCs w:val="20"/>
              </w:rPr>
              <w:t xml:space="preserve"> 2017)</w:t>
            </w:r>
            <w:r w:rsidRPr="00A42DF1">
              <w:rPr>
                <w:rFonts w:ascii="Arial" w:hAnsi="Arial" w:cs="Arial"/>
                <w:color w:val="000000" w:themeColor="text1"/>
                <w:sz w:val="20"/>
                <w:szCs w:val="20"/>
              </w:rPr>
              <w:fldChar w:fldCharType="end"/>
            </w:r>
          </w:p>
          <w:p w14:paraId="45C9F44F" w14:textId="77777777" w:rsidR="00A42DF1" w:rsidRPr="00A42DF1" w:rsidRDefault="00A42DF1" w:rsidP="00CF18A6">
            <w:pPr>
              <w:contextualSpacing/>
              <w:rPr>
                <w:rFonts w:ascii="Arial" w:hAnsi="Arial" w:cs="Arial"/>
                <w:color w:val="000000" w:themeColor="text1"/>
                <w:sz w:val="20"/>
                <w:szCs w:val="20"/>
              </w:rPr>
            </w:pPr>
          </w:p>
        </w:tc>
        <w:tc>
          <w:tcPr>
            <w:tcW w:w="3543" w:type="dxa"/>
            <w:gridSpan w:val="2"/>
            <w:tcBorders>
              <w:top w:val="single" w:sz="4" w:space="0" w:color="auto"/>
              <w:left w:val="nil"/>
              <w:bottom w:val="single" w:sz="4" w:space="0" w:color="auto"/>
              <w:right w:val="nil"/>
            </w:tcBorders>
          </w:tcPr>
          <w:p w14:paraId="6FAE5223" w14:textId="77777777" w:rsidR="00A42DF1" w:rsidRPr="00A42DF1" w:rsidRDefault="00A42DF1" w:rsidP="00A42DF1">
            <w:pPr>
              <w:pStyle w:val="ListParagraph"/>
              <w:numPr>
                <w:ilvl w:val="0"/>
                <w:numId w:val="2"/>
              </w:numPr>
              <w:rPr>
                <w:rFonts w:ascii="Arial" w:hAnsi="Arial" w:cs="Arial"/>
                <w:color w:val="000000" w:themeColor="text1"/>
                <w:sz w:val="20"/>
                <w:szCs w:val="20"/>
              </w:rPr>
            </w:pPr>
            <w:r w:rsidRPr="00A42DF1">
              <w:rPr>
                <w:rFonts w:ascii="Arial" w:hAnsi="Arial" w:cs="Arial"/>
                <w:color w:val="000000" w:themeColor="text1"/>
                <w:sz w:val="20"/>
                <w:szCs w:val="20"/>
              </w:rPr>
              <w:t>Changes in specifications.</w:t>
            </w:r>
          </w:p>
          <w:p w14:paraId="0D9207F2" w14:textId="77777777" w:rsidR="00A42DF1" w:rsidRPr="00A42DF1" w:rsidRDefault="00A42DF1" w:rsidP="00A42DF1">
            <w:pPr>
              <w:pStyle w:val="ListParagraph"/>
              <w:numPr>
                <w:ilvl w:val="0"/>
                <w:numId w:val="2"/>
              </w:numPr>
              <w:rPr>
                <w:rFonts w:ascii="Arial" w:hAnsi="Arial" w:cs="Arial"/>
                <w:color w:val="000000" w:themeColor="text1"/>
                <w:sz w:val="20"/>
                <w:szCs w:val="20"/>
              </w:rPr>
            </w:pPr>
            <w:r w:rsidRPr="00A42DF1">
              <w:rPr>
                <w:rFonts w:ascii="Arial" w:hAnsi="Arial" w:cs="Arial"/>
                <w:color w:val="000000" w:themeColor="text1"/>
                <w:sz w:val="20"/>
                <w:szCs w:val="20"/>
              </w:rPr>
              <w:t>Poor contract management.</w:t>
            </w:r>
          </w:p>
        </w:tc>
        <w:tc>
          <w:tcPr>
            <w:tcW w:w="1560" w:type="dxa"/>
            <w:tcBorders>
              <w:top w:val="single" w:sz="4" w:space="0" w:color="auto"/>
              <w:left w:val="nil"/>
              <w:bottom w:val="single" w:sz="4" w:space="0" w:color="auto"/>
              <w:right w:val="nil"/>
            </w:tcBorders>
          </w:tcPr>
          <w:p w14:paraId="364792E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72DA6B8C"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Malaysia</w:t>
            </w:r>
          </w:p>
        </w:tc>
        <w:tc>
          <w:tcPr>
            <w:tcW w:w="1985" w:type="dxa"/>
            <w:tcBorders>
              <w:top w:val="single" w:sz="4" w:space="0" w:color="auto"/>
              <w:left w:val="nil"/>
              <w:bottom w:val="single" w:sz="4" w:space="0" w:color="auto"/>
              <w:right w:val="nil"/>
            </w:tcBorders>
            <w:vAlign w:val="bottom"/>
          </w:tcPr>
          <w:p w14:paraId="405CC15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4171D43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Mixed methods (semi-structured interview and Questionnaire)</w:t>
            </w:r>
          </w:p>
        </w:tc>
      </w:tr>
      <w:tr w:rsidR="00A42DF1" w:rsidRPr="00A42DF1" w14:paraId="7F9550B6" w14:textId="77777777" w:rsidTr="00CF18A6">
        <w:trPr>
          <w:trHeight w:val="570"/>
          <w:jc w:val="center"/>
        </w:trPr>
        <w:tc>
          <w:tcPr>
            <w:tcW w:w="687" w:type="dxa"/>
            <w:tcBorders>
              <w:top w:val="single" w:sz="4" w:space="0" w:color="auto"/>
              <w:left w:val="nil"/>
              <w:bottom w:val="single" w:sz="4" w:space="0" w:color="auto"/>
              <w:right w:val="nil"/>
            </w:tcBorders>
          </w:tcPr>
          <w:p w14:paraId="4B7104E4"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3</w:t>
            </w:r>
          </w:p>
        </w:tc>
        <w:tc>
          <w:tcPr>
            <w:tcW w:w="873" w:type="dxa"/>
            <w:tcBorders>
              <w:top w:val="single" w:sz="4" w:space="0" w:color="auto"/>
              <w:left w:val="nil"/>
              <w:bottom w:val="single" w:sz="4" w:space="0" w:color="auto"/>
              <w:right w:val="nil"/>
            </w:tcBorders>
          </w:tcPr>
          <w:p w14:paraId="49D57632" w14:textId="77777777" w:rsidR="00A42DF1" w:rsidRPr="00A42DF1" w:rsidRDefault="00A42DF1" w:rsidP="00CF18A6">
            <w:pPr>
              <w:contextualSpacing/>
              <w:rPr>
                <w:rFonts w:ascii="Arial" w:hAnsi="Arial" w:cs="Arial"/>
                <w:color w:val="000000" w:themeColor="text1"/>
                <w:sz w:val="20"/>
                <w:szCs w:val="20"/>
              </w:rPr>
            </w:pPr>
          </w:p>
          <w:p w14:paraId="1D242E1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{"citationItems":[{"id":"ITEM-1","itemData":{"DOI":"10.1016/j.apm.2015.04.024","ISSN":"0307904X","abstract":"Tunnel construction involves significant uncertainties in ground conditions, often causing cost overruns and schedule delays. To mitigate these risks, general contractors (GCs) should predict varying ground conditions based on information regarding ground conditions acquired before construction (i.e., borehole and geophysical investigations). Subsequently, GCs should also evaluate excavation costs and durations of their schedule based on predicted ground conditions; however, this is challenging because in current practice, GCs lack a method to incorporate these required processes into their existing evaluation process in a structured manner. To overcome this limitation, we developed a methodology to predict multiple sets of ground conditions by using simulated annealing (SA), which is a geo-statistical method, and then evaluate excavation costs and durations of a tunneling schedule via Building Information Modeling (BIM). For integration of SA and BIM, we extended existing BIM to accept multiple sets of ground conditions. To validate the effectiveness of our methodology, we applied it to a tunnel in Korea. Based on the application, we highlight that our methodology enables GCs to formally evaluate risks in excavation costs and durations of tunnel construction with complete information about ground conditions acquired before construction.","author":[{"dropping-particle":"","family":"Ryu","given":"Dong Woo","non-dropping-particle":"","parse-names":false,"suffix":""},{"dropping-particle":"","family":"Kim","given":"Jung In","non-dropping-particle":"","parse-names":false,"suffix":""},{"dropping-particle":"","family":"Suh","given":"Sunduck","non-dropping-particle":"","parse-names":false,"suffix":""},{"dropping-particle":"","family":"Suh","given":"Wonho","non-dropping-particle":"","parse-names":false,"suffix":""}],"container-title":"Applied Mathematical Modelling","id":"ITEM-1","issue":"19","issued":{"date-parts":[["2015"]]},"page":"5925-5935","publisher":"Elsevier Inc.","title":"Evaluating risks using simulated annealing and Building Information Modeling","type":"article-journal","volume":"39"},"uris":["http://www.mendeley.com/documents/?uuid=dba24efb-23ab-42cb-b12c-4210c50e574c"]}],"mendeley":{"formattedCitation":"(Ryu &lt;i&gt;et al.&lt;/i&gt;, 2015)","plainTextFormattedCitation":"(Ryu et al., 2015)","previouslyFormattedCitation":"(Ryu &lt;i&gt;et al.&lt;/i&gt;, 2015)"},"properties":{"noteIndex":0},"schema":"https://github.com/citation-style-language/schema/raw/master/csl-citation.json"}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(Ryu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2015)</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1007E3BF" w14:textId="77777777" w:rsidR="00A42DF1" w:rsidRPr="00A42DF1" w:rsidRDefault="00A42DF1" w:rsidP="00A42DF1">
            <w:pPr>
              <w:pStyle w:val="ListParagraph"/>
              <w:numPr>
                <w:ilvl w:val="0"/>
                <w:numId w:val="3"/>
              </w:numPr>
              <w:rPr>
                <w:rFonts w:ascii="Arial" w:hAnsi="Arial" w:cs="Arial"/>
                <w:color w:val="000000" w:themeColor="text1"/>
                <w:sz w:val="20"/>
                <w:szCs w:val="20"/>
              </w:rPr>
            </w:pPr>
            <w:r w:rsidRPr="00A42DF1">
              <w:rPr>
                <w:rFonts w:ascii="Arial" w:hAnsi="Arial" w:cs="Arial"/>
                <w:color w:val="000000" w:themeColor="text1"/>
                <w:sz w:val="20"/>
                <w:szCs w:val="20"/>
              </w:rPr>
              <w:t>Traffic restrictions.</w:t>
            </w:r>
          </w:p>
          <w:p w14:paraId="19B8D840" w14:textId="77777777" w:rsidR="00A42DF1" w:rsidRPr="00A42DF1" w:rsidRDefault="00A42DF1" w:rsidP="00A42DF1">
            <w:pPr>
              <w:pStyle w:val="ListParagraph"/>
              <w:numPr>
                <w:ilvl w:val="0"/>
                <w:numId w:val="3"/>
              </w:numPr>
              <w:rPr>
                <w:rFonts w:ascii="Arial" w:hAnsi="Arial" w:cs="Arial"/>
                <w:color w:val="000000" w:themeColor="text1"/>
                <w:sz w:val="20"/>
                <w:szCs w:val="20"/>
              </w:rPr>
            </w:pPr>
            <w:r w:rsidRPr="00A42DF1">
              <w:rPr>
                <w:rFonts w:ascii="Arial" w:hAnsi="Arial" w:cs="Arial"/>
                <w:color w:val="000000" w:themeColor="text1"/>
                <w:sz w:val="20"/>
                <w:szCs w:val="20"/>
              </w:rPr>
              <w:t>Changes in site topology after design.</w:t>
            </w:r>
          </w:p>
        </w:tc>
        <w:tc>
          <w:tcPr>
            <w:tcW w:w="1560" w:type="dxa"/>
            <w:tcBorders>
              <w:top w:val="single" w:sz="4" w:space="0" w:color="auto"/>
              <w:left w:val="nil"/>
              <w:bottom w:val="single" w:sz="4" w:space="0" w:color="auto"/>
              <w:right w:val="nil"/>
            </w:tcBorders>
          </w:tcPr>
          <w:p w14:paraId="634CDC2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16A59F67"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Korea</w:t>
            </w:r>
          </w:p>
        </w:tc>
        <w:tc>
          <w:tcPr>
            <w:tcW w:w="1985" w:type="dxa"/>
            <w:tcBorders>
              <w:top w:val="single" w:sz="4" w:space="0" w:color="auto"/>
              <w:left w:val="nil"/>
              <w:bottom w:val="single" w:sz="4" w:space="0" w:color="auto"/>
              <w:right w:val="nil"/>
            </w:tcBorders>
            <w:vAlign w:val="bottom"/>
          </w:tcPr>
          <w:p w14:paraId="6AE0FBD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Tunnel</w:t>
            </w:r>
          </w:p>
        </w:tc>
        <w:tc>
          <w:tcPr>
            <w:tcW w:w="1984" w:type="dxa"/>
            <w:tcBorders>
              <w:top w:val="single" w:sz="4" w:space="0" w:color="auto"/>
              <w:left w:val="nil"/>
              <w:bottom w:val="single" w:sz="4" w:space="0" w:color="auto"/>
              <w:right w:val="nil"/>
            </w:tcBorders>
            <w:vAlign w:val="bottom"/>
          </w:tcPr>
          <w:p w14:paraId="542A8DF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2F7FF479" w14:textId="77777777" w:rsidTr="00CF18A6">
        <w:trPr>
          <w:trHeight w:val="942"/>
          <w:jc w:val="center"/>
        </w:trPr>
        <w:tc>
          <w:tcPr>
            <w:tcW w:w="687" w:type="dxa"/>
            <w:tcBorders>
              <w:top w:val="single" w:sz="4" w:space="0" w:color="auto"/>
              <w:left w:val="nil"/>
              <w:bottom w:val="single" w:sz="4" w:space="0" w:color="auto"/>
              <w:right w:val="nil"/>
            </w:tcBorders>
          </w:tcPr>
          <w:p w14:paraId="1E464C5B"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4</w:t>
            </w:r>
          </w:p>
        </w:tc>
        <w:tc>
          <w:tcPr>
            <w:tcW w:w="873" w:type="dxa"/>
            <w:tcBorders>
              <w:top w:val="single" w:sz="4" w:space="0" w:color="auto"/>
              <w:left w:val="nil"/>
              <w:bottom w:val="single" w:sz="4" w:space="0" w:color="auto"/>
              <w:right w:val="nil"/>
            </w:tcBorders>
          </w:tcPr>
          <w:p w14:paraId="09EC0AD1" w14:textId="77777777" w:rsidR="00A42DF1" w:rsidRPr="00A42DF1" w:rsidRDefault="00A42DF1" w:rsidP="00CF18A6">
            <w:pPr>
              <w:contextualSpacing/>
              <w:rPr>
                <w:rFonts w:ascii="Arial" w:hAnsi="Arial" w:cs="Arial"/>
                <w:color w:val="000000" w:themeColor="text1"/>
                <w:sz w:val="20"/>
                <w:szCs w:val="20"/>
              </w:rPr>
            </w:pPr>
          </w:p>
          <w:p w14:paraId="3F67998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{"citationItems":[{"id":"ITEM-1","itemData":{"ISSN":"19853807","abstract":"Current studies shows that most of the Industrialised Building System (IBS) project procurement or delivery methods in Malaysia are still based on the traditional approach. This traditional construction process has been widely criticized for its fragmented approach to project delivery and its failure to form effective teams. Due to that problem, a number of issues have recently arisen in current construction methods, such as reworks, time delay, rising costs, lack of communication and coordination, and wastages. This paper through literature review aims to explore this fragmentation issue thus effects to the Malaysian IBS construction projects especially during the design and construction stages. Suggestion on how an integrated approach such as Building Information Modelling (BIM) and Integrated Project Delivery (IPD) can contribute for design and construction process in order to minimise the fragmentation issue will be concluded.","author":[{"dropping-particle":"","family":"Nawi","given":"Mohd Nasrun Mohd","non-dropping-particle":"","parse-names":false,"suffix":""},{"dropping-particle":"","family":"Haron","given":"Ahmad Tarmizi","non-dropping-particle":"","parse-names":false,"suffix":""},{"dropping-particle":"","family":"Hamid","given":"Zuhairi Abd","non-dropping-particle":"","parse-names":false,"suffix":""},{"dropping-particle":"","family":"Kamar","given":"Kamarul Anuar Mohamad","non-dropping-particle":"","parse-names":false,"suffix":""},{"dropping-particle":"","family":"Baharuddin","given":"Yusnizam","non-dropping-particle":"","parse-names":false,"suffix":""}],"container-title":"Malaysian Construction Research Journal","id":"ITEM-1","issue":"2","issued":{"date-parts":[["2014"]]},"page":"29-38","title":"Improving integrated practice through Building Information Modeling-Integrated Project Delivery (BIM-IPD) for Malaysian Industrialised Building System (IBS) construction projects","type":"article-journal","volume":"15"},"uris":["http://www.mendeley.com/documents/?uuid=b2c6b472-88e1-401c-a915-faa38c06751d"]}],"mendeley":{"formattedCitation":"(Nawi &lt;i&gt;et al.&lt;/i&gt;, 2014)","plainTextFormattedCitation":"(Nawi et al., 2014)","previouslyFormattedCitation":"(Nawi &lt;i&gt;et al.&lt;/i&gt;, 2014)"},"properties":{"noteIndex":0},"schema":"https://github.com/citation-style-language/schema/raw/master/csl-citation.json"}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(Nawi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2014)</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047A2405" w14:textId="77777777" w:rsidR="00A42DF1" w:rsidRPr="00A42DF1" w:rsidRDefault="00A42DF1" w:rsidP="00A42DF1">
            <w:pPr>
              <w:pStyle w:val="ListParagraph"/>
              <w:numPr>
                <w:ilvl w:val="0"/>
                <w:numId w:val="4"/>
              </w:numPr>
              <w:rPr>
                <w:rFonts w:ascii="Arial" w:hAnsi="Arial" w:cs="Arial"/>
                <w:color w:val="000000" w:themeColor="text1"/>
                <w:sz w:val="20"/>
                <w:szCs w:val="20"/>
              </w:rPr>
            </w:pPr>
            <w:r w:rsidRPr="00A42DF1">
              <w:rPr>
                <w:rFonts w:ascii="Arial" w:hAnsi="Arial" w:cs="Arial"/>
                <w:color w:val="000000" w:themeColor="text1"/>
                <w:sz w:val="20"/>
                <w:szCs w:val="20"/>
              </w:rPr>
              <w:t>Ineffective project supervision.</w:t>
            </w:r>
          </w:p>
        </w:tc>
        <w:tc>
          <w:tcPr>
            <w:tcW w:w="1560" w:type="dxa"/>
            <w:tcBorders>
              <w:top w:val="single" w:sz="4" w:space="0" w:color="auto"/>
              <w:left w:val="nil"/>
              <w:bottom w:val="single" w:sz="4" w:space="0" w:color="auto"/>
              <w:right w:val="nil"/>
            </w:tcBorders>
          </w:tcPr>
          <w:p w14:paraId="5CC481F9"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79BB0319"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Malaysia</w:t>
            </w:r>
          </w:p>
        </w:tc>
        <w:tc>
          <w:tcPr>
            <w:tcW w:w="1985" w:type="dxa"/>
            <w:tcBorders>
              <w:top w:val="single" w:sz="4" w:space="0" w:color="auto"/>
              <w:left w:val="nil"/>
              <w:bottom w:val="single" w:sz="4" w:space="0" w:color="auto"/>
              <w:right w:val="nil"/>
            </w:tcBorders>
            <w:vAlign w:val="bottom"/>
          </w:tcPr>
          <w:p w14:paraId="1672C787"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Industrialised Building System (IBS) Construction Projects</w:t>
            </w:r>
          </w:p>
        </w:tc>
        <w:tc>
          <w:tcPr>
            <w:tcW w:w="1984" w:type="dxa"/>
            <w:tcBorders>
              <w:top w:val="single" w:sz="4" w:space="0" w:color="auto"/>
              <w:left w:val="nil"/>
              <w:bottom w:val="single" w:sz="4" w:space="0" w:color="auto"/>
              <w:right w:val="nil"/>
            </w:tcBorders>
            <w:vAlign w:val="bottom"/>
          </w:tcPr>
          <w:p w14:paraId="4C5D39D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w:t>
            </w:r>
          </w:p>
        </w:tc>
      </w:tr>
      <w:tr w:rsidR="00A42DF1" w:rsidRPr="00A42DF1" w14:paraId="0FBF9143" w14:textId="77777777" w:rsidTr="00CF18A6">
        <w:trPr>
          <w:trHeight w:val="379"/>
          <w:jc w:val="center"/>
        </w:trPr>
        <w:tc>
          <w:tcPr>
            <w:tcW w:w="687" w:type="dxa"/>
            <w:tcBorders>
              <w:top w:val="single" w:sz="4" w:space="0" w:color="auto"/>
              <w:left w:val="nil"/>
              <w:bottom w:val="single" w:sz="4" w:space="0" w:color="auto"/>
              <w:right w:val="nil"/>
            </w:tcBorders>
          </w:tcPr>
          <w:p w14:paraId="5AD28EDC"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5</w:t>
            </w:r>
          </w:p>
        </w:tc>
        <w:tc>
          <w:tcPr>
            <w:tcW w:w="873" w:type="dxa"/>
            <w:tcBorders>
              <w:top w:val="single" w:sz="4" w:space="0" w:color="auto"/>
              <w:left w:val="nil"/>
              <w:bottom w:val="single" w:sz="4" w:space="0" w:color="auto"/>
              <w:right w:val="nil"/>
            </w:tcBorders>
          </w:tcPr>
          <w:p w14:paraId="5ABF8402" w14:textId="77777777" w:rsidR="00A42DF1" w:rsidRPr="00A42DF1" w:rsidRDefault="00A42DF1" w:rsidP="00CF18A6">
            <w:pPr>
              <w:contextualSpacing/>
              <w:rPr>
                <w:rFonts w:ascii="Arial" w:hAnsi="Arial" w:cs="Arial"/>
                <w:color w:val="000000" w:themeColor="text1"/>
                <w:sz w:val="20"/>
                <w:szCs w:val="20"/>
              </w:rPr>
            </w:pPr>
          </w:p>
          <w:p w14:paraId="003824C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{"citationItems":[{"id":"ITEM-1","itemData":{"DOI":"10.1016/j.jclepro.2017.07.156","ISSN":"09596526","abstract":"With its generally recognized benefits of clean and safe working environment and good quality, prefabricated house construction (PHC) as a solution is gaining momentum in the face of various housing challenges in Hong Kong's construction industry. Although prefabrication has its own benefits, its fundamental disadvantages of fragmentation, discontinuity, poor interoperability, and scarce real-time information availability have imposed significant adverse influence on the schedule performance of prefabricated house construction. As a result, despite the promise of the government to provide sufficient houses and harmonious housing, schedule delay problems still frequently beset the industry of PHC. To help address schedule delay problems encountered in the construction of prefabrication housing, this research first identified and analysed critical schedule risk factors that may have significant influence on the schedule performance of PHC. Based on the identified schedule risks, the challenges and corresponding required functions for enhancing schedule performance are determined. Then, a radio frequency identification device (RFID)-enabled BIM platform that integrates various involved stakeholders, information/data flow, offshore prefabrication procedures, and state-of-the-art construction technologies, is developed to handle the critical schedule factors. Smart construction objects and RFID-enabled smart gateway work collaboratively to ease operations within the three echelons of prefabrication manufacturing, logistics and on-site assembly construction, while real-time captured data are used to form a closed-loop visibility and traceability mode in which different end users can supervise the construction statuses, progresses in real time. The developed platform can provide various services, tools and mechanisms to different stakeholders, improve the success of daily operations and decision makings throughout PHC management, such that critical schedule risks can be mitigated and the schedule performance of PHC can be enhanced to ensure timely project delivery.","author":[{"dropping-particle":"","family":"Li","given":"Clyde Zhengdao","non-dropping-particle":"","parse-names":false,"suffix":""},{"dropping-particle":"","family":"Zhong","given":"Ray Y.","non-dropping-particle":"","parse-names":false,"suffix":""},{"dropping-particle":"","family":"Xue","given":"Fan","non-dropping-particle":"","parse-names":false,"suffix":""},{"dropping-particle":"","family":"Xu","given":"Gangyan","non-dropping-particle":"","parse-names":false,"suffix":""},{"dropping-particle":"","family":"Chen","given":"Ke","non-dropping-particle":"","parse-names":false,"suffix":""},{"dropping-particle":"","family":"Huang","given":"George Guoquan","non-dropping-particle":"","parse-names":false,"suffix":""},{"dropping-particle":"","family":"Shen","given":"Geoffrey Qiping","non-dropping-particle":"","parse-names":false,"suffix":""}],"container-title":"Journal of Cleaner Production","id":"ITEM-1","issued":{"date-parts":[["2017"]]},"page":"1048-1062","publisher":"Elsevier Ltd","title":"Integrating RFID and BIM technologies for mitigating risks and improving schedule performance of prefabricated house construction","type":"article-journal","volume":"165"},"uris":["http://www.mendeley.com/documents/?uuid=35a249f1-caf5-4b86-bae8-236826b18945"]}],"mendeley":{"formattedCitation":"(Li &lt;i&gt;et al.&lt;/i&gt;, 2017)","plainTextFormattedCitation":"(Li et al., 2017)","previouslyFormattedCitation":"(Li &lt;i&gt;et al.&lt;/i&gt;, 2017)"},"properties":{"noteIndex":0},"schema":"https://github.com/citation-style-language/schema/raw/master/csl-citation.json"}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(Li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2017)</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04E6ECC3" w14:textId="77777777" w:rsidR="00A42DF1" w:rsidRPr="00A42DF1" w:rsidRDefault="00A42DF1" w:rsidP="00A42DF1">
            <w:pPr>
              <w:pStyle w:val="ListParagraph"/>
              <w:numPr>
                <w:ilvl w:val="0"/>
                <w:numId w:val="5"/>
              </w:numPr>
              <w:rPr>
                <w:rFonts w:ascii="Arial" w:hAnsi="Arial" w:cs="Arial"/>
                <w:color w:val="000000" w:themeColor="text1"/>
                <w:sz w:val="20"/>
                <w:szCs w:val="20"/>
              </w:rPr>
            </w:pPr>
            <w:r w:rsidRPr="00A42DF1">
              <w:rPr>
                <w:rFonts w:ascii="Arial" w:hAnsi="Arial" w:cs="Arial"/>
                <w:color w:val="000000" w:themeColor="text1"/>
                <w:sz w:val="20"/>
                <w:szCs w:val="20"/>
              </w:rPr>
              <w:t>Client’s cash flow issues.</w:t>
            </w:r>
          </w:p>
          <w:p w14:paraId="2A15B6DB" w14:textId="77777777" w:rsidR="00A42DF1" w:rsidRPr="00A42DF1" w:rsidRDefault="00A42DF1" w:rsidP="00CF18A6">
            <w:pPr>
              <w:contextualSpacing/>
              <w:rPr>
                <w:rFonts w:ascii="Arial" w:hAnsi="Arial" w:cs="Arial"/>
                <w:color w:val="000000" w:themeColor="text1"/>
                <w:sz w:val="20"/>
                <w:szCs w:val="20"/>
              </w:rPr>
            </w:pPr>
          </w:p>
        </w:tc>
        <w:tc>
          <w:tcPr>
            <w:tcW w:w="1560" w:type="dxa"/>
            <w:tcBorders>
              <w:top w:val="single" w:sz="4" w:space="0" w:color="auto"/>
              <w:left w:val="nil"/>
              <w:bottom w:val="single" w:sz="4" w:space="0" w:color="auto"/>
              <w:right w:val="nil"/>
            </w:tcBorders>
          </w:tcPr>
          <w:p w14:paraId="1E14B26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1B0C1D74"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Hong Kong</w:t>
            </w:r>
          </w:p>
        </w:tc>
        <w:tc>
          <w:tcPr>
            <w:tcW w:w="1985" w:type="dxa"/>
            <w:tcBorders>
              <w:top w:val="single" w:sz="4" w:space="0" w:color="auto"/>
              <w:left w:val="nil"/>
              <w:bottom w:val="single" w:sz="4" w:space="0" w:color="auto"/>
              <w:right w:val="nil"/>
            </w:tcBorders>
            <w:vAlign w:val="bottom"/>
          </w:tcPr>
          <w:p w14:paraId="3AD29DA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3CF7F6B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 and Experimental</w:t>
            </w:r>
          </w:p>
        </w:tc>
      </w:tr>
      <w:tr w:rsidR="00A42DF1" w:rsidRPr="00A42DF1" w14:paraId="2A459AD1" w14:textId="77777777" w:rsidTr="00CF18A6">
        <w:trPr>
          <w:trHeight w:val="559"/>
          <w:jc w:val="center"/>
        </w:trPr>
        <w:tc>
          <w:tcPr>
            <w:tcW w:w="687" w:type="dxa"/>
            <w:tcBorders>
              <w:top w:val="single" w:sz="4" w:space="0" w:color="auto"/>
              <w:left w:val="nil"/>
              <w:bottom w:val="single" w:sz="4" w:space="0" w:color="auto"/>
              <w:right w:val="nil"/>
            </w:tcBorders>
          </w:tcPr>
          <w:p w14:paraId="43346A37"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6</w:t>
            </w:r>
          </w:p>
        </w:tc>
        <w:tc>
          <w:tcPr>
            <w:tcW w:w="873" w:type="dxa"/>
            <w:tcBorders>
              <w:top w:val="single" w:sz="4" w:space="0" w:color="auto"/>
              <w:left w:val="nil"/>
              <w:bottom w:val="single" w:sz="4" w:space="0" w:color="auto"/>
              <w:right w:val="nil"/>
            </w:tcBorders>
          </w:tcPr>
          <w:p w14:paraId="4CDBA6A2" w14:textId="77777777" w:rsidR="00A42DF1" w:rsidRPr="00A42DF1" w:rsidRDefault="00A42DF1" w:rsidP="00CF18A6">
            <w:pPr>
              <w:contextualSpacing/>
              <w:rPr>
                <w:rFonts w:ascii="Arial" w:hAnsi="Arial" w:cs="Arial"/>
                <w:color w:val="000000" w:themeColor="text1"/>
                <w:sz w:val="20"/>
                <w:szCs w:val="20"/>
              </w:rPr>
            </w:pPr>
          </w:p>
          <w:p w14:paraId="219468D9"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{"citationItems":[{"id":"ITEM-1","itemData":{"DOI":"10.14419/ijet.v7i3.10.15617","ISSN":"2227524X","abstract":"Poor hazard management is among significant difficulties confronting the construction business on issues of timely project completion. Although hazard factors are various, the nature of construction projects being inclined to changes amid execution makes it hard to satisfactorily catch chance perspectives identified with scheduling and timely project completion. Conventional 2D PC based devices don't enough use digitized calculable data, along these lines constrained in capturing construction risk. Hence, derive the benefit of prominent BIM to pass over this gap is presently being noted in growth venture management. This examination researches the utilization of BIM in managing scheduling risk of construction projects. In our study, to properly minimize the risk of schedule delay in projects; construction sequencing exercises should be satisfactorily digitized and BIM offers the total chance to integrate vital aspects of project management that management enhance scheduling risk management.","author":[{"dropping-particle":"","family":"Subramani","given":"T.","non-dropping-particle":"","parse-names":false,"suffix":""},{"dropping-particle":"","family":"Ammai","given":"A.","non-dropping-particle":"","parse-names":false,"suffix":""}],"container-title":"International Journal of Engineering and Technology(UAE)","id":"ITEM-1","issue":"3","issued":{"date-parts":[["2018"]]},"page":"1-4","title":"Maturing construction management up the BIM model &amp; scheduling using Primavera","type":"article-journal","volume":"7"},"uris":["http://www.mendeley.com/documents/?uuid=86583821-7ee5-4f63-86b8-244952cf6f38"]}],"mendeley":{"formattedCitation":"(Subramani and Ammai, 2018)","plainTextFormattedCitation":"(Subramani and Ammai, 2018)","previouslyFormattedCitation":"(Subramani and Ammai, 2018)"},"properties":{"noteIndex":0},"schema":"https://github.com/citation-style-language/schema/raw/master/csl-citation.json"}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(Subramani and Ammai, 2018)</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5587180F" w14:textId="77777777" w:rsidR="00A42DF1" w:rsidRPr="00A42DF1" w:rsidRDefault="00A42DF1" w:rsidP="00A42DF1">
            <w:pPr>
              <w:pStyle w:val="ListParagraph"/>
              <w:numPr>
                <w:ilvl w:val="0"/>
                <w:numId w:val="6"/>
              </w:numPr>
              <w:rPr>
                <w:rFonts w:ascii="Arial" w:hAnsi="Arial" w:cs="Arial"/>
                <w:color w:val="000000" w:themeColor="text1"/>
                <w:sz w:val="20"/>
                <w:szCs w:val="20"/>
              </w:rPr>
            </w:pPr>
            <w:r w:rsidRPr="00A42DF1">
              <w:rPr>
                <w:rFonts w:ascii="Arial" w:hAnsi="Arial" w:cs="Arial"/>
                <w:color w:val="000000" w:themeColor="text1"/>
                <w:sz w:val="20"/>
                <w:szCs w:val="20"/>
              </w:rPr>
              <w:t>Contractor’s cash flow issue.</w:t>
            </w:r>
          </w:p>
          <w:p w14:paraId="3AB2DF60" w14:textId="77777777" w:rsidR="00A42DF1" w:rsidRPr="00A42DF1" w:rsidRDefault="00A42DF1" w:rsidP="00CF18A6">
            <w:pPr>
              <w:contextualSpacing/>
              <w:rPr>
                <w:rFonts w:ascii="Arial" w:hAnsi="Arial" w:cs="Arial"/>
                <w:color w:val="000000" w:themeColor="text1"/>
                <w:sz w:val="20"/>
                <w:szCs w:val="20"/>
              </w:rPr>
            </w:pPr>
          </w:p>
        </w:tc>
        <w:tc>
          <w:tcPr>
            <w:tcW w:w="1560" w:type="dxa"/>
            <w:tcBorders>
              <w:top w:val="single" w:sz="4" w:space="0" w:color="auto"/>
              <w:left w:val="nil"/>
              <w:bottom w:val="single" w:sz="4" w:space="0" w:color="auto"/>
              <w:right w:val="nil"/>
            </w:tcBorders>
          </w:tcPr>
          <w:p w14:paraId="7B303D3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04AA456D"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Multinational</w:t>
            </w:r>
          </w:p>
        </w:tc>
        <w:tc>
          <w:tcPr>
            <w:tcW w:w="1985" w:type="dxa"/>
            <w:tcBorders>
              <w:top w:val="single" w:sz="4" w:space="0" w:color="auto"/>
              <w:left w:val="nil"/>
              <w:bottom w:val="single" w:sz="4" w:space="0" w:color="auto"/>
              <w:right w:val="nil"/>
            </w:tcBorders>
            <w:vAlign w:val="bottom"/>
          </w:tcPr>
          <w:p w14:paraId="1336083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1AE6FB5B"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w:t>
            </w:r>
          </w:p>
        </w:tc>
      </w:tr>
      <w:tr w:rsidR="00A42DF1" w:rsidRPr="00A42DF1" w14:paraId="698328F9" w14:textId="77777777" w:rsidTr="00CF18A6">
        <w:trPr>
          <w:trHeight w:val="762"/>
          <w:jc w:val="center"/>
        </w:trPr>
        <w:tc>
          <w:tcPr>
            <w:tcW w:w="687" w:type="dxa"/>
            <w:tcBorders>
              <w:top w:val="single" w:sz="4" w:space="0" w:color="auto"/>
              <w:left w:val="nil"/>
              <w:bottom w:val="single" w:sz="4" w:space="0" w:color="auto"/>
              <w:right w:val="nil"/>
            </w:tcBorders>
          </w:tcPr>
          <w:p w14:paraId="4B5105B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7</w:t>
            </w:r>
          </w:p>
        </w:tc>
        <w:tc>
          <w:tcPr>
            <w:tcW w:w="873" w:type="dxa"/>
            <w:tcBorders>
              <w:top w:val="single" w:sz="4" w:space="0" w:color="auto"/>
              <w:left w:val="nil"/>
              <w:bottom w:val="single" w:sz="4" w:space="0" w:color="auto"/>
              <w:right w:val="nil"/>
            </w:tcBorders>
          </w:tcPr>
          <w:p w14:paraId="7E550363" w14:textId="77777777" w:rsidR="00A42DF1" w:rsidRPr="00A42DF1" w:rsidRDefault="00A42DF1" w:rsidP="00CF18A6">
            <w:pPr>
              <w:contextualSpacing/>
              <w:rPr>
                <w:rFonts w:ascii="Arial" w:hAnsi="Arial" w:cs="Arial"/>
                <w:color w:val="000000" w:themeColor="text1"/>
                <w:sz w:val="20"/>
                <w:szCs w:val="20"/>
              </w:rPr>
            </w:pPr>
          </w:p>
          <w:p w14:paraId="1E6FD8DD" w14:textId="22A82350"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008F0604">
              <w:rPr>
                <w:rFonts w:ascii="Arial" w:hAnsi="Arial" w:cs="Arial"/>
                <w:color w:val="000000" w:themeColor="text1"/>
                <w:sz w:val="20"/>
                <w:szCs w:val="20"/>
              </w:rPr>
              <w:instrText>ADDIN CSL_CITATION {"citationItems":[{"id":"ITEM-1","itemData":{"DOI":"10.1108/JEDT-09-2019-0223","ISSN":"17260531","abstract":"Purpose: This paper aims to increase the integrity of the planning process with the executive process by simulating the Last Planner System (LPS) technique using building information modeling. Design/methodology/approach: A five-dimensional model was prepared, and after specifying the number of physical conflicts on the plans, all the scenarios of the starting points in the expert contractors’ plans were analyzed. Accordingly, the best scenario was determined by LPS technique. To assess the performance of the study, it was implemented on several tasks of a construction project. Findings: The results of this research indicate that if this method is used in the planning process, the time conflicts between the expert contractors who are in the critical path are reduced, and the total delay of the scheduled time reaches zero. In addition, the conflicts between contractors whose suspension will cause no incentive and increase the daily cost overruns will reduce to the lowest point. Originality/value: By simulating LPS in the planning process, time-physical conflicts are considered at the lowest point. Using this approach, conflicts are detected before the execution process, resulting in a significant reduction in the delays and cost overruns in construction projects.","author":[{"dropping-particle":"","family":"Amany","given":"Adib","non-dropping-particle":"","parse-names":false,"suffix":""},{"dropping-particle":"","family":"Taghizade","given":"Katayoon","non-dropping-particle":"","parse-names":false,"suffix":""},{"dropping-particle":"","family":"Noorzai","given":"Esmatullah","non-dropping-particle":"","parse-names":false,"suffix":""}],"container-title":"Journal of Engineering, Design and Technology","id":"ITEM-1","issue":"6","issued":{"date-parts":[["2020"]]},"page":"1381-1402","title":"Investigating conflicts of expert contractors using the last planner system in building information modeling process","type":"article-journal","volume":"18"},"uris":["http://www.mendeley.com/documents/?uuid=6f2cbe31-43b7-4a91-9a35-e0e7af952bd0"]}],"mendeley":{"formattedCitation":"(Amany, Taghizade and Noorzai, 2020)","manualFormatting":"(Amany et al., 2020)","plainTextFormattedCitation":"(Amany, Taghizade and Noorzai, 2020)","previouslyFormattedCitation":"(Amany, Taghizade and Noorzai, 2020)"},"properties":{"noteIndex":0},"schema":"https://github.com/citation-style-language/schema/raw/master/csl-citation.json"}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(Amany</w:t>
            </w:r>
            <w:r w:rsidR="008F0604">
              <w:rPr>
                <w:rFonts w:ascii="Arial" w:hAnsi="Arial" w:cs="Arial"/>
                <w:noProof/>
                <w:color w:val="000000" w:themeColor="text1"/>
                <w:sz w:val="20"/>
                <w:szCs w:val="20"/>
              </w:rPr>
              <w:t xml:space="preserve"> </w:t>
            </w:r>
            <w:r w:rsidR="008F0604" w:rsidRPr="002A30BA">
              <w:rPr>
                <w:rFonts w:ascii="Arial" w:hAnsi="Arial" w:cs="Arial"/>
                <w:i/>
                <w:noProof/>
                <w:color w:val="000000" w:themeColor="text1"/>
                <w:sz w:val="20"/>
                <w:szCs w:val="20"/>
              </w:rPr>
              <w:t>et al.</w:t>
            </w:r>
            <w:r w:rsidR="008F0604" w:rsidRPr="002A30BA">
              <w:rPr>
                <w:rFonts w:ascii="Arial" w:hAnsi="Arial" w:cs="Arial"/>
                <w:noProof/>
                <w:color w:val="000000" w:themeColor="text1"/>
                <w:sz w:val="20"/>
                <w:szCs w:val="20"/>
              </w:rPr>
              <w:t>,</w:t>
            </w:r>
            <w:r w:rsidRPr="00A42DF1">
              <w:rPr>
                <w:rFonts w:ascii="Arial" w:hAnsi="Arial" w:cs="Arial"/>
                <w:noProof/>
                <w:color w:val="000000" w:themeColor="text1"/>
                <w:sz w:val="20"/>
                <w:szCs w:val="20"/>
              </w:rPr>
              <w:t xml:space="preserve"> 2020)</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43DF5F57" w14:textId="77777777" w:rsidR="00A42DF1" w:rsidRPr="00A42DF1" w:rsidRDefault="00A42DF1" w:rsidP="00A42DF1">
            <w:pPr>
              <w:pStyle w:val="ListParagraph"/>
              <w:numPr>
                <w:ilvl w:val="0"/>
                <w:numId w:val="7"/>
              </w:numPr>
              <w:rPr>
                <w:rFonts w:ascii="Arial" w:hAnsi="Arial" w:cs="Arial"/>
                <w:color w:val="000000" w:themeColor="text1"/>
                <w:sz w:val="20"/>
                <w:szCs w:val="20"/>
              </w:rPr>
            </w:pPr>
            <w:r w:rsidRPr="00A42DF1">
              <w:rPr>
                <w:rFonts w:ascii="Arial" w:hAnsi="Arial" w:cs="Arial"/>
                <w:color w:val="000000" w:themeColor="text1"/>
                <w:sz w:val="20"/>
                <w:szCs w:val="20"/>
              </w:rPr>
              <w:t>Ineffective project plan.</w:t>
            </w:r>
          </w:p>
          <w:p w14:paraId="6B596A43" w14:textId="77777777" w:rsidR="00A42DF1" w:rsidRPr="00A42DF1" w:rsidRDefault="00A42DF1" w:rsidP="00A42DF1">
            <w:pPr>
              <w:pStyle w:val="ListParagraph"/>
              <w:numPr>
                <w:ilvl w:val="0"/>
                <w:numId w:val="7"/>
              </w:numPr>
              <w:rPr>
                <w:rFonts w:ascii="Arial" w:hAnsi="Arial" w:cs="Arial"/>
                <w:color w:val="000000" w:themeColor="text1"/>
                <w:sz w:val="20"/>
                <w:szCs w:val="20"/>
              </w:rPr>
            </w:pPr>
            <w:r w:rsidRPr="00A42DF1">
              <w:rPr>
                <w:rFonts w:ascii="Arial" w:hAnsi="Arial" w:cs="Arial"/>
                <w:color w:val="000000" w:themeColor="text1"/>
                <w:sz w:val="20"/>
                <w:szCs w:val="20"/>
              </w:rPr>
              <w:t>Shortage of materials on market.</w:t>
            </w:r>
          </w:p>
        </w:tc>
        <w:tc>
          <w:tcPr>
            <w:tcW w:w="1560" w:type="dxa"/>
            <w:tcBorders>
              <w:top w:val="single" w:sz="4" w:space="0" w:color="auto"/>
              <w:left w:val="nil"/>
              <w:bottom w:val="single" w:sz="4" w:space="0" w:color="auto"/>
              <w:right w:val="nil"/>
            </w:tcBorders>
          </w:tcPr>
          <w:p w14:paraId="604E8E7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40BD3EE1"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Multinational</w:t>
            </w:r>
          </w:p>
        </w:tc>
        <w:tc>
          <w:tcPr>
            <w:tcW w:w="1985" w:type="dxa"/>
            <w:tcBorders>
              <w:top w:val="single" w:sz="4" w:space="0" w:color="auto"/>
              <w:left w:val="nil"/>
              <w:bottom w:val="single" w:sz="4" w:space="0" w:color="auto"/>
              <w:right w:val="nil"/>
            </w:tcBorders>
            <w:vAlign w:val="bottom"/>
          </w:tcPr>
          <w:p w14:paraId="3722260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341A217B"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363A43F7" w14:textId="77777777" w:rsidTr="00CF18A6">
        <w:trPr>
          <w:trHeight w:val="762"/>
          <w:jc w:val="center"/>
        </w:trPr>
        <w:tc>
          <w:tcPr>
            <w:tcW w:w="687" w:type="dxa"/>
            <w:tcBorders>
              <w:top w:val="single" w:sz="4" w:space="0" w:color="auto"/>
              <w:left w:val="nil"/>
              <w:bottom w:val="single" w:sz="4" w:space="0" w:color="auto"/>
              <w:right w:val="nil"/>
            </w:tcBorders>
          </w:tcPr>
          <w:p w14:paraId="67C7C89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lastRenderedPageBreak/>
              <w:t>8</w:t>
            </w:r>
          </w:p>
        </w:tc>
        <w:tc>
          <w:tcPr>
            <w:tcW w:w="873" w:type="dxa"/>
            <w:tcBorders>
              <w:top w:val="single" w:sz="4" w:space="0" w:color="auto"/>
              <w:left w:val="nil"/>
              <w:bottom w:val="single" w:sz="4" w:space="0" w:color="auto"/>
              <w:right w:val="nil"/>
            </w:tcBorders>
          </w:tcPr>
          <w:p w14:paraId="766878B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{"citationItems":[{"id":"ITEM-1","itemData":{"DOI":"10.13140/RG.2.2.26024.11523","ISSN":"18196608","abstract":"Upper structure work has a contribution of 21% of the total weight of the project work of a high-rise building construction project. Nearly 70% of high-rise building projects experience delays. Therefore, to overcome this, the application of Critical Chain Project Management and Building Information Modeling (BIM) 4D is the choice of researchers in this study. Critical chain project management improves the construction project scheduling by aggregating uncertainty into buffers at the end of activity paths. BIM 4D simulations are more effective than traditional planning in terms of visualization and scheduling control. The purpose of this study is to improve time performance and effective visualization of the construction schedule. The results of the case study obtained time efficiency of 19% so that the project completion time was faster from the original schedule.","author":[{"dropping-particle":"","family":"Husin","given":"Albert Eddy","non-dropping-particle":"","parse-names":false,"suffix":""}],"container-title":"ARPN Journal of Engineering and Applied Sciences","id":"ITEM-1","issue":"17","issued":{"date-parts":[["2019"]]},"page":"3063-3072","title":"Time performance upgrade by critical chain project management and BIM 4D integration on top structural work of a high rise building construction project","type":"article-journal","volume":"14"},"uris":["http://www.mendeley.com/documents/?uuid=7853d6e5-0d4b-4d96-ba5b-7ee901d87e2d"]}],"mendeley":{"formattedCitation":"(Husin, 2019)","plainTextFormattedCitation":"(Husin, 2019)","previouslyFormattedCitation":"(Husin, 2019)"},"properties":{"noteIndex":0},"schema":"https://github.com/citation-style-language/schema/raw/master/csl-citation.json"}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(Husin, 2019)</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20ECE9F7" w14:textId="77777777" w:rsidR="00A42DF1" w:rsidRPr="00A42DF1" w:rsidRDefault="00A42DF1" w:rsidP="00A42DF1">
            <w:pPr>
              <w:pStyle w:val="ListParagraph"/>
              <w:numPr>
                <w:ilvl w:val="0"/>
                <w:numId w:val="8"/>
              </w:numPr>
              <w:rPr>
                <w:rFonts w:ascii="Arial" w:hAnsi="Arial" w:cs="Arial"/>
                <w:color w:val="000000" w:themeColor="text1"/>
                <w:sz w:val="20"/>
                <w:szCs w:val="20"/>
              </w:rPr>
            </w:pPr>
            <w:r w:rsidRPr="00A42DF1">
              <w:rPr>
                <w:rFonts w:ascii="Arial" w:hAnsi="Arial" w:cs="Arial"/>
                <w:color w:val="000000" w:themeColor="text1"/>
                <w:sz w:val="20"/>
                <w:szCs w:val="20"/>
              </w:rPr>
              <w:t>Conflicts between contractor and consultant.</w:t>
            </w:r>
          </w:p>
        </w:tc>
        <w:tc>
          <w:tcPr>
            <w:tcW w:w="1560" w:type="dxa"/>
            <w:tcBorders>
              <w:top w:val="single" w:sz="4" w:space="0" w:color="auto"/>
              <w:left w:val="nil"/>
              <w:bottom w:val="single" w:sz="4" w:space="0" w:color="auto"/>
              <w:right w:val="nil"/>
            </w:tcBorders>
          </w:tcPr>
          <w:p w14:paraId="3BD8739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79D70693"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Indonesia</w:t>
            </w:r>
          </w:p>
        </w:tc>
        <w:tc>
          <w:tcPr>
            <w:tcW w:w="1985" w:type="dxa"/>
            <w:tcBorders>
              <w:top w:val="single" w:sz="4" w:space="0" w:color="auto"/>
              <w:left w:val="nil"/>
              <w:bottom w:val="single" w:sz="4" w:space="0" w:color="auto"/>
              <w:right w:val="nil"/>
            </w:tcBorders>
            <w:vAlign w:val="bottom"/>
          </w:tcPr>
          <w:p w14:paraId="4924216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High-rise building</w:t>
            </w:r>
          </w:p>
        </w:tc>
        <w:tc>
          <w:tcPr>
            <w:tcW w:w="1984" w:type="dxa"/>
            <w:tcBorders>
              <w:top w:val="single" w:sz="4" w:space="0" w:color="auto"/>
              <w:left w:val="nil"/>
              <w:bottom w:val="single" w:sz="4" w:space="0" w:color="auto"/>
              <w:right w:val="nil"/>
            </w:tcBorders>
            <w:vAlign w:val="bottom"/>
          </w:tcPr>
          <w:p w14:paraId="0A212FF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7A313C4F" w14:textId="77777777" w:rsidTr="00CF18A6">
        <w:trPr>
          <w:trHeight w:val="559"/>
          <w:jc w:val="center"/>
        </w:trPr>
        <w:tc>
          <w:tcPr>
            <w:tcW w:w="687" w:type="dxa"/>
            <w:tcBorders>
              <w:top w:val="single" w:sz="4" w:space="0" w:color="auto"/>
              <w:left w:val="nil"/>
              <w:bottom w:val="single" w:sz="4" w:space="0" w:color="auto"/>
              <w:right w:val="nil"/>
            </w:tcBorders>
          </w:tcPr>
          <w:p w14:paraId="744E32C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9</w:t>
            </w:r>
          </w:p>
        </w:tc>
        <w:tc>
          <w:tcPr>
            <w:tcW w:w="873" w:type="dxa"/>
            <w:tcBorders>
              <w:top w:val="single" w:sz="4" w:space="0" w:color="auto"/>
              <w:left w:val="nil"/>
              <w:bottom w:val="single" w:sz="4" w:space="0" w:color="auto"/>
              <w:right w:val="nil"/>
            </w:tcBorders>
          </w:tcPr>
          <w:p w14:paraId="76FE99D0" w14:textId="1743EE9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{"citationItems":[{"id":"ITEM-1","itemData":{"DOI":"10.36680/j.itcon.2020.009","ISSN":"18744753","abstract":"Rework is one of the most commonly encountered issues that face construction projects, leading to potential loss of money and delays. The aim of this study is to investigate the potential role of Building Information Modelling (BIM) in reducing Client-Related Rework (CRR) when set within the context of fast-track construction projects in Egypt. In order to study this issue survey data was collected from 51 construction professionals within the Egyptian private construction sector with experience in fast-track projects through a self-administered questionnaire composed of fourteen closed and open-ended subgroup of questions, whose aim is to gain an understanding of the main sources of CRR in the industry. The survey results revealed that the majority of the respondents (92.1%) had experienced CRR in construction projects, resulting in an average project cost increase of 22% and an average delay of 23%, as well as formulating the basis for a novel Severity Index (SI), which was devised in order to rank CRR causes, with its finding revealing \"Clients' financial problems\", \"Impediment in prompting the decision making of the client\" and \"Replacement of materials by the client\", as the biggest contributors to CRR. The survey also highlights visualization as a potential solution to CRR, with eight case studies from literature as well as one from the Egyptian market being used to validate the use of BIM in the reduction of CRR. Findings illustrated that the use of BIM in the Egypt is similar to findings in literature, with BIM resulting in rework cost and schedule reduction of 49 and 57 percent respectively.","author":[{"dropping-particle":"","family":"Abdelbary","given":"Marwan","non-dropping-particle":"","parse-names":false,"suffix":""},{"dropping-particle":"","family":"Edkins","given":"Andrew","non-dropping-particle":"","parse-names":false,"suffix":""},{"dropping-particle":"","family":"Dorra","given":"Elkhayam M.","non-dropping-particle":"","parse-names":false,"suffix":""}],"container-title":"Journal of Information Technology in Construction","id":"ITEM-1","issue":"December 2018","issued":{"date-parts":[["2020"]]},"page":"140-160","title":"Reducing crr in fast-track projects through bim","type":"article-journal","volume":"25"},"uris":["http://www.mendeley.com/documents/?uuid=37dd61cf-f7b6-4154-9b80-064637f98c57"]}],"mendeley":{"formattedCitation":"(Abdelbary, Edkins and Dorra, 2020)","plainTextFormattedCitation":"(Abdelbary, Edkins and Dorra, 2020)","previouslyFormattedCitation":"(Abdelbary, Edkins and Dorra, 2020)"},"properties":{"noteIndex":0},"schema":"https://github.com/citation-style-language/schema/raw/master/csl-citation.json"}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(Abdelbary</w:t>
            </w:r>
            <w:r w:rsidR="008F0604">
              <w:rPr>
                <w:rFonts w:ascii="Arial" w:hAnsi="Arial" w:cs="Arial"/>
                <w:noProof/>
                <w:color w:val="000000" w:themeColor="text1"/>
                <w:sz w:val="20"/>
                <w:szCs w:val="20"/>
              </w:rPr>
              <w:t xml:space="preserve"> </w:t>
            </w:r>
            <w:r w:rsidR="008F0604" w:rsidRPr="002A30BA">
              <w:rPr>
                <w:rFonts w:ascii="Arial" w:hAnsi="Arial" w:cs="Arial"/>
                <w:i/>
                <w:noProof/>
                <w:color w:val="000000" w:themeColor="text1"/>
                <w:sz w:val="20"/>
                <w:szCs w:val="20"/>
              </w:rPr>
              <w:t>et al.</w:t>
            </w:r>
            <w:r w:rsidR="008F0604" w:rsidRPr="002A30BA">
              <w:rPr>
                <w:rFonts w:ascii="Arial" w:hAnsi="Arial" w:cs="Arial"/>
                <w:noProof/>
                <w:color w:val="000000" w:themeColor="text1"/>
                <w:sz w:val="20"/>
                <w:szCs w:val="20"/>
              </w:rPr>
              <w:t>,</w:t>
            </w:r>
            <w:r w:rsidRPr="00A42DF1">
              <w:rPr>
                <w:rFonts w:ascii="Arial" w:hAnsi="Arial" w:cs="Arial"/>
                <w:noProof/>
                <w:color w:val="000000" w:themeColor="text1"/>
                <w:sz w:val="20"/>
                <w:szCs w:val="20"/>
              </w:rPr>
              <w:t xml:space="preserve"> 2020)</w:t>
            </w:r>
            <w:r w:rsidRPr="00A42DF1">
              <w:rPr>
                <w:rFonts w:ascii="Arial" w:hAnsi="Arial" w:cs="Arial"/>
                <w:color w:val="000000" w:themeColor="text1"/>
                <w:sz w:val="20"/>
                <w:szCs w:val="20"/>
              </w:rPr>
              <w:fldChar w:fldCharType="end"/>
            </w:r>
          </w:p>
          <w:p w14:paraId="205FB048" w14:textId="77777777" w:rsidR="00A42DF1" w:rsidRPr="00A42DF1" w:rsidRDefault="00A42DF1" w:rsidP="00CF18A6">
            <w:pPr>
              <w:contextualSpacing/>
              <w:rPr>
                <w:rFonts w:ascii="Arial" w:hAnsi="Arial" w:cs="Arial"/>
                <w:color w:val="000000" w:themeColor="text1"/>
                <w:sz w:val="20"/>
                <w:szCs w:val="20"/>
              </w:rPr>
            </w:pPr>
          </w:p>
        </w:tc>
        <w:tc>
          <w:tcPr>
            <w:tcW w:w="3543" w:type="dxa"/>
            <w:gridSpan w:val="2"/>
            <w:tcBorders>
              <w:top w:val="single" w:sz="4" w:space="0" w:color="auto"/>
              <w:left w:val="nil"/>
              <w:bottom w:val="single" w:sz="4" w:space="0" w:color="auto"/>
              <w:right w:val="nil"/>
            </w:tcBorders>
          </w:tcPr>
          <w:p w14:paraId="11FA8D68" w14:textId="77777777" w:rsidR="00A42DF1" w:rsidRPr="00A42DF1" w:rsidRDefault="00A42DF1" w:rsidP="00A42DF1">
            <w:pPr>
              <w:pStyle w:val="ListParagraph"/>
              <w:numPr>
                <w:ilvl w:val="0"/>
                <w:numId w:val="9"/>
              </w:numPr>
              <w:rPr>
                <w:rFonts w:ascii="Arial" w:hAnsi="Arial" w:cs="Arial"/>
                <w:color w:val="000000" w:themeColor="text1"/>
                <w:sz w:val="20"/>
                <w:szCs w:val="20"/>
              </w:rPr>
            </w:pPr>
            <w:r w:rsidRPr="00A42DF1">
              <w:rPr>
                <w:rFonts w:ascii="Arial" w:hAnsi="Arial" w:cs="Arial"/>
                <w:color w:val="000000" w:themeColor="text1"/>
                <w:sz w:val="20"/>
                <w:szCs w:val="20"/>
              </w:rPr>
              <w:t>Schedule/program of work.</w:t>
            </w:r>
          </w:p>
        </w:tc>
        <w:tc>
          <w:tcPr>
            <w:tcW w:w="1560" w:type="dxa"/>
            <w:tcBorders>
              <w:top w:val="single" w:sz="4" w:space="0" w:color="auto"/>
              <w:left w:val="nil"/>
              <w:bottom w:val="single" w:sz="4" w:space="0" w:color="auto"/>
              <w:right w:val="nil"/>
            </w:tcBorders>
          </w:tcPr>
          <w:p w14:paraId="540F7AB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70E29CB5"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Egypt</w:t>
            </w:r>
          </w:p>
        </w:tc>
        <w:tc>
          <w:tcPr>
            <w:tcW w:w="1985" w:type="dxa"/>
            <w:tcBorders>
              <w:top w:val="single" w:sz="4" w:space="0" w:color="auto"/>
              <w:left w:val="nil"/>
              <w:bottom w:val="single" w:sz="4" w:space="0" w:color="auto"/>
              <w:right w:val="nil"/>
            </w:tcBorders>
            <w:vAlign w:val="bottom"/>
          </w:tcPr>
          <w:p w14:paraId="40A2C5B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3F88B269"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00FD486F" w14:textId="77777777" w:rsidTr="00CF18A6">
        <w:trPr>
          <w:trHeight w:val="379"/>
          <w:jc w:val="center"/>
        </w:trPr>
        <w:tc>
          <w:tcPr>
            <w:tcW w:w="687" w:type="dxa"/>
            <w:tcBorders>
              <w:top w:val="single" w:sz="4" w:space="0" w:color="auto"/>
              <w:left w:val="nil"/>
              <w:bottom w:val="single" w:sz="4" w:space="0" w:color="auto"/>
              <w:right w:val="nil"/>
            </w:tcBorders>
          </w:tcPr>
          <w:p w14:paraId="4DE39E8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10</w:t>
            </w:r>
          </w:p>
        </w:tc>
        <w:tc>
          <w:tcPr>
            <w:tcW w:w="873" w:type="dxa"/>
            <w:tcBorders>
              <w:top w:val="single" w:sz="4" w:space="0" w:color="auto"/>
              <w:left w:val="nil"/>
              <w:bottom w:val="single" w:sz="4" w:space="0" w:color="auto"/>
              <w:right w:val="nil"/>
            </w:tcBorders>
          </w:tcPr>
          <w:p w14:paraId="7A45203D" w14:textId="18BDC9C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001779A4">
              <w:rPr>
                <w:rFonts w:ascii="Arial" w:hAnsi="Arial" w:cs="Arial"/>
                <w:color w:val="000000" w:themeColor="text1"/>
                <w:sz w:val="20"/>
                <w:szCs w:val="20"/>
              </w:rPr>
              <w:instrText>ADDIN CSL_CITATION {"citationItems":[{"id":"ITEM-1","itemData":{"DOI":"10.3390/su10114303","ISSN":"20711050","abstract":"Recent technological improvements have made substantial changes in construction industry. In specific, some technical applications, such as Building Information Modeling (BIM), open up many possibilities. Some studies have articulated the use of BIM and its advantages in construction, but most of them are theoretical, not practical. This study is to provide an insight to obstacles in BIM research. By investigating a real project that could utilize BIM in planning and construction phases, the authors try to investigate a possible outline of advantages in BIM implementation. The study area was set to a railway construction site in South Korea. The site covers multiple railway tracks, stations, telecommunication facilities, infrastructure facilities, railway structures, and so on. In the site, the authors have identified 12 errors in 7 projects that could be prevented if BIM was utilized before the construction. The total upfront costs required to provide a BIM for the seven projects was $116,348. On the other hand, the total costs required to fix the errors in the seven projects was $166,486. This can be regarded as the benefit of using BIM, because if BIM was implemented then the associated errors could easily be replaced. Therefore, the benefit-cost ratio can be estimated as 1.32 for one-month delay and 1.36 for a three-month delay.","author":[{"dropping-particle":"","family":"Shin","given":"Min Ho","non-dropping-particle":"","parse-names":false,"suffix":""},{"dropping-particle":"","family":"Lee","given":"Hye Kyung","non-dropping-particle":"","parse-names":false,"suffix":""},{"dropping-particle":"","family":"Kim","given":"Hwan Yong","non-dropping-particle":"","parse-names":false,"suffix":""}],"container-title":"Sustainability (Switzerland)","id":"ITEM-1","issue":"11","issued":{"date-parts":[["2018"]]},"page":"1-10","title":"Benefit-Cost analysis of Building Information Modeling (BIM) in a Railway Site","type":"article-journal","volume":"10"},"uris":["http://www.mendeley.com/documents/?uuid=f701bef4-a9c9-43f4-b72d-2adc8f1e77ff"]}],"mendeley":{"formattedCitation":"(Shin, Lee and Kim, 2018)","manualFormatting":"(Shin et al., 2018)","plainTextFormattedCitation":"(Shin, Lee and Kim, 2018)","previouslyFormattedCitation":"(Shin, Lee and Kim, 2018)"},"properties":{"noteIndex":0},"schema":"https://github.com/citation-style-language/schema/raw/master/csl-citation.json"}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(Shin</w:t>
            </w:r>
            <w:r w:rsidR="007B4D7E">
              <w:rPr>
                <w:rFonts w:ascii="Arial" w:hAnsi="Arial" w:cs="Arial"/>
                <w:noProof/>
                <w:color w:val="000000" w:themeColor="text1"/>
                <w:sz w:val="20"/>
                <w:szCs w:val="20"/>
              </w:rPr>
              <w:t xml:space="preserve"> </w:t>
            </w:r>
            <w:r w:rsidR="007B4D7E" w:rsidRPr="002A30BA">
              <w:rPr>
                <w:rFonts w:ascii="Arial" w:hAnsi="Arial" w:cs="Arial"/>
                <w:i/>
                <w:noProof/>
                <w:color w:val="000000" w:themeColor="text1"/>
                <w:sz w:val="20"/>
                <w:szCs w:val="20"/>
              </w:rPr>
              <w:t>et al.</w:t>
            </w:r>
            <w:r w:rsidR="007B4D7E" w:rsidRPr="002A30BA">
              <w:rPr>
                <w:rFonts w:ascii="Arial" w:hAnsi="Arial" w:cs="Arial"/>
                <w:noProof/>
                <w:color w:val="000000" w:themeColor="text1"/>
                <w:sz w:val="20"/>
                <w:szCs w:val="20"/>
              </w:rPr>
              <w:t>,</w:t>
            </w:r>
            <w:r w:rsidR="007B4D7E">
              <w:rPr>
                <w:rFonts w:ascii="Arial" w:hAnsi="Arial" w:cs="Arial"/>
                <w:noProof/>
                <w:color w:val="000000" w:themeColor="text1"/>
                <w:sz w:val="20"/>
                <w:szCs w:val="20"/>
              </w:rPr>
              <w:t xml:space="preserve"> </w:t>
            </w:r>
            <w:r w:rsidRPr="00A42DF1">
              <w:rPr>
                <w:rFonts w:ascii="Arial" w:hAnsi="Arial" w:cs="Arial"/>
                <w:noProof/>
                <w:color w:val="000000" w:themeColor="text1"/>
                <w:sz w:val="20"/>
                <w:szCs w:val="20"/>
              </w:rPr>
              <w:t>2018)</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48F2C317" w14:textId="77777777" w:rsidR="00A42DF1" w:rsidRPr="00A42DF1" w:rsidRDefault="00A42DF1" w:rsidP="00A42DF1">
            <w:pPr>
              <w:pStyle w:val="ListParagraph"/>
              <w:numPr>
                <w:ilvl w:val="0"/>
                <w:numId w:val="10"/>
              </w:numPr>
              <w:rPr>
                <w:rFonts w:ascii="Arial" w:hAnsi="Arial" w:cs="Arial"/>
                <w:color w:val="000000" w:themeColor="text1"/>
                <w:sz w:val="20"/>
                <w:szCs w:val="20"/>
              </w:rPr>
            </w:pPr>
            <w:r w:rsidRPr="00A42DF1">
              <w:rPr>
                <w:rFonts w:ascii="Arial" w:hAnsi="Arial" w:cs="Arial"/>
                <w:color w:val="000000" w:themeColor="text1"/>
                <w:sz w:val="20"/>
                <w:szCs w:val="20"/>
              </w:rPr>
              <w:t>Limited space for temporal equipment.</w:t>
            </w:r>
          </w:p>
        </w:tc>
        <w:tc>
          <w:tcPr>
            <w:tcW w:w="1560" w:type="dxa"/>
            <w:tcBorders>
              <w:top w:val="single" w:sz="4" w:space="0" w:color="auto"/>
              <w:left w:val="nil"/>
              <w:bottom w:val="single" w:sz="4" w:space="0" w:color="auto"/>
              <w:right w:val="nil"/>
            </w:tcBorders>
          </w:tcPr>
          <w:p w14:paraId="243317C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57251A7E"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South Korea</w:t>
            </w:r>
          </w:p>
        </w:tc>
        <w:tc>
          <w:tcPr>
            <w:tcW w:w="1985" w:type="dxa"/>
            <w:tcBorders>
              <w:top w:val="single" w:sz="4" w:space="0" w:color="auto"/>
              <w:left w:val="nil"/>
              <w:bottom w:val="single" w:sz="4" w:space="0" w:color="auto"/>
              <w:right w:val="nil"/>
            </w:tcBorders>
            <w:vAlign w:val="bottom"/>
          </w:tcPr>
          <w:p w14:paraId="457639C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Railway Site</w:t>
            </w:r>
          </w:p>
        </w:tc>
        <w:tc>
          <w:tcPr>
            <w:tcW w:w="1984" w:type="dxa"/>
            <w:tcBorders>
              <w:top w:val="single" w:sz="4" w:space="0" w:color="auto"/>
              <w:left w:val="nil"/>
              <w:bottom w:val="single" w:sz="4" w:space="0" w:color="auto"/>
              <w:right w:val="nil"/>
            </w:tcBorders>
            <w:vAlign w:val="bottom"/>
          </w:tcPr>
          <w:p w14:paraId="63925CC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 xml:space="preserve">Mixed methods </w:t>
            </w:r>
          </w:p>
        </w:tc>
      </w:tr>
      <w:tr w:rsidR="00A42DF1" w:rsidRPr="00A42DF1" w14:paraId="244F8161" w14:textId="77777777" w:rsidTr="00CF18A6">
        <w:trPr>
          <w:trHeight w:val="379"/>
          <w:jc w:val="center"/>
        </w:trPr>
        <w:tc>
          <w:tcPr>
            <w:tcW w:w="687" w:type="dxa"/>
            <w:tcBorders>
              <w:top w:val="single" w:sz="4" w:space="0" w:color="auto"/>
              <w:left w:val="nil"/>
              <w:bottom w:val="single" w:sz="4" w:space="0" w:color="auto"/>
              <w:right w:val="nil"/>
            </w:tcBorders>
          </w:tcPr>
          <w:p w14:paraId="0FD0888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11</w:t>
            </w:r>
          </w:p>
        </w:tc>
        <w:tc>
          <w:tcPr>
            <w:tcW w:w="873" w:type="dxa"/>
            <w:tcBorders>
              <w:top w:val="single" w:sz="4" w:space="0" w:color="auto"/>
              <w:left w:val="nil"/>
              <w:bottom w:val="single" w:sz="4" w:space="0" w:color="auto"/>
              <w:right w:val="nil"/>
            </w:tcBorders>
          </w:tcPr>
          <w:p w14:paraId="4E1200A7" w14:textId="77777777" w:rsidR="00A42DF1" w:rsidRPr="00A42DF1" w:rsidRDefault="00A42DF1" w:rsidP="00CF18A6">
            <w:pPr>
              <w:contextualSpacing/>
              <w:rPr>
                <w:rFonts w:ascii="Arial" w:hAnsi="Arial" w:cs="Arial"/>
                <w:color w:val="000000" w:themeColor="text1"/>
                <w:sz w:val="20"/>
                <w:szCs w:val="20"/>
              </w:rPr>
            </w:pPr>
          </w:p>
          <w:p w14:paraId="23AFDDB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{"citationItems":[{"id":"ITEM-1","itemData":{"DOI":"10.1080/09613218.2017.1288998","ISSN":"14664321","abstract":"Despite the rapid spread of building information modelling (BIM), the majority of BIM projects are still conducted in a mixed-project environment: two-dimensional (2D) drawing and BIM. The design-coordination productivity and information-exchange patterns are analysed for a unique case where two towers, A and B, of a hospital project deployed two different design coordination strategies in a 2D and BIM mixed-construction environment. The tower A strategy coordinated designs using drawings as the main source of information and confirmed them using BIM (BIM-assisted coordination), whereas the tower B strategy coordinated designs using BIM and confirmed them using drawings (BIM-led coordination). The coordination productivity was 228% faster for tower B than for tower A. The frequency of design changes was much lower for tower B (0.42 times/drawing) than for tower A (2.13 times/drawing). As the result, the design coordination for tower A was delayed by 9.3 months, whereas tower B was completed rapidly and without any delay. A social network analysis revealed that the BIM-led coordination was supported by the relatively even distribution of information, the reduced control of an mechanical, electrical and plumbing (MEP) engineer over a project, and higher accessibility to the information for every project participant.","author":[{"dropping-particle":"","family":"Park","given":"Jae Hyuk","non-dropping-particle":"","parse-names":false,"suffix":""},{"dropping-particle":"","family":"Lee","given":"Ghang","non-dropping-particle":"","parse-names":false,"suffix":""}],"container-title":"Building Research and Information","id":"ITEM-1","issue":"6","issued":{"date-parts":[["2017"]]},"page":"631-648","title":"Design coordination strategies in a 2D and BIM mixed-project environment: social dynamics and productivity","type":"article-journal","volume":"45"},"uris":["http://www.mendeley.com/documents/?uuid=8f6e0189-17a4-40d7-8ece-2b27da24ecc9"]}],"mendeley":{"formattedCitation":"(Park and Lee, 2017)","plainTextFormattedCitation":"(Park and Lee, 2017)","previouslyFormattedCitation":"(Park and Lee, 2017)"},"properties":{"noteIndex":0},"schema":"https://github.com/citation-style-language/schema/raw/master/csl-citation.json"}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(Park and Lee, 2017)</w:t>
            </w:r>
            <w:r w:rsidRPr="00A42DF1">
              <w:rPr>
                <w:rFonts w:ascii="Arial" w:hAnsi="Arial" w:cs="Arial"/>
                <w:color w:val="000000" w:themeColor="text1"/>
                <w:sz w:val="20"/>
                <w:szCs w:val="20"/>
              </w:rPr>
              <w:fldChar w:fldCharType="end"/>
            </w:r>
          </w:p>
          <w:p w14:paraId="2CD8E1B6" w14:textId="77777777" w:rsidR="00A42DF1" w:rsidRPr="00A42DF1" w:rsidRDefault="00A42DF1" w:rsidP="00CF18A6">
            <w:pPr>
              <w:contextualSpacing/>
              <w:rPr>
                <w:rFonts w:ascii="Arial" w:hAnsi="Arial" w:cs="Arial"/>
                <w:color w:val="000000" w:themeColor="text1"/>
                <w:sz w:val="20"/>
                <w:szCs w:val="20"/>
              </w:rPr>
            </w:pPr>
          </w:p>
        </w:tc>
        <w:tc>
          <w:tcPr>
            <w:tcW w:w="3543" w:type="dxa"/>
            <w:gridSpan w:val="2"/>
            <w:tcBorders>
              <w:top w:val="single" w:sz="4" w:space="0" w:color="auto"/>
              <w:left w:val="nil"/>
              <w:bottom w:val="single" w:sz="4" w:space="0" w:color="auto"/>
              <w:right w:val="nil"/>
            </w:tcBorders>
          </w:tcPr>
          <w:p w14:paraId="1757DA1D" w14:textId="77777777" w:rsidR="00A42DF1" w:rsidRPr="00A42DF1" w:rsidRDefault="00A42DF1" w:rsidP="00A42DF1">
            <w:pPr>
              <w:pStyle w:val="ListParagraph"/>
              <w:numPr>
                <w:ilvl w:val="0"/>
                <w:numId w:val="11"/>
              </w:numPr>
              <w:rPr>
                <w:rFonts w:ascii="Arial" w:hAnsi="Arial" w:cs="Arial"/>
                <w:color w:val="000000" w:themeColor="text1"/>
                <w:sz w:val="20"/>
                <w:szCs w:val="20"/>
              </w:rPr>
            </w:pPr>
            <w:r w:rsidRPr="00A42DF1">
              <w:rPr>
                <w:rFonts w:ascii="Arial" w:hAnsi="Arial" w:cs="Arial"/>
                <w:color w:val="000000" w:themeColor="text1"/>
                <w:sz w:val="20"/>
                <w:szCs w:val="20"/>
              </w:rPr>
              <w:t>Discrepancies in contract documents.</w:t>
            </w:r>
          </w:p>
        </w:tc>
        <w:tc>
          <w:tcPr>
            <w:tcW w:w="1560" w:type="dxa"/>
            <w:tcBorders>
              <w:top w:val="single" w:sz="4" w:space="0" w:color="auto"/>
              <w:left w:val="nil"/>
              <w:bottom w:val="single" w:sz="4" w:space="0" w:color="auto"/>
              <w:right w:val="nil"/>
            </w:tcBorders>
          </w:tcPr>
          <w:p w14:paraId="2057399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4D493264"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Korea</w:t>
            </w:r>
          </w:p>
        </w:tc>
        <w:tc>
          <w:tcPr>
            <w:tcW w:w="1985" w:type="dxa"/>
            <w:tcBorders>
              <w:top w:val="single" w:sz="4" w:space="0" w:color="auto"/>
              <w:left w:val="nil"/>
              <w:bottom w:val="single" w:sz="4" w:space="0" w:color="auto"/>
              <w:right w:val="nil"/>
            </w:tcBorders>
            <w:vAlign w:val="bottom"/>
          </w:tcPr>
          <w:p w14:paraId="0C1F0CA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hospital building</w:t>
            </w:r>
          </w:p>
        </w:tc>
        <w:tc>
          <w:tcPr>
            <w:tcW w:w="1984" w:type="dxa"/>
            <w:tcBorders>
              <w:top w:val="single" w:sz="4" w:space="0" w:color="auto"/>
              <w:left w:val="nil"/>
              <w:bottom w:val="single" w:sz="4" w:space="0" w:color="auto"/>
              <w:right w:val="nil"/>
            </w:tcBorders>
            <w:vAlign w:val="bottom"/>
          </w:tcPr>
          <w:p w14:paraId="1E364DB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71F67B0D" w14:textId="77777777" w:rsidTr="00CF18A6">
        <w:trPr>
          <w:trHeight w:val="365"/>
          <w:jc w:val="center"/>
        </w:trPr>
        <w:tc>
          <w:tcPr>
            <w:tcW w:w="687" w:type="dxa"/>
            <w:tcBorders>
              <w:top w:val="single" w:sz="4" w:space="0" w:color="auto"/>
              <w:left w:val="nil"/>
              <w:bottom w:val="single" w:sz="4" w:space="0" w:color="auto"/>
              <w:right w:val="nil"/>
            </w:tcBorders>
          </w:tcPr>
          <w:p w14:paraId="1923264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12</w:t>
            </w:r>
          </w:p>
        </w:tc>
        <w:tc>
          <w:tcPr>
            <w:tcW w:w="873" w:type="dxa"/>
            <w:tcBorders>
              <w:top w:val="single" w:sz="4" w:space="0" w:color="auto"/>
              <w:left w:val="nil"/>
              <w:bottom w:val="single" w:sz="4" w:space="0" w:color="auto"/>
              <w:right w:val="nil"/>
            </w:tcBorders>
          </w:tcPr>
          <w:p w14:paraId="74813D6C" w14:textId="77777777" w:rsidR="00A42DF1" w:rsidRPr="00A42DF1" w:rsidRDefault="00A42DF1" w:rsidP="00CF18A6">
            <w:pPr>
              <w:contextualSpacing/>
              <w:rPr>
                <w:rFonts w:ascii="Arial" w:hAnsi="Arial" w:cs="Arial"/>
                <w:color w:val="000000" w:themeColor="text1"/>
                <w:sz w:val="20"/>
                <w:szCs w:val="20"/>
              </w:rPr>
            </w:pPr>
          </w:p>
          <w:p w14:paraId="1D1E563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{"citationItems":[{"id":"ITEM-1","itemData":{"DOI":"10.1061/(asce)co.1943-7862.0001392","ISSN":"0733-9364","abstract":"© 2017 American Society of Civil Engineers. Four-dimensional (4D) building information modeling (BIM) (3D BIM plus time) is a powerful tool to visualize and communicate construction plans and milestones. A potential use of 4D BIM is to support daily construction operations and progress monitoring and tracking based on the premise that the latest version of the 4D model including daily construction progress is shared among the project participants. However, in the current practice, file-based 4D BIM has limitations in sharing and visualizing the latest construction progress information in a timely manner because of information delay and data inconsistency issues. Leveraging the advancements in the Web and database technologies, this paper presents a Web and database-supported visualization method that enables real-time information sharing of daily 4D BIM. A central database structure that contains an automatic determination and update method for each BIM object visualization is designed to facilitate the display of daily 4D BIM. The newly created method is demonstrated through the implementation of a real construction project schedule and a 3D BIM. Results illustrate that the method overcomes the information delay and data inconsistency issues associated with file-based 4D BIM to enable the sharing and visualization of daily 4D BIM in real time. The newly developed platform also facilitates timely decision making by enhancing communications and collaborations among project participants regarding daily construction operations and progress.","author":[{"dropping-particle":"","family":"Park","given":"Jaehyun","non-dropping-particle":"","parse-names":false,"suffix":""},{"dropping-particle":"","family":"Cai","given":"Hubo","non-dropping-particle":"","parse-names":false,"suffix":""},{"dropping-particle":"","family":"Dunston","given":"Phillip S.","non-dropping-particle":"","parse-names":false,"suffix":""},{"dropping-particle":"","family":"Ghasemkhani","given":"Hossein","non-dropping-particle":"","parse-names":false,"suffix":""}],"container-title":"Journal of Construction Engineering and Management","id":"ITEM-1","issue":"10","issued":{"date-parts":[["2017"]]},"page":"04017078","title":"Database-Supported and Web-Based Visualization for Daily 4D BIM","type":"article","volume":"143"},"uris":["http://www.mendeley.com/documents/?uuid=48f351c6-fdf5-46d5-96bf-c446428ffff9"]}],"mendeley":{"formattedCitation":"(Park &lt;i&gt;et al.&lt;/i&gt;, 2017)","plainTextFormattedCitation":"(Park et al., 2017)","previouslyFormattedCitation":"(Park &lt;i&gt;et al.&lt;/i&gt;, 2017)"},"properties":{"noteIndex":0},"schema":"https://github.com/citation-style-language/schema/raw/master/csl-citation.json"}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(Park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2017)</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2FDD5651" w14:textId="77777777" w:rsidR="00A42DF1" w:rsidRPr="00A42DF1" w:rsidRDefault="00A42DF1" w:rsidP="00A42DF1">
            <w:pPr>
              <w:pStyle w:val="ListParagraph"/>
              <w:numPr>
                <w:ilvl w:val="0"/>
                <w:numId w:val="12"/>
              </w:numPr>
              <w:rPr>
                <w:rFonts w:ascii="Arial" w:hAnsi="Arial" w:cs="Arial"/>
                <w:color w:val="000000" w:themeColor="text1"/>
                <w:sz w:val="20"/>
                <w:szCs w:val="20"/>
              </w:rPr>
            </w:pPr>
            <w:r w:rsidRPr="00A42DF1">
              <w:rPr>
                <w:rFonts w:ascii="Arial" w:hAnsi="Arial" w:cs="Arial"/>
                <w:color w:val="000000" w:themeColor="text1"/>
                <w:sz w:val="20"/>
                <w:szCs w:val="20"/>
              </w:rPr>
              <w:t>Changes in client requirements.</w:t>
            </w:r>
          </w:p>
          <w:p w14:paraId="594523F6" w14:textId="77777777" w:rsidR="00A42DF1" w:rsidRPr="00A42DF1" w:rsidRDefault="00A42DF1" w:rsidP="00A42DF1">
            <w:pPr>
              <w:pStyle w:val="ListParagraph"/>
              <w:numPr>
                <w:ilvl w:val="0"/>
                <w:numId w:val="12"/>
              </w:numPr>
              <w:rPr>
                <w:rFonts w:ascii="Arial" w:hAnsi="Arial" w:cs="Arial"/>
                <w:color w:val="000000" w:themeColor="text1"/>
                <w:sz w:val="20"/>
                <w:szCs w:val="20"/>
              </w:rPr>
            </w:pPr>
            <w:r w:rsidRPr="00A42DF1">
              <w:rPr>
                <w:rFonts w:ascii="Arial" w:hAnsi="Arial" w:cs="Arial"/>
                <w:color w:val="000000" w:themeColor="text1"/>
                <w:sz w:val="20"/>
                <w:szCs w:val="20"/>
              </w:rPr>
              <w:t>Reworks due to error in construction.</w:t>
            </w:r>
          </w:p>
        </w:tc>
        <w:tc>
          <w:tcPr>
            <w:tcW w:w="1560" w:type="dxa"/>
            <w:tcBorders>
              <w:top w:val="single" w:sz="4" w:space="0" w:color="auto"/>
              <w:left w:val="nil"/>
              <w:bottom w:val="single" w:sz="4" w:space="0" w:color="auto"/>
              <w:right w:val="nil"/>
            </w:tcBorders>
          </w:tcPr>
          <w:p w14:paraId="4C81799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1E22A545"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Multinational</w:t>
            </w:r>
          </w:p>
        </w:tc>
        <w:tc>
          <w:tcPr>
            <w:tcW w:w="1985" w:type="dxa"/>
            <w:tcBorders>
              <w:top w:val="single" w:sz="4" w:space="0" w:color="auto"/>
              <w:left w:val="nil"/>
              <w:bottom w:val="single" w:sz="4" w:space="0" w:color="auto"/>
              <w:right w:val="nil"/>
            </w:tcBorders>
            <w:vAlign w:val="bottom"/>
          </w:tcPr>
          <w:p w14:paraId="322B14D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39CC697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Experimental</w:t>
            </w:r>
          </w:p>
        </w:tc>
      </w:tr>
      <w:tr w:rsidR="00A42DF1" w:rsidRPr="00A42DF1" w14:paraId="50A8EBFD" w14:textId="77777777" w:rsidTr="00CF18A6">
        <w:trPr>
          <w:trHeight w:val="570"/>
          <w:jc w:val="center"/>
        </w:trPr>
        <w:tc>
          <w:tcPr>
            <w:tcW w:w="687" w:type="dxa"/>
            <w:tcBorders>
              <w:top w:val="single" w:sz="4" w:space="0" w:color="auto"/>
              <w:left w:val="nil"/>
              <w:bottom w:val="single" w:sz="4" w:space="0" w:color="auto"/>
              <w:right w:val="nil"/>
            </w:tcBorders>
          </w:tcPr>
          <w:p w14:paraId="17DBA1D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13</w:t>
            </w:r>
          </w:p>
        </w:tc>
        <w:tc>
          <w:tcPr>
            <w:tcW w:w="873" w:type="dxa"/>
            <w:tcBorders>
              <w:top w:val="single" w:sz="4" w:space="0" w:color="auto"/>
              <w:left w:val="nil"/>
              <w:bottom w:val="single" w:sz="4" w:space="0" w:color="auto"/>
              <w:right w:val="nil"/>
            </w:tcBorders>
          </w:tcPr>
          <w:p w14:paraId="5FDCF30C" w14:textId="77777777" w:rsidR="00A42DF1" w:rsidRPr="00A42DF1" w:rsidRDefault="00A42DF1" w:rsidP="00CF18A6">
            <w:pPr>
              <w:contextualSpacing/>
              <w:rPr>
                <w:rFonts w:ascii="Arial" w:hAnsi="Arial" w:cs="Arial"/>
                <w:color w:val="000000" w:themeColor="text1"/>
                <w:sz w:val="20"/>
                <w:szCs w:val="20"/>
              </w:rPr>
            </w:pPr>
          </w:p>
          <w:p w14:paraId="3A64FEC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{"citationItems":[{"id":"ITEM-1","itemData":{"DOI":"10.3390/buildings9090191","ISBN":"1461968151","ISSN":"20755309","abstract":"Delay is one of the main challenges of construction projects, and there is still much to overcome in order to reach near zero delay in all construction projects. This project aims to conduct a systematic critical review including a bibliography analysis on delay literature in construction. The main questions consider what has been learnt from a decade investigating delay causes and effects in the construction literature and what factors have been missed in the literature. This paper also presents a new and challenging question regarding how digital tools and associated technologies may prevent any delay in construction projects, which can change the research direction from delay investigations to identifying prevention factors. The paper identifies the delay dataset, including 493 papers investigating delay in construction, and establishes a specific dataset of papers focusing on delay effects and causes (DEC), including 94 selected papers covering different factors examined in over 29 countries such as Iran, India, Turkey, Bangladesh, Saudi Arabia, the United Arab Emirates (UAE), Cambodia, Oman, Malaysia, Taiwan, China, Vietnam, the US, the UK, and Egypt. In addition, the paper identifies 30 critical factors with the frequency of occurrences over three times in the DEC dataset and computes their medians of ranking. This paper also discusses digital tools and methods that can be used for delay analysis and preventions, including MS Project, Oracle Primavera P6, and Open Plan by Deltek. The paper discusses the project schedule delay analysis from project management methodology perspectives. It also discusses the current method's limitations and future directions, which are based on the identification of the deficiency areas. In total, four overlooked factors are identified and suggested, including faulty data analysis, unmatched structure of the research questionnaires with new knowledge and standards [e.g., Project Management Body of Knowledge (PMBOK)], overlooked effects of digital technologies [e.g., Digital twin, Navisworks, Building Information Model (BIM), Geographic Information System (GIS), and Integrated Project Delivery (IPD)], and ignored job-site technologies. In addition, the paper presents the DEC model for future studies, including four main key factors. These factors are resources (e.g., project budgets, labour, material, equipment, and digital tool), project context, stakeholders performance (e.g., owner/client, consultant/designer, cont…","author":[{"dropping-particle":"","family":"Sepasgozar","given":"Samad M.E.","non-dropping-particle":"","parse-names":false,"suffix":""},{"dropping-particle":"","family":"Karimi","given":"Reyhaneh","non-dropping-particle":"","parse-names":false,"suffix":""},{"dropping-particle":"","family":"Shirowzhan","given":"Sara","non-dropping-particle":"","parse-names":false,"suffix":""},{"dropping-particle":"","family":"Mojtahedi","given":"Mohammad","non-dropping-particle":"","parse-names":false,"suffix":""},{"dropping-particle":"","family":"Ebrahimzadeh","given":"Sabbar","non-dropping-particle":"","parse-names":false,"suffix":""},{"dropping-particle":"","family":"McCarthy","given":"David","non-dropping-particle":"","parse-names":false,"suffix":""}],"container-title":"Buildings","id":"ITEM-1","issue":"9","issued":{"date-parts":[["2019"]]},"title":"Delay causes and emerging digital tools: A novel model of delay analysis, including integrated project delivery and PMBOK","type":"book","volume":"9"},"uris":["http://www.mendeley.com/documents/?uuid=3d4c3655-6436-41f6-b26d-f50f28f341db"]}],"mendeley":{"formattedCitation":"(Sepasgozar &lt;i&gt;et al.&lt;/i&gt;, 2019)","plainTextFormattedCitation":"(Sepasgozar et al., 2019)","previouslyFormattedCitation":"(Sepasgozar &lt;i&gt;et al.&lt;/i&gt;, 2019)"},"properties":{"noteIndex":0},"schema":"https://github.com/citation-style-language/schema/raw/master/csl-citation.json"}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(Sepasgozar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2019)</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4F9010CF" w14:textId="77777777" w:rsidR="00A42DF1" w:rsidRPr="00A42DF1" w:rsidRDefault="00A42DF1" w:rsidP="00A42DF1">
            <w:pPr>
              <w:pStyle w:val="ListParagraph"/>
              <w:numPr>
                <w:ilvl w:val="0"/>
                <w:numId w:val="13"/>
              </w:numPr>
              <w:rPr>
                <w:rFonts w:ascii="Arial" w:hAnsi="Arial" w:cs="Arial"/>
                <w:color w:val="000000" w:themeColor="text1"/>
                <w:sz w:val="20"/>
                <w:szCs w:val="20"/>
              </w:rPr>
            </w:pPr>
            <w:r w:rsidRPr="00A42DF1">
              <w:rPr>
                <w:rFonts w:ascii="Arial" w:hAnsi="Arial" w:cs="Arial"/>
                <w:color w:val="000000" w:themeColor="text1"/>
                <w:sz w:val="20"/>
                <w:szCs w:val="20"/>
              </w:rPr>
              <w:t>Late delivery of construction materials.</w:t>
            </w:r>
          </w:p>
          <w:p w14:paraId="64E1A539" w14:textId="77777777" w:rsidR="00A42DF1" w:rsidRPr="00A42DF1" w:rsidRDefault="00A42DF1" w:rsidP="00A42DF1">
            <w:pPr>
              <w:pStyle w:val="ListParagraph"/>
              <w:numPr>
                <w:ilvl w:val="0"/>
                <w:numId w:val="13"/>
              </w:numPr>
              <w:rPr>
                <w:rFonts w:ascii="Arial" w:hAnsi="Arial" w:cs="Arial"/>
                <w:color w:val="000000" w:themeColor="text1"/>
                <w:sz w:val="20"/>
                <w:szCs w:val="20"/>
              </w:rPr>
            </w:pPr>
            <w:r w:rsidRPr="00A42DF1">
              <w:rPr>
                <w:rFonts w:ascii="Arial" w:hAnsi="Arial" w:cs="Arial"/>
                <w:color w:val="000000" w:themeColor="text1"/>
                <w:sz w:val="20"/>
                <w:szCs w:val="20"/>
              </w:rPr>
              <w:t>Inflation or sudden increase in commodities.</w:t>
            </w:r>
          </w:p>
          <w:p w14:paraId="3F8C553F" w14:textId="77777777" w:rsidR="00A42DF1" w:rsidRPr="00A42DF1" w:rsidRDefault="00A42DF1" w:rsidP="00CF18A6">
            <w:pPr>
              <w:contextualSpacing/>
              <w:rPr>
                <w:rFonts w:ascii="Arial" w:hAnsi="Arial" w:cs="Arial"/>
                <w:color w:val="000000" w:themeColor="text1"/>
                <w:sz w:val="20"/>
                <w:szCs w:val="20"/>
              </w:rPr>
            </w:pPr>
          </w:p>
        </w:tc>
        <w:tc>
          <w:tcPr>
            <w:tcW w:w="1560" w:type="dxa"/>
            <w:tcBorders>
              <w:top w:val="single" w:sz="4" w:space="0" w:color="auto"/>
              <w:left w:val="nil"/>
              <w:bottom w:val="single" w:sz="4" w:space="0" w:color="auto"/>
              <w:right w:val="nil"/>
            </w:tcBorders>
          </w:tcPr>
          <w:p w14:paraId="05AF2E0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2C866C3C"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Generic</w:t>
            </w:r>
          </w:p>
        </w:tc>
        <w:tc>
          <w:tcPr>
            <w:tcW w:w="1985" w:type="dxa"/>
            <w:tcBorders>
              <w:top w:val="single" w:sz="4" w:space="0" w:color="auto"/>
              <w:left w:val="nil"/>
              <w:bottom w:val="single" w:sz="4" w:space="0" w:color="auto"/>
              <w:right w:val="nil"/>
            </w:tcBorders>
            <w:vAlign w:val="bottom"/>
          </w:tcPr>
          <w:p w14:paraId="3BF3068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754E1C84"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 Quantitative and Experimental</w:t>
            </w:r>
          </w:p>
        </w:tc>
      </w:tr>
      <w:tr w:rsidR="00A42DF1" w:rsidRPr="00A42DF1" w14:paraId="395E3723" w14:textId="77777777" w:rsidTr="00CF18A6">
        <w:trPr>
          <w:trHeight w:val="379"/>
          <w:jc w:val="center"/>
        </w:trPr>
        <w:tc>
          <w:tcPr>
            <w:tcW w:w="687" w:type="dxa"/>
            <w:tcBorders>
              <w:top w:val="single" w:sz="4" w:space="0" w:color="auto"/>
              <w:left w:val="nil"/>
              <w:bottom w:val="single" w:sz="4" w:space="0" w:color="auto"/>
              <w:right w:val="nil"/>
            </w:tcBorders>
          </w:tcPr>
          <w:p w14:paraId="7B72227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14</w:t>
            </w:r>
          </w:p>
        </w:tc>
        <w:tc>
          <w:tcPr>
            <w:tcW w:w="873" w:type="dxa"/>
            <w:tcBorders>
              <w:top w:val="single" w:sz="4" w:space="0" w:color="auto"/>
              <w:left w:val="nil"/>
              <w:bottom w:val="single" w:sz="4" w:space="0" w:color="auto"/>
              <w:right w:val="nil"/>
            </w:tcBorders>
          </w:tcPr>
          <w:p w14:paraId="64A071F0" w14:textId="77777777" w:rsidR="00A42DF1" w:rsidRPr="00A42DF1" w:rsidRDefault="00A42DF1" w:rsidP="00CF18A6">
            <w:pPr>
              <w:contextualSpacing/>
              <w:rPr>
                <w:rFonts w:ascii="Arial" w:hAnsi="Arial" w:cs="Arial"/>
                <w:color w:val="000000" w:themeColor="text1"/>
                <w:sz w:val="20"/>
                <w:szCs w:val="20"/>
              </w:rPr>
            </w:pPr>
          </w:p>
          <w:p w14:paraId="7A3FEE3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{"citationItems":[{"id":"ITEM-1","itemData":{"DOI":"10.2495/BIM170181","ISSN":"17464498","abstract":"This study was conducted in order to improve collaboration on public sector projects in the Zambian Construction Industry (ZCI) through the application of Building Information Modelling (BIM). In order to meet the research objectives, a questionnaire survey was used in collecting data and an exploratory research approach was adopted. Both quantitative and qualitative methods for data collection and analysis were also used. Worth noting as a limitation of this research is that only 64 questionnaires from the 111 that were distributed were received and this may not be representative of the ZCI. Further, only 2 provinces out the 10 in the country were considered for data collection. The findings revealed that the common collaboration challenges faced on public projects include delays in information exchange, poor project relationship and information management. This was mainly due to the huge reliance on 2D documents as a means of information exchange and the traditional procurement method. Hence, in order to eliminate collaboration challenges, the use of BIM is inevitable in the ZCI because it promotes efficient communication and coordination among project parties. This is important because construction projects involve the exchange of information among the many stakeholders involved. Therefore, if construction professionals are to attain their goals, this will require that new collaborative means are adopted, essentially adopting BIM in the ZCI and world over.","author":[{"dropping-particle":"","family":"Chiponde","given":"Danstan Bwalya","non-dropping-particle":"","parse-names":false,"suffix":""},{"dropping-particle":"","family":"Mutale","given":"Lawrence Punda","non-dropping-particle":"","parse-names":false,"suffix":""},{"dropping-particle":"","family":"Ziko","given":"Josephine M.","non-dropping-particle":"","parse-names":false,"suffix":""},{"dropping-particle":"","family":"Jalo","given":"Ndondo","non-dropping-particle":"","parse-names":false,"suffix":""}],"container-title":"WIT Transactions on the Built Environment","id":"ITEM-1","issued":{"date-parts":[["2017"]]},"page":"191-199","title":"Assessing the feasibility of using building information modelling (BIM) to improve collaboration on public sector projects in the Zambian construction industry","type":"article-journal","volume":"169"},"uris":["http://www.mendeley.com/documents/?uuid=1aba1087-7420-423d-9297-eb729b32ac8b"]}],"mendeley":{"formattedCitation":"(Chiponde &lt;i&gt;et al.&lt;/i&gt;, 2017)","plainTextFormattedCitation":"(Chiponde et al., 2017)","previouslyFormattedCitation":"(Chiponde &lt;i&gt;et al.&lt;/i&gt;, 2017)"},"properties":{"noteIndex":0},"schema":"https://github.com/citation-style-language/schema/raw/master/csl-citation.json"}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(Chiponde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2017)</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01A26849" w14:textId="77777777" w:rsidR="00A42DF1" w:rsidRPr="00A42DF1" w:rsidRDefault="00A42DF1" w:rsidP="00A42DF1">
            <w:pPr>
              <w:pStyle w:val="ListParagraph"/>
              <w:numPr>
                <w:ilvl w:val="0"/>
                <w:numId w:val="14"/>
              </w:numPr>
              <w:rPr>
                <w:rFonts w:ascii="Arial" w:hAnsi="Arial" w:cs="Arial"/>
                <w:color w:val="000000" w:themeColor="text1"/>
                <w:sz w:val="20"/>
                <w:szCs w:val="20"/>
              </w:rPr>
            </w:pPr>
            <w:r w:rsidRPr="00A42DF1">
              <w:rPr>
                <w:rFonts w:ascii="Arial" w:hAnsi="Arial" w:cs="Arial"/>
                <w:color w:val="000000" w:themeColor="text1"/>
                <w:sz w:val="20"/>
                <w:szCs w:val="20"/>
              </w:rPr>
              <w:t>Building permit from authorities.</w:t>
            </w:r>
          </w:p>
          <w:p w14:paraId="4E8763E7" w14:textId="77777777" w:rsidR="00A42DF1" w:rsidRPr="00A42DF1" w:rsidRDefault="00A42DF1" w:rsidP="00A42DF1">
            <w:pPr>
              <w:pStyle w:val="ListParagraph"/>
              <w:numPr>
                <w:ilvl w:val="0"/>
                <w:numId w:val="14"/>
              </w:numPr>
              <w:rPr>
                <w:rFonts w:ascii="Arial" w:hAnsi="Arial" w:cs="Arial"/>
                <w:color w:val="000000" w:themeColor="text1"/>
                <w:sz w:val="20"/>
                <w:szCs w:val="20"/>
              </w:rPr>
            </w:pPr>
            <w:r w:rsidRPr="00A42DF1">
              <w:rPr>
                <w:rFonts w:ascii="Arial" w:hAnsi="Arial" w:cs="Arial"/>
                <w:color w:val="000000" w:themeColor="text1"/>
                <w:sz w:val="20"/>
                <w:szCs w:val="20"/>
              </w:rPr>
              <w:t>Corruption issues.</w:t>
            </w:r>
          </w:p>
          <w:p w14:paraId="3B107547" w14:textId="77777777" w:rsidR="00A42DF1" w:rsidRPr="00A42DF1" w:rsidRDefault="00A42DF1" w:rsidP="00A42DF1">
            <w:pPr>
              <w:pStyle w:val="ListParagraph"/>
              <w:numPr>
                <w:ilvl w:val="0"/>
                <w:numId w:val="14"/>
              </w:numPr>
              <w:rPr>
                <w:rFonts w:ascii="Arial" w:hAnsi="Arial" w:cs="Arial"/>
                <w:color w:val="000000" w:themeColor="text1"/>
                <w:sz w:val="20"/>
                <w:szCs w:val="20"/>
              </w:rPr>
            </w:pPr>
            <w:r w:rsidRPr="00A42DF1">
              <w:rPr>
                <w:rFonts w:ascii="Arial" w:hAnsi="Arial" w:cs="Arial"/>
                <w:color w:val="000000" w:themeColor="text1"/>
                <w:sz w:val="20"/>
                <w:szCs w:val="20"/>
              </w:rPr>
              <w:t>Variation in structural design.</w:t>
            </w:r>
          </w:p>
        </w:tc>
        <w:tc>
          <w:tcPr>
            <w:tcW w:w="1560" w:type="dxa"/>
            <w:tcBorders>
              <w:top w:val="single" w:sz="4" w:space="0" w:color="auto"/>
              <w:left w:val="nil"/>
              <w:bottom w:val="single" w:sz="4" w:space="0" w:color="auto"/>
              <w:right w:val="nil"/>
            </w:tcBorders>
          </w:tcPr>
          <w:p w14:paraId="016FFA5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3FE485E5"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Zambia</w:t>
            </w:r>
          </w:p>
        </w:tc>
        <w:tc>
          <w:tcPr>
            <w:tcW w:w="1985" w:type="dxa"/>
            <w:tcBorders>
              <w:top w:val="single" w:sz="4" w:space="0" w:color="auto"/>
              <w:left w:val="nil"/>
              <w:bottom w:val="single" w:sz="4" w:space="0" w:color="auto"/>
              <w:right w:val="nil"/>
            </w:tcBorders>
            <w:vAlign w:val="bottom"/>
          </w:tcPr>
          <w:p w14:paraId="3CF1804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17D3F4AC"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 xml:space="preserve">Mixed methods </w:t>
            </w:r>
          </w:p>
        </w:tc>
      </w:tr>
      <w:tr w:rsidR="00A42DF1" w:rsidRPr="00A42DF1" w14:paraId="38A6AA4E" w14:textId="77777777" w:rsidTr="00CF18A6">
        <w:trPr>
          <w:trHeight w:val="570"/>
          <w:jc w:val="center"/>
        </w:trPr>
        <w:tc>
          <w:tcPr>
            <w:tcW w:w="687" w:type="dxa"/>
            <w:tcBorders>
              <w:top w:val="single" w:sz="4" w:space="0" w:color="auto"/>
              <w:left w:val="nil"/>
              <w:bottom w:val="single" w:sz="4" w:space="0" w:color="auto"/>
              <w:right w:val="nil"/>
            </w:tcBorders>
          </w:tcPr>
          <w:p w14:paraId="6E760C9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15</w:t>
            </w:r>
          </w:p>
        </w:tc>
        <w:tc>
          <w:tcPr>
            <w:tcW w:w="873" w:type="dxa"/>
            <w:tcBorders>
              <w:top w:val="single" w:sz="4" w:space="0" w:color="auto"/>
              <w:left w:val="nil"/>
              <w:bottom w:val="single" w:sz="4" w:space="0" w:color="auto"/>
              <w:right w:val="nil"/>
            </w:tcBorders>
          </w:tcPr>
          <w:p w14:paraId="41CDAC49" w14:textId="77777777" w:rsidR="00A42DF1" w:rsidRPr="00A42DF1" w:rsidRDefault="00A42DF1" w:rsidP="00CF18A6">
            <w:pPr>
              <w:contextualSpacing/>
              <w:rPr>
                <w:rFonts w:ascii="Arial" w:hAnsi="Arial" w:cs="Arial"/>
                <w:color w:val="000000" w:themeColor="text1"/>
                <w:sz w:val="20"/>
                <w:szCs w:val="20"/>
              </w:rPr>
            </w:pPr>
          </w:p>
          <w:p w14:paraId="0A57459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{"citationItems":[{"id":"ITEM-1","itemData":{"DOI":"10.1080/15623599.2020.1728606","ISSN":"15623599","abstract":"The complex and dynamic nature of construction projects, due to intricate design and involvement of several direct and indirect stakeholders, exposes them to various risks. These risks may cause cost and time overruns. A construction schedule is instrumental in monitoring the whole process. Past research has identified various factors causing project delays and several techniques have been developed to mitigate their effects. Recently, Building Information Modelling (BIM) is remarked as an efficient and reliable construction management tool. This study investigates the role of BIM in identifying schedule risks and providing an effective solution for schedule management. Thus, key project delay factors and their remedying BIM features have been studied through literature and primary data, and a factor-feature matrix is developed. To gauge the actual effectiveness of the studied aspects, a case study has been developed. It is found that BIM has a substantial impact on schedule management of construction projects.","author":[{"dropping-particle":"","family":"Sami Ur Rehman","given":"Muhammad","non-dropping-particle":"","parse-names":false,"suffix":""},{"dropping-particle":"","family":"Thaheem","given":"Muhammad Jamaluddin","non-dropping-particle":"","parse-names":false,"suffix":""},{"dropping-particle":"","family":"Nasir","given":"Abdur Rehman","non-dropping-particle":"","parse-names":false,"suffix":""},{"dropping-particle":"","family":"Khan","given":"Khurram Iqbal Ahmad","non-dropping-particle":"","parse-names":false,"suffix":""}],"container-title":"International Journal of Construction Management","id":"ITEM-1","issue":"0","issued":{"date-parts":[["2020"]]},"page":"1-11","publisher":"Taylor &amp; Francis","title":"Project schedule risk management through building information modelling","type":"article-journal","volume":"0"},"uris":["http://www.mendeley.com/documents/?uuid=cdbda641-fd0a-47de-9cca-29fbbbd5d372"]}],"mendeley":{"formattedCitation":"(Sami Ur Rehman &lt;i&gt;et al.&lt;/i&gt;, 2020)","plainTextFormattedCitation":"(Sami Ur Rehman et al., 2020)","previouslyFormattedCitation":"(Sami Ur Rehman &lt;i&gt;et al.&lt;/i&gt;, 2020)"},"properties":{"noteIndex":0},"schema":"https://github.com/citation-style-language/schema/raw/master/csl-citation.json"}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(Sami Ur Rehman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2020)</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51164A63" w14:textId="77777777" w:rsidR="00A42DF1" w:rsidRPr="00A42DF1" w:rsidRDefault="00A42DF1" w:rsidP="00A42DF1">
            <w:pPr>
              <w:pStyle w:val="ListParagraph"/>
              <w:numPr>
                <w:ilvl w:val="0"/>
                <w:numId w:val="15"/>
              </w:numPr>
              <w:rPr>
                <w:rFonts w:ascii="Arial" w:hAnsi="Arial" w:cs="Arial"/>
                <w:color w:val="000000" w:themeColor="text1"/>
                <w:sz w:val="20"/>
                <w:szCs w:val="20"/>
              </w:rPr>
            </w:pPr>
            <w:r w:rsidRPr="00A42DF1">
              <w:rPr>
                <w:rFonts w:ascii="Arial" w:hAnsi="Arial" w:cs="Arial"/>
                <w:color w:val="000000" w:themeColor="text1"/>
                <w:sz w:val="20"/>
                <w:szCs w:val="20"/>
              </w:rPr>
              <w:t>Schedule/program of work.</w:t>
            </w:r>
          </w:p>
          <w:p w14:paraId="5F309433" w14:textId="77777777" w:rsidR="00A42DF1" w:rsidRPr="00A42DF1" w:rsidRDefault="00A42DF1" w:rsidP="00A42DF1">
            <w:pPr>
              <w:pStyle w:val="ListParagraph"/>
              <w:numPr>
                <w:ilvl w:val="0"/>
                <w:numId w:val="15"/>
              </w:numPr>
              <w:rPr>
                <w:rFonts w:ascii="Arial" w:hAnsi="Arial" w:cs="Arial"/>
                <w:color w:val="000000" w:themeColor="text1"/>
                <w:sz w:val="20"/>
                <w:szCs w:val="20"/>
              </w:rPr>
            </w:pPr>
            <w:r w:rsidRPr="00A42DF1">
              <w:rPr>
                <w:rFonts w:ascii="Arial" w:hAnsi="Arial" w:cs="Arial"/>
                <w:color w:val="000000" w:themeColor="text1"/>
                <w:sz w:val="20"/>
                <w:szCs w:val="20"/>
              </w:rPr>
              <w:t>Labour dispute or strikes.</w:t>
            </w:r>
          </w:p>
          <w:p w14:paraId="65B2595E" w14:textId="77777777" w:rsidR="00A42DF1" w:rsidRPr="00A42DF1" w:rsidRDefault="00A42DF1" w:rsidP="00CF18A6">
            <w:pPr>
              <w:contextualSpacing/>
              <w:rPr>
                <w:rFonts w:ascii="Arial" w:hAnsi="Arial" w:cs="Arial"/>
                <w:color w:val="000000" w:themeColor="text1"/>
                <w:sz w:val="20"/>
                <w:szCs w:val="20"/>
              </w:rPr>
            </w:pPr>
          </w:p>
        </w:tc>
        <w:tc>
          <w:tcPr>
            <w:tcW w:w="1560" w:type="dxa"/>
            <w:tcBorders>
              <w:top w:val="single" w:sz="4" w:space="0" w:color="auto"/>
              <w:left w:val="nil"/>
              <w:bottom w:val="single" w:sz="4" w:space="0" w:color="auto"/>
              <w:right w:val="nil"/>
            </w:tcBorders>
          </w:tcPr>
          <w:p w14:paraId="061B5A1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625D0B1C"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Multinational</w:t>
            </w:r>
          </w:p>
        </w:tc>
        <w:tc>
          <w:tcPr>
            <w:tcW w:w="1985" w:type="dxa"/>
            <w:tcBorders>
              <w:top w:val="single" w:sz="4" w:space="0" w:color="auto"/>
              <w:left w:val="nil"/>
              <w:bottom w:val="single" w:sz="4" w:space="0" w:color="auto"/>
              <w:right w:val="nil"/>
            </w:tcBorders>
            <w:vAlign w:val="bottom"/>
          </w:tcPr>
          <w:p w14:paraId="268025B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1D3295B9"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 xml:space="preserve">Mixed methods </w:t>
            </w:r>
          </w:p>
        </w:tc>
      </w:tr>
      <w:tr w:rsidR="00A42DF1" w:rsidRPr="00A42DF1" w14:paraId="586D6329" w14:textId="77777777" w:rsidTr="00CF18A6">
        <w:trPr>
          <w:trHeight w:val="365"/>
          <w:jc w:val="center"/>
        </w:trPr>
        <w:tc>
          <w:tcPr>
            <w:tcW w:w="687" w:type="dxa"/>
            <w:tcBorders>
              <w:top w:val="single" w:sz="4" w:space="0" w:color="auto"/>
              <w:left w:val="nil"/>
              <w:bottom w:val="single" w:sz="4" w:space="0" w:color="auto"/>
              <w:right w:val="nil"/>
            </w:tcBorders>
          </w:tcPr>
          <w:p w14:paraId="6CE052D7"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lastRenderedPageBreak/>
              <w:t>16</w:t>
            </w:r>
          </w:p>
        </w:tc>
        <w:tc>
          <w:tcPr>
            <w:tcW w:w="873" w:type="dxa"/>
            <w:tcBorders>
              <w:top w:val="single" w:sz="4" w:space="0" w:color="auto"/>
              <w:left w:val="nil"/>
              <w:bottom w:val="single" w:sz="4" w:space="0" w:color="auto"/>
              <w:right w:val="nil"/>
            </w:tcBorders>
          </w:tcPr>
          <w:p w14:paraId="74D70082" w14:textId="77777777" w:rsidR="00A42DF1" w:rsidRPr="00A42DF1" w:rsidRDefault="00A42DF1" w:rsidP="00CF18A6">
            <w:pPr>
              <w:contextualSpacing/>
              <w:rPr>
                <w:rFonts w:ascii="Arial" w:hAnsi="Arial" w:cs="Arial"/>
                <w:color w:val="000000" w:themeColor="text1"/>
                <w:sz w:val="20"/>
                <w:szCs w:val="20"/>
              </w:rPr>
            </w:pPr>
          </w:p>
          <w:p w14:paraId="773B658C"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{"citationItems":[{"id":"ITEM-1","itemData":{"DOI":"10.1061/(asce)cp.1943-5487.0000164","ISSN":"0887-3801","abstract":"The recent emergence of building information modeling (BIM) and the evolution of virtual design and construction (VDC) in the architecture, engineering, and construction (AEC) industry are fundamentally changing the process by which buildings are designed and constructed. However, the perceived high initial cost of implementing BIM has deterred many industry professionals from adopting this technology. This paper aims to facilitate the decision-making process in the adoption of BIM by presenting the cost savings associated with implementing BIM. In many cases, an owner's willingness to pay for the BIM is crucial in the contractor's decision to use BIM. Therefore, in order to show the returns on the investment (ROI) of paying additional fees, data was gathered from three case studies on three sets of similar projects, with each set consisting of one recently constructed BIM-assisted project and one earlier, similar project completed without BIM. The potential savings to an owner choosing to invest in BIM as an additional service were estimated based on the measurable cost benefits associated with reduced schedule overruns, fewer requests for information (RFIs), and reduced change orders. This research confirmed that BIM is a worthwhile investment in the context of the company studied. In the three case studies presented, the ROI of BIM varied greatly from 16 to 1,654{%}. Additionally, the total number of RFIs was reduced by 34{%} on a small tilt-wall project, 68{%} on a three-story assisted living facility, and 43{%} on a midrise commercial condominium project, and the number of change orders was reduced by 40, 48, and 37{%}, respectively. Though an owner's decision to invest in BIM should be weighed against the scale and complexity of a project, this research suggests that savings may be realized regardless of the size of a construction project. The paper presents a systematic approach for estimating the ROI realized in adopting BIM using standard project documentation. Finally, general suggestions for documenting BIM-assisted construction projects are outlined based on limitations uncovered during this study. {©} 2013 American Society of Civil Engineers.","author":[{"dropping-particle":"","family":"Giel","given":"Brittany K.","non-dropping-particle":"","parse-names":false,"suffix":""},{"dropping-particle":"","family":"Issa","given":"Raja R. A.","non-dropping-particle":"","parse-names":false,"suffix":""}],"container-title":"Journal of Computing in Civil Engineering","id":"ITEM-1","issue":"5","issued":{"date-parts":[["2013","9"]]},"page":"511-521","publisher":"American Society of Civil Engineers (ASCE)","title":"Return on Investment Analysis of Using Building Information Modeling in Construction","type":"article-journal","volume":"27"},"uris":["http://www.mendeley.com/documents/?uuid=4dbbc22c-b14c-32ef-ae5a-6ea5660398aa"]}],"mendeley":{"formattedCitation":"(Giel and Issa, 2013)","plainTextFormattedCitation":"(Giel and Issa, 2013)","previouslyFormattedCitation":"(Giel and Issa, 2013)"},"properties":{"noteIndex":0},"schema":"https://github.com/citation-style-language/schema/raw/master/csl-citation.json"}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(Giel and Issa, 2013)</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3CB3A279" w14:textId="77777777" w:rsidR="00A42DF1" w:rsidRPr="00A42DF1" w:rsidRDefault="00A42DF1" w:rsidP="00A42DF1">
            <w:pPr>
              <w:pStyle w:val="ListParagraph"/>
              <w:numPr>
                <w:ilvl w:val="0"/>
                <w:numId w:val="16"/>
              </w:numPr>
              <w:rPr>
                <w:rFonts w:ascii="Arial" w:hAnsi="Arial" w:cs="Arial"/>
                <w:color w:val="000000" w:themeColor="text1"/>
                <w:sz w:val="20"/>
                <w:szCs w:val="20"/>
              </w:rPr>
            </w:pPr>
            <w:r w:rsidRPr="00A42DF1">
              <w:rPr>
                <w:rFonts w:ascii="Arial" w:hAnsi="Arial" w:cs="Arial"/>
                <w:color w:val="000000" w:themeColor="text1"/>
                <w:sz w:val="20"/>
                <w:szCs w:val="20"/>
              </w:rPr>
              <w:t>Reworks due to error in construction.</w:t>
            </w:r>
          </w:p>
        </w:tc>
        <w:tc>
          <w:tcPr>
            <w:tcW w:w="1560" w:type="dxa"/>
            <w:tcBorders>
              <w:top w:val="single" w:sz="4" w:space="0" w:color="auto"/>
              <w:left w:val="nil"/>
              <w:bottom w:val="single" w:sz="4" w:space="0" w:color="auto"/>
              <w:right w:val="nil"/>
            </w:tcBorders>
          </w:tcPr>
          <w:p w14:paraId="526CC41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31AC634E"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Multinational</w:t>
            </w:r>
          </w:p>
        </w:tc>
        <w:tc>
          <w:tcPr>
            <w:tcW w:w="1985" w:type="dxa"/>
            <w:tcBorders>
              <w:top w:val="single" w:sz="4" w:space="0" w:color="auto"/>
              <w:left w:val="nil"/>
              <w:bottom w:val="single" w:sz="4" w:space="0" w:color="auto"/>
              <w:right w:val="nil"/>
            </w:tcBorders>
            <w:vAlign w:val="bottom"/>
          </w:tcPr>
          <w:p w14:paraId="3D6A67D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361ED8BC"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w:t>
            </w:r>
          </w:p>
        </w:tc>
      </w:tr>
      <w:tr w:rsidR="00A42DF1" w:rsidRPr="00A42DF1" w14:paraId="3D37E8C6" w14:textId="77777777" w:rsidTr="00CF18A6">
        <w:trPr>
          <w:trHeight w:val="570"/>
          <w:jc w:val="center"/>
        </w:trPr>
        <w:tc>
          <w:tcPr>
            <w:tcW w:w="687" w:type="dxa"/>
            <w:tcBorders>
              <w:top w:val="single" w:sz="4" w:space="0" w:color="auto"/>
              <w:left w:val="nil"/>
              <w:bottom w:val="single" w:sz="4" w:space="0" w:color="auto"/>
              <w:right w:val="nil"/>
            </w:tcBorders>
          </w:tcPr>
          <w:p w14:paraId="778204F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17</w:t>
            </w:r>
          </w:p>
        </w:tc>
        <w:tc>
          <w:tcPr>
            <w:tcW w:w="873" w:type="dxa"/>
            <w:tcBorders>
              <w:top w:val="single" w:sz="4" w:space="0" w:color="auto"/>
              <w:left w:val="nil"/>
              <w:bottom w:val="single" w:sz="4" w:space="0" w:color="auto"/>
              <w:right w:val="nil"/>
            </w:tcBorders>
          </w:tcPr>
          <w:p w14:paraId="520484B7" w14:textId="77777777" w:rsidR="00A42DF1" w:rsidRPr="00A42DF1" w:rsidRDefault="00A42DF1" w:rsidP="00CF18A6">
            <w:pPr>
              <w:contextualSpacing/>
              <w:rPr>
                <w:rFonts w:ascii="Arial" w:hAnsi="Arial" w:cs="Arial"/>
                <w:color w:val="000000" w:themeColor="text1"/>
                <w:sz w:val="20"/>
                <w:szCs w:val="20"/>
              </w:rPr>
            </w:pPr>
          </w:p>
          <w:p w14:paraId="1264415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{"citationItems":[{"id":"ITEM-1","itemData":{"DOI":"10.3846/jcem.2018.296","ISSN":"18223605","abstract":"This study analyzed the impact of organizational factors on delays in building information modeling (BIM)- based coordination for mechanical, electrical, and plumbing (MEP) systems from the decision-making perspective. Recently BIM-based coordination has been regarded as a critical phase in project delivery but suffers from delays during the coordination process. This study investigated three complexity factors that often contribute to coordination delays: the number of participants - the total number of participants involved in a decision-making process for resolving a coordination issue; the level of the decision makers - the highest decision-maker involved in a problem-resolution process; and the heterogeneity of participants - the number of trades related to an issue. Using 95 major coordination issues derived from 11,808 clashes in a case study, the correlations between the coordination time and the complexity factors were analyzed. The coordination time linearly increased as each factor increased. The number of participants had the highest correlation with the coordination time, followed by the level of decision makers and the heterogeneity of participants. The findings stress the significance of integration between BIM and lean approaches, such as Obeya (big room) and Shojinka (flexible manpower line), during BIM-based coordination to expedite decision-making processes and eventually to reduce the coordination time.","author":[{"dropping-particle":"","family":"Jang","given":"Sejun","non-dropping-particle":"","parse-names":false,"suffix":""},{"dropping-particle":"","family":"Lee","given":"Ghang","non-dropping-particle":"","parse-names":false,"suffix":""}],"container-title":"Journal of Civil Engineering and Management","id":"ITEM-1","issue":"1","issued":{"date-parts":[["2018"]]},"page":"19-30","title":"Impact of organizational factors on delays in bim-based coordination from a decision-making view: A case study","type":"article-journal","volume":"24"},"uris":["http://www.mendeley.com/documents/?uuid=f3c70a25-ebaf-477a-bbd8-27c98b1f24c3"]}],"mendeley":{"formattedCitation":"(Jang and Lee, 2018)","plainTextFormattedCitation":"(Jang and Lee, 2018)","previouslyFormattedCitation":"(Jang and Lee, 2018)"},"properties":{"noteIndex":0},"schema":"https://github.com/citation-style-language/schema/raw/master/csl-citation.json"}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(Jang and Lee, 2018)</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2B2C614E" w14:textId="77777777" w:rsidR="00A42DF1" w:rsidRPr="00A42DF1" w:rsidRDefault="00A42DF1" w:rsidP="00A42DF1">
            <w:pPr>
              <w:pStyle w:val="ListParagraph"/>
              <w:numPr>
                <w:ilvl w:val="0"/>
                <w:numId w:val="17"/>
              </w:numPr>
              <w:rPr>
                <w:rFonts w:ascii="Arial" w:hAnsi="Arial" w:cs="Arial"/>
                <w:color w:val="000000" w:themeColor="text1"/>
                <w:sz w:val="20"/>
                <w:szCs w:val="20"/>
              </w:rPr>
            </w:pPr>
            <w:r w:rsidRPr="00A42DF1">
              <w:rPr>
                <w:rFonts w:ascii="Arial" w:hAnsi="Arial" w:cs="Arial"/>
                <w:color w:val="000000" w:themeColor="text1"/>
                <w:sz w:val="20"/>
                <w:szCs w:val="20"/>
              </w:rPr>
              <w:t>Contractors’ financial difficulties.</w:t>
            </w:r>
          </w:p>
        </w:tc>
        <w:tc>
          <w:tcPr>
            <w:tcW w:w="1560" w:type="dxa"/>
            <w:tcBorders>
              <w:top w:val="single" w:sz="4" w:space="0" w:color="auto"/>
              <w:left w:val="nil"/>
              <w:bottom w:val="single" w:sz="4" w:space="0" w:color="auto"/>
              <w:right w:val="nil"/>
            </w:tcBorders>
          </w:tcPr>
          <w:p w14:paraId="609DC2F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1F4DE244"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Korea</w:t>
            </w:r>
          </w:p>
        </w:tc>
        <w:tc>
          <w:tcPr>
            <w:tcW w:w="1985" w:type="dxa"/>
            <w:tcBorders>
              <w:top w:val="single" w:sz="4" w:space="0" w:color="auto"/>
              <w:left w:val="nil"/>
              <w:bottom w:val="single" w:sz="4" w:space="0" w:color="auto"/>
              <w:right w:val="nil"/>
            </w:tcBorders>
            <w:vAlign w:val="bottom"/>
          </w:tcPr>
          <w:p w14:paraId="09EDFE5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0A42BC2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3AC3057E" w14:textId="77777777" w:rsidTr="00CF18A6">
        <w:trPr>
          <w:trHeight w:val="379"/>
          <w:jc w:val="center"/>
        </w:trPr>
        <w:tc>
          <w:tcPr>
            <w:tcW w:w="687" w:type="dxa"/>
            <w:tcBorders>
              <w:top w:val="single" w:sz="4" w:space="0" w:color="auto"/>
              <w:left w:val="nil"/>
              <w:bottom w:val="single" w:sz="4" w:space="0" w:color="auto"/>
              <w:right w:val="nil"/>
            </w:tcBorders>
          </w:tcPr>
          <w:p w14:paraId="24E9C2E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18</w:t>
            </w:r>
          </w:p>
        </w:tc>
        <w:tc>
          <w:tcPr>
            <w:tcW w:w="873" w:type="dxa"/>
            <w:tcBorders>
              <w:top w:val="single" w:sz="4" w:space="0" w:color="auto"/>
              <w:left w:val="nil"/>
              <w:bottom w:val="single" w:sz="4" w:space="0" w:color="auto"/>
              <w:right w:val="nil"/>
            </w:tcBorders>
          </w:tcPr>
          <w:p w14:paraId="36E702FE" w14:textId="77777777" w:rsidR="00A42DF1" w:rsidRPr="00A42DF1" w:rsidRDefault="00A42DF1" w:rsidP="00CF18A6">
            <w:pPr>
              <w:contextualSpacing/>
              <w:rPr>
                <w:rFonts w:ascii="Arial" w:hAnsi="Arial" w:cs="Arial"/>
                <w:color w:val="000000" w:themeColor="text1"/>
                <w:sz w:val="20"/>
                <w:szCs w:val="20"/>
              </w:rPr>
            </w:pPr>
          </w:p>
          <w:p w14:paraId="576A9367"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{"citationItems":[{"id":"ITEM-1","itemData":{"DOI":"10.1016/j.autcon.2019.102944","ISSN":"09265805","abstract":"The operation and maintenance (O&amp;M) is the longest and costliest phase during the entire building lifecycle. In recent decades, with the rapidly increasing costs of new constructions, the effective maintenance has become more important to the existing buildings, particularly to their fabric components, which include both architectural and structural items for maintaining physical characteristics and ensuring normal performance of the existing building over its lifecycle. However, building maintenance costs are also increasing dramatically and this situation mainly results from the delay of maintenance work due to inefficient maintenance planning for the facility management purpose. The inefficient maintenance planning is caused due to lack of effective methods and techniques for predicting the uncertainties including schedule and costs during the maintenance stage. Therefore, this paper proposes an innovative management workflow design which integrates Building Information Modelling (BIM) with digital programming to implement efficient schedule and cost planning of building fabric maintenance. Through this BIM-based workflow design, the knowledge gap between maintenance theories and practical maintenance management can be narrowed by a consistent and sustainable building information flow, which is highly linked with the design and construction phase. This study makes a contribution to integrating the traditional maintenance management with digital technologies to improve the management performance and maintenance efficiency of the O&amp;M phase in the future.","author":[{"dropping-particle":"","family":"Chen","given":"Chao","non-dropping-particle":"","parse-names":false,"suffix":""},{"dropping-particle":"","family":"Tang","given":"Llewellyn","non-dropping-particle":"","parse-names":false,"suffix":""}],"container-title":"Automation in Construction","id":"ITEM-1","issue":"August","issued":{"date-parts":[["2019"]]},"page":"102944","publisher":"Elsevier","title":"BIM-based integrated management workflow design for schedule and cost planning of building fabric maintenance","type":"article-journal","volume":"107"},"uris":["http://www.mendeley.com/documents/?uuid=3fb5c71a-57df-4d6d-98ae-5b3053d5bb6a"]}],"mendeley":{"formattedCitation":"(Chen and Tang, 2019)","plainTextFormattedCitation":"(Chen and Tang, 2019)","previouslyFormattedCitation":"(Chen and Tang, 2019)"},"properties":{"noteIndex":0},"schema":"https://github.com/citation-style-language/schema/raw/master/csl-citation.json"}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(Chen and Tang, 2019)</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2EA5BB0C" w14:textId="77777777" w:rsidR="00A42DF1" w:rsidRPr="00A42DF1" w:rsidRDefault="00A42DF1" w:rsidP="00A42DF1">
            <w:pPr>
              <w:pStyle w:val="ListParagraph"/>
              <w:numPr>
                <w:ilvl w:val="0"/>
                <w:numId w:val="18"/>
              </w:numPr>
              <w:rPr>
                <w:rFonts w:ascii="Arial" w:hAnsi="Arial" w:cs="Arial"/>
                <w:color w:val="000000" w:themeColor="text1"/>
                <w:sz w:val="20"/>
                <w:szCs w:val="20"/>
              </w:rPr>
            </w:pPr>
            <w:r w:rsidRPr="00A42DF1">
              <w:rPr>
                <w:rFonts w:ascii="Arial" w:hAnsi="Arial" w:cs="Arial"/>
                <w:color w:val="000000" w:themeColor="text1"/>
                <w:sz w:val="20"/>
                <w:szCs w:val="20"/>
              </w:rPr>
              <w:t>Staff’s productivity level.</w:t>
            </w:r>
          </w:p>
          <w:p w14:paraId="27059307" w14:textId="77777777" w:rsidR="00A42DF1" w:rsidRPr="00A42DF1" w:rsidRDefault="00A42DF1" w:rsidP="00A42DF1">
            <w:pPr>
              <w:pStyle w:val="ListParagraph"/>
              <w:numPr>
                <w:ilvl w:val="0"/>
                <w:numId w:val="18"/>
              </w:numPr>
              <w:rPr>
                <w:rFonts w:ascii="Arial" w:hAnsi="Arial" w:cs="Arial"/>
                <w:color w:val="000000" w:themeColor="text1"/>
                <w:sz w:val="20"/>
                <w:szCs w:val="20"/>
              </w:rPr>
            </w:pPr>
            <w:r w:rsidRPr="00A42DF1">
              <w:rPr>
                <w:rFonts w:ascii="Arial" w:hAnsi="Arial" w:cs="Arial"/>
                <w:color w:val="000000" w:themeColor="text1"/>
                <w:sz w:val="20"/>
                <w:szCs w:val="20"/>
              </w:rPr>
              <w:t>Shortage of resources (human resources, machinery, equipment etc).</w:t>
            </w:r>
          </w:p>
          <w:p w14:paraId="1BE63AF4" w14:textId="77777777" w:rsidR="00A42DF1" w:rsidRPr="00A42DF1" w:rsidRDefault="00A42DF1" w:rsidP="00CF18A6">
            <w:pPr>
              <w:contextualSpacing/>
              <w:rPr>
                <w:rFonts w:ascii="Arial" w:hAnsi="Arial" w:cs="Arial"/>
                <w:color w:val="000000" w:themeColor="text1"/>
                <w:sz w:val="20"/>
                <w:szCs w:val="20"/>
              </w:rPr>
            </w:pPr>
          </w:p>
        </w:tc>
        <w:tc>
          <w:tcPr>
            <w:tcW w:w="1560" w:type="dxa"/>
            <w:tcBorders>
              <w:top w:val="single" w:sz="4" w:space="0" w:color="auto"/>
              <w:left w:val="nil"/>
              <w:bottom w:val="single" w:sz="4" w:space="0" w:color="auto"/>
              <w:right w:val="nil"/>
            </w:tcBorders>
          </w:tcPr>
          <w:p w14:paraId="6A705A1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733CE7B7"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China</w:t>
            </w:r>
          </w:p>
        </w:tc>
        <w:tc>
          <w:tcPr>
            <w:tcW w:w="1985" w:type="dxa"/>
            <w:tcBorders>
              <w:top w:val="single" w:sz="4" w:space="0" w:color="auto"/>
              <w:left w:val="nil"/>
              <w:bottom w:val="single" w:sz="4" w:space="0" w:color="auto"/>
              <w:right w:val="nil"/>
            </w:tcBorders>
            <w:vAlign w:val="bottom"/>
          </w:tcPr>
          <w:p w14:paraId="02923CA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Residential Building</w:t>
            </w:r>
          </w:p>
        </w:tc>
        <w:tc>
          <w:tcPr>
            <w:tcW w:w="1984" w:type="dxa"/>
            <w:tcBorders>
              <w:top w:val="single" w:sz="4" w:space="0" w:color="auto"/>
              <w:left w:val="nil"/>
              <w:bottom w:val="single" w:sz="4" w:space="0" w:color="auto"/>
              <w:right w:val="nil"/>
            </w:tcBorders>
            <w:vAlign w:val="bottom"/>
          </w:tcPr>
          <w:p w14:paraId="3F2CF51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4B952D56" w14:textId="77777777" w:rsidTr="00CF18A6">
        <w:trPr>
          <w:trHeight w:val="559"/>
          <w:jc w:val="center"/>
        </w:trPr>
        <w:tc>
          <w:tcPr>
            <w:tcW w:w="687" w:type="dxa"/>
            <w:tcBorders>
              <w:top w:val="single" w:sz="4" w:space="0" w:color="auto"/>
              <w:left w:val="nil"/>
              <w:bottom w:val="single" w:sz="4" w:space="0" w:color="auto"/>
              <w:right w:val="nil"/>
            </w:tcBorders>
          </w:tcPr>
          <w:p w14:paraId="66B67B9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19</w:t>
            </w:r>
          </w:p>
        </w:tc>
        <w:tc>
          <w:tcPr>
            <w:tcW w:w="873" w:type="dxa"/>
            <w:tcBorders>
              <w:top w:val="single" w:sz="4" w:space="0" w:color="auto"/>
              <w:left w:val="nil"/>
              <w:bottom w:val="single" w:sz="4" w:space="0" w:color="auto"/>
              <w:right w:val="nil"/>
            </w:tcBorders>
          </w:tcPr>
          <w:p w14:paraId="01B0B211" w14:textId="77777777" w:rsidR="00A42DF1" w:rsidRPr="00A42DF1" w:rsidRDefault="00A42DF1" w:rsidP="00CF18A6">
            <w:pPr>
              <w:contextualSpacing/>
              <w:rPr>
                <w:rFonts w:ascii="Arial" w:hAnsi="Arial" w:cs="Arial"/>
                <w:color w:val="000000" w:themeColor="text1"/>
                <w:sz w:val="20"/>
                <w:szCs w:val="20"/>
              </w:rPr>
            </w:pPr>
          </w:p>
          <w:p w14:paraId="72ABF7F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{"citationItems":[{"id":"ITEM-1","itemData":{"DOI":"10.30880/ijscet.2020.11.01.019","ISSN":"26007959","abstract":"Building Information Modelling (BIM) is considered one of the most effective technologies to improve the productivity of the building process. BIM has proven its advantages throughout the building project life cycle. However, the lack of awareness towards BIM is due to the persistent practice of obsolete technology in construction. Thus, the aim of this study is to explore the industrial practitioners' perspectives on the benefits and hindrances of BIM implementation in order to understand their level of awareness. A questionnaire survey was distributed to 120 consultant companies in Kuala Lumpur where 52 responded. The data were analysed using frequency analysis and test for correlation was performed. Results revealed that respondents have a positive awareness of the benefits and hindrances towards the implementation of BIM. Both BIM and non-BIM users achieve a significant agreement on the benefits of BIM to control delay, cost, and improves management. On the other hand, all participants criticised that High Cost Allocation, Time Consuming, Lack of Information are hindering the implementation of BIM. In addition, there was a weak relationship between the BIM as a tool in company and the predictor variables which are level of understanding, time saving, cost saving, better management, cost allocation, time consumption and lack of awareness. The correlation coefficient values obtained were 0.419, 0.403, 0.376, 0.446, 0.324, 0.407 and 0.274 respectively. The outcomes indicate that construction industry experience constraint on implementing BIM mainly due to the BIM enforcement by the government industry. Thus, this paper is significant in contributing knowledge of awareness between BIM and non-BIM users on benefits and hindrances of BIM implementation. It also acts as a benchmark for the government to address the relevant issues provide a channel to drive the industry towards BIM level 2.","author":[{"dropping-particle":"","family":"Ern","given":"Peniel Ang Soon","non-dropping-particle":"","parse-names":false,"suffix":""},{"dropping-particle":"","family":"Ooi","given":"Yong Yee","non-dropping-particle":"","parse-names":false,"suffix":""},{"dropping-particle":"","family":"Al-Ashmori","given":"Yasser Yahya","non-dropping-particle":"","parse-names":false,"suffix":""}],"container-title":"International Journal of Sustainable Construction Engineering and Technology","id":"ITEM-1","issue":"1","issued":{"date-parts":[["2020"]]},"page":"194-205","title":"Comparative study on the perspective towards the benefits and hindrances of implementing building information modelling (Bim)","type":"article-journal","volume":"11"},"uris":["http://www.mendeley.com/documents/?uuid=79bbdd8e-be19-4f95-a34f-ccb12ecabecd"]}],"mendeley":{"formattedCitation":"(Ern, Ooi and Al-Ashmori, 2020)","plainTextFormattedCitation":"(Ern, Ooi and Al-Ashmori, 2020)","previouslyFormattedCitation":"(Ern, Ooi and Al-Ashmori, 2020)"},"properties":{"noteIndex":0},"schema":"https://github.com/citation-style-language/schema/raw/master/csl-citation.json"}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(Ern, Ooi and Al-Ashmori, 2020)</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4A5484A4" w14:textId="77777777" w:rsidR="00A42DF1" w:rsidRPr="00A42DF1" w:rsidRDefault="00A42DF1" w:rsidP="00A42DF1">
            <w:pPr>
              <w:pStyle w:val="ListParagraph"/>
              <w:numPr>
                <w:ilvl w:val="0"/>
                <w:numId w:val="19"/>
              </w:numPr>
              <w:rPr>
                <w:rFonts w:ascii="Arial" w:hAnsi="Arial" w:cs="Arial"/>
                <w:color w:val="000000" w:themeColor="text1"/>
                <w:sz w:val="20"/>
                <w:szCs w:val="20"/>
              </w:rPr>
            </w:pPr>
            <w:r w:rsidRPr="00A42DF1">
              <w:rPr>
                <w:rFonts w:ascii="Arial" w:hAnsi="Arial" w:cs="Arial"/>
                <w:color w:val="000000" w:themeColor="text1"/>
                <w:sz w:val="20"/>
                <w:szCs w:val="20"/>
              </w:rPr>
              <w:t>Contractor’s poor decision</w:t>
            </w:r>
          </w:p>
        </w:tc>
        <w:tc>
          <w:tcPr>
            <w:tcW w:w="1560" w:type="dxa"/>
            <w:tcBorders>
              <w:top w:val="single" w:sz="4" w:space="0" w:color="auto"/>
              <w:left w:val="nil"/>
              <w:bottom w:val="single" w:sz="4" w:space="0" w:color="auto"/>
              <w:right w:val="nil"/>
            </w:tcBorders>
          </w:tcPr>
          <w:p w14:paraId="2771641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441A92E3"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Malaysia</w:t>
            </w:r>
          </w:p>
        </w:tc>
        <w:tc>
          <w:tcPr>
            <w:tcW w:w="1985" w:type="dxa"/>
            <w:tcBorders>
              <w:top w:val="single" w:sz="4" w:space="0" w:color="auto"/>
              <w:left w:val="nil"/>
              <w:bottom w:val="single" w:sz="4" w:space="0" w:color="auto"/>
              <w:right w:val="nil"/>
            </w:tcBorders>
            <w:vAlign w:val="bottom"/>
          </w:tcPr>
          <w:p w14:paraId="4A81ECF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756C01F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09858590" w14:textId="77777777" w:rsidTr="00CF18A6">
        <w:trPr>
          <w:trHeight w:val="379"/>
          <w:jc w:val="center"/>
        </w:trPr>
        <w:tc>
          <w:tcPr>
            <w:tcW w:w="687" w:type="dxa"/>
            <w:tcBorders>
              <w:top w:val="single" w:sz="4" w:space="0" w:color="auto"/>
              <w:left w:val="nil"/>
              <w:bottom w:val="single" w:sz="4" w:space="0" w:color="auto"/>
              <w:right w:val="nil"/>
            </w:tcBorders>
          </w:tcPr>
          <w:p w14:paraId="34F921C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20</w:t>
            </w:r>
          </w:p>
        </w:tc>
        <w:tc>
          <w:tcPr>
            <w:tcW w:w="873" w:type="dxa"/>
            <w:tcBorders>
              <w:top w:val="single" w:sz="4" w:space="0" w:color="auto"/>
              <w:left w:val="nil"/>
              <w:bottom w:val="single" w:sz="4" w:space="0" w:color="auto"/>
              <w:right w:val="nil"/>
            </w:tcBorders>
          </w:tcPr>
          <w:p w14:paraId="54916120" w14:textId="77777777" w:rsidR="00A42DF1" w:rsidRPr="00A42DF1" w:rsidRDefault="00A42DF1" w:rsidP="00CF18A6">
            <w:pPr>
              <w:contextualSpacing/>
              <w:rPr>
                <w:rFonts w:ascii="Arial" w:hAnsi="Arial" w:cs="Arial"/>
                <w:color w:val="000000" w:themeColor="text1"/>
                <w:sz w:val="20"/>
                <w:szCs w:val="20"/>
              </w:rPr>
            </w:pPr>
          </w:p>
          <w:p w14:paraId="6847EB4E" w14:textId="7FC85312"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{"citationItems":[{"id":"ITEM-1","itemData":{"DOI":"10.1016/j.asej.2020.10.016","ISSN":"20904479","abstract":"Nowadays, the subject of delays is considered one of the most challenging problems for construction projects, particularly in Egypt. Delays occurrence normally leads to an increase in the project's time and so its cost. Analyzing the factors of construction project delays in Egypt is a matter of crucial importance; thus, the reason why a systematic processing framework is developed. Considered as one of the main elements for this framework, a survey questionnaire was conducted among the key parties in the Egyptian construction industry. The aim is to assess the relevance and impact of the various delay causes on construction projects, to identify the responsible party as well as to evaluate the effect of using the Building Information Modeling (BIM) on delays. Thus, this paper promotes the use of a systematic processing framework to outline a course for examining delay factors of construction projects in Egypt while validating the outcomes through a survey questionnaire. This leads to prioritize delay causes and hence to identify the most suitable approach for dealing with construction projects’ delays and their associated cost impact. Also, it is worth mentioning that this framework is of major use to construction projects with similarity nature such as residential buildings, hotels, etc. This study opens the doors for further development of parametric models which will help in effectively treating this subject.","author":[{"dropping-particle":"","family":"Elhusseiny","given":"Hayssam O.","non-dropping-particle":"","parse-names":false,"suffix":""},{"dropping-particle":"","family":"Nosair","given":"Ibrahim","non-dropping-particle":"","parse-names":false,"suffix":""},{"dropping-particle":"","family":"Ezeldin","given":"A. Samer","non-dropping-particle":"","parse-names":false,"suffix":""}],"container-title":"Ain Shams Engineering Journal","id":"ITEM-1","issue":"xxxx","issued":{"date-parts":[["2021"]]},"publisher":"THE AUTHORS","title":"Systematic processing framework for analyzing the factors of construction projects’ delays in Egypt","type":"article-journal"},"uris":["http://www.mendeley.com/documents/?uuid=7752d31f-73b4-4b06-a1e2-7b4bafc71b9e"]}],"mendeley":{"formattedCitation":"(Elhusseiny, Nosair and Ezeldin, 2021)","plainTextFormattedCitation":"(Elhusseiny, Nosair and Ezeldin, 2021)","previouslyFormattedCitation":"(Elhusseiny, Nosair and Ezeldin, 2021)"},"properties":{"noteIndex":0},"schema":"https://github.com/citation-style-language/schema/raw/master/csl-citation.json"}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(Elhusseiny</w:t>
            </w:r>
            <w:r w:rsidR="001779A4">
              <w:rPr>
                <w:rFonts w:ascii="Arial" w:hAnsi="Arial" w:cs="Arial"/>
                <w:noProof/>
                <w:color w:val="000000" w:themeColor="text1"/>
                <w:sz w:val="20"/>
                <w:szCs w:val="20"/>
              </w:rPr>
              <w:t xml:space="preserve"> </w:t>
            </w:r>
            <w:r w:rsidR="001779A4" w:rsidRPr="002A30BA">
              <w:rPr>
                <w:rFonts w:ascii="Arial" w:hAnsi="Arial" w:cs="Arial"/>
                <w:i/>
                <w:noProof/>
                <w:color w:val="000000" w:themeColor="text1"/>
                <w:sz w:val="20"/>
                <w:szCs w:val="20"/>
              </w:rPr>
              <w:t>et al.</w:t>
            </w:r>
            <w:r w:rsidR="001779A4" w:rsidRPr="002A30BA">
              <w:rPr>
                <w:rFonts w:ascii="Arial" w:hAnsi="Arial" w:cs="Arial"/>
                <w:noProof/>
                <w:color w:val="000000" w:themeColor="text1"/>
                <w:sz w:val="20"/>
                <w:szCs w:val="20"/>
              </w:rPr>
              <w:t>,</w:t>
            </w:r>
            <w:r w:rsidRPr="00A42DF1">
              <w:rPr>
                <w:rFonts w:ascii="Arial" w:hAnsi="Arial" w:cs="Arial"/>
                <w:noProof/>
                <w:color w:val="000000" w:themeColor="text1"/>
                <w:sz w:val="20"/>
                <w:szCs w:val="20"/>
              </w:rPr>
              <w:t xml:space="preserve"> 2021)</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2A1AF1A5" w14:textId="77777777" w:rsidR="00A42DF1" w:rsidRPr="00A42DF1" w:rsidRDefault="00A42DF1" w:rsidP="00A42DF1">
            <w:pPr>
              <w:pStyle w:val="ListParagraph"/>
              <w:numPr>
                <w:ilvl w:val="0"/>
                <w:numId w:val="20"/>
              </w:numPr>
              <w:rPr>
                <w:rFonts w:ascii="Arial" w:hAnsi="Arial" w:cs="Arial"/>
                <w:color w:val="000000" w:themeColor="text1"/>
                <w:sz w:val="20"/>
                <w:szCs w:val="20"/>
              </w:rPr>
            </w:pPr>
            <w:r w:rsidRPr="00A42DF1">
              <w:rPr>
                <w:rFonts w:ascii="Arial" w:hAnsi="Arial" w:cs="Arial"/>
                <w:color w:val="000000" w:themeColor="text1"/>
                <w:sz w:val="20"/>
                <w:szCs w:val="20"/>
              </w:rPr>
              <w:t>Client’s cash flow issues.</w:t>
            </w:r>
          </w:p>
          <w:p w14:paraId="66B50667" w14:textId="77777777" w:rsidR="00A42DF1" w:rsidRPr="00A42DF1" w:rsidRDefault="00A42DF1" w:rsidP="00A42DF1">
            <w:pPr>
              <w:pStyle w:val="ListParagraph"/>
              <w:numPr>
                <w:ilvl w:val="0"/>
                <w:numId w:val="20"/>
              </w:numPr>
              <w:rPr>
                <w:rFonts w:ascii="Arial" w:hAnsi="Arial" w:cs="Arial"/>
                <w:color w:val="000000" w:themeColor="text1"/>
                <w:sz w:val="20"/>
                <w:szCs w:val="20"/>
              </w:rPr>
            </w:pPr>
            <w:r w:rsidRPr="00A42DF1">
              <w:rPr>
                <w:rFonts w:ascii="Arial" w:hAnsi="Arial" w:cs="Arial"/>
                <w:color w:val="000000" w:themeColor="text1"/>
                <w:sz w:val="20"/>
                <w:szCs w:val="20"/>
              </w:rPr>
              <w:t>Consultant’s cash flow issues.</w:t>
            </w:r>
          </w:p>
          <w:p w14:paraId="49C397DA" w14:textId="77777777" w:rsidR="00A42DF1" w:rsidRPr="00A42DF1" w:rsidRDefault="00A42DF1" w:rsidP="00A42DF1">
            <w:pPr>
              <w:pStyle w:val="ListParagraph"/>
              <w:numPr>
                <w:ilvl w:val="0"/>
                <w:numId w:val="20"/>
              </w:numPr>
              <w:rPr>
                <w:rFonts w:ascii="Arial" w:hAnsi="Arial" w:cs="Arial"/>
                <w:color w:val="000000" w:themeColor="text1"/>
                <w:sz w:val="20"/>
                <w:szCs w:val="20"/>
              </w:rPr>
            </w:pPr>
            <w:r w:rsidRPr="00A42DF1">
              <w:rPr>
                <w:rFonts w:ascii="Arial" w:hAnsi="Arial" w:cs="Arial"/>
                <w:color w:val="000000" w:themeColor="text1"/>
                <w:sz w:val="20"/>
                <w:szCs w:val="20"/>
              </w:rPr>
              <w:t>Conflicts between contractor and consultant</w:t>
            </w:r>
          </w:p>
        </w:tc>
        <w:tc>
          <w:tcPr>
            <w:tcW w:w="1560" w:type="dxa"/>
            <w:tcBorders>
              <w:top w:val="single" w:sz="4" w:space="0" w:color="auto"/>
              <w:left w:val="nil"/>
              <w:bottom w:val="single" w:sz="4" w:space="0" w:color="auto"/>
              <w:right w:val="nil"/>
            </w:tcBorders>
          </w:tcPr>
          <w:p w14:paraId="6FA55864"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353CD822"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Egypt</w:t>
            </w:r>
          </w:p>
        </w:tc>
        <w:tc>
          <w:tcPr>
            <w:tcW w:w="1985" w:type="dxa"/>
            <w:tcBorders>
              <w:top w:val="single" w:sz="4" w:space="0" w:color="auto"/>
              <w:left w:val="nil"/>
              <w:bottom w:val="single" w:sz="4" w:space="0" w:color="auto"/>
              <w:right w:val="nil"/>
            </w:tcBorders>
            <w:vAlign w:val="bottom"/>
          </w:tcPr>
          <w:p w14:paraId="7A3C6817"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7A722F17"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735F594C" w14:textId="77777777" w:rsidTr="00CF18A6">
        <w:trPr>
          <w:trHeight w:val="379"/>
          <w:jc w:val="center"/>
        </w:trPr>
        <w:tc>
          <w:tcPr>
            <w:tcW w:w="687" w:type="dxa"/>
            <w:tcBorders>
              <w:top w:val="single" w:sz="4" w:space="0" w:color="auto"/>
              <w:left w:val="nil"/>
              <w:bottom w:val="single" w:sz="4" w:space="0" w:color="auto"/>
              <w:right w:val="nil"/>
            </w:tcBorders>
          </w:tcPr>
          <w:p w14:paraId="626190B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21</w:t>
            </w:r>
          </w:p>
        </w:tc>
        <w:tc>
          <w:tcPr>
            <w:tcW w:w="873" w:type="dxa"/>
            <w:tcBorders>
              <w:top w:val="single" w:sz="4" w:space="0" w:color="auto"/>
              <w:left w:val="nil"/>
              <w:bottom w:val="single" w:sz="4" w:space="0" w:color="auto"/>
              <w:right w:val="nil"/>
            </w:tcBorders>
          </w:tcPr>
          <w:p w14:paraId="53F8DD05" w14:textId="77777777" w:rsidR="00A42DF1" w:rsidRPr="00A42DF1" w:rsidRDefault="00A42DF1" w:rsidP="00CF18A6">
            <w:pPr>
              <w:contextualSpacing/>
              <w:rPr>
                <w:rFonts w:ascii="Arial" w:hAnsi="Arial" w:cs="Arial"/>
                <w:color w:val="000000" w:themeColor="text1"/>
                <w:sz w:val="20"/>
                <w:szCs w:val="20"/>
              </w:rPr>
            </w:pPr>
          </w:p>
          <w:p w14:paraId="0D43F94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{"citationItems":[{"id":"ITEM-1","itemData":{"DOI":"10.2495/SDP-V13-N1-139-150","ISSN":"1743761X","abstract":"Scheduling is one of the driving factors in the success of a construction project and it is a critical step for all team members as it provides guidance to where and when they should perform work. Despite its important role, scheduling is typically based on approximate time schedules, which often lead to delays and extra costs. This is due to the lack of visualizing the real effort before the construction phase starts, as well as the difficulty in managing a large number of uncertain factors using traditional approaches. According to many studies, building information modeling aims at improving the quality of construction scheduling by enabling virtual simulations and by promoting digital working space. In this context, following questions arise: How does BIM support the digitalization of the scheduling process? Which are the benefits and criticisms of applying BIM for construction scheduling in a SME environment? This paper aims at evaluating the role of BIM in the digitalization of the construction scheduling process and its suitability for SMEs companies through a real case study. The paper starts with a state of the art on relevant applications of BIM for construction scheduling. Afterwards, the paper suggests a framework for combining construction scheduling and BIM, considering a case study used to verify the feasibility of the integrated method. Finally, findings from the implementation of the proposed framework are summarized, particularly examining the role of BIM in digitalizing the construction scheduling process, as well as the benefits and criticisms of its applicability to SMEs.","author":[{"dropping-particle":"","family":"Malacarne","given":"Giada","non-dropping-particle":"","parse-names":false,"suffix":""},{"dropping-particle":"","family":"Toller","given":"Giovanni","non-dropping-particle":"","parse-names":false,"suffix":""},{"dropping-particle":"","family":"Marcher","given":"Carmen","non-dropping-particle":"","parse-names":false,"suffix":""},{"dropping-particle":"","family":"Riedl","given":"Michael","non-dropping-particle":"","parse-names":false,"suffix":""},{"dropping-particle":"","family":"Matt","given":"Dominik T.","non-dropping-particle":"","parse-names":false,"suffix":""}],"container-title":"International Journal of Sustainable Development and Planning","id":"ITEM-1","issue":"1","issued":{"date-parts":[["2018"]]},"page":"139-150","title":"Investigating benefits and criticisms of bim for construction scheduling in SMEs: An Italian case study","type":"article-journal","volume":"13"},"uris":["http://www.mendeley.com/documents/?uuid=fba925f3-9512-4951-baae-2aa292229289"]}],"mendeley":{"formattedCitation":"(Malacarne &lt;i&gt;et al.&lt;/i&gt;, 2018)","plainTextFormattedCitation":"(Malacarne et al., 2018)","previouslyFormattedCitation":"(Malacarne &lt;i&gt;et al.&lt;/i&gt;, 2018)"},"properties":{"noteIndex":0},"schema":"https://github.com/citation-style-language/schema/raw/master/csl-citation.json"}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(Malacarne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2018)</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03BF31A7" w14:textId="77777777" w:rsidR="00A42DF1" w:rsidRPr="00A42DF1" w:rsidRDefault="00A42DF1" w:rsidP="00A42DF1">
            <w:pPr>
              <w:pStyle w:val="ListParagraph"/>
              <w:numPr>
                <w:ilvl w:val="0"/>
                <w:numId w:val="21"/>
              </w:numPr>
              <w:rPr>
                <w:rFonts w:ascii="Arial" w:hAnsi="Arial" w:cs="Arial"/>
                <w:color w:val="000000" w:themeColor="text1"/>
                <w:sz w:val="20"/>
                <w:szCs w:val="20"/>
              </w:rPr>
            </w:pPr>
            <w:r w:rsidRPr="00A42DF1">
              <w:rPr>
                <w:rFonts w:ascii="Arial" w:hAnsi="Arial" w:cs="Arial"/>
                <w:color w:val="000000" w:themeColor="text1"/>
                <w:sz w:val="20"/>
                <w:szCs w:val="20"/>
              </w:rPr>
              <w:t>Contractors’ financial difficulties.</w:t>
            </w:r>
          </w:p>
        </w:tc>
        <w:tc>
          <w:tcPr>
            <w:tcW w:w="1560" w:type="dxa"/>
            <w:tcBorders>
              <w:top w:val="single" w:sz="4" w:space="0" w:color="auto"/>
              <w:left w:val="nil"/>
              <w:bottom w:val="single" w:sz="4" w:space="0" w:color="auto"/>
              <w:right w:val="nil"/>
            </w:tcBorders>
          </w:tcPr>
          <w:p w14:paraId="58E075C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3612861E"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Italy</w:t>
            </w:r>
          </w:p>
        </w:tc>
        <w:tc>
          <w:tcPr>
            <w:tcW w:w="1985" w:type="dxa"/>
            <w:tcBorders>
              <w:top w:val="single" w:sz="4" w:space="0" w:color="auto"/>
              <w:left w:val="nil"/>
              <w:bottom w:val="single" w:sz="4" w:space="0" w:color="auto"/>
              <w:right w:val="nil"/>
            </w:tcBorders>
            <w:vAlign w:val="bottom"/>
          </w:tcPr>
          <w:p w14:paraId="7FB0034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1E7B1849"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w:t>
            </w:r>
          </w:p>
        </w:tc>
      </w:tr>
      <w:tr w:rsidR="00A42DF1" w:rsidRPr="00A42DF1" w14:paraId="3F25DB1C" w14:textId="77777777" w:rsidTr="00CF18A6">
        <w:trPr>
          <w:trHeight w:val="749"/>
          <w:jc w:val="center"/>
        </w:trPr>
        <w:tc>
          <w:tcPr>
            <w:tcW w:w="687" w:type="dxa"/>
            <w:tcBorders>
              <w:top w:val="single" w:sz="4" w:space="0" w:color="auto"/>
              <w:left w:val="nil"/>
              <w:bottom w:val="single" w:sz="4" w:space="0" w:color="auto"/>
              <w:right w:val="nil"/>
            </w:tcBorders>
          </w:tcPr>
          <w:p w14:paraId="2BF19BF7"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22</w:t>
            </w:r>
          </w:p>
        </w:tc>
        <w:tc>
          <w:tcPr>
            <w:tcW w:w="873" w:type="dxa"/>
            <w:tcBorders>
              <w:top w:val="single" w:sz="4" w:space="0" w:color="auto"/>
              <w:left w:val="nil"/>
              <w:bottom w:val="single" w:sz="4" w:space="0" w:color="auto"/>
              <w:right w:val="nil"/>
            </w:tcBorders>
          </w:tcPr>
          <w:p w14:paraId="6EF9272C" w14:textId="77777777" w:rsidR="00A42DF1" w:rsidRPr="00A42DF1" w:rsidRDefault="00A42DF1" w:rsidP="00CF18A6">
            <w:pPr>
              <w:contextualSpacing/>
              <w:rPr>
                <w:rFonts w:ascii="Arial" w:hAnsi="Arial" w:cs="Arial"/>
                <w:color w:val="000000" w:themeColor="text1"/>
                <w:sz w:val="20"/>
                <w:szCs w:val="20"/>
              </w:rPr>
            </w:pPr>
          </w:p>
          <w:p w14:paraId="6760B805" w14:textId="311413D4"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001779A4">
              <w:rPr>
                <w:rFonts w:ascii="Arial" w:hAnsi="Arial" w:cs="Arial"/>
                <w:color w:val="000000" w:themeColor="text1"/>
                <w:sz w:val="20"/>
                <w:szCs w:val="20"/>
              </w:rPr>
              <w:instrText>ADDIN CSL_CITATION {"citationItems":[{"id":"ITEM-1","itemData":{"DOI":"10.4186/ej.2019.23.4.67","ISSN":"01258281","abstract":"Change orders are inevitable in most construction projects. The conventional change order practice is usually associated with 2D drawings and various paper-based documents, which cannot illustrate the existing and altered building conditions efficiently. This often leads to misinterpretation and miscommunication among project participants. In addition, cost and schedule information, which is basic inputs for analyzing the impact of change orders, is usually scattered and poorly organized resulting in difficulties in retrieving it. The evaluation of cost and schedule impacts is often subjective and unsystematic contributing to construction disputes. Building information modeling (BIM) is widely used in modern construction projects. BIM is a promising construction information management tool, which can address the aforementioned challenges. In this paper, we develop the BIM-Integrated System for Evaluating the Impacts of Construction Change Orders (BIM-ISICO), which can systematically analyze three main impacts of a change order: Physical conditions, schedule, and cost. The BIM-ISICO assists users in observing and visualizing the effect of a change order on building conditions systematically via 3D BIM models. The system can also evaluate the impacts of such change order on project cost and schedule. It establishes a new paradigm of delay and cost analysis by minimizing subjectivity and providing the auditing trails of change orders. To demonstrate its efficacy and practicality, the system is applied to an actual 18-story building project for analyzing the impact of a construction change order. The system can successfully assess and report all three aspects of change order impacts. These results can mitigate the conflicts between the project owner and the contractor about the construction claims resulting from change orders.","author":[{"dropping-particle":"","family":"Handayani","given":"Tantri N.","non-dropping-particle":"","parse-names":false,"suffix":""},{"dropping-particle":"","family":"Likhitruangsilp","given":"Veerasak","non-dropping-particle":"","parse-names":false,"suffix":""},{"dropping-particle":"","family":"Yabuki","given":"Nobuyoshi","non-dropping-particle":"","parse-names":false,"suffix":""}],"container-title":"Engineering Journal","id":"ITEM-1","issue":"4","issued":{"date-parts":[["2019"]]},"page":"67-90","title":"A building information modeling (BIM)-integrated system for evaluating the impact of change orders","type":"article-journal","volume":"23"},"uris":["http://www.mendeley.com/documents/?uuid=fc665db2-4bfc-4f59-bbb1-7a1aa3fc0de8"]}],"mendeley":{"formattedCitation":"(Handayani, Likhitruangsilp and Yabuki, 2019)","manualFormatting":"(Handayani et al., 2019)","plainTextFormattedCitation":"(Handayani, Likhitruangsilp and Yabuki, 2019)","previouslyFormattedCitation":"(Handayani, Likhitruangsilp and Yabuki, 2019)"},"properties":{"noteIndex":0},"schema":"https://github.com/citation-style-language/schema/raw/master/csl-citation.json"}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(Handayani</w:t>
            </w:r>
            <w:r w:rsidR="001779A4">
              <w:rPr>
                <w:rFonts w:ascii="Arial" w:hAnsi="Arial" w:cs="Arial"/>
                <w:noProof/>
                <w:color w:val="000000" w:themeColor="text1"/>
                <w:sz w:val="20"/>
                <w:szCs w:val="20"/>
              </w:rPr>
              <w:t xml:space="preserve"> </w:t>
            </w:r>
            <w:r w:rsidR="001779A4" w:rsidRPr="002A30BA">
              <w:rPr>
                <w:rFonts w:ascii="Arial" w:hAnsi="Arial" w:cs="Arial"/>
                <w:i/>
                <w:noProof/>
                <w:color w:val="000000" w:themeColor="text1"/>
                <w:sz w:val="20"/>
                <w:szCs w:val="20"/>
              </w:rPr>
              <w:t>et al.</w:t>
            </w:r>
            <w:r w:rsidR="001779A4" w:rsidRPr="002A30BA">
              <w:rPr>
                <w:rFonts w:ascii="Arial" w:hAnsi="Arial" w:cs="Arial"/>
                <w:noProof/>
                <w:color w:val="000000" w:themeColor="text1"/>
                <w:sz w:val="20"/>
                <w:szCs w:val="20"/>
              </w:rPr>
              <w:t>,</w:t>
            </w:r>
            <w:r w:rsidRPr="00A42DF1">
              <w:rPr>
                <w:rFonts w:ascii="Arial" w:hAnsi="Arial" w:cs="Arial"/>
                <w:noProof/>
                <w:color w:val="000000" w:themeColor="text1"/>
                <w:sz w:val="20"/>
                <w:szCs w:val="20"/>
              </w:rPr>
              <w:t xml:space="preserve"> 2019)</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04808D88" w14:textId="77777777" w:rsidR="00A42DF1" w:rsidRPr="00A42DF1" w:rsidRDefault="00A42DF1" w:rsidP="00A42DF1">
            <w:pPr>
              <w:pStyle w:val="ListParagraph"/>
              <w:numPr>
                <w:ilvl w:val="0"/>
                <w:numId w:val="22"/>
              </w:numPr>
              <w:rPr>
                <w:rFonts w:ascii="Arial" w:hAnsi="Arial" w:cs="Arial"/>
                <w:color w:val="000000" w:themeColor="text1"/>
                <w:sz w:val="20"/>
                <w:szCs w:val="20"/>
              </w:rPr>
            </w:pPr>
            <w:r w:rsidRPr="00A42DF1">
              <w:rPr>
                <w:rFonts w:ascii="Arial" w:hAnsi="Arial" w:cs="Arial"/>
                <w:color w:val="000000" w:themeColor="text1"/>
                <w:sz w:val="20"/>
                <w:szCs w:val="20"/>
              </w:rPr>
              <w:t>Change in economic conditions.</w:t>
            </w:r>
          </w:p>
          <w:p w14:paraId="52C25B98" w14:textId="77777777" w:rsidR="00A42DF1" w:rsidRPr="00A42DF1" w:rsidRDefault="00A42DF1" w:rsidP="00A42DF1">
            <w:pPr>
              <w:pStyle w:val="ListParagraph"/>
              <w:numPr>
                <w:ilvl w:val="0"/>
                <w:numId w:val="22"/>
              </w:numPr>
              <w:rPr>
                <w:rFonts w:ascii="Arial" w:hAnsi="Arial" w:cs="Arial"/>
                <w:color w:val="000000" w:themeColor="text1"/>
                <w:sz w:val="20"/>
                <w:szCs w:val="20"/>
              </w:rPr>
            </w:pPr>
            <w:r w:rsidRPr="00A42DF1">
              <w:rPr>
                <w:rFonts w:ascii="Arial" w:hAnsi="Arial" w:cs="Arial"/>
                <w:color w:val="000000" w:themeColor="text1"/>
                <w:sz w:val="20"/>
                <w:szCs w:val="20"/>
              </w:rPr>
              <w:t>Shortage of resources (human resources, machinery, equipment etc).</w:t>
            </w:r>
          </w:p>
        </w:tc>
        <w:tc>
          <w:tcPr>
            <w:tcW w:w="1560" w:type="dxa"/>
            <w:tcBorders>
              <w:top w:val="single" w:sz="4" w:space="0" w:color="auto"/>
              <w:left w:val="nil"/>
              <w:bottom w:val="single" w:sz="4" w:space="0" w:color="auto"/>
              <w:right w:val="nil"/>
            </w:tcBorders>
          </w:tcPr>
          <w:p w14:paraId="0540B11C"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1DD73F50"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Thailand</w:t>
            </w:r>
          </w:p>
        </w:tc>
        <w:tc>
          <w:tcPr>
            <w:tcW w:w="1985" w:type="dxa"/>
            <w:tcBorders>
              <w:top w:val="single" w:sz="4" w:space="0" w:color="auto"/>
              <w:left w:val="nil"/>
              <w:bottom w:val="single" w:sz="4" w:space="0" w:color="auto"/>
              <w:right w:val="nil"/>
            </w:tcBorders>
            <w:vAlign w:val="bottom"/>
          </w:tcPr>
          <w:p w14:paraId="65A4A61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Story Buildings</w:t>
            </w:r>
          </w:p>
        </w:tc>
        <w:tc>
          <w:tcPr>
            <w:tcW w:w="1984" w:type="dxa"/>
            <w:tcBorders>
              <w:top w:val="single" w:sz="4" w:space="0" w:color="auto"/>
              <w:left w:val="nil"/>
              <w:bottom w:val="single" w:sz="4" w:space="0" w:color="auto"/>
              <w:right w:val="nil"/>
            </w:tcBorders>
            <w:vAlign w:val="bottom"/>
          </w:tcPr>
          <w:p w14:paraId="7885C6BB"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w:t>
            </w:r>
          </w:p>
        </w:tc>
      </w:tr>
      <w:tr w:rsidR="00A42DF1" w:rsidRPr="00A42DF1" w14:paraId="1ED61A3B" w14:textId="77777777" w:rsidTr="00CF18A6">
        <w:trPr>
          <w:trHeight w:val="570"/>
          <w:jc w:val="center"/>
        </w:trPr>
        <w:tc>
          <w:tcPr>
            <w:tcW w:w="687" w:type="dxa"/>
            <w:tcBorders>
              <w:top w:val="single" w:sz="4" w:space="0" w:color="auto"/>
              <w:left w:val="nil"/>
              <w:bottom w:val="single" w:sz="4" w:space="0" w:color="auto"/>
              <w:right w:val="nil"/>
            </w:tcBorders>
          </w:tcPr>
          <w:p w14:paraId="2A539FA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lastRenderedPageBreak/>
              <w:t>23</w:t>
            </w:r>
          </w:p>
        </w:tc>
        <w:tc>
          <w:tcPr>
            <w:tcW w:w="873" w:type="dxa"/>
            <w:tcBorders>
              <w:top w:val="single" w:sz="4" w:space="0" w:color="auto"/>
              <w:left w:val="nil"/>
              <w:bottom w:val="single" w:sz="4" w:space="0" w:color="auto"/>
              <w:right w:val="nil"/>
            </w:tcBorders>
          </w:tcPr>
          <w:p w14:paraId="6520CBBE" w14:textId="77777777" w:rsidR="00A42DF1" w:rsidRPr="00A42DF1" w:rsidRDefault="00A42DF1" w:rsidP="00CF18A6">
            <w:pPr>
              <w:contextualSpacing/>
              <w:rPr>
                <w:rFonts w:ascii="Arial" w:hAnsi="Arial" w:cs="Arial"/>
                <w:color w:val="000000" w:themeColor="text1"/>
                <w:sz w:val="20"/>
                <w:szCs w:val="20"/>
              </w:rPr>
            </w:pPr>
          </w:p>
          <w:p w14:paraId="36351E74" w14:textId="10802176"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001779A4">
              <w:rPr>
                <w:rFonts w:ascii="Arial" w:hAnsi="Arial" w:cs="Arial"/>
                <w:color w:val="000000" w:themeColor="text1"/>
                <w:sz w:val="20"/>
                <w:szCs w:val="20"/>
              </w:rPr>
              <w:instrText>ADDIN CSL_CITATION {"citationItems":[{"id":"ITEM-1","itemData":{"DOI":"10.2495/SDP-V13-N1-108-120","ISSN":"1743761X","abstract":"Ensuring a timely, efficient and cost-effective delivery of facilities is an ongoing major concern for the construction industry. Human errors committed during the design and construction processes and omissions and design changes contribute to delays, leading to rework and cost overruns. A previous study has identified that the costs of design error related rework could add around 16% to the original contract value, and delays have exceeded the original contract duration by over 50% in some construction projects. Minimizing rework helps to improve project performance and timely delivery. Although building information modelling (BIM) is regarded as an effective technology with the potential to help reduce the amount of rework on construction projects, there is no support yet for this view from empirical evidence. Current research on rework management in construction has paid insufficient attention to the potential for improved communication and the self-consistent information flow between the project actors and a BIM database. This study scrutinizes the role of BIM in reducing the frequency of design errors, minimizing the amount of rework and enhancing the construction productivity in construction projects in China. A conceptual design error reduction (DER) model was proposed based on the advice and expertise of a total of 120 BIM and construction experts in China. Seven indicators are identified as crucial factors influencing design error. Clash detection (CD) and design coordination (DC) were found to be the two most important indicators from respondents’ rating. The study advances the understanding of the extent to which BIM can be made use of to reduce the amount of design errors and help improve project performance.","author":[{"dropping-particle":"","family":"Wong","given":"Johnny K.W.","non-dropping-particle":"","parse-names":false,"suffix":""},{"dropping-particle":"","family":"Zhou","given":"Jason X.","non-dropping-particle":"","parse-names":false,"suffix":""},{"dropping-particle":"","family":"Chan","given":"Albert P.C.","non-dropping-particle":"","parse-names":false,"suffix":""}],"container-title":"International Journal of Sustainable Development and Planning","id":"ITEM-1","issue":"1","issued":{"date-parts":[["2018"]]},"page":"108-120","title":"Exploring the linkages between the adoption of bim and design error reduction","type":"article-journal","volume":"13"},"uris":["http://www.mendeley.com/documents/?uuid=db8cbed7-d3c8-4fb9-8378-8822611f98e9"]}],"mendeley":{"formattedCitation":"(Wong, Zhou and Chan, 2018)","manualFormatting":"(Wong et al., 2018)","plainTextFormattedCitation":"(Wong, Zhou and Chan, 2018)","previouslyFormattedCitation":"(Wong, Zhou and Chan, 2018)"},"properties":{"noteIndex":0},"schema":"https://github.com/citation-style-language/schema/raw/master/csl-citation.json"}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(Wong</w:t>
            </w:r>
            <w:r w:rsidR="001779A4">
              <w:rPr>
                <w:rFonts w:ascii="Arial" w:hAnsi="Arial" w:cs="Arial"/>
                <w:noProof/>
                <w:color w:val="000000" w:themeColor="text1"/>
                <w:sz w:val="20"/>
                <w:szCs w:val="20"/>
              </w:rPr>
              <w:t xml:space="preserve"> </w:t>
            </w:r>
            <w:r w:rsidR="001779A4" w:rsidRPr="002A30BA">
              <w:rPr>
                <w:rFonts w:ascii="Arial" w:hAnsi="Arial" w:cs="Arial"/>
                <w:i/>
                <w:noProof/>
                <w:color w:val="000000" w:themeColor="text1"/>
                <w:sz w:val="20"/>
                <w:szCs w:val="20"/>
              </w:rPr>
              <w:t>et al.</w:t>
            </w:r>
            <w:r w:rsidR="001779A4" w:rsidRPr="002A30BA">
              <w:rPr>
                <w:rFonts w:ascii="Arial" w:hAnsi="Arial" w:cs="Arial"/>
                <w:noProof/>
                <w:color w:val="000000" w:themeColor="text1"/>
                <w:sz w:val="20"/>
                <w:szCs w:val="20"/>
              </w:rPr>
              <w:t>,</w:t>
            </w:r>
            <w:r w:rsidRPr="00A42DF1">
              <w:rPr>
                <w:rFonts w:ascii="Arial" w:hAnsi="Arial" w:cs="Arial"/>
                <w:noProof/>
                <w:color w:val="000000" w:themeColor="text1"/>
                <w:sz w:val="20"/>
                <w:szCs w:val="20"/>
              </w:rPr>
              <w:t xml:space="preserve"> 2018)</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2EDE073B" w14:textId="77777777" w:rsidR="00A42DF1" w:rsidRPr="00A42DF1" w:rsidRDefault="00A42DF1" w:rsidP="00A42DF1">
            <w:pPr>
              <w:pStyle w:val="ListParagraph"/>
              <w:numPr>
                <w:ilvl w:val="0"/>
                <w:numId w:val="23"/>
              </w:numPr>
              <w:rPr>
                <w:rFonts w:ascii="Arial" w:hAnsi="Arial" w:cs="Arial"/>
                <w:color w:val="000000" w:themeColor="text1"/>
                <w:sz w:val="20"/>
                <w:szCs w:val="20"/>
              </w:rPr>
            </w:pPr>
            <w:r w:rsidRPr="00A42DF1">
              <w:rPr>
                <w:rFonts w:ascii="Arial" w:hAnsi="Arial" w:cs="Arial"/>
                <w:color w:val="000000" w:themeColor="text1"/>
                <w:sz w:val="20"/>
                <w:szCs w:val="20"/>
              </w:rPr>
              <w:t>Variation in structural design.</w:t>
            </w:r>
          </w:p>
          <w:p w14:paraId="16C83A07" w14:textId="77777777" w:rsidR="00A42DF1" w:rsidRPr="00A42DF1" w:rsidRDefault="00A42DF1" w:rsidP="00A42DF1">
            <w:pPr>
              <w:pStyle w:val="ListParagraph"/>
              <w:numPr>
                <w:ilvl w:val="0"/>
                <w:numId w:val="23"/>
              </w:numPr>
              <w:rPr>
                <w:rFonts w:ascii="Arial" w:hAnsi="Arial" w:cs="Arial"/>
                <w:color w:val="000000" w:themeColor="text1"/>
                <w:sz w:val="20"/>
                <w:szCs w:val="20"/>
              </w:rPr>
            </w:pPr>
            <w:r w:rsidRPr="00A42DF1">
              <w:rPr>
                <w:rFonts w:ascii="Arial" w:hAnsi="Arial" w:cs="Arial"/>
                <w:color w:val="000000" w:themeColor="text1"/>
                <w:sz w:val="20"/>
                <w:szCs w:val="20"/>
              </w:rPr>
              <w:t>Reworks due to error in construction.</w:t>
            </w:r>
          </w:p>
          <w:p w14:paraId="1A66DEFC" w14:textId="77777777" w:rsidR="00A42DF1" w:rsidRPr="00A42DF1" w:rsidRDefault="00A42DF1" w:rsidP="00A42DF1">
            <w:pPr>
              <w:pStyle w:val="ListParagraph"/>
              <w:numPr>
                <w:ilvl w:val="0"/>
                <w:numId w:val="23"/>
              </w:numPr>
              <w:rPr>
                <w:rFonts w:ascii="Arial" w:hAnsi="Arial" w:cs="Arial"/>
                <w:color w:val="000000" w:themeColor="text1"/>
                <w:sz w:val="20"/>
                <w:szCs w:val="20"/>
              </w:rPr>
            </w:pPr>
            <w:r w:rsidRPr="00A42DF1">
              <w:rPr>
                <w:rFonts w:ascii="Arial" w:hAnsi="Arial" w:cs="Arial"/>
                <w:color w:val="000000" w:themeColor="text1"/>
                <w:sz w:val="20"/>
                <w:szCs w:val="20"/>
              </w:rPr>
              <w:t>Poor communication amongst stakeholders</w:t>
            </w:r>
          </w:p>
        </w:tc>
        <w:tc>
          <w:tcPr>
            <w:tcW w:w="1560" w:type="dxa"/>
            <w:tcBorders>
              <w:top w:val="single" w:sz="4" w:space="0" w:color="auto"/>
              <w:left w:val="nil"/>
              <w:bottom w:val="single" w:sz="4" w:space="0" w:color="auto"/>
              <w:right w:val="nil"/>
            </w:tcBorders>
          </w:tcPr>
          <w:p w14:paraId="7785251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49EDB2E2"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China</w:t>
            </w:r>
          </w:p>
        </w:tc>
        <w:tc>
          <w:tcPr>
            <w:tcW w:w="1985" w:type="dxa"/>
            <w:tcBorders>
              <w:top w:val="single" w:sz="4" w:space="0" w:color="auto"/>
              <w:left w:val="nil"/>
              <w:bottom w:val="single" w:sz="4" w:space="0" w:color="auto"/>
              <w:right w:val="nil"/>
            </w:tcBorders>
            <w:vAlign w:val="bottom"/>
          </w:tcPr>
          <w:p w14:paraId="3EF470E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429D125C"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7E4F3F07" w14:textId="77777777" w:rsidTr="00CF18A6">
        <w:trPr>
          <w:trHeight w:val="762"/>
          <w:jc w:val="center"/>
        </w:trPr>
        <w:tc>
          <w:tcPr>
            <w:tcW w:w="687" w:type="dxa"/>
            <w:tcBorders>
              <w:top w:val="single" w:sz="4" w:space="0" w:color="auto"/>
              <w:left w:val="nil"/>
              <w:bottom w:val="single" w:sz="4" w:space="0" w:color="auto"/>
              <w:right w:val="nil"/>
            </w:tcBorders>
          </w:tcPr>
          <w:p w14:paraId="16B915D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24</w:t>
            </w:r>
          </w:p>
        </w:tc>
        <w:tc>
          <w:tcPr>
            <w:tcW w:w="873" w:type="dxa"/>
            <w:tcBorders>
              <w:top w:val="single" w:sz="4" w:space="0" w:color="auto"/>
              <w:left w:val="nil"/>
              <w:bottom w:val="single" w:sz="4" w:space="0" w:color="auto"/>
              <w:right w:val="nil"/>
            </w:tcBorders>
          </w:tcPr>
          <w:p w14:paraId="55887D40" w14:textId="77777777" w:rsidR="00A42DF1" w:rsidRPr="00A42DF1" w:rsidRDefault="00A42DF1" w:rsidP="00CF18A6">
            <w:pPr>
              <w:contextualSpacing/>
              <w:rPr>
                <w:rFonts w:ascii="Arial" w:hAnsi="Arial" w:cs="Arial"/>
                <w:color w:val="000000" w:themeColor="text1"/>
                <w:sz w:val="20"/>
                <w:szCs w:val="20"/>
              </w:rPr>
            </w:pPr>
          </w:p>
          <w:p w14:paraId="7039E267" w14:textId="1CF32933"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001A2AB7">
              <w:rPr>
                <w:rFonts w:ascii="Arial" w:hAnsi="Arial" w:cs="Arial"/>
                <w:color w:val="000000" w:themeColor="text1"/>
                <w:sz w:val="20"/>
                <w:szCs w:val="20"/>
              </w:rPr>
              <w:instrText>ADDIN CSL_CITATION {"citationItems":[{"id":"ITEM-1","itemData":{"DOI":"10.3846/13923730.2013.851112","ISSN":"18223605","abstract":"Construction project control attempts to obtain real-time as-built schedule information and to eliminate project delays by effectively enhancing dynamic schedule control and management. Suitable platforms for enhancing an as-built schedule visually during the construction phase are necessary and important for general contractors. As the application of building information modeling (BIM) becomes more common, schedule management integrated with the BIM approach becomes essential to enhance visual construction management implementation for the general contractor during the construction phase. To enhance visualization of the updated as-built schedule for the general contractor, this study presents a novel system called the Construction BIM-assisted Schedule Management (ConBIM-SM) system for general contractors in Taiwan. The primary purpose of this study is to develop a web ConBIM-SM system for the general contractor to enhance visual as-built schedule information sharing and efficiency in tracking construction as-built schedule. Finally, the ConBIM-SM system is applied to a case study of a commerce building project in Taiwan to verify its efficacy and demonstrate its effectiveness during the construction phase. The advantages of the ConBIM-SM system lie in improved project control and management efficiency for general contractors, and in providing BIM-assisted as-built schedule tracking and management, to access the most current as-built schedule information through a web browser. The case study results show that the ConBIM-SM system is an effective visual as-built schedule management platform integrated with the BIM approach for general contractors in a construction project. © 2014 Copyright © 2014 Vilnius Gediminas Technical University (VGTU) Press.","author":[{"dropping-particle":"","family":"Tserng","given":"Hui Ping","non-dropping-particle":"","parse-names":false,"suffix":""},{"dropping-particle":"","family":"Ho","given":"Shih Ping","non-dropping-particle":"","parse-names":false,"suffix":""},{"dropping-particle":"","family":"Jan","given":"Shu Hui","non-dropping-particle":"","parse-names":false,"suffix":""}],"container-title":"Journal of Civil Engineering and Management","id":"ITEM-1","issue":"1","issued":{"date-parts":[["2014"]]},"page":"47-58","title":"Developing BIM-assisted as-built schedule management system for general contractors","type":"article","volume":"20"},"uris":["http://www.mendeley.com/documents/?uuid=103160be-090e-4b24-b105-4aa762da1e01"]}],"mendeley":{"formattedCitation":"(Tserng, Ho and Jan, 2014)","manualFormatting":"(Tserng et al., 2014)","plainTextFormattedCitation":"(Tserng, Ho and Jan, 2014)","previouslyFormattedCitation":"(Tserng, Ho and Jan, 2014)"},"properties":{"noteIndex":0},"schema":"https://github.com/citation-style-language/schema/raw/master/csl-citation.json"}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(Tserng</w:t>
            </w:r>
            <w:r w:rsidR="00BB255D">
              <w:rPr>
                <w:rFonts w:ascii="Arial" w:hAnsi="Arial" w:cs="Arial"/>
                <w:noProof/>
                <w:color w:val="000000" w:themeColor="text1"/>
                <w:sz w:val="20"/>
                <w:szCs w:val="20"/>
              </w:rPr>
              <w:t xml:space="preserve"> </w:t>
            </w:r>
            <w:r w:rsidR="00BB255D" w:rsidRPr="002A30BA">
              <w:rPr>
                <w:rFonts w:ascii="Arial" w:hAnsi="Arial" w:cs="Arial"/>
                <w:i/>
                <w:noProof/>
                <w:color w:val="000000" w:themeColor="text1"/>
                <w:sz w:val="20"/>
                <w:szCs w:val="20"/>
              </w:rPr>
              <w:t>et al.</w:t>
            </w:r>
            <w:r w:rsidR="00BB255D" w:rsidRPr="002A30BA">
              <w:rPr>
                <w:rFonts w:ascii="Arial" w:hAnsi="Arial" w:cs="Arial"/>
                <w:noProof/>
                <w:color w:val="000000" w:themeColor="text1"/>
                <w:sz w:val="20"/>
                <w:szCs w:val="20"/>
              </w:rPr>
              <w:t>,</w:t>
            </w:r>
            <w:r w:rsidRPr="00A42DF1">
              <w:rPr>
                <w:rFonts w:ascii="Arial" w:hAnsi="Arial" w:cs="Arial"/>
                <w:noProof/>
                <w:color w:val="000000" w:themeColor="text1"/>
                <w:sz w:val="20"/>
                <w:szCs w:val="20"/>
              </w:rPr>
              <w:t xml:space="preserve"> 2014)</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77AF87AB" w14:textId="77777777" w:rsidR="00A42DF1" w:rsidRPr="00A42DF1" w:rsidRDefault="00A42DF1" w:rsidP="00A42DF1">
            <w:pPr>
              <w:pStyle w:val="ListParagraph"/>
              <w:numPr>
                <w:ilvl w:val="0"/>
                <w:numId w:val="24"/>
              </w:numPr>
              <w:rPr>
                <w:rFonts w:ascii="Arial" w:hAnsi="Arial" w:cs="Arial"/>
                <w:color w:val="000000" w:themeColor="text1"/>
                <w:sz w:val="20"/>
                <w:szCs w:val="20"/>
              </w:rPr>
            </w:pPr>
            <w:r w:rsidRPr="00A42DF1">
              <w:rPr>
                <w:rFonts w:ascii="Arial" w:hAnsi="Arial" w:cs="Arial"/>
                <w:color w:val="000000" w:themeColor="text1"/>
                <w:sz w:val="20"/>
                <w:szCs w:val="20"/>
              </w:rPr>
              <w:t>Poor site investigation or management.</w:t>
            </w:r>
          </w:p>
          <w:p w14:paraId="23F4ADDF" w14:textId="77777777" w:rsidR="00A42DF1" w:rsidRPr="00A42DF1" w:rsidRDefault="00A42DF1" w:rsidP="00A42DF1">
            <w:pPr>
              <w:pStyle w:val="ListParagraph"/>
              <w:numPr>
                <w:ilvl w:val="0"/>
                <w:numId w:val="24"/>
              </w:numPr>
              <w:rPr>
                <w:rFonts w:ascii="Arial" w:hAnsi="Arial" w:cs="Arial"/>
                <w:color w:val="000000" w:themeColor="text1"/>
                <w:sz w:val="20"/>
                <w:szCs w:val="20"/>
              </w:rPr>
            </w:pPr>
            <w:r w:rsidRPr="00A42DF1">
              <w:rPr>
                <w:rFonts w:ascii="Arial" w:hAnsi="Arial" w:cs="Arial"/>
                <w:color w:val="000000" w:themeColor="text1"/>
                <w:sz w:val="20"/>
                <w:szCs w:val="20"/>
              </w:rPr>
              <w:t>Staff’s productivity level.</w:t>
            </w:r>
          </w:p>
        </w:tc>
        <w:tc>
          <w:tcPr>
            <w:tcW w:w="1560" w:type="dxa"/>
            <w:tcBorders>
              <w:top w:val="single" w:sz="4" w:space="0" w:color="auto"/>
              <w:left w:val="nil"/>
              <w:bottom w:val="single" w:sz="4" w:space="0" w:color="auto"/>
              <w:right w:val="nil"/>
            </w:tcBorders>
          </w:tcPr>
          <w:p w14:paraId="7CBF1C8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4AB54832"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Taiwan</w:t>
            </w:r>
          </w:p>
        </w:tc>
        <w:tc>
          <w:tcPr>
            <w:tcW w:w="1985" w:type="dxa"/>
            <w:tcBorders>
              <w:top w:val="single" w:sz="4" w:space="0" w:color="auto"/>
              <w:left w:val="nil"/>
              <w:bottom w:val="single" w:sz="4" w:space="0" w:color="auto"/>
              <w:right w:val="nil"/>
            </w:tcBorders>
            <w:vAlign w:val="bottom"/>
          </w:tcPr>
          <w:p w14:paraId="279F7D0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2C8B7D3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Experimental</w:t>
            </w:r>
          </w:p>
        </w:tc>
      </w:tr>
      <w:tr w:rsidR="00A42DF1" w:rsidRPr="00A42DF1" w14:paraId="6D968337" w14:textId="77777777" w:rsidTr="00CF18A6">
        <w:trPr>
          <w:trHeight w:val="365"/>
          <w:jc w:val="center"/>
        </w:trPr>
        <w:tc>
          <w:tcPr>
            <w:tcW w:w="687" w:type="dxa"/>
            <w:tcBorders>
              <w:top w:val="single" w:sz="4" w:space="0" w:color="auto"/>
              <w:left w:val="nil"/>
              <w:bottom w:val="single" w:sz="4" w:space="0" w:color="auto"/>
              <w:right w:val="nil"/>
            </w:tcBorders>
          </w:tcPr>
          <w:p w14:paraId="4131FB8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25</w:t>
            </w:r>
          </w:p>
        </w:tc>
        <w:tc>
          <w:tcPr>
            <w:tcW w:w="873" w:type="dxa"/>
            <w:tcBorders>
              <w:top w:val="single" w:sz="4" w:space="0" w:color="auto"/>
              <w:left w:val="nil"/>
              <w:bottom w:val="single" w:sz="4" w:space="0" w:color="auto"/>
              <w:right w:val="nil"/>
            </w:tcBorders>
          </w:tcPr>
          <w:p w14:paraId="358A8FC1" w14:textId="77777777" w:rsidR="00A42DF1" w:rsidRPr="00A42DF1" w:rsidRDefault="00A42DF1" w:rsidP="00CF18A6">
            <w:pPr>
              <w:contextualSpacing/>
              <w:rPr>
                <w:rFonts w:ascii="Arial" w:hAnsi="Arial" w:cs="Arial"/>
                <w:color w:val="000000" w:themeColor="text1"/>
                <w:sz w:val="20"/>
                <w:szCs w:val="20"/>
              </w:rPr>
            </w:pPr>
          </w:p>
          <w:p w14:paraId="1FB9BDA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{"citationItems":[{"id":"ITEM-1","itemData":{"DOI":"10.1155/2020/5714910","ISSN":"16878094","abstract":"The construction of prefabricated concrete structures involves many different types of precast concrete (PC) components. Improper arrangements of the transportation, storage, and hoisting of the PC components could lead to unnecessary relocation of PC components, causing a delay in construction progress. To address this problem, this paper presented a dynamic optimization method for PC component transportation and storage based on real-time scheduling and tracking. The real-time schedule can be extracted from a 4D building information model (BIM), and the position of PC components during the whole transportation process is tracked by a proposed tracking system which integrates the global navigation satellite system (GNSS) and the radio frequency identification (RFID) technology. A transportation optimization model was built to obtain a reasonable transportation plan based on real-time construction progress. A cyclic operation network (CYCLONE) simulation model for component storing and hoisting was proposed to calculate the on-site transportation time. A storage optimization model was proposed by considering the real-time transportation information to optimize the storage mode and storage position in the yard. The proposed models were solved in the context of a case study, which indicates that our method can reduce the on-site transportation time by 37% and effectively control the relocation times.","author":[{"dropping-particle":"","family":"Liu","given":"Donghai","non-dropping-particle":"","parse-names":false,"suffix":""},{"dropping-particle":"","family":"Li","given":"Xin","non-dropping-particle":"","parse-names":false,"suffix":""},{"dropping-particle":"","family":"Chen","given":"Junjie","non-dropping-particle":"","parse-names":false,"suffix":""},{"dropping-particle":"","family":"Jin","given":"Rui","non-dropping-particle":"","parse-names":false,"suffix":""}],"container-title":"Advances in Civil Engineering","id":"ITEM-1","issued":{"date-parts":[["2020"]]},"title":"Real-Time Optimization of Precast Concrete Component Transportation and Storage","type":"article-journal","volume":"2020"},"uris":["http://www.mendeley.com/documents/?uuid=481ad1b9-98b4-4bf5-8dc5-c20b63d8bb96"]}],"mendeley":{"formattedCitation":"(Liu &lt;i&gt;et al.&lt;/i&gt;, 2020)","plainTextFormattedCitation":"(Liu et al., 2020)","previouslyFormattedCitation":"(Liu &lt;i&gt;et al.&lt;/i&gt;, 2020)"},"properties":{"noteIndex":0},"schema":"https://github.com/citation-style-language/schema/raw/master/csl-citation.json"}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(Liu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2020)</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33AE522A" w14:textId="77777777" w:rsidR="00A42DF1" w:rsidRPr="00A42DF1" w:rsidRDefault="00A42DF1" w:rsidP="00A42DF1">
            <w:pPr>
              <w:pStyle w:val="ListParagraph"/>
              <w:numPr>
                <w:ilvl w:val="0"/>
                <w:numId w:val="25"/>
              </w:numPr>
              <w:rPr>
                <w:rFonts w:ascii="Arial" w:hAnsi="Arial" w:cs="Arial"/>
                <w:color w:val="000000" w:themeColor="text1"/>
                <w:sz w:val="20"/>
                <w:szCs w:val="20"/>
              </w:rPr>
            </w:pPr>
            <w:r w:rsidRPr="00A42DF1">
              <w:rPr>
                <w:rFonts w:ascii="Arial" w:hAnsi="Arial" w:cs="Arial"/>
                <w:color w:val="000000" w:themeColor="text1"/>
                <w:sz w:val="20"/>
                <w:szCs w:val="20"/>
              </w:rPr>
              <w:t>Ineffective project plan.</w:t>
            </w:r>
          </w:p>
          <w:p w14:paraId="4192F790" w14:textId="77777777" w:rsidR="00A42DF1" w:rsidRPr="00A42DF1" w:rsidRDefault="00A42DF1" w:rsidP="00A42DF1">
            <w:pPr>
              <w:pStyle w:val="ListParagraph"/>
              <w:numPr>
                <w:ilvl w:val="0"/>
                <w:numId w:val="25"/>
              </w:numPr>
              <w:rPr>
                <w:rFonts w:ascii="Arial" w:hAnsi="Arial" w:cs="Arial"/>
                <w:color w:val="000000" w:themeColor="text1"/>
                <w:sz w:val="20"/>
                <w:szCs w:val="20"/>
              </w:rPr>
            </w:pPr>
            <w:r w:rsidRPr="00A42DF1">
              <w:rPr>
                <w:rFonts w:ascii="Arial" w:hAnsi="Arial" w:cs="Arial"/>
                <w:color w:val="000000" w:themeColor="text1"/>
                <w:sz w:val="20"/>
                <w:szCs w:val="20"/>
              </w:rPr>
              <w:t>Pandemic</w:t>
            </w:r>
          </w:p>
          <w:p w14:paraId="3E303524" w14:textId="77777777" w:rsidR="00A42DF1" w:rsidRPr="00A42DF1" w:rsidRDefault="00A42DF1" w:rsidP="00CF18A6">
            <w:pPr>
              <w:contextualSpacing/>
              <w:rPr>
                <w:rFonts w:ascii="Arial" w:hAnsi="Arial" w:cs="Arial"/>
                <w:color w:val="000000" w:themeColor="text1"/>
                <w:sz w:val="20"/>
                <w:szCs w:val="20"/>
              </w:rPr>
            </w:pPr>
          </w:p>
        </w:tc>
        <w:tc>
          <w:tcPr>
            <w:tcW w:w="1560" w:type="dxa"/>
            <w:tcBorders>
              <w:top w:val="single" w:sz="4" w:space="0" w:color="auto"/>
              <w:left w:val="nil"/>
              <w:bottom w:val="single" w:sz="4" w:space="0" w:color="auto"/>
              <w:right w:val="nil"/>
            </w:tcBorders>
          </w:tcPr>
          <w:p w14:paraId="5A737A2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1B21D601"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China</w:t>
            </w:r>
          </w:p>
        </w:tc>
        <w:tc>
          <w:tcPr>
            <w:tcW w:w="1985" w:type="dxa"/>
            <w:tcBorders>
              <w:top w:val="single" w:sz="4" w:space="0" w:color="auto"/>
              <w:left w:val="nil"/>
              <w:bottom w:val="single" w:sz="4" w:space="0" w:color="auto"/>
              <w:right w:val="nil"/>
            </w:tcBorders>
            <w:vAlign w:val="bottom"/>
          </w:tcPr>
          <w:p w14:paraId="7C1BA1C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Residential Building</w:t>
            </w:r>
          </w:p>
        </w:tc>
        <w:tc>
          <w:tcPr>
            <w:tcW w:w="1984" w:type="dxa"/>
            <w:tcBorders>
              <w:top w:val="single" w:sz="4" w:space="0" w:color="auto"/>
              <w:left w:val="nil"/>
              <w:bottom w:val="single" w:sz="4" w:space="0" w:color="auto"/>
              <w:right w:val="nil"/>
            </w:tcBorders>
            <w:vAlign w:val="bottom"/>
          </w:tcPr>
          <w:p w14:paraId="4B1B3394"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Experimental</w:t>
            </w:r>
          </w:p>
        </w:tc>
      </w:tr>
      <w:tr w:rsidR="00A42DF1" w:rsidRPr="00A42DF1" w14:paraId="10424D21" w14:textId="77777777" w:rsidTr="00CF18A6">
        <w:trPr>
          <w:trHeight w:val="379"/>
          <w:jc w:val="center"/>
        </w:trPr>
        <w:tc>
          <w:tcPr>
            <w:tcW w:w="687" w:type="dxa"/>
            <w:tcBorders>
              <w:top w:val="single" w:sz="4" w:space="0" w:color="auto"/>
              <w:left w:val="nil"/>
              <w:bottom w:val="single" w:sz="4" w:space="0" w:color="auto"/>
              <w:right w:val="nil"/>
            </w:tcBorders>
          </w:tcPr>
          <w:p w14:paraId="4234B5A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26</w:t>
            </w:r>
          </w:p>
        </w:tc>
        <w:tc>
          <w:tcPr>
            <w:tcW w:w="873" w:type="dxa"/>
            <w:tcBorders>
              <w:top w:val="single" w:sz="4" w:space="0" w:color="auto"/>
              <w:left w:val="nil"/>
              <w:bottom w:val="single" w:sz="4" w:space="0" w:color="auto"/>
              <w:right w:val="nil"/>
            </w:tcBorders>
          </w:tcPr>
          <w:p w14:paraId="7B291457" w14:textId="77777777" w:rsidR="00A42DF1" w:rsidRPr="00A42DF1" w:rsidRDefault="00A42DF1" w:rsidP="00CF18A6">
            <w:pPr>
              <w:contextualSpacing/>
              <w:rPr>
                <w:rFonts w:ascii="Arial" w:hAnsi="Arial" w:cs="Arial"/>
                <w:color w:val="000000" w:themeColor="text1"/>
                <w:sz w:val="20"/>
                <w:szCs w:val="20"/>
              </w:rPr>
            </w:pPr>
          </w:p>
          <w:p w14:paraId="71FE3D8C" w14:textId="3491C8A0"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001A2AB7">
              <w:rPr>
                <w:rFonts w:ascii="Arial" w:hAnsi="Arial" w:cs="Arial"/>
                <w:color w:val="000000" w:themeColor="text1"/>
                <w:sz w:val="20"/>
                <w:szCs w:val="20"/>
              </w:rPr>
              <w:instrText>ADDIN CSL_CITATION {"citationItems":[{"id":"ITEM-1","itemData":{"DOI":"10.1108/F-08-2019-0091","ISSN":"02632772","abstract":"Purpose: The relocation of existing underground utilities in urban environments is complex because of the existence of multiple utility agencies being responsible for numerous utilities and over constrained space and time to execute maintenance works. Unfamiliar location and insufficient records of maintenance data hamper the flow of work, causing unnecessary delays and conflicts. The aim of the paper is to explore 4 dimensional Building Information Modeling as a smart solution for the management of multiple utility data for a relocation project in an urban setting. Design/methodology/approach: An empirical case-based research methodology is used to collect data and develop the BIM models. Two ongoing construction projects in an urban city are empirically studied, and 4D BIM models of identified utilities are developed to assist management and relocation of existing utilities. Findings: The developed BIM models enabled the location of existing sub-surface utilities through 3D visualization and also enabled clash detection. The 4D simulation of BIM model enabled the tracking of actual progress of relocation works and thereby helped in taking necessary actions to minimize forthcoming delays. The evaluation of the developed model showed that the application of 4D BIM improved communication and coordination during utility relocation works. Practical implications: 4D BIM for utility infrastructure provides better management of utility information. They provide utility stakeholders an efficient way to coordinate, manage utility relocation processes through improved visualization and communication with a reduction in delays and conflicts. Originality/value: Limited efforts were made using 3D BIM for sub-surface utility infrastructure in visualization and management of utility information. Efforts using 4D BIM in coordination and management of utility projects are left unexplored. This study adds value to the current literature through the application of 4D BIM for utility relocation projects.","author":[{"dropping-particle":"","family":"Vilventhan","given":"Aneetha","non-dropping-particle":"","parse-names":false,"suffix":""},{"dropping-particle":"","family":"Razin","given":"Sanu","non-dropping-particle":"","parse-names":false,"suffix":""},{"dropping-particle":"","family":"Rajadurai","given":"R.","non-dropping-particle":"","parse-names":false,"suffix":""}],"container-title":"Facilities","id":"ITEM-1","issue":"1-2","issued":{"date-parts":[["2020"]]},"page":"50-63","title":"4D BIM models for smart utility relocation management in urban infrastructure projects","type":"article-journal","volume":"39"},"uris":["http://www.mendeley.com/documents/?uuid=7f4f4b19-9f66-4f55-bdd7-9540b24eb238"]}],"mendeley":{"formattedCitation":"(Vilventhan, Razin and Rajadurai, 2020)","manualFormatting":"(Vilventhan et al., 2020)","plainTextFormattedCitation":"(Vilventhan, Razin and Rajadurai, 2020)","previouslyFormattedCitation":"(Vilventhan, Razin and Rajadurai, 2020)"},"properties":{"noteIndex":0},"schema":"https://github.com/citation-style-language/schema/raw/master/csl-citation.json"}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(Vilventhan</w:t>
            </w:r>
            <w:r w:rsidR="001A2AB7">
              <w:rPr>
                <w:rFonts w:ascii="Arial" w:hAnsi="Arial" w:cs="Arial"/>
                <w:noProof/>
                <w:color w:val="000000" w:themeColor="text1"/>
                <w:sz w:val="20"/>
                <w:szCs w:val="20"/>
              </w:rPr>
              <w:t xml:space="preserve"> </w:t>
            </w:r>
            <w:r w:rsidR="001A2AB7" w:rsidRPr="002A30BA">
              <w:rPr>
                <w:rFonts w:ascii="Arial" w:hAnsi="Arial" w:cs="Arial"/>
                <w:i/>
                <w:noProof/>
                <w:color w:val="000000" w:themeColor="text1"/>
                <w:sz w:val="20"/>
                <w:szCs w:val="20"/>
              </w:rPr>
              <w:t>et al.</w:t>
            </w:r>
            <w:r w:rsidR="001A2AB7" w:rsidRPr="002A30BA">
              <w:rPr>
                <w:rFonts w:ascii="Arial" w:hAnsi="Arial" w:cs="Arial"/>
                <w:noProof/>
                <w:color w:val="000000" w:themeColor="text1"/>
                <w:sz w:val="20"/>
                <w:szCs w:val="20"/>
              </w:rPr>
              <w:t>,</w:t>
            </w:r>
            <w:r w:rsidR="001A2AB7">
              <w:rPr>
                <w:rFonts w:ascii="Arial" w:hAnsi="Arial" w:cs="Arial"/>
                <w:noProof/>
                <w:color w:val="000000" w:themeColor="text1"/>
                <w:sz w:val="20"/>
                <w:szCs w:val="20"/>
              </w:rPr>
              <w:t xml:space="preserve"> </w:t>
            </w:r>
            <w:r w:rsidRPr="00A42DF1">
              <w:rPr>
                <w:rFonts w:ascii="Arial" w:hAnsi="Arial" w:cs="Arial"/>
                <w:noProof/>
                <w:color w:val="000000" w:themeColor="text1"/>
                <w:sz w:val="20"/>
                <w:szCs w:val="20"/>
              </w:rPr>
              <w:t>2020)</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418C0C16" w14:textId="77777777" w:rsidR="00A42DF1" w:rsidRPr="00A42DF1" w:rsidRDefault="00A42DF1" w:rsidP="00A42DF1">
            <w:pPr>
              <w:pStyle w:val="ListParagraph"/>
              <w:numPr>
                <w:ilvl w:val="0"/>
                <w:numId w:val="26"/>
              </w:numPr>
              <w:rPr>
                <w:rFonts w:ascii="Arial" w:hAnsi="Arial" w:cs="Arial"/>
                <w:color w:val="000000" w:themeColor="text1"/>
                <w:sz w:val="20"/>
                <w:szCs w:val="20"/>
              </w:rPr>
            </w:pPr>
            <w:r w:rsidRPr="00A42DF1">
              <w:rPr>
                <w:rFonts w:ascii="Arial" w:hAnsi="Arial" w:cs="Arial"/>
                <w:color w:val="000000" w:themeColor="text1"/>
                <w:sz w:val="20"/>
                <w:szCs w:val="20"/>
              </w:rPr>
              <w:t>Delay in site delivery.</w:t>
            </w:r>
          </w:p>
        </w:tc>
        <w:tc>
          <w:tcPr>
            <w:tcW w:w="1560" w:type="dxa"/>
            <w:tcBorders>
              <w:top w:val="single" w:sz="4" w:space="0" w:color="auto"/>
              <w:left w:val="nil"/>
              <w:bottom w:val="single" w:sz="4" w:space="0" w:color="auto"/>
              <w:right w:val="nil"/>
            </w:tcBorders>
          </w:tcPr>
          <w:p w14:paraId="34B874F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236B304C"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India</w:t>
            </w:r>
          </w:p>
        </w:tc>
        <w:tc>
          <w:tcPr>
            <w:tcW w:w="1985" w:type="dxa"/>
            <w:tcBorders>
              <w:top w:val="single" w:sz="4" w:space="0" w:color="auto"/>
              <w:left w:val="nil"/>
              <w:bottom w:val="single" w:sz="4" w:space="0" w:color="auto"/>
              <w:right w:val="nil"/>
            </w:tcBorders>
            <w:vAlign w:val="bottom"/>
          </w:tcPr>
          <w:p w14:paraId="622898EB"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Infrastructure construction project</w:t>
            </w:r>
          </w:p>
        </w:tc>
        <w:tc>
          <w:tcPr>
            <w:tcW w:w="1984" w:type="dxa"/>
            <w:tcBorders>
              <w:top w:val="single" w:sz="4" w:space="0" w:color="auto"/>
              <w:left w:val="nil"/>
              <w:bottom w:val="single" w:sz="4" w:space="0" w:color="auto"/>
              <w:right w:val="nil"/>
            </w:tcBorders>
            <w:vAlign w:val="bottom"/>
          </w:tcPr>
          <w:p w14:paraId="4A7F49E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 and Experimental</w:t>
            </w:r>
          </w:p>
        </w:tc>
      </w:tr>
      <w:tr w:rsidR="00A42DF1" w:rsidRPr="00A42DF1" w14:paraId="71122628" w14:textId="77777777" w:rsidTr="00CF18A6">
        <w:trPr>
          <w:trHeight w:val="379"/>
          <w:jc w:val="center"/>
        </w:trPr>
        <w:tc>
          <w:tcPr>
            <w:tcW w:w="687" w:type="dxa"/>
            <w:tcBorders>
              <w:top w:val="single" w:sz="4" w:space="0" w:color="auto"/>
              <w:left w:val="nil"/>
              <w:bottom w:val="single" w:sz="4" w:space="0" w:color="auto"/>
              <w:right w:val="nil"/>
            </w:tcBorders>
          </w:tcPr>
          <w:p w14:paraId="5A959F49"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27</w:t>
            </w:r>
          </w:p>
        </w:tc>
        <w:tc>
          <w:tcPr>
            <w:tcW w:w="873" w:type="dxa"/>
            <w:tcBorders>
              <w:top w:val="single" w:sz="4" w:space="0" w:color="auto"/>
              <w:left w:val="nil"/>
              <w:bottom w:val="single" w:sz="4" w:space="0" w:color="auto"/>
              <w:right w:val="nil"/>
            </w:tcBorders>
          </w:tcPr>
          <w:p w14:paraId="390CAB7B" w14:textId="77777777" w:rsidR="00A42DF1" w:rsidRPr="00A42DF1" w:rsidRDefault="00A42DF1" w:rsidP="00CF18A6">
            <w:pPr>
              <w:contextualSpacing/>
              <w:rPr>
                <w:rFonts w:ascii="Arial" w:hAnsi="Arial" w:cs="Arial"/>
                <w:color w:val="000000" w:themeColor="text1"/>
                <w:sz w:val="20"/>
                <w:szCs w:val="20"/>
              </w:rPr>
            </w:pPr>
          </w:p>
          <w:p w14:paraId="361B601B"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{"citationItems":[{"id":"ITEM-1","itemData":{"DOI":"10.1016/j.compind.2015.07.012","ISSN":"01663615","abstract":"BIM (Building Information Modelling) methodology allows sharing the information about the same construction between the involved stakeholders. The same building will be affected by different AEC (Architectural, Engineering and Construction) processes. Some n-dimensional extensions have been recently proposed in the literature. The fourth dimension of BIM represents the planning of the building phases. This dimension can be used to simulate the building state at a fixed point in time, as a snapshot. This paper shows the development of a Web3D visualizer, which integrates 3D documentation with building planning following the BIM methodology using just Open Source software. Our main contribution is the merging of project planning and 3D documentation into a single model, which can be visualized in a modern web browser without plugins. Different construction phases are visualized in a unique and shared global model, which is updated along execution time according to a well-specified visual planning. Our application allows identifying bottlenecks or delays in processes with a status indicator, which is updated along time. Filtering processes allows select the most meaningful aspects for each stakeholder to improve management and satisfaction for final client. The use of Open Source software and standard protocols and technologies allows a wide spread and rapid adoption of the solution, which can be easily extended to support future use cases.","author":[{"dropping-particle":"","family":"Delgado","given":"Francisco","non-dropping-particle":"","parse-names":false,"suffix":""},{"dropping-particle":"","family":"Martínez","given":"Rubén","non-dropping-particle":"","parse-names":false,"suffix":""},{"dropping-particle":"","family":"Puche","given":"Julio","non-dropping-particle":"","parse-names":false,"suffix":""},{"dropping-particle":"","family":"Finat","given":"Javier","non-dropping-particle":"","parse-names":false,"suffix":""}],"container-title":"Computers in Industry","id":"ITEM-1","issued":{"date-parts":[["2015"]]},"page":"51-68","title":"Towards a client-oriented integration of construction processes and building GIS systems","type":"article-journal","volume":"73"},"uris":["http://www.mendeley.com/documents/?uuid=49189a0d-988a-49c8-9927-fe41ad4af415"]}],"mendeley":{"formattedCitation":"(Delgado &lt;i&gt;et al.&lt;/i&gt;, 2015)","plainTextFormattedCitation":"(Delgado et al., 2015)","previouslyFormattedCitation":"(Delgado &lt;i&gt;et al.&lt;/i&gt;, 2015)"},"properties":{"noteIndex":0},"schema":"https://github.com/citation-style-language/schema/raw/master/csl-citation.json"}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(Delgado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2015)</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5342BE27" w14:textId="77777777" w:rsidR="00A42DF1" w:rsidRPr="00A42DF1" w:rsidRDefault="00A42DF1" w:rsidP="00A42DF1">
            <w:pPr>
              <w:pStyle w:val="ListParagraph"/>
              <w:numPr>
                <w:ilvl w:val="0"/>
                <w:numId w:val="27"/>
              </w:numPr>
              <w:rPr>
                <w:rFonts w:ascii="Arial" w:hAnsi="Arial" w:cs="Arial"/>
                <w:color w:val="000000" w:themeColor="text1"/>
                <w:sz w:val="20"/>
                <w:szCs w:val="20"/>
              </w:rPr>
            </w:pPr>
            <w:r w:rsidRPr="00A42DF1">
              <w:rPr>
                <w:rFonts w:ascii="Arial" w:hAnsi="Arial" w:cs="Arial"/>
                <w:color w:val="000000" w:themeColor="text1"/>
                <w:sz w:val="20"/>
                <w:szCs w:val="20"/>
              </w:rPr>
              <w:t>Site accident.</w:t>
            </w:r>
          </w:p>
          <w:p w14:paraId="4285CFE9" w14:textId="77777777" w:rsidR="00A42DF1" w:rsidRPr="00A42DF1" w:rsidRDefault="00A42DF1" w:rsidP="00A42DF1">
            <w:pPr>
              <w:pStyle w:val="ListParagraph"/>
              <w:numPr>
                <w:ilvl w:val="0"/>
                <w:numId w:val="27"/>
              </w:numPr>
              <w:rPr>
                <w:rFonts w:ascii="Arial" w:hAnsi="Arial" w:cs="Arial"/>
                <w:color w:val="000000" w:themeColor="text1"/>
                <w:sz w:val="20"/>
                <w:szCs w:val="20"/>
              </w:rPr>
            </w:pPr>
            <w:r w:rsidRPr="00A42DF1">
              <w:rPr>
                <w:rFonts w:ascii="Arial" w:hAnsi="Arial" w:cs="Arial"/>
                <w:color w:val="000000" w:themeColor="text1"/>
                <w:sz w:val="20"/>
                <w:szCs w:val="20"/>
              </w:rPr>
              <w:t>Political influence.</w:t>
            </w:r>
          </w:p>
        </w:tc>
        <w:tc>
          <w:tcPr>
            <w:tcW w:w="1560" w:type="dxa"/>
            <w:tcBorders>
              <w:top w:val="single" w:sz="4" w:space="0" w:color="auto"/>
              <w:left w:val="nil"/>
              <w:bottom w:val="single" w:sz="4" w:space="0" w:color="auto"/>
              <w:right w:val="nil"/>
            </w:tcBorders>
          </w:tcPr>
          <w:p w14:paraId="2285ED2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06E77392"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Spain</w:t>
            </w:r>
          </w:p>
        </w:tc>
        <w:tc>
          <w:tcPr>
            <w:tcW w:w="1985" w:type="dxa"/>
            <w:tcBorders>
              <w:top w:val="single" w:sz="4" w:space="0" w:color="auto"/>
              <w:left w:val="nil"/>
              <w:bottom w:val="single" w:sz="4" w:space="0" w:color="auto"/>
              <w:right w:val="nil"/>
            </w:tcBorders>
            <w:vAlign w:val="bottom"/>
          </w:tcPr>
          <w:p w14:paraId="7849545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Residential Building</w:t>
            </w:r>
          </w:p>
        </w:tc>
        <w:tc>
          <w:tcPr>
            <w:tcW w:w="1984" w:type="dxa"/>
            <w:tcBorders>
              <w:top w:val="single" w:sz="4" w:space="0" w:color="auto"/>
              <w:left w:val="nil"/>
              <w:bottom w:val="single" w:sz="4" w:space="0" w:color="auto"/>
              <w:right w:val="nil"/>
            </w:tcBorders>
            <w:vAlign w:val="bottom"/>
          </w:tcPr>
          <w:p w14:paraId="3034B50B"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Experimental</w:t>
            </w:r>
          </w:p>
        </w:tc>
      </w:tr>
      <w:tr w:rsidR="00A42DF1" w:rsidRPr="00A42DF1" w14:paraId="41210A34" w14:textId="77777777" w:rsidTr="00CF18A6">
        <w:trPr>
          <w:trHeight w:val="379"/>
          <w:jc w:val="center"/>
        </w:trPr>
        <w:tc>
          <w:tcPr>
            <w:tcW w:w="687" w:type="dxa"/>
            <w:tcBorders>
              <w:top w:val="single" w:sz="4" w:space="0" w:color="auto"/>
              <w:left w:val="nil"/>
              <w:bottom w:val="single" w:sz="4" w:space="0" w:color="auto"/>
              <w:right w:val="nil"/>
            </w:tcBorders>
          </w:tcPr>
          <w:p w14:paraId="604ED174"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28</w:t>
            </w:r>
          </w:p>
        </w:tc>
        <w:tc>
          <w:tcPr>
            <w:tcW w:w="873" w:type="dxa"/>
            <w:tcBorders>
              <w:top w:val="single" w:sz="4" w:space="0" w:color="auto"/>
              <w:left w:val="nil"/>
              <w:bottom w:val="single" w:sz="4" w:space="0" w:color="auto"/>
              <w:right w:val="nil"/>
            </w:tcBorders>
          </w:tcPr>
          <w:p w14:paraId="4AC631F9" w14:textId="77777777" w:rsidR="00A42DF1" w:rsidRPr="00A42DF1" w:rsidRDefault="00A42DF1" w:rsidP="00CF18A6">
            <w:pPr>
              <w:contextualSpacing/>
              <w:rPr>
                <w:rFonts w:ascii="Arial" w:hAnsi="Arial" w:cs="Arial"/>
                <w:color w:val="000000" w:themeColor="text1"/>
                <w:sz w:val="20"/>
                <w:szCs w:val="20"/>
              </w:rPr>
            </w:pPr>
          </w:p>
          <w:p w14:paraId="3077E75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{"citationItems":[{"id":"ITEM-1","itemData":{"DOI":"10.1016/j.autcon.2018.07.010","ISSN":"09265805","abstract":"Safety is a major concern in the construction industry. Recent studies have shown that many construction fatalities are related to design and could have been avoided with proper design considerations. Nevertheless, designers have limited knowledge about construction safety and often are unable to identify how their designs may pose a risk during the life cycle of a building facility such as construction, operation and maintenance. Limited effort has been made to help designer to address these safety issues in the design phase. This study presents a structured DfS rule-based knowledge library to provide safety knowledge to designer. Using the DfS knowledge library, an Intelligent BIM-integrated risk review system is proposed to help designers identify risk related to their design element along with required design features. A risk register system is also developed in the BIM platform to follow up for any residual risk. The proposed risk review system has been examined with an illustrative case project. It is found that many of the risks could have been avoided/eliminated with the DfS knowledge library and intelligent risk review system early in the design phase. Thus, it would help to avoid any unexpected delay or costly design change late in the project to mitigate the risk.","author":[{"dropping-particle":"","family":"Hossain","given":"Md Aslam","non-dropping-particle":"","parse-names":false,"suffix":""},{"dropping-particle":"","family":"Abbott","given":"Ernest L.S.","non-dropping-particle":"","parse-names":false,"suffix":""},{"dropping-particle":"","family":"Chua","given":"David K.H.","non-dropping-particle":"","parse-names":false,"suffix":""},{"dropping-particle":"","family":"Nguyen","given":"Thi Qui","non-dropping-particle":"","parse-names":false,"suffix":""},{"dropping-particle":"","family":"Goh","given":"Yang Miang","non-dropping-particle":"","parse-names":false,"suffix":""}],"container-title":"Automation in Construction","id":"ITEM-1","issue":"June","issued":{"date-parts":[["2018"]]},"page":"290-302","title":"Design-for-Safety knowledge library for BIM-integrated safety risk reviews","type":"article-journal","volume":"94"},"uris":["http://www.mendeley.com/documents/?uuid=29bc3c59-0d3a-4684-9ccb-fdc9e88e3492"]}],"mendeley":{"formattedCitation":"(Hossain &lt;i&gt;et al.&lt;/i&gt;, 2018)","plainTextFormattedCitation":"(Hossain et al., 2018)","previouslyFormattedCitation":"(Hossain &lt;i&gt;et al.&lt;/i&gt;, 2018)"},"properties":{"noteIndex":0},"schema":"https://github.com/citation-style-language/schema/raw/master/csl-citation.json"}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(Hossain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2018)</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02F2ABD5" w14:textId="77777777" w:rsidR="00A42DF1" w:rsidRPr="00A42DF1" w:rsidRDefault="00A42DF1" w:rsidP="00A42DF1">
            <w:pPr>
              <w:pStyle w:val="ListParagraph"/>
              <w:numPr>
                <w:ilvl w:val="0"/>
                <w:numId w:val="28"/>
              </w:numPr>
              <w:rPr>
                <w:rFonts w:ascii="Arial" w:hAnsi="Arial" w:cs="Arial"/>
                <w:color w:val="000000" w:themeColor="text1"/>
                <w:sz w:val="20"/>
                <w:szCs w:val="20"/>
              </w:rPr>
            </w:pPr>
            <w:r w:rsidRPr="00A42DF1">
              <w:rPr>
                <w:rFonts w:ascii="Arial" w:hAnsi="Arial" w:cs="Arial"/>
                <w:color w:val="000000" w:themeColor="text1"/>
                <w:sz w:val="20"/>
                <w:szCs w:val="20"/>
              </w:rPr>
              <w:t>Late payment by the client.</w:t>
            </w:r>
          </w:p>
        </w:tc>
        <w:tc>
          <w:tcPr>
            <w:tcW w:w="1560" w:type="dxa"/>
            <w:tcBorders>
              <w:top w:val="single" w:sz="4" w:space="0" w:color="auto"/>
              <w:left w:val="nil"/>
              <w:bottom w:val="single" w:sz="4" w:space="0" w:color="auto"/>
              <w:right w:val="nil"/>
            </w:tcBorders>
          </w:tcPr>
          <w:p w14:paraId="32B6B8D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26DDB4E6"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Singapore</w:t>
            </w:r>
          </w:p>
        </w:tc>
        <w:tc>
          <w:tcPr>
            <w:tcW w:w="1985" w:type="dxa"/>
            <w:tcBorders>
              <w:top w:val="single" w:sz="4" w:space="0" w:color="auto"/>
              <w:left w:val="nil"/>
              <w:bottom w:val="single" w:sz="4" w:space="0" w:color="auto"/>
              <w:right w:val="nil"/>
            </w:tcBorders>
            <w:vAlign w:val="bottom"/>
          </w:tcPr>
          <w:p w14:paraId="2271AD27"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Story Building</w:t>
            </w:r>
          </w:p>
        </w:tc>
        <w:tc>
          <w:tcPr>
            <w:tcW w:w="1984" w:type="dxa"/>
            <w:tcBorders>
              <w:top w:val="single" w:sz="4" w:space="0" w:color="auto"/>
              <w:left w:val="nil"/>
              <w:bottom w:val="single" w:sz="4" w:space="0" w:color="auto"/>
              <w:right w:val="nil"/>
            </w:tcBorders>
            <w:vAlign w:val="bottom"/>
          </w:tcPr>
          <w:p w14:paraId="7E0C839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Experimental</w:t>
            </w:r>
          </w:p>
        </w:tc>
      </w:tr>
      <w:tr w:rsidR="00A42DF1" w:rsidRPr="00A42DF1" w14:paraId="24D07677" w14:textId="77777777" w:rsidTr="00CF18A6">
        <w:trPr>
          <w:trHeight w:val="559"/>
          <w:jc w:val="center"/>
        </w:trPr>
        <w:tc>
          <w:tcPr>
            <w:tcW w:w="687" w:type="dxa"/>
            <w:tcBorders>
              <w:top w:val="single" w:sz="4" w:space="0" w:color="auto"/>
              <w:left w:val="nil"/>
              <w:bottom w:val="single" w:sz="4" w:space="0" w:color="auto"/>
              <w:right w:val="nil"/>
            </w:tcBorders>
          </w:tcPr>
          <w:p w14:paraId="2B91385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29</w:t>
            </w:r>
          </w:p>
        </w:tc>
        <w:tc>
          <w:tcPr>
            <w:tcW w:w="873" w:type="dxa"/>
            <w:tcBorders>
              <w:top w:val="single" w:sz="4" w:space="0" w:color="auto"/>
              <w:left w:val="nil"/>
              <w:bottom w:val="single" w:sz="4" w:space="0" w:color="auto"/>
              <w:right w:val="nil"/>
            </w:tcBorders>
          </w:tcPr>
          <w:p w14:paraId="7D2B5E6F" w14:textId="77777777" w:rsidR="00A42DF1" w:rsidRPr="00A42DF1" w:rsidRDefault="00A42DF1" w:rsidP="00CF18A6">
            <w:pPr>
              <w:contextualSpacing/>
              <w:rPr>
                <w:rFonts w:ascii="Arial" w:hAnsi="Arial" w:cs="Arial"/>
                <w:color w:val="000000" w:themeColor="text1"/>
                <w:sz w:val="20"/>
                <w:szCs w:val="20"/>
              </w:rPr>
            </w:pPr>
          </w:p>
          <w:p w14:paraId="03D2B9B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{"citationItems":[{"id":"ITEM-1","itemData":{"DOI":"10.1016/j.energy.2019.02.087","ISSN":"03605442","abstract":"The paper presents digital methodology that can gradually and efficiently streamline the energy renovation of office buildings. Building Information Modelling (BIM) and energy simulations are widely used to facilitate informed decision-making. Significant data collections may be accrued that do not meet the information needs of energy renovation design, performance evaluation, (re)construction and operations. Ineffective managed information often leads to sub-standard project deliverables, re-work, errors, budget deficits, and delays. The progressive BIM methodology proposed suggests specifying adequate information to match the purpose of an evolving renovation design process - with emphasis on energy performance - while addressing aspects of multiple sustainability. This approach is based on firm methodological principles and validated on the actual refurbishment of office buildings. Results show that progressive BIM methodology can improve design, more accurately predict energy consumption, reduce investment costs, prevent design and planning errors, and prevent construction delays. This study is a valuable contribution to renovation design research and development, especially to practitioners (architects and engineers) in aligning client requirements and design and project outcomes, with clear profiling of the information requirements for different levels of design services in renovations.","author":[{"dropping-particle":"","family":"Stegnar","given":"G.","non-dropping-particle":"","parse-names":false,"suffix":""},{"dropping-particle":"","family":"Cerovšek","given":"T.","non-dropping-particle":"","parse-names":false,"suffix":""}],"container-title":"Energy","id":"ITEM-1","issued":{"date-parts":[["2019"]]},"page":"317-331","title":"Information needs for progressive BIM methodology supporting the holistic energy renovation of office buildings","type":"article-journal","volume":"173"},"uris":["http://www.mendeley.com/documents/?uuid=29a60e01-0a5d-4249-8455-364614f3cd6a"]}],"mendeley":{"formattedCitation":"(Stegnar and Cerovšek, 2019)","plainTextFormattedCitation":"(Stegnar and Cerovšek, 2019)","previouslyFormattedCitation":"(Stegnar and Cerovšek, 2019)"},"properties":{"noteIndex":0},"schema":"https://github.com/citation-style-language/schema/raw/master/csl-citation.json"}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(Stegnar and Cerovšek, 2019)</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462A8E65" w14:textId="77777777" w:rsidR="00A42DF1" w:rsidRPr="00A42DF1" w:rsidRDefault="00A42DF1" w:rsidP="00A42DF1">
            <w:pPr>
              <w:pStyle w:val="ListParagraph"/>
              <w:numPr>
                <w:ilvl w:val="0"/>
                <w:numId w:val="29"/>
              </w:numPr>
              <w:rPr>
                <w:rFonts w:ascii="Arial" w:hAnsi="Arial" w:cs="Arial"/>
                <w:color w:val="000000" w:themeColor="text1"/>
                <w:sz w:val="20"/>
                <w:szCs w:val="20"/>
              </w:rPr>
            </w:pPr>
            <w:r w:rsidRPr="00A42DF1">
              <w:rPr>
                <w:rFonts w:ascii="Arial" w:hAnsi="Arial" w:cs="Arial"/>
                <w:color w:val="000000" w:themeColor="text1"/>
                <w:sz w:val="20"/>
                <w:szCs w:val="20"/>
              </w:rPr>
              <w:t>Damage storage materials.</w:t>
            </w:r>
          </w:p>
          <w:p w14:paraId="69A5A363" w14:textId="77777777" w:rsidR="00A42DF1" w:rsidRPr="00A42DF1" w:rsidRDefault="00A42DF1" w:rsidP="00A42DF1">
            <w:pPr>
              <w:pStyle w:val="ListParagraph"/>
              <w:numPr>
                <w:ilvl w:val="0"/>
                <w:numId w:val="29"/>
              </w:numPr>
              <w:rPr>
                <w:rFonts w:ascii="Arial" w:hAnsi="Arial" w:cs="Arial"/>
                <w:color w:val="000000" w:themeColor="text1"/>
                <w:sz w:val="20"/>
                <w:szCs w:val="20"/>
              </w:rPr>
            </w:pPr>
            <w:r w:rsidRPr="00A42DF1">
              <w:rPr>
                <w:rFonts w:ascii="Arial" w:hAnsi="Arial" w:cs="Arial"/>
                <w:color w:val="000000" w:themeColor="text1"/>
                <w:sz w:val="20"/>
                <w:szCs w:val="20"/>
              </w:rPr>
              <w:t>Contractors’ financial difficulties.</w:t>
            </w:r>
          </w:p>
          <w:p w14:paraId="1279FFFC" w14:textId="77777777" w:rsidR="00A42DF1" w:rsidRPr="00A42DF1" w:rsidRDefault="00A42DF1" w:rsidP="00A42DF1">
            <w:pPr>
              <w:pStyle w:val="ListParagraph"/>
              <w:numPr>
                <w:ilvl w:val="0"/>
                <w:numId w:val="29"/>
              </w:numPr>
              <w:rPr>
                <w:rFonts w:ascii="Arial" w:hAnsi="Arial" w:cs="Arial"/>
                <w:color w:val="000000" w:themeColor="text1"/>
                <w:sz w:val="20"/>
                <w:szCs w:val="20"/>
              </w:rPr>
            </w:pPr>
            <w:r w:rsidRPr="00A42DF1">
              <w:rPr>
                <w:rFonts w:ascii="Arial" w:hAnsi="Arial" w:cs="Arial"/>
                <w:color w:val="000000" w:themeColor="text1"/>
                <w:sz w:val="20"/>
                <w:szCs w:val="20"/>
              </w:rPr>
              <w:t>Natural disasters e.g., floods, earthquakes etc.</w:t>
            </w:r>
          </w:p>
          <w:p w14:paraId="6D5E130D" w14:textId="77777777" w:rsidR="00A42DF1" w:rsidRPr="00A42DF1" w:rsidRDefault="00A42DF1" w:rsidP="00A42DF1">
            <w:pPr>
              <w:pStyle w:val="ListParagraph"/>
              <w:numPr>
                <w:ilvl w:val="0"/>
                <w:numId w:val="29"/>
              </w:numPr>
              <w:rPr>
                <w:rFonts w:ascii="Arial" w:hAnsi="Arial" w:cs="Arial"/>
                <w:color w:val="000000" w:themeColor="text1"/>
                <w:sz w:val="20"/>
                <w:szCs w:val="20"/>
              </w:rPr>
            </w:pPr>
            <w:r w:rsidRPr="00A42DF1">
              <w:rPr>
                <w:rFonts w:ascii="Arial" w:hAnsi="Arial" w:cs="Arial"/>
                <w:color w:val="000000" w:themeColor="text1"/>
                <w:sz w:val="20"/>
                <w:szCs w:val="20"/>
              </w:rPr>
              <w:t>Unforeseen site conditions e.g., unanticipated groundwater, quicksand, mud, rock formation etc.</w:t>
            </w:r>
          </w:p>
        </w:tc>
        <w:tc>
          <w:tcPr>
            <w:tcW w:w="1560" w:type="dxa"/>
            <w:tcBorders>
              <w:top w:val="single" w:sz="4" w:space="0" w:color="auto"/>
              <w:left w:val="nil"/>
              <w:bottom w:val="single" w:sz="4" w:space="0" w:color="auto"/>
              <w:right w:val="nil"/>
            </w:tcBorders>
          </w:tcPr>
          <w:p w14:paraId="4D0DD5E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26D2F1D4"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Slovenia</w:t>
            </w:r>
          </w:p>
        </w:tc>
        <w:tc>
          <w:tcPr>
            <w:tcW w:w="1985" w:type="dxa"/>
            <w:tcBorders>
              <w:top w:val="single" w:sz="4" w:space="0" w:color="auto"/>
              <w:left w:val="nil"/>
              <w:bottom w:val="single" w:sz="4" w:space="0" w:color="auto"/>
              <w:right w:val="nil"/>
            </w:tcBorders>
            <w:vAlign w:val="bottom"/>
          </w:tcPr>
          <w:p w14:paraId="05942ABC"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Office Building</w:t>
            </w:r>
          </w:p>
        </w:tc>
        <w:tc>
          <w:tcPr>
            <w:tcW w:w="1984" w:type="dxa"/>
            <w:tcBorders>
              <w:top w:val="single" w:sz="4" w:space="0" w:color="auto"/>
              <w:left w:val="nil"/>
              <w:bottom w:val="single" w:sz="4" w:space="0" w:color="auto"/>
              <w:right w:val="nil"/>
            </w:tcBorders>
            <w:vAlign w:val="bottom"/>
          </w:tcPr>
          <w:p w14:paraId="2038242C"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047845D0" w14:textId="77777777" w:rsidTr="00CF18A6">
        <w:trPr>
          <w:trHeight w:val="570"/>
          <w:jc w:val="center"/>
        </w:trPr>
        <w:tc>
          <w:tcPr>
            <w:tcW w:w="687" w:type="dxa"/>
            <w:tcBorders>
              <w:top w:val="single" w:sz="4" w:space="0" w:color="auto"/>
              <w:left w:val="nil"/>
              <w:bottom w:val="single" w:sz="4" w:space="0" w:color="auto"/>
              <w:right w:val="nil"/>
            </w:tcBorders>
          </w:tcPr>
          <w:p w14:paraId="6C5D7BD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lastRenderedPageBreak/>
              <w:t>30</w:t>
            </w:r>
          </w:p>
        </w:tc>
        <w:tc>
          <w:tcPr>
            <w:tcW w:w="873" w:type="dxa"/>
            <w:tcBorders>
              <w:top w:val="single" w:sz="4" w:space="0" w:color="auto"/>
              <w:left w:val="nil"/>
              <w:bottom w:val="single" w:sz="4" w:space="0" w:color="auto"/>
              <w:right w:val="nil"/>
            </w:tcBorders>
          </w:tcPr>
          <w:p w14:paraId="59649AF4" w14:textId="77777777" w:rsidR="00A42DF1" w:rsidRPr="00A42DF1" w:rsidRDefault="00A42DF1" w:rsidP="00CF18A6">
            <w:pPr>
              <w:contextualSpacing/>
              <w:rPr>
                <w:rFonts w:ascii="Arial" w:hAnsi="Arial" w:cs="Arial"/>
                <w:color w:val="000000" w:themeColor="text1"/>
                <w:sz w:val="20"/>
                <w:szCs w:val="20"/>
              </w:rPr>
            </w:pPr>
          </w:p>
          <w:p w14:paraId="0399772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{"citationItems":[{"id":"ITEM-1","itemData":{"DOI":"10.3390/su12218927","ISSN":"20711050","abstract":"One of the major issues of the construction industry has been the “reworks” that affect the time, quality, and cost of projects. Therefore, reworks and the ineffective use of site resources and materials will always result in significant losses on projects. The development of information technology has led to the widespread use of Building Information Modelling (BIM) to enhance the delivery of more sustainable building construction projects. The purpose of this study is to combine the Step-wise Weight Assessment Ratio Analysis (SWARA) method and BIM technologies to identify and reduce time delays caused by reworks in construction projects. Firstly, 49 rework causes in residential buildings were identified and ranked. Then, BIM was generated and compared to the initial model. It was observed that working hours were reduced by 4.6%. Moreover, using an Earned Value Management (EVM) system, a 0.06 increase in Schedule Performance Index (SPI) factor was illustrated. Results obtained by this study provide an effective step in reducing a project’s time in the construction industry.","author":[{"dropping-particle":"","family":"Khalesi","given":"Hamidreza","non-dropping-particle":"","parse-names":false,"suffix":""},{"dropping-particle":"","family":"Balali","given":"Amirhossein","non-dropping-particle":"","parse-names":false,"suffix":""},{"dropping-particle":"","family":"Valipour","given":"Alireza","non-dropping-particle":"","parse-names":false,"suffix":""},{"dropping-particle":"","family":"Antucheviciene","given":"Jurgita","non-dropping-particle":"","parse-names":false,"suffix":""},{"dropping-particle":"","family":"Migilinskas","given":"Darius","non-dropping-particle":"","parse-names":false,"suffix":""},{"dropping-particle":"","family":"Zigmund","given":"Viaceslav","non-dropping-particle":"","parse-names":false,"suffix":""}],"container-title":"Sustainability (Switzerland)","id":"ITEM-1","issue":"21","issued":{"date-parts":[["2020"]]},"page":"1-20","title":"Application of hybrid swara–bim in reducing reworks of building construction projects from the perspective of time","type":"article-journal","volume":"12"},"uris":["http://www.mendeley.com/documents/?uuid=a6b999ef-5881-402d-9db4-21b28bde49a0"]}],"mendeley":{"formattedCitation":"(Khalesi &lt;i&gt;et al.&lt;/i&gt;, 2020)","plainTextFormattedCitation":"(Khalesi et al., 2020)","previouslyFormattedCitation":"(Khalesi &lt;i&gt;et al.&lt;/i&gt;, 2020)"},"properties":{"noteIndex":0},"schema":"https://github.com/citation-style-language/schema/raw/master/csl-citation.json"}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(Khalesi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2020)</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317CFE51" w14:textId="77777777" w:rsidR="00A42DF1" w:rsidRPr="00A42DF1" w:rsidRDefault="00A42DF1" w:rsidP="00A42DF1">
            <w:pPr>
              <w:pStyle w:val="ListParagraph"/>
              <w:numPr>
                <w:ilvl w:val="0"/>
                <w:numId w:val="30"/>
              </w:numPr>
              <w:rPr>
                <w:rFonts w:ascii="Arial" w:hAnsi="Arial" w:cs="Arial"/>
                <w:color w:val="000000" w:themeColor="text1"/>
                <w:sz w:val="20"/>
                <w:szCs w:val="20"/>
              </w:rPr>
            </w:pPr>
            <w:r w:rsidRPr="00A42DF1">
              <w:rPr>
                <w:rFonts w:ascii="Arial" w:hAnsi="Arial" w:cs="Arial"/>
                <w:color w:val="000000" w:themeColor="text1"/>
                <w:sz w:val="20"/>
                <w:szCs w:val="20"/>
              </w:rPr>
              <w:t>Building material’s price fluctuation.</w:t>
            </w:r>
          </w:p>
          <w:p w14:paraId="23353987" w14:textId="77777777" w:rsidR="00A42DF1" w:rsidRPr="00A42DF1" w:rsidRDefault="00A42DF1" w:rsidP="00A42DF1">
            <w:pPr>
              <w:pStyle w:val="ListParagraph"/>
              <w:numPr>
                <w:ilvl w:val="0"/>
                <w:numId w:val="30"/>
              </w:numPr>
              <w:rPr>
                <w:rFonts w:ascii="Arial" w:hAnsi="Arial" w:cs="Arial"/>
                <w:color w:val="000000" w:themeColor="text1"/>
                <w:sz w:val="20"/>
                <w:szCs w:val="20"/>
              </w:rPr>
            </w:pPr>
            <w:r w:rsidRPr="00A42DF1">
              <w:rPr>
                <w:rFonts w:ascii="Arial" w:hAnsi="Arial" w:cs="Arial"/>
                <w:color w:val="000000" w:themeColor="text1"/>
                <w:sz w:val="20"/>
                <w:szCs w:val="20"/>
              </w:rPr>
              <w:t>Inflation or sudden increase in commodities.</w:t>
            </w:r>
          </w:p>
          <w:p w14:paraId="4BECAA30" w14:textId="77777777" w:rsidR="00A42DF1" w:rsidRPr="00A42DF1" w:rsidRDefault="00A42DF1" w:rsidP="00A42DF1">
            <w:pPr>
              <w:pStyle w:val="ListParagraph"/>
              <w:numPr>
                <w:ilvl w:val="0"/>
                <w:numId w:val="30"/>
              </w:numPr>
              <w:rPr>
                <w:rFonts w:ascii="Arial" w:hAnsi="Arial" w:cs="Arial"/>
                <w:color w:val="000000" w:themeColor="text1"/>
                <w:sz w:val="20"/>
                <w:szCs w:val="20"/>
              </w:rPr>
            </w:pPr>
            <w:r w:rsidRPr="00A42DF1">
              <w:rPr>
                <w:rFonts w:ascii="Arial" w:hAnsi="Arial" w:cs="Arial"/>
                <w:color w:val="000000" w:themeColor="text1"/>
                <w:sz w:val="20"/>
                <w:szCs w:val="20"/>
              </w:rPr>
              <w:t>Unskilled labourers</w:t>
            </w:r>
          </w:p>
        </w:tc>
        <w:tc>
          <w:tcPr>
            <w:tcW w:w="1560" w:type="dxa"/>
            <w:tcBorders>
              <w:top w:val="single" w:sz="4" w:space="0" w:color="auto"/>
              <w:left w:val="nil"/>
              <w:bottom w:val="single" w:sz="4" w:space="0" w:color="auto"/>
              <w:right w:val="nil"/>
            </w:tcBorders>
          </w:tcPr>
          <w:p w14:paraId="5149CB7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170FF192"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Multinational</w:t>
            </w:r>
          </w:p>
        </w:tc>
        <w:tc>
          <w:tcPr>
            <w:tcW w:w="1985" w:type="dxa"/>
            <w:tcBorders>
              <w:top w:val="single" w:sz="4" w:space="0" w:color="auto"/>
              <w:left w:val="nil"/>
              <w:bottom w:val="single" w:sz="4" w:space="0" w:color="auto"/>
              <w:right w:val="nil"/>
            </w:tcBorders>
            <w:vAlign w:val="bottom"/>
          </w:tcPr>
          <w:p w14:paraId="59B3373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Residential Building</w:t>
            </w:r>
          </w:p>
        </w:tc>
        <w:tc>
          <w:tcPr>
            <w:tcW w:w="1984" w:type="dxa"/>
            <w:tcBorders>
              <w:top w:val="single" w:sz="4" w:space="0" w:color="auto"/>
              <w:left w:val="nil"/>
              <w:bottom w:val="single" w:sz="4" w:space="0" w:color="auto"/>
              <w:right w:val="nil"/>
            </w:tcBorders>
            <w:vAlign w:val="bottom"/>
          </w:tcPr>
          <w:p w14:paraId="4B5B311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109F1EB6" w14:textId="77777777" w:rsidTr="00CF18A6">
        <w:trPr>
          <w:trHeight w:val="379"/>
          <w:jc w:val="center"/>
        </w:trPr>
        <w:tc>
          <w:tcPr>
            <w:tcW w:w="687" w:type="dxa"/>
            <w:tcBorders>
              <w:top w:val="single" w:sz="4" w:space="0" w:color="auto"/>
              <w:left w:val="nil"/>
              <w:bottom w:val="single" w:sz="4" w:space="0" w:color="auto"/>
              <w:right w:val="nil"/>
            </w:tcBorders>
          </w:tcPr>
          <w:p w14:paraId="151ADDFC"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31</w:t>
            </w:r>
          </w:p>
        </w:tc>
        <w:tc>
          <w:tcPr>
            <w:tcW w:w="873" w:type="dxa"/>
            <w:tcBorders>
              <w:top w:val="single" w:sz="4" w:space="0" w:color="auto"/>
              <w:left w:val="nil"/>
              <w:bottom w:val="single" w:sz="4" w:space="0" w:color="auto"/>
              <w:right w:val="nil"/>
            </w:tcBorders>
          </w:tcPr>
          <w:p w14:paraId="42C2C079" w14:textId="77777777" w:rsidR="00A42DF1" w:rsidRPr="00A42DF1" w:rsidRDefault="00A42DF1" w:rsidP="00CF18A6">
            <w:pPr>
              <w:contextualSpacing/>
              <w:rPr>
                <w:rFonts w:ascii="Arial" w:hAnsi="Arial" w:cs="Arial"/>
                <w:color w:val="000000" w:themeColor="text1"/>
                <w:sz w:val="20"/>
                <w:szCs w:val="20"/>
              </w:rPr>
            </w:pPr>
          </w:p>
          <w:p w14:paraId="445EB71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{"citationItems":[{"id":"ITEM-1","itemData":{"ISSN":"22318526","abstract":"The control of cost and time in construction projects is one of the most important issues in construction since the emergence of the construction industry. A successful project should meet not only quality output standards, but also time and budget objectives. The management and control of cost and time in construction is fundamental in every project. An effective cost and time management and control technique for construction projects is important in managing risk of cost overrun and delay in completion of projects. Construction projects are becoming more complex as they now involve many stakeholders from different disciplines. The emergence of Building Information Model (BIM), an alternative technology is believed to solve issues related to project cost and time control as it efficiently increases collaboration between stakeholders. The aim of this paper is to review and summarise the causes of delay and cost overrun in construction industries, which are the main causes of disputes and abandonment of projects in the industry. It was found that delays and cost overrun eat deep into the industry and leave the construction industry with a bad image for decades even with rapid advancement in technology. The review of the applications of BIM showed that most of the applications are geared towards minimising construction cost and time spent on projects. This means that the use of BIM in the management of construction projects has great impact on project cost and time.","author":[{"dropping-particle":"","family":"Tahir","given":"M. M.","non-dropping-particle":"","parse-names":false,"suffix":""},{"dropping-particle":"","family":"Haron","given":"N. A.","non-dropping-particle":"","parse-names":false,"suffix":""},{"dropping-particle":"","family":"Alias","given":"A. H.","non-dropping-particle":"","parse-names":false,"suffix":""},{"dropping-particle":"","family":"Harun","given":"A. N.","non-dropping-particle":"","parse-names":false,"suffix":""},{"dropping-particle":"","family":"Muhammad","given":"I. B.","non-dropping-particle":"","parse-names":false,"suffix":""},{"dropping-particle":"","family":"Baba","given":"D. L.","non-dropping-particle":"","parse-names":false,"suffix":""}],"container-title":"Pertanika Journal of Science and Technology","id":"ITEM-1","issue":"1","issued":{"date-parts":[["2018"]]},"page":"21-36","title":"Improving cost and time control in construction using building information model (Bim): A review","type":"article-journal","volume":"26"},"uris":["http://www.mendeley.com/documents/?uuid=b582c52e-0adf-425e-bfbd-83a40dec1f4a"]}],"mendeley":{"formattedCitation":"(Tahir &lt;i&gt;et al.&lt;/i&gt;, 2018)","plainTextFormattedCitation":"(Tahir et al., 2018)","previouslyFormattedCitation":"(Tahir &lt;i&gt;et al.&lt;/i&gt;, 2018)"},"properties":{"noteIndex":0},"schema":"https://github.com/citation-style-language/schema/raw/master/csl-citation.json"}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(Tahir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2018)</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00A23AEF" w14:textId="77777777" w:rsidR="00A42DF1" w:rsidRPr="00A42DF1" w:rsidRDefault="00A42DF1" w:rsidP="00A42DF1">
            <w:pPr>
              <w:pStyle w:val="ListParagraph"/>
              <w:numPr>
                <w:ilvl w:val="0"/>
                <w:numId w:val="31"/>
              </w:numPr>
              <w:rPr>
                <w:rFonts w:ascii="Arial" w:hAnsi="Arial" w:cs="Arial"/>
                <w:color w:val="000000" w:themeColor="text1"/>
                <w:sz w:val="20"/>
                <w:szCs w:val="20"/>
              </w:rPr>
            </w:pPr>
            <w:r w:rsidRPr="00A42DF1">
              <w:rPr>
                <w:rFonts w:ascii="Arial" w:hAnsi="Arial" w:cs="Arial"/>
                <w:color w:val="000000" w:themeColor="text1"/>
                <w:sz w:val="20"/>
                <w:szCs w:val="20"/>
              </w:rPr>
              <w:t>Use of outdated technologies by staffs.</w:t>
            </w:r>
          </w:p>
        </w:tc>
        <w:tc>
          <w:tcPr>
            <w:tcW w:w="1560" w:type="dxa"/>
            <w:tcBorders>
              <w:top w:val="single" w:sz="4" w:space="0" w:color="auto"/>
              <w:left w:val="nil"/>
              <w:bottom w:val="single" w:sz="4" w:space="0" w:color="auto"/>
              <w:right w:val="nil"/>
            </w:tcBorders>
          </w:tcPr>
          <w:p w14:paraId="6ABB8CE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Journal</w:t>
            </w:r>
          </w:p>
        </w:tc>
        <w:tc>
          <w:tcPr>
            <w:tcW w:w="1417" w:type="dxa"/>
            <w:tcBorders>
              <w:top w:val="single" w:sz="4" w:space="0" w:color="auto"/>
              <w:left w:val="nil"/>
              <w:bottom w:val="single" w:sz="4" w:space="0" w:color="auto"/>
              <w:right w:val="nil"/>
            </w:tcBorders>
            <w:vAlign w:val="bottom"/>
          </w:tcPr>
          <w:p w14:paraId="381A89D0"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Multinational</w:t>
            </w:r>
          </w:p>
        </w:tc>
        <w:tc>
          <w:tcPr>
            <w:tcW w:w="1985" w:type="dxa"/>
            <w:tcBorders>
              <w:top w:val="single" w:sz="4" w:space="0" w:color="auto"/>
              <w:left w:val="nil"/>
              <w:bottom w:val="single" w:sz="4" w:space="0" w:color="auto"/>
              <w:right w:val="nil"/>
            </w:tcBorders>
            <w:vAlign w:val="bottom"/>
          </w:tcPr>
          <w:p w14:paraId="6D25BF7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5C2EF5F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w:t>
            </w:r>
          </w:p>
        </w:tc>
      </w:tr>
      <w:tr w:rsidR="00A42DF1" w:rsidRPr="00A42DF1" w14:paraId="069168EC" w14:textId="77777777" w:rsidTr="00CF18A6">
        <w:trPr>
          <w:trHeight w:val="559"/>
          <w:jc w:val="center"/>
        </w:trPr>
        <w:tc>
          <w:tcPr>
            <w:tcW w:w="687" w:type="dxa"/>
            <w:tcBorders>
              <w:top w:val="single" w:sz="4" w:space="0" w:color="auto"/>
              <w:left w:val="nil"/>
              <w:bottom w:val="single" w:sz="4" w:space="0" w:color="auto"/>
              <w:right w:val="nil"/>
            </w:tcBorders>
          </w:tcPr>
          <w:p w14:paraId="4369EA0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32</w:t>
            </w:r>
          </w:p>
        </w:tc>
        <w:tc>
          <w:tcPr>
            <w:tcW w:w="873" w:type="dxa"/>
            <w:tcBorders>
              <w:top w:val="single" w:sz="4" w:space="0" w:color="auto"/>
              <w:left w:val="nil"/>
              <w:bottom w:val="single" w:sz="4" w:space="0" w:color="auto"/>
              <w:right w:val="nil"/>
            </w:tcBorders>
          </w:tcPr>
          <w:p w14:paraId="514329EA" w14:textId="77777777" w:rsidR="00A42DF1" w:rsidRPr="00A42DF1" w:rsidRDefault="00A42DF1" w:rsidP="00CF18A6">
            <w:pPr>
              <w:contextualSpacing/>
              <w:rPr>
                <w:rFonts w:ascii="Arial" w:hAnsi="Arial" w:cs="Arial"/>
                <w:color w:val="000000" w:themeColor="text1"/>
                <w:sz w:val="20"/>
                <w:szCs w:val="20"/>
              </w:rPr>
            </w:pPr>
          </w:p>
          <w:p w14:paraId="18ABD20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{"citationItems":[{"id":"ITEM-1","itemData":{"ISBN":"9781510878419","abstract":"Along with the advent of Building Information Modeling (BIM) came the rising populan'ty of visualizing not only the product of a project but also the underlying activities leading to such products. For this purpose, the schedule of a project is coupled with its 3D model to visualize how different components of a project are placed during the construction, creating what is known as a 4D model. Through enabling a detailed visualization of the construction processes, 4D models allow the scrutiny of a chosen construction method or schedule for the feasibility in view of the space required for the execution of different tasks. Nevertheless, while there exist several methods to generate a stochastic schedule of a construction project, the de facto practice in the generation and application of 4D models is based on the application of deterministic schedules. Accordingly, the current 4D models cannot represent the uncertainties associated with the start and end time of various construction activities. As a result, any decisions made about the constructability of a project on account of the existing 4D models ignores the risks of delays in the completion of activities and the ensued potential constructability conflicts. This research aims to develop a framework to effectively visualize the risk of constructability conflicts associated with the construction projects. In other words, using the stochastic scheduling paradigm, the proposed framework enables augmenting the existing 4D models with information about the probability of each elements being under construction at any given time. A case study is developed to integrate the stochastic schedules coming from the discrete-event simulation tool with the 3D model of the building and further visualize the scheduling uncertainty in the 4D visualization. It is shown that the proposed method has a strong potential to provide inputs for more precise constructability analysis.","author":[{"dropping-particle":"","family":"Vahdatikhaki","given":"Faridaddin","non-dropping-particle":"","parse-names":false,"suffix":""},{"dropping-particle":"","family":"Mawlana","given":"Mohammed","non-dropping-particle":"","parse-names":false,"suffix":""}],"container-title":"6th CSCE-CRC International Construction Specialty Conference 2017 - Held as Part of the Canadian Society for Civil Engineering Annual Conference and General Meeting 2017","id":"ITEM-1","issued":{"date-parts":[["2017"]]},"page":"70-78","title":"A framework for augmenting 4D visualization of construction projects with scheduling uncertainties","type":"article-journal","volume":"1"},"uris":["http://www.mendeley.com/documents/?uuid=b2b2a181-13d0-4cf0-a3cb-d4970df406c1"]}],"mendeley":{"formattedCitation":"(Vahdatikhaki and Mawlana, 2017)","plainTextFormattedCitation":"(Vahdatikhaki and Mawlana, 2017)","previouslyFormattedCitation":"(Vahdatikhaki and Mawlana, 2017)"},"properties":{"noteIndex":0},"schema":"https://github.com/citation-style-language/schema/raw/master/csl-citation.json"}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(Vahdatikhaki and Mawlana, 2017)</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12A4E5C2" w14:textId="77777777" w:rsidR="00A42DF1" w:rsidRPr="00A42DF1" w:rsidRDefault="00A42DF1" w:rsidP="00A42DF1">
            <w:pPr>
              <w:pStyle w:val="ListParagraph"/>
              <w:numPr>
                <w:ilvl w:val="0"/>
                <w:numId w:val="32"/>
              </w:numPr>
              <w:rPr>
                <w:rFonts w:ascii="Arial" w:hAnsi="Arial" w:cs="Arial"/>
                <w:color w:val="000000" w:themeColor="text1"/>
                <w:sz w:val="20"/>
                <w:szCs w:val="20"/>
              </w:rPr>
            </w:pPr>
            <w:r w:rsidRPr="00A42DF1">
              <w:rPr>
                <w:rFonts w:ascii="Arial" w:hAnsi="Arial" w:cs="Arial"/>
                <w:color w:val="000000" w:themeColor="text1"/>
                <w:sz w:val="20"/>
                <w:szCs w:val="20"/>
              </w:rPr>
              <w:t>Project quality control.</w:t>
            </w:r>
          </w:p>
        </w:tc>
        <w:tc>
          <w:tcPr>
            <w:tcW w:w="1560" w:type="dxa"/>
            <w:tcBorders>
              <w:top w:val="single" w:sz="4" w:space="0" w:color="auto"/>
              <w:left w:val="nil"/>
              <w:bottom w:val="single" w:sz="4" w:space="0" w:color="auto"/>
              <w:right w:val="nil"/>
            </w:tcBorders>
          </w:tcPr>
          <w:p w14:paraId="5B0EF21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6769E8B7"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Canada</w:t>
            </w:r>
          </w:p>
        </w:tc>
        <w:tc>
          <w:tcPr>
            <w:tcW w:w="1985" w:type="dxa"/>
            <w:tcBorders>
              <w:top w:val="single" w:sz="4" w:space="0" w:color="auto"/>
              <w:left w:val="nil"/>
              <w:bottom w:val="single" w:sz="4" w:space="0" w:color="auto"/>
              <w:right w:val="nil"/>
            </w:tcBorders>
            <w:vAlign w:val="bottom"/>
          </w:tcPr>
          <w:p w14:paraId="6511B38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7322512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Experimental</w:t>
            </w:r>
          </w:p>
        </w:tc>
      </w:tr>
      <w:tr w:rsidR="00A42DF1" w:rsidRPr="00A42DF1" w14:paraId="323A57A7" w14:textId="77777777" w:rsidTr="00CF18A6">
        <w:trPr>
          <w:trHeight w:val="570"/>
          <w:jc w:val="center"/>
        </w:trPr>
        <w:tc>
          <w:tcPr>
            <w:tcW w:w="687" w:type="dxa"/>
            <w:tcBorders>
              <w:top w:val="single" w:sz="4" w:space="0" w:color="auto"/>
              <w:left w:val="nil"/>
              <w:bottom w:val="single" w:sz="4" w:space="0" w:color="auto"/>
              <w:right w:val="nil"/>
            </w:tcBorders>
          </w:tcPr>
          <w:p w14:paraId="1372C82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33</w:t>
            </w:r>
          </w:p>
        </w:tc>
        <w:tc>
          <w:tcPr>
            <w:tcW w:w="873" w:type="dxa"/>
            <w:tcBorders>
              <w:top w:val="single" w:sz="4" w:space="0" w:color="auto"/>
              <w:left w:val="nil"/>
              <w:bottom w:val="single" w:sz="4" w:space="0" w:color="auto"/>
              <w:right w:val="nil"/>
            </w:tcBorders>
          </w:tcPr>
          <w:p w14:paraId="35745BC7" w14:textId="77777777" w:rsidR="00A42DF1" w:rsidRPr="00A42DF1" w:rsidRDefault="00A42DF1" w:rsidP="00CF18A6">
            <w:pPr>
              <w:contextualSpacing/>
              <w:rPr>
                <w:rFonts w:ascii="Arial" w:hAnsi="Arial" w:cs="Arial"/>
                <w:color w:val="000000" w:themeColor="text1"/>
                <w:sz w:val="20"/>
                <w:szCs w:val="20"/>
              </w:rPr>
            </w:pPr>
          </w:p>
          <w:p w14:paraId="4BF1A73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{"citationItems":[{"id":"ITEM-1","itemData":{"DOI":"10.1088/1755-1315/357/1/012027","ISSN":"17551315","abstract":"Delays and cost overruns are generally acknowledged in the construction industry as serious issues that require the use of advanced technologies. However, the adoption of new technologies has not kept pace with the growth of the industry. This is due to low studies on the impact of these technologies in the industry. Building Information Modelling (BIM) as an alternative technology for management of construction is still in its early stage of adoption in many countries. This research tends to determine the relationship between the use of BIM and the causes of delay and cost overrun in construction industry. Data were obtained through admininstered questionnaires to Contractors, which was analysed using Pearson's product-moment correlation to determine their relationships at 0.05 level of significance. The results from the analysis of the causes of delay and the causes of cost overrun shows that there is a positive correlation between the two (r=0.737, n = 69, p = 0.000). More also, the result of the analysis shows that there is a significant negative relationship between the application of BIM and the causes of delay and cost overrun (r = -0.246, n = 69, p = 0.041) and (r = -0.313, n = 69, p = 0.009). The result of this research shows that an increase in the use of BIM in the management of construction projects reduces the occurrence of delay and cost overrun.","author":[{"dropping-particle":"","family":"Tahir Muhammad","given":"Muhammad","non-dropping-particle":"","parse-names":false,"suffix":""},{"dropping-particle":"","family":"Azam Haron","given":"Nuzul","non-dropping-particle":"","parse-names":false,"suffix":""},{"dropping-particle":"","family":"Hizami","given":"Aidi","non-dropping-particle":"","parse-names":false,"suffix":""},{"dropping-particle":"","family":"Alias","given":"A.","non-dropping-particle":"","parse-names":false,"suffix":""},{"dropping-particle":"","family":"Taha Al-Jumaa","given":"Azher","non-dropping-particle":"","parse-names":false,"suffix":""},{"dropping-particle":"","family":"Bala Muhammad","given":"Isa","non-dropping-particle":"","parse-names":false,"suffix":""}],"container-title":"IOP Conference Series: Earth and Environmental Science","id":"ITEM-1","issue":"1","issued":{"date-parts":[["2019","11","25"]]},"publisher":"Institute of Physics Publishing","title":"The impact of BIM application on construction delays and cost overrun in developing countries","type":"paper-conference","volume":"357"},"uris":["http://www.mendeley.com/documents/?uuid=0614a1fe-db7d-3e2e-9264-c1fd5bda03b8"]}],"mendeley":{"formattedCitation":"(Tahir Muhammad &lt;i&gt;et al.&lt;/i&gt;, 2019)","plainTextFormattedCitation":"(Tahir Muhammad et al., 2019)","previouslyFormattedCitation":"(Tahir Muhammad &lt;i&gt;et al.&lt;/i&gt;, 2019)"},"properties":{"noteIndex":0},"schema":"https://github.com/citation-style-language/schema/raw/master/csl-citation.json"}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(Tahir Muhammad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2019)</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10A83B6D" w14:textId="77777777" w:rsidR="00A42DF1" w:rsidRPr="00A42DF1" w:rsidRDefault="00A42DF1" w:rsidP="00A42DF1">
            <w:pPr>
              <w:pStyle w:val="ListParagraph"/>
              <w:numPr>
                <w:ilvl w:val="0"/>
                <w:numId w:val="33"/>
              </w:numPr>
              <w:rPr>
                <w:rFonts w:ascii="Arial" w:hAnsi="Arial" w:cs="Arial"/>
                <w:color w:val="000000" w:themeColor="text1"/>
                <w:sz w:val="20"/>
                <w:szCs w:val="20"/>
              </w:rPr>
            </w:pPr>
            <w:r w:rsidRPr="00A42DF1">
              <w:rPr>
                <w:rFonts w:ascii="Arial" w:hAnsi="Arial" w:cs="Arial"/>
                <w:color w:val="000000" w:themeColor="text1"/>
                <w:sz w:val="20"/>
                <w:szCs w:val="20"/>
              </w:rPr>
              <w:t>Building material’s price fluctuation.</w:t>
            </w:r>
          </w:p>
          <w:p w14:paraId="20FC8DA8" w14:textId="77777777" w:rsidR="00A42DF1" w:rsidRPr="00A42DF1" w:rsidRDefault="00A42DF1" w:rsidP="00A42DF1">
            <w:pPr>
              <w:pStyle w:val="ListParagraph"/>
              <w:numPr>
                <w:ilvl w:val="0"/>
                <w:numId w:val="33"/>
              </w:numPr>
              <w:rPr>
                <w:rFonts w:ascii="Arial" w:hAnsi="Arial" w:cs="Arial"/>
                <w:color w:val="000000" w:themeColor="text1"/>
                <w:sz w:val="20"/>
                <w:szCs w:val="20"/>
              </w:rPr>
            </w:pPr>
            <w:r w:rsidRPr="00A42DF1">
              <w:rPr>
                <w:rFonts w:ascii="Arial" w:hAnsi="Arial" w:cs="Arial"/>
                <w:color w:val="000000" w:themeColor="text1"/>
                <w:sz w:val="20"/>
                <w:szCs w:val="20"/>
              </w:rPr>
              <w:t>Equipment breakdown.</w:t>
            </w:r>
          </w:p>
        </w:tc>
        <w:tc>
          <w:tcPr>
            <w:tcW w:w="1560" w:type="dxa"/>
            <w:tcBorders>
              <w:top w:val="single" w:sz="4" w:space="0" w:color="auto"/>
              <w:left w:val="nil"/>
              <w:bottom w:val="single" w:sz="4" w:space="0" w:color="auto"/>
              <w:right w:val="nil"/>
            </w:tcBorders>
          </w:tcPr>
          <w:p w14:paraId="13D31D5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2518FB4E"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Malaysia</w:t>
            </w:r>
          </w:p>
        </w:tc>
        <w:tc>
          <w:tcPr>
            <w:tcW w:w="1985" w:type="dxa"/>
            <w:tcBorders>
              <w:top w:val="single" w:sz="4" w:space="0" w:color="auto"/>
              <w:left w:val="nil"/>
              <w:bottom w:val="single" w:sz="4" w:space="0" w:color="auto"/>
              <w:right w:val="nil"/>
            </w:tcBorders>
            <w:vAlign w:val="bottom"/>
          </w:tcPr>
          <w:p w14:paraId="4A6DA65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6B94457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2FB34B1E" w14:textId="77777777" w:rsidTr="00CF18A6">
        <w:trPr>
          <w:trHeight w:val="762"/>
          <w:jc w:val="center"/>
        </w:trPr>
        <w:tc>
          <w:tcPr>
            <w:tcW w:w="687" w:type="dxa"/>
            <w:tcBorders>
              <w:top w:val="single" w:sz="4" w:space="0" w:color="auto"/>
              <w:left w:val="nil"/>
              <w:bottom w:val="single" w:sz="4" w:space="0" w:color="auto"/>
              <w:right w:val="nil"/>
            </w:tcBorders>
          </w:tcPr>
          <w:p w14:paraId="03415EB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34</w:t>
            </w:r>
          </w:p>
        </w:tc>
        <w:tc>
          <w:tcPr>
            <w:tcW w:w="873" w:type="dxa"/>
            <w:tcBorders>
              <w:top w:val="single" w:sz="4" w:space="0" w:color="auto"/>
              <w:left w:val="nil"/>
              <w:bottom w:val="single" w:sz="4" w:space="0" w:color="auto"/>
              <w:right w:val="nil"/>
            </w:tcBorders>
          </w:tcPr>
          <w:p w14:paraId="7DDC2D8E" w14:textId="77777777" w:rsidR="00A42DF1" w:rsidRPr="00A42DF1" w:rsidRDefault="00A42DF1" w:rsidP="00CF18A6">
            <w:pPr>
              <w:contextualSpacing/>
              <w:rPr>
                <w:rFonts w:ascii="Arial" w:hAnsi="Arial" w:cs="Arial"/>
                <w:color w:val="000000" w:themeColor="text1"/>
                <w:sz w:val="20"/>
                <w:szCs w:val="20"/>
              </w:rPr>
            </w:pPr>
          </w:p>
          <w:p w14:paraId="02CCA9F0" w14:textId="77777777" w:rsidR="00A42DF1" w:rsidRPr="00A42DF1" w:rsidRDefault="00A42DF1" w:rsidP="00CF18A6">
            <w:pPr>
              <w:contextualSpacing/>
              <w:rPr>
                <w:rFonts w:ascii="Arial" w:hAnsi="Arial" w:cs="Arial"/>
                <w:color w:val="000000" w:themeColor="text1"/>
                <w:sz w:val="20"/>
                <w:szCs w:val="20"/>
              </w:rPr>
            </w:pPr>
          </w:p>
          <w:p w14:paraId="009FFE49"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{"citationItems":[{"id":"ITEM-1","itemData":{"DOI":"10.1088/1757-899X/271/1/012041","ISSN":"1757899X","abstract":"The Jordanian construction industry plays a significant role and contributes immensely to the gross domestic product (GDP) of the economy. However, the Jordanian public work and housing ministry and most industry players including engineers and contractors have reported that most of the projects experience delays which lead time and cost overruns, and extra efforts. The main causes of delays identified by researchers include poor scheduling and planning, change orders, site conditions, weather, late deliveries, incompetent technical staff. To address these challenges, the implementation of building information modelling (BIM) is paramount. This paper presents BIM as a powerful tool for reducing delays in Jordan construction projects. The paper focuses on two main parts; the first part involves the identification of the major causes of delays, and the second part is to accurately outline the roles and responsibilities of BIM specialist in construction projects. Finally, the paper matches the roles and responsibilities of BIM specialist and the causes of delays, and how the delays are addressed through BIM specialist.","author":[{"dropping-particle":"","family":"Btoush","given":"M.","non-dropping-particle":"","parse-names":false,"suffix":""},{"dropping-particle":"","family":"Harun","given":"A. T.","non-dropping-particle":"","parse-names":false,"suffix":""}],"container-title":"IOP Conference Series: Materials Science and Engineering","id":"ITEM-1","issue":"1","issued":{"date-parts":[["2017"]]},"title":"Minimizing delays in the Jordanian construction industry by adopting BIM technology","type":"article-journal","volume":"271"},"uris":["http://www.mendeley.com/documents/?uuid=2fe6419d-5ec6-4b40-bbe1-130929fe9714"]}],"mendeley":{"formattedCitation":"(Btoush and Harun, 2017)","plainTextFormattedCitation":"(Btoush and Harun, 2017)","previouslyFormattedCitation":"(Btoush and Harun, 2017)"},"properties":{"noteIndex":0},"schema":"https://github.com/citation-style-language/schema/raw/master/csl-citation.json"}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(Btoush and Harun, 2017)</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14EADC70" w14:textId="77777777" w:rsidR="00A42DF1" w:rsidRPr="00A42DF1" w:rsidRDefault="00A42DF1" w:rsidP="00A42DF1">
            <w:pPr>
              <w:pStyle w:val="ListParagraph"/>
              <w:numPr>
                <w:ilvl w:val="0"/>
                <w:numId w:val="34"/>
              </w:numPr>
              <w:rPr>
                <w:rFonts w:ascii="Arial" w:hAnsi="Arial" w:cs="Arial"/>
                <w:color w:val="000000" w:themeColor="text1"/>
                <w:sz w:val="20"/>
                <w:szCs w:val="20"/>
              </w:rPr>
            </w:pPr>
            <w:r w:rsidRPr="00A42DF1">
              <w:rPr>
                <w:rFonts w:ascii="Arial" w:hAnsi="Arial" w:cs="Arial"/>
                <w:color w:val="000000" w:themeColor="text1"/>
                <w:sz w:val="20"/>
                <w:szCs w:val="20"/>
              </w:rPr>
              <w:t>Use of outdated technologies by staffs.</w:t>
            </w:r>
          </w:p>
          <w:p w14:paraId="11177BB8" w14:textId="77777777" w:rsidR="00A42DF1" w:rsidRPr="00A42DF1" w:rsidRDefault="00A42DF1" w:rsidP="00A42DF1">
            <w:pPr>
              <w:pStyle w:val="ListParagraph"/>
              <w:numPr>
                <w:ilvl w:val="0"/>
                <w:numId w:val="34"/>
              </w:numPr>
              <w:rPr>
                <w:rFonts w:ascii="Arial" w:hAnsi="Arial" w:cs="Arial"/>
                <w:color w:val="000000" w:themeColor="text1"/>
                <w:sz w:val="20"/>
                <w:szCs w:val="20"/>
              </w:rPr>
            </w:pPr>
            <w:r w:rsidRPr="00A42DF1">
              <w:rPr>
                <w:rFonts w:ascii="Arial" w:hAnsi="Arial" w:cs="Arial"/>
                <w:color w:val="000000" w:themeColor="text1"/>
                <w:sz w:val="20"/>
                <w:szCs w:val="20"/>
              </w:rPr>
              <w:t>Change order.</w:t>
            </w:r>
          </w:p>
          <w:p w14:paraId="4CF1E9B0" w14:textId="77777777" w:rsidR="00A42DF1" w:rsidRPr="00A42DF1" w:rsidRDefault="00A42DF1" w:rsidP="00A42DF1">
            <w:pPr>
              <w:pStyle w:val="ListParagraph"/>
              <w:numPr>
                <w:ilvl w:val="0"/>
                <w:numId w:val="34"/>
              </w:numPr>
              <w:rPr>
                <w:rFonts w:ascii="Arial" w:hAnsi="Arial" w:cs="Arial"/>
                <w:color w:val="000000" w:themeColor="text1"/>
                <w:sz w:val="20"/>
                <w:szCs w:val="20"/>
              </w:rPr>
            </w:pPr>
            <w:r w:rsidRPr="00A42DF1">
              <w:rPr>
                <w:rFonts w:ascii="Arial" w:hAnsi="Arial" w:cs="Arial"/>
                <w:color w:val="000000" w:themeColor="text1"/>
                <w:sz w:val="20"/>
                <w:szCs w:val="20"/>
              </w:rPr>
              <w:t>Damage storage materials.</w:t>
            </w:r>
          </w:p>
          <w:p w14:paraId="779ED889" w14:textId="77777777" w:rsidR="00A42DF1" w:rsidRPr="00A42DF1" w:rsidRDefault="00A42DF1" w:rsidP="00A42DF1">
            <w:pPr>
              <w:pStyle w:val="ListParagraph"/>
              <w:numPr>
                <w:ilvl w:val="0"/>
                <w:numId w:val="34"/>
              </w:numPr>
              <w:rPr>
                <w:rFonts w:ascii="Arial" w:hAnsi="Arial" w:cs="Arial"/>
                <w:color w:val="000000" w:themeColor="text1"/>
                <w:sz w:val="20"/>
                <w:szCs w:val="20"/>
              </w:rPr>
            </w:pPr>
            <w:r w:rsidRPr="00A42DF1">
              <w:rPr>
                <w:rFonts w:ascii="Arial" w:hAnsi="Arial" w:cs="Arial"/>
                <w:color w:val="000000" w:themeColor="text1"/>
                <w:sz w:val="20"/>
                <w:szCs w:val="20"/>
              </w:rPr>
              <w:t>Equipment breakdown.</w:t>
            </w:r>
          </w:p>
        </w:tc>
        <w:tc>
          <w:tcPr>
            <w:tcW w:w="1560" w:type="dxa"/>
            <w:tcBorders>
              <w:top w:val="single" w:sz="4" w:space="0" w:color="auto"/>
              <w:left w:val="nil"/>
              <w:bottom w:val="single" w:sz="4" w:space="0" w:color="auto"/>
              <w:right w:val="nil"/>
            </w:tcBorders>
          </w:tcPr>
          <w:p w14:paraId="23E5FCC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491E2AB1"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Jordan</w:t>
            </w:r>
          </w:p>
        </w:tc>
        <w:tc>
          <w:tcPr>
            <w:tcW w:w="1985" w:type="dxa"/>
            <w:tcBorders>
              <w:top w:val="single" w:sz="4" w:space="0" w:color="auto"/>
              <w:left w:val="nil"/>
              <w:bottom w:val="single" w:sz="4" w:space="0" w:color="auto"/>
              <w:right w:val="nil"/>
            </w:tcBorders>
            <w:vAlign w:val="bottom"/>
          </w:tcPr>
          <w:p w14:paraId="2558931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520F4AB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w:t>
            </w:r>
          </w:p>
        </w:tc>
      </w:tr>
      <w:tr w:rsidR="00A42DF1" w:rsidRPr="00A42DF1" w14:paraId="611C034E" w14:textId="77777777" w:rsidTr="00CF18A6">
        <w:trPr>
          <w:trHeight w:val="570"/>
          <w:jc w:val="center"/>
        </w:trPr>
        <w:tc>
          <w:tcPr>
            <w:tcW w:w="687" w:type="dxa"/>
            <w:tcBorders>
              <w:top w:val="single" w:sz="4" w:space="0" w:color="auto"/>
              <w:left w:val="nil"/>
              <w:bottom w:val="single" w:sz="4" w:space="0" w:color="auto"/>
              <w:right w:val="nil"/>
            </w:tcBorders>
          </w:tcPr>
          <w:p w14:paraId="0C558D8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35</w:t>
            </w:r>
          </w:p>
        </w:tc>
        <w:tc>
          <w:tcPr>
            <w:tcW w:w="873" w:type="dxa"/>
            <w:tcBorders>
              <w:top w:val="single" w:sz="4" w:space="0" w:color="auto"/>
              <w:left w:val="nil"/>
              <w:bottom w:val="single" w:sz="4" w:space="0" w:color="auto"/>
              <w:right w:val="nil"/>
            </w:tcBorders>
          </w:tcPr>
          <w:p w14:paraId="492410EC" w14:textId="77777777" w:rsidR="00A42DF1" w:rsidRPr="00A42DF1" w:rsidRDefault="00A42DF1" w:rsidP="00CF18A6">
            <w:pPr>
              <w:contextualSpacing/>
              <w:rPr>
                <w:rFonts w:ascii="Arial" w:hAnsi="Arial" w:cs="Arial"/>
                <w:color w:val="000000" w:themeColor="text1"/>
                <w:sz w:val="20"/>
                <w:szCs w:val="20"/>
              </w:rPr>
            </w:pPr>
          </w:p>
          <w:p w14:paraId="07A9F824"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{"citationItems":[{"id":"ITEM-1","itemData":{"DOI":"10.24928/2019/0152","abstract":"Construction projects are often delivered over time and over budget. Deviations are often identified only during the finishing stages when improvement actions to recover from delays become limited. Building Information Modeling (BIM) will transform the construction industry to come in line with more digitally developed industries like manufacturing. However, up to now, BIM has been mainly used to support the information flow of the construction design process and limited effort has been invested to investigate how it could support the management of the construction execution process. The paper shows how BIM can be used to schedule and monitor non-repetitive construction tasks. The proposed approach shows how important information needed for scheduling (like the number of pieces to be installed in a certain location) could be extracted from the BIM model. Moreover, it shows how BIM could support a quantitative monitoring of the reached progress and how this information can be displayed in an intuitive way to the user. The approach was developed during the project COCkPiT (Collaborative Construction Process Management) and especially by collaborating with a Heating Ventilation and Air Conditioning (HVAC) company using as a case study a medium sized hospital construction project located in Northern Italy.","author":[{"dropping-particle":"","family":"Dallasega","given":"Patrick","non-dropping-particle":"","parse-names":false,"suffix":""},{"dropping-particle":"","family":"Revolti","given":"Andrea","non-dropping-particle":"","parse-names":false,"suffix":""},{"dropping-particle":"","family":"Follini","given":"Camilla","non-dropping-particle":"","parse-names":false,"suffix":""},{"dropping-particle":"","family":"Schimanski","given":"Christoph Paul","non-dropping-particle":"","parse-names":false,"suffix":""},{"dropping-particle":"","family":"Matt","given":"Dominik Tobias","non-dropping-particle":"","parse-names":false,"suffix":""}],"container-title":"27th Annual Conference of the International Group for Lean Construction, IGLC 2019","id":"ITEM-1","issued":{"date-parts":[["2019"]]},"page":"819-830","title":"BIM-based construction progress measurement of non-repetitive HVAC installation works","type":"article-journal"},"uris":["http://www.mendeley.com/documents/?uuid=e730f38f-a33a-4456-a389-18496a855971"]}],"mendeley":{"formattedCitation":"(Dallasega &lt;i&gt;et al.&lt;/i&gt;, 2019)","plainTextFormattedCitation":"(Dallasega et al., 2019)","previouslyFormattedCitation":"(Dallasega &lt;i&gt;et al.&lt;/i&gt;, 2019)"},"properties":{"noteIndex":0},"schema":"https://github.com/citation-style-language/schema/raw/master/csl-citation.json"}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(Dallasega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2019)</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1EA13EB8" w14:textId="77777777" w:rsidR="00A42DF1" w:rsidRPr="00A42DF1" w:rsidRDefault="00A42DF1" w:rsidP="00A42DF1">
            <w:pPr>
              <w:pStyle w:val="ListParagraph"/>
              <w:numPr>
                <w:ilvl w:val="0"/>
                <w:numId w:val="35"/>
              </w:numPr>
              <w:rPr>
                <w:rFonts w:ascii="Arial" w:hAnsi="Arial" w:cs="Arial"/>
                <w:color w:val="000000" w:themeColor="text1"/>
                <w:sz w:val="20"/>
                <w:szCs w:val="20"/>
              </w:rPr>
            </w:pPr>
            <w:r w:rsidRPr="00A42DF1">
              <w:rPr>
                <w:rFonts w:ascii="Arial" w:hAnsi="Arial" w:cs="Arial"/>
                <w:color w:val="000000" w:themeColor="text1"/>
                <w:sz w:val="20"/>
                <w:szCs w:val="20"/>
              </w:rPr>
              <w:t>Change order.</w:t>
            </w:r>
          </w:p>
          <w:p w14:paraId="2AEFD0D1" w14:textId="77777777" w:rsidR="00A42DF1" w:rsidRPr="00A42DF1" w:rsidRDefault="00A42DF1" w:rsidP="00A42DF1">
            <w:pPr>
              <w:pStyle w:val="ListParagraph"/>
              <w:numPr>
                <w:ilvl w:val="0"/>
                <w:numId w:val="35"/>
              </w:numPr>
              <w:rPr>
                <w:rFonts w:ascii="Arial" w:hAnsi="Arial" w:cs="Arial"/>
                <w:color w:val="000000" w:themeColor="text1"/>
                <w:sz w:val="20"/>
                <w:szCs w:val="20"/>
              </w:rPr>
            </w:pPr>
            <w:r w:rsidRPr="00A42DF1">
              <w:rPr>
                <w:rFonts w:ascii="Arial" w:hAnsi="Arial" w:cs="Arial"/>
                <w:color w:val="000000" w:themeColor="text1"/>
                <w:sz w:val="20"/>
                <w:szCs w:val="20"/>
              </w:rPr>
              <w:t>Discrepancies in contract documents</w:t>
            </w:r>
          </w:p>
        </w:tc>
        <w:tc>
          <w:tcPr>
            <w:tcW w:w="1560" w:type="dxa"/>
            <w:tcBorders>
              <w:top w:val="single" w:sz="4" w:space="0" w:color="auto"/>
              <w:left w:val="nil"/>
              <w:bottom w:val="single" w:sz="4" w:space="0" w:color="auto"/>
              <w:right w:val="nil"/>
            </w:tcBorders>
          </w:tcPr>
          <w:p w14:paraId="4D2AAFB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79A354B1"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Italy</w:t>
            </w:r>
          </w:p>
        </w:tc>
        <w:tc>
          <w:tcPr>
            <w:tcW w:w="1985" w:type="dxa"/>
            <w:tcBorders>
              <w:top w:val="single" w:sz="4" w:space="0" w:color="auto"/>
              <w:left w:val="nil"/>
              <w:bottom w:val="single" w:sz="4" w:space="0" w:color="auto"/>
              <w:right w:val="nil"/>
            </w:tcBorders>
            <w:vAlign w:val="bottom"/>
          </w:tcPr>
          <w:p w14:paraId="09F5155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Hospital construction project</w:t>
            </w:r>
          </w:p>
        </w:tc>
        <w:tc>
          <w:tcPr>
            <w:tcW w:w="1984" w:type="dxa"/>
            <w:tcBorders>
              <w:top w:val="single" w:sz="4" w:space="0" w:color="auto"/>
              <w:left w:val="nil"/>
              <w:bottom w:val="single" w:sz="4" w:space="0" w:color="auto"/>
              <w:right w:val="nil"/>
            </w:tcBorders>
            <w:vAlign w:val="bottom"/>
          </w:tcPr>
          <w:p w14:paraId="1A4195C9"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Experimental</w:t>
            </w:r>
          </w:p>
        </w:tc>
      </w:tr>
      <w:tr w:rsidR="00A42DF1" w:rsidRPr="00A42DF1" w14:paraId="75C29908" w14:textId="77777777" w:rsidTr="00CF18A6">
        <w:trPr>
          <w:trHeight w:val="570"/>
          <w:jc w:val="center"/>
        </w:trPr>
        <w:tc>
          <w:tcPr>
            <w:tcW w:w="687" w:type="dxa"/>
            <w:tcBorders>
              <w:top w:val="single" w:sz="4" w:space="0" w:color="auto"/>
              <w:left w:val="nil"/>
              <w:bottom w:val="single" w:sz="4" w:space="0" w:color="auto"/>
              <w:right w:val="nil"/>
            </w:tcBorders>
          </w:tcPr>
          <w:p w14:paraId="0AB7A58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36</w:t>
            </w:r>
          </w:p>
        </w:tc>
        <w:tc>
          <w:tcPr>
            <w:tcW w:w="873" w:type="dxa"/>
            <w:tcBorders>
              <w:top w:val="single" w:sz="4" w:space="0" w:color="auto"/>
              <w:left w:val="nil"/>
              <w:bottom w:val="single" w:sz="4" w:space="0" w:color="auto"/>
              <w:right w:val="nil"/>
            </w:tcBorders>
          </w:tcPr>
          <w:p w14:paraId="4255C585" w14:textId="77777777" w:rsidR="00A42DF1" w:rsidRPr="00A42DF1" w:rsidRDefault="00A42DF1" w:rsidP="00CF18A6">
            <w:pPr>
              <w:contextualSpacing/>
              <w:rPr>
                <w:rFonts w:ascii="Arial" w:hAnsi="Arial" w:cs="Arial"/>
                <w:color w:val="000000" w:themeColor="text1"/>
                <w:sz w:val="20"/>
                <w:szCs w:val="20"/>
              </w:rPr>
            </w:pPr>
          </w:p>
          <w:p w14:paraId="6F874FD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{"citationItems":[{"id":"ITEM-1","itemData":{"DOI":"10.1109/CONIITI48476.2019.8960767","ISBN":"9781728147468","abstract":"Several studies determine that there is a huge gap in the current situation of transportation infrastructure, which requires special attention in order to balance the development of the regions, integrate and connect people; besides increase domestic and foreign trade of the countries. For this, it is necessary to generate new road projects that are efficient in the use of resources such as time and cost. This can be achieved using innovative methodologies such as Building Information Modeling, which manages and integrates data through dynamic softwares and other applications, allowing compliance with all phases of the project and using that information efficiently to avoid reprocessing and incompatibilities that result in losses and delays. In this sense, this research focuses on the application of the BIM methodology to optimize the cost and time of road projects, generating benefits for both the builder and the public entity that manages the budget of a country. The results show a significant reduction in time and a decrease in the total cost of the evaluated project.","author":[{"dropping-particle":"","family":"Diaz","given":"Bruno","non-dropping-particle":"","parse-names":false,"suffix":""},{"dropping-particle":"","family":"Rivera","given":"Maritza","non-dropping-particle":"","parse-names":false,"suffix":""},{"dropping-particle":"","family":"Rodriguez","given":"Sandra","non-dropping-particle":"","parse-names":false,"suffix":""},{"dropping-particle":"","family":"Carrera","given":"Elsa","non-dropping-particle":"","parse-names":false,"suffix":""}],"container-title":"2019 Congreso Internacional de Innovacion y Tendencias en Ingenieria, CONIITI 2019 - Conference Proceedings","id":"ITEM-1","issued":{"date-parts":[["2019","10","1"]]},"publisher":"Institute of Electrical and Electronics Engineers Inc.","title":"Time and cost optimization for road projects through BIM","type":"paper-conference"},"uris":["http://www.mendeley.com/documents/?uuid=c5aada5e-ba02-37ab-8292-f82527884166"]}],"mendeley":{"formattedCitation":"(Diaz &lt;i&gt;et al.&lt;/i&gt;, 2019)","plainTextFormattedCitation":"(Diaz et al., 2019)","previouslyFormattedCitation":"(Diaz &lt;i&gt;et al.&lt;/i&gt;, 2019)"},"properties":{"noteIndex":0},"schema":"https://github.com/citation-style-language/schema/raw/master/csl-citation.json"}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(Diaz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2019)</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350FB53E" w14:textId="77777777" w:rsidR="00A42DF1" w:rsidRPr="00A42DF1" w:rsidRDefault="00A42DF1" w:rsidP="00A42DF1">
            <w:pPr>
              <w:pStyle w:val="ListParagraph"/>
              <w:numPr>
                <w:ilvl w:val="0"/>
                <w:numId w:val="36"/>
              </w:numPr>
              <w:rPr>
                <w:rFonts w:ascii="Arial" w:hAnsi="Arial" w:cs="Arial"/>
                <w:color w:val="000000" w:themeColor="text1"/>
                <w:sz w:val="20"/>
                <w:szCs w:val="20"/>
              </w:rPr>
            </w:pPr>
            <w:r w:rsidRPr="00A42DF1">
              <w:rPr>
                <w:rFonts w:ascii="Arial" w:hAnsi="Arial" w:cs="Arial"/>
                <w:color w:val="000000" w:themeColor="text1"/>
                <w:sz w:val="20"/>
                <w:szCs w:val="20"/>
              </w:rPr>
              <w:t>Site accident.</w:t>
            </w:r>
          </w:p>
          <w:p w14:paraId="36A8CAFD" w14:textId="77777777" w:rsidR="00A42DF1" w:rsidRPr="00A42DF1" w:rsidRDefault="00A42DF1" w:rsidP="00A42DF1">
            <w:pPr>
              <w:pStyle w:val="ListParagraph"/>
              <w:numPr>
                <w:ilvl w:val="0"/>
                <w:numId w:val="36"/>
              </w:numPr>
              <w:rPr>
                <w:rFonts w:ascii="Arial" w:hAnsi="Arial" w:cs="Arial"/>
                <w:color w:val="000000" w:themeColor="text1"/>
                <w:sz w:val="20"/>
                <w:szCs w:val="20"/>
              </w:rPr>
            </w:pPr>
            <w:r w:rsidRPr="00A42DF1">
              <w:rPr>
                <w:rFonts w:ascii="Arial" w:hAnsi="Arial" w:cs="Arial"/>
                <w:color w:val="000000" w:themeColor="text1"/>
                <w:sz w:val="20"/>
                <w:szCs w:val="20"/>
              </w:rPr>
              <w:t>Labour dispute or strikes.</w:t>
            </w:r>
          </w:p>
        </w:tc>
        <w:tc>
          <w:tcPr>
            <w:tcW w:w="1560" w:type="dxa"/>
            <w:tcBorders>
              <w:top w:val="single" w:sz="4" w:space="0" w:color="auto"/>
              <w:left w:val="nil"/>
              <w:bottom w:val="single" w:sz="4" w:space="0" w:color="auto"/>
              <w:right w:val="nil"/>
            </w:tcBorders>
          </w:tcPr>
          <w:p w14:paraId="04801FFC"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4257B261"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Peru</w:t>
            </w:r>
          </w:p>
        </w:tc>
        <w:tc>
          <w:tcPr>
            <w:tcW w:w="1985" w:type="dxa"/>
            <w:tcBorders>
              <w:top w:val="single" w:sz="4" w:space="0" w:color="auto"/>
              <w:left w:val="nil"/>
              <w:bottom w:val="single" w:sz="4" w:space="0" w:color="auto"/>
              <w:right w:val="nil"/>
            </w:tcBorders>
            <w:vAlign w:val="bottom"/>
          </w:tcPr>
          <w:p w14:paraId="3963170B"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Road projects</w:t>
            </w:r>
          </w:p>
        </w:tc>
        <w:tc>
          <w:tcPr>
            <w:tcW w:w="1984" w:type="dxa"/>
            <w:tcBorders>
              <w:top w:val="single" w:sz="4" w:space="0" w:color="auto"/>
              <w:left w:val="nil"/>
              <w:bottom w:val="single" w:sz="4" w:space="0" w:color="auto"/>
              <w:right w:val="nil"/>
            </w:tcBorders>
            <w:vAlign w:val="bottom"/>
          </w:tcPr>
          <w:p w14:paraId="2977D8B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Experimental</w:t>
            </w:r>
          </w:p>
        </w:tc>
      </w:tr>
      <w:tr w:rsidR="00A42DF1" w:rsidRPr="00A42DF1" w14:paraId="0E071F5D" w14:textId="77777777" w:rsidTr="00CF18A6">
        <w:trPr>
          <w:trHeight w:val="365"/>
          <w:jc w:val="center"/>
        </w:trPr>
        <w:tc>
          <w:tcPr>
            <w:tcW w:w="687" w:type="dxa"/>
            <w:tcBorders>
              <w:top w:val="single" w:sz="4" w:space="0" w:color="auto"/>
              <w:left w:val="nil"/>
              <w:bottom w:val="single" w:sz="4" w:space="0" w:color="auto"/>
              <w:right w:val="nil"/>
            </w:tcBorders>
          </w:tcPr>
          <w:p w14:paraId="4575C7F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lastRenderedPageBreak/>
              <w:t>37</w:t>
            </w:r>
          </w:p>
        </w:tc>
        <w:tc>
          <w:tcPr>
            <w:tcW w:w="873" w:type="dxa"/>
            <w:tcBorders>
              <w:top w:val="single" w:sz="4" w:space="0" w:color="auto"/>
              <w:left w:val="nil"/>
              <w:bottom w:val="single" w:sz="4" w:space="0" w:color="auto"/>
              <w:right w:val="nil"/>
            </w:tcBorders>
          </w:tcPr>
          <w:p w14:paraId="5284EC2D" w14:textId="77777777" w:rsidR="00A42DF1" w:rsidRPr="00A42DF1" w:rsidRDefault="00A42DF1" w:rsidP="00CF18A6">
            <w:pPr>
              <w:contextualSpacing/>
              <w:rPr>
                <w:rFonts w:ascii="Arial" w:hAnsi="Arial" w:cs="Arial"/>
                <w:color w:val="000000" w:themeColor="text1"/>
                <w:sz w:val="20"/>
                <w:szCs w:val="20"/>
              </w:rPr>
            </w:pPr>
          </w:p>
          <w:p w14:paraId="506562F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{"citationItems":[{"id":"ITEM-1","itemData":{"ISBN":"9780985549749","ISSN":"21698767","abstract":"This paper is in the form of discussion on the recent trend of construction projects delays, addressing the need for collaborative efforts among project parties and bolstering the use of robust techniques to handle the challenges confronting the industry. The paper begins with a review of delays in construction projects, trending methodologies and techniques, and highlights the potential for applying the strategies: Building Information Modeling (BIM); Computer Integrated Manufacturing (CIM); Production/Lean Techniques; Skill Development and Training; and Concurrent Supply Network (CSN). Extensive use of these approaches in many countries has proven its efficiency in construction project development process' improvement and the overall performance of the building industry.","author":[{"dropping-particle":"","family":"Ansah","given":"Richard Hannis","non-dropping-particle":"","parse-names":false,"suffix":""},{"dropping-particle":"","family":"Sorooshian","given":"Shahryar","non-dropping-particle":"","parse-names":false,"suffix":""},{"dropping-particle":"Bin","family":"Mustafa","given":"Shariman","non-dropping-particle":"","parse-names":false,"suffix":""},{"dropping-particle":"","family":"Duvvuru","given":"Gomanth","non-dropping-particle":"","parse-names":false,"suffix":""}],"container-title":"Proceedings of the International Conference on Industrial Engineering and Operations Management","id":"ITEM-1","issued":{"date-parts":[["2016"]]},"page":"744-751","title":"Advancing towards delay-free construction project: A review","type":"article-journal"},"uris":["http://www.mendeley.com/documents/?uuid=08a86452-ca56-4498-921d-0f1e30465704"]}],"mendeley":{"formattedCitation":"(Ansah &lt;i&gt;et al.&lt;/i&gt;, 2016)","plainTextFormattedCitation":"(Ansah et al., 2016)","previouslyFormattedCitation":"(Ansah &lt;i&gt;et al.&lt;/i&gt;, 2016)"},"properties":{"noteIndex":0},"schema":"https://github.com/citation-style-language/schema/raw/master/csl-citation.json"}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(Ansah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2016)</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5C91CDA1" w14:textId="77777777" w:rsidR="00A42DF1" w:rsidRPr="00A42DF1" w:rsidRDefault="00A42DF1" w:rsidP="00A42DF1">
            <w:pPr>
              <w:pStyle w:val="ListParagraph"/>
              <w:numPr>
                <w:ilvl w:val="0"/>
                <w:numId w:val="37"/>
              </w:numPr>
              <w:rPr>
                <w:rFonts w:ascii="Arial" w:hAnsi="Arial" w:cs="Arial"/>
                <w:color w:val="000000" w:themeColor="text1"/>
                <w:sz w:val="20"/>
                <w:szCs w:val="20"/>
              </w:rPr>
            </w:pPr>
            <w:r w:rsidRPr="00A42DF1">
              <w:rPr>
                <w:rFonts w:ascii="Arial" w:hAnsi="Arial" w:cs="Arial"/>
                <w:color w:val="000000" w:themeColor="text1"/>
                <w:sz w:val="20"/>
                <w:szCs w:val="20"/>
              </w:rPr>
              <w:t>Variation in structural design.</w:t>
            </w:r>
          </w:p>
        </w:tc>
        <w:tc>
          <w:tcPr>
            <w:tcW w:w="1560" w:type="dxa"/>
            <w:tcBorders>
              <w:top w:val="single" w:sz="4" w:space="0" w:color="auto"/>
              <w:left w:val="nil"/>
              <w:bottom w:val="single" w:sz="4" w:space="0" w:color="auto"/>
              <w:right w:val="nil"/>
            </w:tcBorders>
          </w:tcPr>
          <w:p w14:paraId="608A930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3F37187C"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Malaysia</w:t>
            </w:r>
          </w:p>
        </w:tc>
        <w:tc>
          <w:tcPr>
            <w:tcW w:w="1985" w:type="dxa"/>
            <w:tcBorders>
              <w:top w:val="single" w:sz="4" w:space="0" w:color="auto"/>
              <w:left w:val="nil"/>
              <w:bottom w:val="single" w:sz="4" w:space="0" w:color="auto"/>
              <w:right w:val="nil"/>
            </w:tcBorders>
            <w:vAlign w:val="bottom"/>
          </w:tcPr>
          <w:p w14:paraId="3FB31594"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544FA20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w:t>
            </w:r>
          </w:p>
        </w:tc>
      </w:tr>
      <w:tr w:rsidR="00A42DF1" w:rsidRPr="00A42DF1" w14:paraId="6F4EB4F6" w14:textId="77777777" w:rsidTr="00CF18A6">
        <w:trPr>
          <w:trHeight w:val="379"/>
          <w:jc w:val="center"/>
        </w:trPr>
        <w:tc>
          <w:tcPr>
            <w:tcW w:w="687" w:type="dxa"/>
            <w:tcBorders>
              <w:top w:val="single" w:sz="4" w:space="0" w:color="auto"/>
              <w:left w:val="nil"/>
              <w:bottom w:val="single" w:sz="4" w:space="0" w:color="auto"/>
              <w:right w:val="nil"/>
            </w:tcBorders>
          </w:tcPr>
          <w:p w14:paraId="424AF73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38</w:t>
            </w:r>
          </w:p>
        </w:tc>
        <w:tc>
          <w:tcPr>
            <w:tcW w:w="873" w:type="dxa"/>
            <w:tcBorders>
              <w:top w:val="single" w:sz="4" w:space="0" w:color="auto"/>
              <w:left w:val="nil"/>
              <w:bottom w:val="single" w:sz="4" w:space="0" w:color="auto"/>
              <w:right w:val="nil"/>
            </w:tcBorders>
          </w:tcPr>
          <w:p w14:paraId="50FA0CC9" w14:textId="77777777" w:rsidR="00A42DF1" w:rsidRPr="00A42DF1" w:rsidRDefault="00A42DF1" w:rsidP="00CF18A6">
            <w:pPr>
              <w:contextualSpacing/>
              <w:rPr>
                <w:rFonts w:ascii="Arial" w:hAnsi="Arial" w:cs="Arial"/>
                <w:color w:val="000000" w:themeColor="text1"/>
                <w:sz w:val="20"/>
                <w:szCs w:val="20"/>
              </w:rPr>
            </w:pPr>
          </w:p>
          <w:p w14:paraId="23C949C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{"citationItems":[{"id":"ITEM-1","itemData":{"DOI":"10.1088/1757-899X/245/6/062049","ISSN":"1757899X","abstract":"Since 2014, public construction projects in Taiwan have progressively undertaken steps to promote the use of Building Information Modelling (BIM) technology, the use of BIM has therefore become a necessity for contractors. However, issues such as the high upfront costs relating to software and hardware setup and BIM user training, combined with the difficulties of incorporating BIM into existing workflow operations and management systems, remain a challenge to contractors. Consequently, the benefits stemming from the BIM implementation in turn will affect the activeness and enthusiasm of contractors to implement BIM. While there have been previous studies abroad where the benefits relating to BIM implementation had been calculated and quantified numerically, a benefit evaluation index would require considerations for regional industry practices and characteristics. This study established a benefit evaluation index and method for the implementation of BIM suitable for contractors in Taiwan. The three main principal indexes are: (1) RCR means the effects of reducing costs associated with rework; (2) SDR &amp; DPR mean the effects of mitigating delays that occur due to construction interface coordination or rework, as well as the effects of reducing the penalty costs associated with overdue delivery; (3) AQE means the effects of improving the ability to estimate the amounts of building materials and resources. This study also performed a benefit evaluation calculation of a real world case study construction project using the first two established indexes. The results showed a 0.16% reduction in rework costs, a 6.49% reduction in delays that occur from construction interface coordination or rework, and a 5.0% reduction in penalty costs associated with overdue deliveries. The results demonstrated the applicability of the benefit evaluation index established in this study for real world construction projects.","author":[{"dropping-particle":"","family":"Chou","given":"Hui Yu","non-dropping-particle":"","parse-names":false,"suffix":""},{"dropping-particle":"","family":"Chen","given":"Pei Yu","non-dropping-particle":"","parse-names":false,"suffix":""}],"container-title":"IOP Conference Series: Materials Science and Engineering","id":"ITEM-1","issue":"6","issued":{"date-parts":[["2017"]]},"title":"Benefit Evaluation of Implementing BIM in Construction Projects","type":"article-journal","volume":"245"},"uris":["http://www.mendeley.com/documents/?uuid=56e36192-4516-4e24-934f-2acb4c26eabb"]}],"mendeley":{"formattedCitation":"(Chou and Chen, 2017)","plainTextFormattedCitation":"(Chou and Chen, 2017)","previouslyFormattedCitation":"(Chou and Chen, 2017)"},"properties":{"noteIndex":0},"schema":"https://github.com/citation-style-language/schema/raw/master/csl-citation.json"}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(Chou and Chen, 2017)</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7C1FE0BB" w14:textId="77777777" w:rsidR="00A42DF1" w:rsidRPr="00A42DF1" w:rsidRDefault="00A42DF1" w:rsidP="00A42DF1">
            <w:pPr>
              <w:pStyle w:val="ListParagraph"/>
              <w:numPr>
                <w:ilvl w:val="0"/>
                <w:numId w:val="38"/>
              </w:numPr>
              <w:rPr>
                <w:rFonts w:ascii="Arial" w:hAnsi="Arial" w:cs="Arial"/>
                <w:color w:val="000000" w:themeColor="text1"/>
                <w:sz w:val="20"/>
                <w:szCs w:val="20"/>
              </w:rPr>
            </w:pPr>
            <w:r w:rsidRPr="00A42DF1">
              <w:rPr>
                <w:rFonts w:ascii="Arial" w:hAnsi="Arial" w:cs="Arial"/>
                <w:color w:val="000000" w:themeColor="text1"/>
                <w:sz w:val="20"/>
                <w:szCs w:val="20"/>
              </w:rPr>
              <w:t>Late delivery of construction materials</w:t>
            </w:r>
          </w:p>
        </w:tc>
        <w:tc>
          <w:tcPr>
            <w:tcW w:w="1560" w:type="dxa"/>
            <w:tcBorders>
              <w:top w:val="single" w:sz="4" w:space="0" w:color="auto"/>
              <w:left w:val="nil"/>
              <w:bottom w:val="single" w:sz="4" w:space="0" w:color="auto"/>
              <w:right w:val="nil"/>
            </w:tcBorders>
          </w:tcPr>
          <w:p w14:paraId="6DFD61C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2C9D65F7"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Taiwan</w:t>
            </w:r>
          </w:p>
        </w:tc>
        <w:tc>
          <w:tcPr>
            <w:tcW w:w="1985" w:type="dxa"/>
            <w:tcBorders>
              <w:top w:val="single" w:sz="4" w:space="0" w:color="auto"/>
              <w:left w:val="nil"/>
              <w:bottom w:val="single" w:sz="4" w:space="0" w:color="auto"/>
              <w:right w:val="nil"/>
            </w:tcBorders>
            <w:vAlign w:val="bottom"/>
          </w:tcPr>
          <w:p w14:paraId="2D5D77A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75C3B04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27A0FB4F" w14:textId="77777777" w:rsidTr="00CF18A6">
        <w:trPr>
          <w:trHeight w:val="379"/>
          <w:jc w:val="center"/>
        </w:trPr>
        <w:tc>
          <w:tcPr>
            <w:tcW w:w="687" w:type="dxa"/>
            <w:tcBorders>
              <w:top w:val="single" w:sz="4" w:space="0" w:color="auto"/>
              <w:left w:val="nil"/>
              <w:bottom w:val="single" w:sz="4" w:space="0" w:color="auto"/>
              <w:right w:val="nil"/>
            </w:tcBorders>
          </w:tcPr>
          <w:p w14:paraId="3981367B"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39</w:t>
            </w:r>
          </w:p>
        </w:tc>
        <w:tc>
          <w:tcPr>
            <w:tcW w:w="873" w:type="dxa"/>
            <w:tcBorders>
              <w:top w:val="single" w:sz="4" w:space="0" w:color="auto"/>
              <w:left w:val="nil"/>
              <w:bottom w:val="single" w:sz="4" w:space="0" w:color="auto"/>
              <w:right w:val="nil"/>
            </w:tcBorders>
          </w:tcPr>
          <w:p w14:paraId="2D13E2ED" w14:textId="77777777" w:rsidR="00A42DF1" w:rsidRPr="00A42DF1" w:rsidRDefault="00A42DF1" w:rsidP="00CF18A6">
            <w:pPr>
              <w:contextualSpacing/>
              <w:rPr>
                <w:rFonts w:ascii="Arial" w:hAnsi="Arial" w:cs="Arial"/>
                <w:color w:val="000000" w:themeColor="text1"/>
                <w:sz w:val="20"/>
                <w:szCs w:val="20"/>
              </w:rPr>
            </w:pPr>
          </w:p>
          <w:p w14:paraId="6EF57A8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{"citationItems":[{"id":"ITEM-1","itemData":{"DOI":"10.1007/978-3-319-24132-6_33","ISBN":"9783319241319","ISSN":"16113349","abstract":"Progress tracking is an essential management function for successful delivery of Liquefied Natural Gas (LNG) projects. It relies on accurate and prompt data collection from construction sites and project participants, which is then used to early detect actual or potential schedule delay. Currently, many Information Technology (IT)-supported methods have been implemented to improve progress tracking. However, none of them has been able to deliver satisfactory and reliable information. This paper aims to develop an integrated approach for construction progress tracking by integrating laser scanning, Building Information Modeling, mobile computing and Radio Frequency Identification. The approach consists of three modules: milestone progress tracking, onsite activity/Task progress tracking, and supply chain tracking. Finally, a pilot LNG project was selected to validate this approach.","author":[{"dropping-particle":"","family":"Wang","given":"Jun","non-dropping-particle":"","parse-names":false,"suffix":""},{"dropping-particle":"","family":"Shou","given":"Wenchi","non-dropping-particle":"","parse-names":false,"suffix":""},{"dropping-particle":"","family":"Wang","given":"Xiangyu","non-dropping-particle":"","parse-names":false,"suffix":""},{"dropping-particle":"","family":"Chi","given":"Hung Lin","non-dropping-particle":"","parse-names":false,"suffix":""}],"container-title":"Lecture Notes in Computer Science (including subseries Lecture Notes in Artificial Intelligence and Lecture Notes in Bioinformatics)","id":"ITEM-1","issued":{"date-parts":[["2015"]]},"page":"259-267","title":"An integrated approach for progress tracking in liquefied natural gas construction","type":"article-journal","volume":"9320"},"uris":["http://www.mendeley.com/documents/?uuid=ebf03d08-9b4b-415a-a6c4-d02a64836613"]}],"mendeley":{"formattedCitation":"(Wang &lt;i&gt;et al.&lt;/i&gt;, 2015)","plainTextFormattedCitation":"(Wang et al., 2015)","previouslyFormattedCitation":"(Wang &lt;i&gt;et al.&lt;/i&gt;, 2015)"},"properties":{"noteIndex":0},"schema":"https://github.com/citation-style-language/schema/raw/master/csl-citation.json"}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(Wang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2015)</w:t>
            </w:r>
            <w:r w:rsidRPr="00A42DF1">
              <w:rPr>
                <w:rFonts w:ascii="Arial" w:hAnsi="Arial" w:cs="Arial"/>
                <w:color w:val="000000" w:themeColor="text1"/>
                <w:sz w:val="20"/>
                <w:szCs w:val="20"/>
              </w:rPr>
              <w:fldChar w:fldCharType="end"/>
            </w:r>
          </w:p>
          <w:p w14:paraId="5A6B9F55" w14:textId="77777777" w:rsidR="00A42DF1" w:rsidRPr="00A42DF1" w:rsidRDefault="00A42DF1" w:rsidP="00CF18A6">
            <w:pPr>
              <w:contextualSpacing/>
              <w:rPr>
                <w:rFonts w:ascii="Arial" w:hAnsi="Arial" w:cs="Arial"/>
                <w:color w:val="000000" w:themeColor="text1"/>
                <w:sz w:val="20"/>
                <w:szCs w:val="20"/>
              </w:rPr>
            </w:pPr>
          </w:p>
        </w:tc>
        <w:tc>
          <w:tcPr>
            <w:tcW w:w="3543" w:type="dxa"/>
            <w:gridSpan w:val="2"/>
            <w:tcBorders>
              <w:top w:val="single" w:sz="4" w:space="0" w:color="auto"/>
              <w:left w:val="nil"/>
              <w:bottom w:val="single" w:sz="4" w:space="0" w:color="auto"/>
              <w:right w:val="nil"/>
            </w:tcBorders>
          </w:tcPr>
          <w:p w14:paraId="6DCC628F" w14:textId="77777777" w:rsidR="00A42DF1" w:rsidRPr="00A42DF1" w:rsidRDefault="00A42DF1" w:rsidP="00A42DF1">
            <w:pPr>
              <w:pStyle w:val="ListParagraph"/>
              <w:numPr>
                <w:ilvl w:val="0"/>
                <w:numId w:val="39"/>
              </w:numPr>
              <w:rPr>
                <w:rFonts w:ascii="Arial" w:hAnsi="Arial" w:cs="Arial"/>
                <w:color w:val="000000" w:themeColor="text1"/>
                <w:sz w:val="20"/>
                <w:szCs w:val="20"/>
              </w:rPr>
            </w:pPr>
            <w:r w:rsidRPr="00A42DF1">
              <w:rPr>
                <w:rFonts w:ascii="Arial" w:hAnsi="Arial" w:cs="Arial"/>
                <w:color w:val="000000" w:themeColor="text1"/>
                <w:sz w:val="20"/>
                <w:szCs w:val="20"/>
              </w:rPr>
              <w:t>Inaccurate budgeting</w:t>
            </w:r>
          </w:p>
        </w:tc>
        <w:tc>
          <w:tcPr>
            <w:tcW w:w="1560" w:type="dxa"/>
            <w:tcBorders>
              <w:top w:val="single" w:sz="4" w:space="0" w:color="auto"/>
              <w:left w:val="nil"/>
              <w:bottom w:val="single" w:sz="4" w:space="0" w:color="auto"/>
              <w:right w:val="nil"/>
            </w:tcBorders>
          </w:tcPr>
          <w:p w14:paraId="54EDEA4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4640A571"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Australia</w:t>
            </w:r>
          </w:p>
        </w:tc>
        <w:tc>
          <w:tcPr>
            <w:tcW w:w="1985" w:type="dxa"/>
            <w:tcBorders>
              <w:top w:val="single" w:sz="4" w:space="0" w:color="auto"/>
              <w:left w:val="nil"/>
              <w:bottom w:val="single" w:sz="4" w:space="0" w:color="auto"/>
              <w:right w:val="nil"/>
            </w:tcBorders>
            <w:vAlign w:val="bottom"/>
          </w:tcPr>
          <w:p w14:paraId="3917B41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Liquefied Natural Gas Construction</w:t>
            </w:r>
          </w:p>
        </w:tc>
        <w:tc>
          <w:tcPr>
            <w:tcW w:w="1984" w:type="dxa"/>
            <w:tcBorders>
              <w:top w:val="single" w:sz="4" w:space="0" w:color="auto"/>
              <w:left w:val="nil"/>
              <w:bottom w:val="single" w:sz="4" w:space="0" w:color="auto"/>
              <w:right w:val="nil"/>
            </w:tcBorders>
            <w:vAlign w:val="bottom"/>
          </w:tcPr>
          <w:p w14:paraId="5D65DB7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74AA0DBF" w14:textId="77777777" w:rsidTr="00CF18A6">
        <w:trPr>
          <w:trHeight w:val="379"/>
          <w:jc w:val="center"/>
        </w:trPr>
        <w:tc>
          <w:tcPr>
            <w:tcW w:w="687" w:type="dxa"/>
            <w:tcBorders>
              <w:top w:val="single" w:sz="4" w:space="0" w:color="auto"/>
              <w:left w:val="nil"/>
              <w:bottom w:val="single" w:sz="4" w:space="0" w:color="auto"/>
              <w:right w:val="nil"/>
            </w:tcBorders>
          </w:tcPr>
          <w:p w14:paraId="65D5DD7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40</w:t>
            </w:r>
          </w:p>
        </w:tc>
        <w:tc>
          <w:tcPr>
            <w:tcW w:w="873" w:type="dxa"/>
            <w:tcBorders>
              <w:top w:val="single" w:sz="4" w:space="0" w:color="auto"/>
              <w:left w:val="nil"/>
              <w:bottom w:val="single" w:sz="4" w:space="0" w:color="auto"/>
              <w:right w:val="nil"/>
            </w:tcBorders>
          </w:tcPr>
          <w:p w14:paraId="589D066D" w14:textId="77777777" w:rsidR="00A42DF1" w:rsidRPr="00A42DF1" w:rsidRDefault="00A42DF1" w:rsidP="00CF18A6">
            <w:pPr>
              <w:contextualSpacing/>
              <w:rPr>
                <w:rFonts w:ascii="Arial" w:hAnsi="Arial" w:cs="Arial"/>
                <w:color w:val="000000" w:themeColor="text1"/>
                <w:sz w:val="20"/>
                <w:szCs w:val="20"/>
              </w:rPr>
            </w:pPr>
          </w:p>
          <w:p w14:paraId="1B0C5D4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{"citationItems":[{"id":"ITEM-1","itemData":{"DOI":"10.1088/1755-1315/476/1/012009","ISSN":"17551315","abstract":"The Malaysian government motivates constructor companies to use Building Information Modeling (BIM) on their projects because it can dominate problems such as design error, delay, and construction-overrun costs. This research also assesses the effect of BIM in the design phase of the construction process and how this technology can detect all existing clash in construction plans during the design phase. The research was carried out through a case study that contains an architectural, structural, and Mechanical, Electrical and Plumbing (MEP) BIM models and their following clash detection. The current study implemented Autodesk Revit and Autodesk Navisworks Manage as BIM tools to develop features to simplify and automatically clash detection process. The result from the case study analysis revealed that BIM is an appropriate tool for detecting clashes among the building elements. Therefore, constructability issues can be determined earlier during the design phase before the construction phase begins, controlling project cost, time, and having a seamless design to produce a better building.","author":[{"dropping-particle":"","family":"Kermanshahi","given":"Emad Kasra","non-dropping-particle":"","parse-names":false,"suffix":""},{"dropping-particle":"","family":"Tahir","given":"Mahmood Bin Md","non-dropping-particle":"","parse-names":false,"suffix":""},{"dropping-particle":"","family":"Shukor Lim","given":"Nor Hasanah Abdul","non-dropping-particle":"","parse-names":false,"suffix":""},{"dropping-particle":"","family":"Balasbaneh","given":"Ali Tighnavard","non-dropping-particle":"","parse-names":false,"suffix":""},{"dropping-particle":"","family":"Roshanghalb","given":"Shervin","non-dropping-particle":"","parse-names":false,"suffix":""}],"container-title":"IOP Conference Series: Earth and Environmental Science","id":"ITEM-1","issue":"1","issued":{"date-parts":[["2020"]]},"title":"Implementation of Building Information Modeling for Construction Clash Detection Process in the Design Stage: A Case Study of Malaysian Police Headquarter Building","type":"article-journal","volume":"476"},"uris":["http://www.mendeley.com/documents/?uuid=44a9605e-d954-4012-813a-0366a3054d9e"]}],"mendeley":{"formattedCitation":"(Kermanshahi &lt;i&gt;et al.&lt;/i&gt;, 2020)","plainTextFormattedCitation":"(Kermanshahi et al., 2020)","previouslyFormattedCitation":"(Kermanshahi &lt;i&gt;et al.&lt;/i&gt;, 2020)"},"properties":{"noteIndex":0},"schema":"https://github.com/citation-style-language/schema/raw/master/csl-citation.json"}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(Kermanshahi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2020)</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4463A39E" w14:textId="77777777" w:rsidR="00A42DF1" w:rsidRPr="00A42DF1" w:rsidRDefault="00A42DF1" w:rsidP="00A42DF1">
            <w:pPr>
              <w:pStyle w:val="ListParagraph"/>
              <w:numPr>
                <w:ilvl w:val="0"/>
                <w:numId w:val="40"/>
              </w:numPr>
              <w:rPr>
                <w:rFonts w:ascii="Arial" w:hAnsi="Arial" w:cs="Arial"/>
                <w:color w:val="000000" w:themeColor="text1"/>
                <w:sz w:val="20"/>
                <w:szCs w:val="20"/>
              </w:rPr>
            </w:pPr>
            <w:r w:rsidRPr="00A42DF1">
              <w:rPr>
                <w:rFonts w:ascii="Arial" w:hAnsi="Arial" w:cs="Arial"/>
                <w:color w:val="000000" w:themeColor="text1"/>
                <w:sz w:val="20"/>
                <w:szCs w:val="20"/>
              </w:rPr>
              <w:t>Shortage of materials on market.</w:t>
            </w:r>
          </w:p>
          <w:p w14:paraId="3D88C608" w14:textId="77777777" w:rsidR="00A42DF1" w:rsidRPr="00A42DF1" w:rsidRDefault="00A42DF1" w:rsidP="00A42DF1">
            <w:pPr>
              <w:pStyle w:val="ListParagraph"/>
              <w:numPr>
                <w:ilvl w:val="0"/>
                <w:numId w:val="40"/>
              </w:numPr>
              <w:rPr>
                <w:rFonts w:ascii="Arial" w:hAnsi="Arial" w:cs="Arial"/>
                <w:color w:val="000000" w:themeColor="text1"/>
                <w:sz w:val="20"/>
                <w:szCs w:val="20"/>
              </w:rPr>
            </w:pPr>
            <w:r w:rsidRPr="00A42DF1">
              <w:rPr>
                <w:rFonts w:ascii="Arial" w:hAnsi="Arial" w:cs="Arial"/>
                <w:color w:val="000000" w:themeColor="text1"/>
                <w:sz w:val="20"/>
                <w:szCs w:val="20"/>
              </w:rPr>
              <w:t>Ineffective government regulations.</w:t>
            </w:r>
          </w:p>
        </w:tc>
        <w:tc>
          <w:tcPr>
            <w:tcW w:w="1560" w:type="dxa"/>
            <w:tcBorders>
              <w:top w:val="single" w:sz="4" w:space="0" w:color="auto"/>
              <w:left w:val="nil"/>
              <w:bottom w:val="single" w:sz="4" w:space="0" w:color="auto"/>
              <w:right w:val="nil"/>
            </w:tcBorders>
          </w:tcPr>
          <w:p w14:paraId="4321EE6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07C2F867"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Malaysia</w:t>
            </w:r>
          </w:p>
        </w:tc>
        <w:tc>
          <w:tcPr>
            <w:tcW w:w="1985" w:type="dxa"/>
            <w:tcBorders>
              <w:top w:val="single" w:sz="4" w:space="0" w:color="auto"/>
              <w:left w:val="nil"/>
              <w:bottom w:val="single" w:sz="4" w:space="0" w:color="auto"/>
              <w:right w:val="nil"/>
            </w:tcBorders>
            <w:vAlign w:val="bottom"/>
          </w:tcPr>
          <w:p w14:paraId="5DC02FE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Police Headquarter Building</w:t>
            </w:r>
          </w:p>
        </w:tc>
        <w:tc>
          <w:tcPr>
            <w:tcW w:w="1984" w:type="dxa"/>
            <w:tcBorders>
              <w:top w:val="single" w:sz="4" w:space="0" w:color="auto"/>
              <w:left w:val="nil"/>
              <w:bottom w:val="single" w:sz="4" w:space="0" w:color="auto"/>
              <w:right w:val="nil"/>
            </w:tcBorders>
            <w:vAlign w:val="bottom"/>
          </w:tcPr>
          <w:p w14:paraId="30F9A7E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3E3D7B7B" w14:textId="77777777" w:rsidTr="00CF18A6">
        <w:trPr>
          <w:trHeight w:val="559"/>
          <w:jc w:val="center"/>
        </w:trPr>
        <w:tc>
          <w:tcPr>
            <w:tcW w:w="687" w:type="dxa"/>
            <w:tcBorders>
              <w:top w:val="single" w:sz="4" w:space="0" w:color="auto"/>
              <w:left w:val="nil"/>
              <w:bottom w:val="single" w:sz="4" w:space="0" w:color="auto"/>
              <w:right w:val="nil"/>
            </w:tcBorders>
          </w:tcPr>
          <w:p w14:paraId="3ADE3C44"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41</w:t>
            </w:r>
          </w:p>
        </w:tc>
        <w:tc>
          <w:tcPr>
            <w:tcW w:w="873" w:type="dxa"/>
            <w:tcBorders>
              <w:top w:val="single" w:sz="4" w:space="0" w:color="auto"/>
              <w:left w:val="nil"/>
              <w:bottom w:val="single" w:sz="4" w:space="0" w:color="auto"/>
              <w:right w:val="nil"/>
            </w:tcBorders>
          </w:tcPr>
          <w:p w14:paraId="7ABADB7C" w14:textId="77777777" w:rsidR="00A42DF1" w:rsidRPr="00A42DF1" w:rsidRDefault="00A42DF1" w:rsidP="00CF18A6">
            <w:pPr>
              <w:contextualSpacing/>
              <w:rPr>
                <w:rFonts w:ascii="Arial" w:hAnsi="Arial" w:cs="Arial"/>
                <w:color w:val="000000" w:themeColor="text1"/>
                <w:sz w:val="20"/>
                <w:szCs w:val="20"/>
              </w:rPr>
            </w:pPr>
          </w:p>
          <w:p w14:paraId="6D831BA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{"citationItems":[{"id":"ITEM-1","itemData":{"DOI":"10.1061/9780784480427.001","ISBN":"9780784480427","abstract":"This paper explores some of the key challenges and risks faced by structural engineers when working with existing building structures as well as identifies potential cost- and schedule-saving approaches that can streamline the design process and maintain the integrity of the anticipated scope and project quality. Often times, structural engineers enter into the design phase with incomplete existing documentation and limited access to carry out the full-scale site investigations needed to observe and record the existing structural conditions. Utilizing a case study of the recently completed $54 million Logan International Airport Terminal C to E (C2E) Connector project, this paper explores various approaches that structural engineers can use during the design phase to expedite the building systems coordination through the use of building information modeling (BIM) tools, laser scanning, and selective localized demolition. These approaches can help minimize unforeseen conditions when the construction begins, thus ultimately helping to mitigate costly change orders and schedule delays that would be required to accommodate these unknown conditions. Successful completion of the C2E project required in-depth understanding of the original construction, subsequent renovations of both terminals (C and E), coordination between adjacent concurrent construction projects, and collaborative construction sequencing to ensure minimal disruptions to airport operations, while maintaining containment of post-security areas. Additionally, early engagement and integrated project team collaboration with the Contractor can serve to identify critical enabling packages and project milestones. This facilitates efficient and timely completion of the structural design and the complex phasing required to satisfy operation of a fully active project site open to the public and coordination with overlapping scope of adjacent projects. Throughout this paper, a number of project-specific items are explored to further support the impact of the above-described design approaches and efforts as a way to minimize the challenges and risks faced by structural engineers when working with existing building structures.","author":[{"dropping-particle":"","family":"Couto","given":"Ryan","non-dropping-particle":"","parse-names":false,"suffix":""},{"dropping-particle":"","family":"Ericson","given":"Deidre","non-dropping-particle":"","parse-names":false,"suffix":""}],"container-title":"Structures Congress 2017: Business, Professional Practice, Education, Research, and Disaster Management - Selected Papers from the Structures Congress 2017","id":"ITEM-1","issued":{"date-parts":[["2017"]]},"page":"1-13","publisher":"American Society of Civil Engineers (ASCE)","title":"A Case Study of Logan International Airport's Terminal C to e Connector: Structural Challenges and Risks for Existing Building Projects","type":"paper-conference"},"uris":["http://www.mendeley.com/documents/?uuid=5c02ccaa-21e9-3717-8f22-a652bc5b2737"]}],"mendeley":{"formattedCitation":"(Couto and Ericson, 2017)","plainTextFormattedCitation":"(Couto and Ericson, 2017)","previouslyFormattedCitation":"(Couto and Ericson, 2017)"},"properties":{"noteIndex":0},"schema":"https://github.com/citation-style-language/schema/raw/master/csl-citation.json"}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(Couto and Ericson, 2017)</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59C7EBCB" w14:textId="77777777" w:rsidR="00A42DF1" w:rsidRPr="00A42DF1" w:rsidRDefault="00A42DF1" w:rsidP="00A42DF1">
            <w:pPr>
              <w:pStyle w:val="ListParagraph"/>
              <w:numPr>
                <w:ilvl w:val="0"/>
                <w:numId w:val="41"/>
              </w:numPr>
              <w:rPr>
                <w:rFonts w:ascii="Arial" w:hAnsi="Arial" w:cs="Arial"/>
                <w:color w:val="000000" w:themeColor="text1"/>
                <w:sz w:val="20"/>
                <w:szCs w:val="20"/>
              </w:rPr>
            </w:pPr>
            <w:r w:rsidRPr="00A42DF1">
              <w:rPr>
                <w:rFonts w:ascii="Arial" w:hAnsi="Arial" w:cs="Arial"/>
                <w:color w:val="000000" w:themeColor="text1"/>
                <w:sz w:val="20"/>
                <w:szCs w:val="20"/>
              </w:rPr>
              <w:t>Ineffective project supervision.</w:t>
            </w:r>
          </w:p>
          <w:p w14:paraId="65ADB1C5" w14:textId="77777777" w:rsidR="00A42DF1" w:rsidRPr="00A42DF1" w:rsidRDefault="00A42DF1" w:rsidP="00A42DF1">
            <w:pPr>
              <w:pStyle w:val="ListParagraph"/>
              <w:numPr>
                <w:ilvl w:val="0"/>
                <w:numId w:val="41"/>
              </w:numPr>
              <w:rPr>
                <w:rFonts w:ascii="Arial" w:hAnsi="Arial" w:cs="Arial"/>
                <w:color w:val="000000" w:themeColor="text1"/>
                <w:sz w:val="20"/>
                <w:szCs w:val="20"/>
              </w:rPr>
            </w:pPr>
            <w:r w:rsidRPr="00A42DF1">
              <w:rPr>
                <w:rFonts w:ascii="Arial" w:hAnsi="Arial" w:cs="Arial"/>
                <w:color w:val="000000" w:themeColor="text1"/>
                <w:sz w:val="20"/>
                <w:szCs w:val="20"/>
              </w:rPr>
              <w:t>Building material’s price fluctuation</w:t>
            </w:r>
          </w:p>
        </w:tc>
        <w:tc>
          <w:tcPr>
            <w:tcW w:w="1560" w:type="dxa"/>
            <w:tcBorders>
              <w:top w:val="single" w:sz="4" w:space="0" w:color="auto"/>
              <w:left w:val="nil"/>
              <w:bottom w:val="single" w:sz="4" w:space="0" w:color="auto"/>
              <w:right w:val="nil"/>
            </w:tcBorders>
          </w:tcPr>
          <w:p w14:paraId="5389C967"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68005167"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USA</w:t>
            </w:r>
          </w:p>
        </w:tc>
        <w:tc>
          <w:tcPr>
            <w:tcW w:w="1985" w:type="dxa"/>
            <w:tcBorders>
              <w:top w:val="single" w:sz="4" w:space="0" w:color="auto"/>
              <w:left w:val="nil"/>
              <w:bottom w:val="single" w:sz="4" w:space="0" w:color="auto"/>
              <w:right w:val="nil"/>
            </w:tcBorders>
            <w:vAlign w:val="bottom"/>
          </w:tcPr>
          <w:p w14:paraId="6F3FC637"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Airport Building</w:t>
            </w:r>
          </w:p>
        </w:tc>
        <w:tc>
          <w:tcPr>
            <w:tcW w:w="1984" w:type="dxa"/>
            <w:tcBorders>
              <w:top w:val="single" w:sz="4" w:space="0" w:color="auto"/>
              <w:left w:val="nil"/>
              <w:bottom w:val="single" w:sz="4" w:space="0" w:color="auto"/>
              <w:right w:val="nil"/>
            </w:tcBorders>
            <w:vAlign w:val="bottom"/>
          </w:tcPr>
          <w:p w14:paraId="7CA41819"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Experimental</w:t>
            </w:r>
          </w:p>
        </w:tc>
      </w:tr>
      <w:tr w:rsidR="00A42DF1" w:rsidRPr="00A42DF1" w14:paraId="59498BBD" w14:textId="77777777" w:rsidTr="00CF18A6">
        <w:trPr>
          <w:trHeight w:val="570"/>
          <w:jc w:val="center"/>
        </w:trPr>
        <w:tc>
          <w:tcPr>
            <w:tcW w:w="687" w:type="dxa"/>
            <w:tcBorders>
              <w:top w:val="single" w:sz="4" w:space="0" w:color="auto"/>
              <w:left w:val="nil"/>
              <w:bottom w:val="single" w:sz="4" w:space="0" w:color="auto"/>
              <w:right w:val="nil"/>
            </w:tcBorders>
          </w:tcPr>
          <w:p w14:paraId="57B6F60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42</w:t>
            </w:r>
          </w:p>
        </w:tc>
        <w:tc>
          <w:tcPr>
            <w:tcW w:w="873" w:type="dxa"/>
            <w:tcBorders>
              <w:top w:val="single" w:sz="4" w:space="0" w:color="auto"/>
              <w:left w:val="nil"/>
              <w:bottom w:val="single" w:sz="4" w:space="0" w:color="auto"/>
              <w:right w:val="nil"/>
            </w:tcBorders>
          </w:tcPr>
          <w:p w14:paraId="210923F1" w14:textId="77777777" w:rsidR="00A42DF1" w:rsidRPr="00A42DF1" w:rsidRDefault="00A42DF1" w:rsidP="00CF18A6">
            <w:pPr>
              <w:contextualSpacing/>
              <w:rPr>
                <w:rFonts w:ascii="Arial" w:hAnsi="Arial" w:cs="Arial"/>
                <w:color w:val="000000" w:themeColor="text1"/>
                <w:sz w:val="20"/>
                <w:szCs w:val="20"/>
              </w:rPr>
            </w:pPr>
          </w:p>
          <w:p w14:paraId="76B48D4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{"citationItems":[{"id":"ITEM-1","itemData":{"DOI":"10.1117/12.2192723","ISBN":"9781628417005","ISSN":"1996756X","abstract":"© 2015 Copyright SPIE. Time in infrastructure construction projects has always been a fundamental issue as early as from the inception of a project, during the construction process and often after the completion and delivery. In a typical construction contract time related matters such as the completion date and possible delays are among the most important issues that are dealt with by the contract provisions. In the event of delay there are usually provisions for extension of time award to the contractor with possible reimbursement for the extra cost and expenses caused by this extension of time to the contract duration. In the case the contractor is not entitled to extension of time, the owner will be possibly entitled to amounts as compensation for the time prohibited from using his development. Even in the event of completion within the time agreed, under certain circumstances a contractor may have claims for reimbursement for extra costs incurred due to induced acceleration measures he had to take in order to mitigate disruption effects caused to the progress of the works by the owner or his representatives. Depending on the size of the project and the agreement amount, these reimbursement sums may be extremely high. Therefore innovative methods with the exploitation of new technologies for effective project management for the avoidance of delays, delay analysis and mitigation measures are essential; moreover, methods for collecting efficiently information during the construction process so that disputes regarding time are avoided or resolved in a quick and fair manner are required. This paper explores the state of art for existing use of Building Information Modelling (BIM) and Unmanned Aerial Vehicles (UAV) technologies in the construction industry in general. Moreover the paper considers the prospect of using BIM technology in conjunction with the use of UAV technology for efficient and accurate as-built data collection and illustration of the works progress during an infrastructure construction project in order to achieve more effective project management, record keeping and delay analysis.","author":[{"dropping-particle":"","family":"Vacanas","given":"Yiannis","non-dropping-particle":"","parse-names":false,"suffix":""},{"dropping-particle":"","family":"Themistocleous","given":"Kyriacos","non-dropping-particle":"","parse-names":false,"suffix":""},{"dropping-particle":"","family":"Agapiou","given":"Athos","non-dropping-particle":"","parse-names":false,"suffix":""},{"dropping-particle":"","family":"Hadjimitsis","given":"Diofantos","non-dropping-particle":"","parse-names":false,"suffix":""}],"container-title":"Third International Conference on Remote Sensing and Geoinformation of the Environment (RSCy2015)","id":"ITEM-1","issue":"September","issued":{"date-parts":[["2015"]]},"page":"95350C","title":"Building Information Modelling (BIM) and Unmanned Aerial Vehicle (UAV) technologies in infrastructure construction project management and delay and disruption analysis","type":"article-journal","volume":"9535"},"uris":["http://www.mendeley.com/documents/?uuid=905b2c54-bd2f-4e13-b95c-ae665ffcddb0"]}],"mendeley":{"formattedCitation":"(Vacanas &lt;i&gt;et al.&lt;/i&gt;, 2015)","plainTextFormattedCitation":"(Vacanas et al., 2015)","previouslyFormattedCitation":"(Vacanas &lt;i&gt;et al.&lt;/i&gt;, 2015)"},"properties":{"noteIndex":0},"schema":"https://github.com/citation-style-language/schema/raw/master/csl-citation.json"}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(Vacanas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2015)</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079C7D2A" w14:textId="77777777" w:rsidR="00A42DF1" w:rsidRPr="00A42DF1" w:rsidRDefault="00A42DF1" w:rsidP="00A42DF1">
            <w:pPr>
              <w:pStyle w:val="ListParagraph"/>
              <w:numPr>
                <w:ilvl w:val="0"/>
                <w:numId w:val="42"/>
              </w:numPr>
              <w:rPr>
                <w:rFonts w:ascii="Arial" w:hAnsi="Arial" w:cs="Arial"/>
                <w:color w:val="000000" w:themeColor="text1"/>
                <w:sz w:val="20"/>
                <w:szCs w:val="20"/>
              </w:rPr>
            </w:pPr>
            <w:r w:rsidRPr="00A42DF1">
              <w:rPr>
                <w:rFonts w:ascii="Arial" w:hAnsi="Arial" w:cs="Arial"/>
                <w:color w:val="000000" w:themeColor="text1"/>
                <w:sz w:val="20"/>
                <w:szCs w:val="20"/>
              </w:rPr>
              <w:t>Shortage of resources (human resources, machinery, equipment etc).</w:t>
            </w:r>
          </w:p>
        </w:tc>
        <w:tc>
          <w:tcPr>
            <w:tcW w:w="1560" w:type="dxa"/>
            <w:tcBorders>
              <w:top w:val="single" w:sz="4" w:space="0" w:color="auto"/>
              <w:left w:val="nil"/>
              <w:bottom w:val="single" w:sz="4" w:space="0" w:color="auto"/>
              <w:right w:val="nil"/>
            </w:tcBorders>
          </w:tcPr>
          <w:p w14:paraId="197A79B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0A9C49EF"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Multinational</w:t>
            </w:r>
          </w:p>
        </w:tc>
        <w:tc>
          <w:tcPr>
            <w:tcW w:w="1985" w:type="dxa"/>
            <w:tcBorders>
              <w:top w:val="single" w:sz="4" w:space="0" w:color="auto"/>
              <w:left w:val="nil"/>
              <w:bottom w:val="single" w:sz="4" w:space="0" w:color="auto"/>
              <w:right w:val="nil"/>
            </w:tcBorders>
            <w:vAlign w:val="bottom"/>
          </w:tcPr>
          <w:p w14:paraId="28CD113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Infrastructure construction project</w:t>
            </w:r>
          </w:p>
        </w:tc>
        <w:tc>
          <w:tcPr>
            <w:tcW w:w="1984" w:type="dxa"/>
            <w:tcBorders>
              <w:top w:val="single" w:sz="4" w:space="0" w:color="auto"/>
              <w:left w:val="nil"/>
              <w:bottom w:val="single" w:sz="4" w:space="0" w:color="auto"/>
              <w:right w:val="nil"/>
            </w:tcBorders>
            <w:vAlign w:val="bottom"/>
          </w:tcPr>
          <w:p w14:paraId="5E1B52E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w:t>
            </w:r>
          </w:p>
        </w:tc>
      </w:tr>
      <w:tr w:rsidR="00A42DF1" w:rsidRPr="00A42DF1" w14:paraId="3D22D20C" w14:textId="77777777" w:rsidTr="00CF18A6">
        <w:trPr>
          <w:trHeight w:val="570"/>
          <w:jc w:val="center"/>
        </w:trPr>
        <w:tc>
          <w:tcPr>
            <w:tcW w:w="687" w:type="dxa"/>
            <w:tcBorders>
              <w:top w:val="single" w:sz="4" w:space="0" w:color="auto"/>
              <w:left w:val="nil"/>
              <w:bottom w:val="single" w:sz="4" w:space="0" w:color="auto"/>
              <w:right w:val="nil"/>
            </w:tcBorders>
          </w:tcPr>
          <w:p w14:paraId="7582C79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43</w:t>
            </w:r>
          </w:p>
        </w:tc>
        <w:tc>
          <w:tcPr>
            <w:tcW w:w="873" w:type="dxa"/>
            <w:tcBorders>
              <w:top w:val="single" w:sz="4" w:space="0" w:color="auto"/>
              <w:left w:val="nil"/>
              <w:bottom w:val="single" w:sz="4" w:space="0" w:color="auto"/>
              <w:right w:val="nil"/>
            </w:tcBorders>
          </w:tcPr>
          <w:p w14:paraId="35300EAD" w14:textId="77777777" w:rsidR="00A42DF1" w:rsidRPr="00A42DF1" w:rsidRDefault="00A42DF1" w:rsidP="00CF18A6">
            <w:pPr>
              <w:contextualSpacing/>
              <w:rPr>
                <w:rFonts w:ascii="Arial" w:hAnsi="Arial" w:cs="Arial"/>
                <w:color w:val="000000" w:themeColor="text1"/>
                <w:sz w:val="20"/>
                <w:szCs w:val="20"/>
              </w:rPr>
            </w:pPr>
          </w:p>
          <w:p w14:paraId="0FAFD17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{"citationItems":[{"id":"ITEM-1","itemData":{"DOI":"10.1061/41052(346)48","ISBN":"9780784410523","abstract":"While the U.S. Army Corps of Engineers (USACE) conducted two pilot Building Information Modeling (BIM) designs in 2005, published their BIM Roadmap in 2006, and hopes to be \"fully BIM capable\" by 2012, the U.S. Air Force (USAF) has only recently (Fall 2008) embarked on their BIM journey. Indeed, the USAF was much later than the USACE in promulgating their support of BIM, but their delay has the benefit of increased industry BIM knowledge and awareness. Consequently, the USAF initiative has the possibility of greater immediate Return on Investment (ROI) than the Army's BIM initiative. This research assessed BIM's impact on the design and construction phase of the two Army Corps of Engineers pilot construction projects and compared that to the USAF BIM approach based on Dynamic Prototyping. By establishing baseline data according to the Unified Facility Criteria (UFC) standard use category codes used across the Department of Defense, these BIM-based projects were evaluated for statistically significant performance differences compared to recent projects of similar use according to three metrics. These three metrics were cost growth, schedule growth, and construction timeline growth. After evaluating the data it was determined that all the BIM-based projects analyzed experienced statistically significant differences in their productivity metrics compared to recently constructed projects of the same type that have similar use. However, there was no significant trend in either positive or negative performance in the construction phase. © 2009 ASCE.","author":[{"dropping-particle":"","family":"Suermann","given":"Patrick C.","non-dropping-particle":"","parse-names":false,"suffix":""},{"dropping-particle":"","family":"Issa","given":"Raja R.A.","non-dropping-particle":"","parse-names":false,"suffix":""}],"container-title":"Proceedings of the 2009 ASCE International Workshop on Computing in Civil Engineering","id":"ITEM-1","issued":{"date-parts":[["2009"]]},"page":"485-494","title":"Dynamic prototyping: The united states air force building information modeling initiative","type":"article","volume":"346"},"uris":["http://www.mendeley.com/documents/?uuid=b4ae3769-3677-42b5-92b3-5a0a29b344a8"]}],"mendeley":{"formattedCitation":"(Suermann and Issa, 2009)","plainTextFormattedCitation":"(Suermann and Issa, 2009)","previouslyFormattedCitation":"(Suermann and Issa, 2009)"},"properties":{"noteIndex":0},"schema":"https://github.com/citation-style-language/schema/raw/master/csl-citation.json"}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(Suermann and Issa, 2009)</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6702F102" w14:textId="77777777" w:rsidR="00A42DF1" w:rsidRPr="00A42DF1" w:rsidRDefault="00A42DF1" w:rsidP="00A42DF1">
            <w:pPr>
              <w:pStyle w:val="ListParagraph"/>
              <w:numPr>
                <w:ilvl w:val="0"/>
                <w:numId w:val="43"/>
              </w:numPr>
              <w:rPr>
                <w:rFonts w:ascii="Arial" w:hAnsi="Arial" w:cs="Arial"/>
                <w:color w:val="000000" w:themeColor="text1"/>
                <w:sz w:val="20"/>
                <w:szCs w:val="20"/>
              </w:rPr>
            </w:pPr>
            <w:r w:rsidRPr="00A42DF1">
              <w:rPr>
                <w:rFonts w:ascii="Arial" w:hAnsi="Arial" w:cs="Arial"/>
                <w:color w:val="000000" w:themeColor="text1"/>
                <w:sz w:val="20"/>
                <w:szCs w:val="20"/>
              </w:rPr>
              <w:t>Poor site investigation or management.</w:t>
            </w:r>
          </w:p>
        </w:tc>
        <w:tc>
          <w:tcPr>
            <w:tcW w:w="1560" w:type="dxa"/>
            <w:tcBorders>
              <w:top w:val="single" w:sz="4" w:space="0" w:color="auto"/>
              <w:left w:val="nil"/>
              <w:bottom w:val="single" w:sz="4" w:space="0" w:color="auto"/>
              <w:right w:val="nil"/>
            </w:tcBorders>
          </w:tcPr>
          <w:p w14:paraId="76E4B77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3F5F0CA0"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USA</w:t>
            </w:r>
          </w:p>
        </w:tc>
        <w:tc>
          <w:tcPr>
            <w:tcW w:w="1985" w:type="dxa"/>
            <w:tcBorders>
              <w:top w:val="single" w:sz="4" w:space="0" w:color="auto"/>
              <w:left w:val="nil"/>
              <w:bottom w:val="single" w:sz="4" w:space="0" w:color="auto"/>
              <w:right w:val="nil"/>
            </w:tcBorders>
            <w:vAlign w:val="bottom"/>
          </w:tcPr>
          <w:p w14:paraId="3C74193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Air Force Building</w:t>
            </w:r>
          </w:p>
        </w:tc>
        <w:tc>
          <w:tcPr>
            <w:tcW w:w="1984" w:type="dxa"/>
            <w:tcBorders>
              <w:top w:val="single" w:sz="4" w:space="0" w:color="auto"/>
              <w:left w:val="nil"/>
              <w:bottom w:val="single" w:sz="4" w:space="0" w:color="auto"/>
              <w:right w:val="nil"/>
            </w:tcBorders>
            <w:vAlign w:val="bottom"/>
          </w:tcPr>
          <w:p w14:paraId="4CF70FB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Experimental</w:t>
            </w:r>
          </w:p>
        </w:tc>
      </w:tr>
      <w:tr w:rsidR="00A42DF1" w:rsidRPr="00A42DF1" w14:paraId="614C2D2D" w14:textId="77777777" w:rsidTr="00CF18A6">
        <w:trPr>
          <w:trHeight w:val="379"/>
          <w:jc w:val="center"/>
        </w:trPr>
        <w:tc>
          <w:tcPr>
            <w:tcW w:w="687" w:type="dxa"/>
            <w:tcBorders>
              <w:top w:val="single" w:sz="4" w:space="0" w:color="auto"/>
              <w:left w:val="nil"/>
              <w:bottom w:val="single" w:sz="4" w:space="0" w:color="auto"/>
              <w:right w:val="nil"/>
            </w:tcBorders>
          </w:tcPr>
          <w:p w14:paraId="7BE0E5C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44</w:t>
            </w:r>
          </w:p>
        </w:tc>
        <w:tc>
          <w:tcPr>
            <w:tcW w:w="873" w:type="dxa"/>
            <w:tcBorders>
              <w:top w:val="single" w:sz="4" w:space="0" w:color="auto"/>
              <w:left w:val="nil"/>
              <w:bottom w:val="single" w:sz="4" w:space="0" w:color="auto"/>
              <w:right w:val="nil"/>
            </w:tcBorders>
          </w:tcPr>
          <w:p w14:paraId="7DDC182C" w14:textId="77777777" w:rsidR="00A42DF1" w:rsidRPr="00A42DF1" w:rsidRDefault="00A42DF1" w:rsidP="00CF18A6">
            <w:pPr>
              <w:contextualSpacing/>
              <w:rPr>
                <w:rFonts w:ascii="Arial" w:hAnsi="Arial" w:cs="Arial"/>
                <w:color w:val="000000" w:themeColor="text1"/>
                <w:sz w:val="20"/>
                <w:szCs w:val="20"/>
              </w:rPr>
            </w:pPr>
          </w:p>
          <w:p w14:paraId="7F984D3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lastRenderedPageBreak/>
              <w:fldChar w:fldCharType="begin" w:fldLock="1"/>
            </w:r>
            <w:r w:rsidRPr="00A42DF1">
              <w:rPr>
                <w:rFonts w:ascii="Arial" w:hAnsi="Arial" w:cs="Arial"/>
                <w:color w:val="000000" w:themeColor="text1"/>
                <w:sz w:val="20"/>
                <w:szCs w:val="20"/>
              </w:rPr>
              <w:instrText>ADDIN CSL_CITATION {"citationItems":[{"id":"ITEM-1","itemData":{"DOI":"10.1007/978-3-030-49183-3_5","ISBN":"9783030491826","ISSN":"16113349","abstract":"Large-scale buildings have been leading the application of BIM technology for progress management. However, the progress management of the substation is still relying on manual handwritten records, which will delay the owner’s understanding of the construction schedule from the actual date. Delay of the construction project progress phenomenon is common. This study reviewed for BIM and schedule management information collection technology, cited schedule management platform of Glodon. The platform use mobile devices to collect information on construction site, and then the platform could reflect the progress of each subdivisional work, eventually the information can be integrated into BIM platform + wisdom site, managers can not only distinguish real time schedule of the construction site in different colors in the BIM model, but also can see the data analysis, progress of the warning, the reasons of the sluggish progress, and decide what remedial measures should be taken and so on.","author":[{"dropping-particle":"","family":"Liu","given":"Rui","non-dropping-particle":"","parse-names":false,"suffix":""},{"dropping-particle":"","family":"Liu","given":"Fan","non-dropping-particle":"","parse-names":false,"suffix":""}],"container-title":"Lecture Notes in Computer Science (including subseries Lecture Notes in Artificial Intelligence and Lecture Notes in Bioinformatics)","id":"ITEM-1","issued":{"date-parts":[["2020"]]},"number-of-pages":"52-67","publisher":"Springer International Publishing","title":"Research on bim and mobile equipment in substation construction schedule management","type":"book","volume":"12187 LNAI"},"uris":["http://www.mendeley.com/documents/?uuid=8a694719-ebc5-4323-80b9-9731aa4138b6"]}],"mendeley":{"formattedCitation":"(Liu and Liu, 2020)","plainTextFormattedCitation":"(Liu and Liu, 2020)","previouslyFormattedCitation":"(Liu and Liu, 2020)"},"properties":{"noteIndex":0},"schema":"https://github.com/citation-style-language/schema/raw/master/csl-citation.json"}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(Liu and Liu, 2020)</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10D6185C" w14:textId="77777777" w:rsidR="00A42DF1" w:rsidRPr="00A42DF1" w:rsidRDefault="00A42DF1" w:rsidP="00A42DF1">
            <w:pPr>
              <w:pStyle w:val="ListParagraph"/>
              <w:numPr>
                <w:ilvl w:val="0"/>
                <w:numId w:val="44"/>
              </w:numPr>
              <w:rPr>
                <w:rFonts w:ascii="Arial" w:hAnsi="Arial" w:cs="Arial"/>
                <w:color w:val="000000" w:themeColor="text1"/>
                <w:sz w:val="20"/>
                <w:szCs w:val="20"/>
              </w:rPr>
            </w:pPr>
            <w:r w:rsidRPr="00A42DF1">
              <w:rPr>
                <w:rFonts w:ascii="Arial" w:hAnsi="Arial" w:cs="Arial"/>
                <w:color w:val="000000" w:themeColor="text1"/>
                <w:sz w:val="20"/>
                <w:szCs w:val="20"/>
              </w:rPr>
              <w:lastRenderedPageBreak/>
              <w:t>Inaccurate resource planning.</w:t>
            </w:r>
          </w:p>
        </w:tc>
        <w:tc>
          <w:tcPr>
            <w:tcW w:w="1560" w:type="dxa"/>
            <w:tcBorders>
              <w:top w:val="single" w:sz="4" w:space="0" w:color="auto"/>
              <w:left w:val="nil"/>
              <w:bottom w:val="single" w:sz="4" w:space="0" w:color="auto"/>
              <w:right w:val="nil"/>
            </w:tcBorders>
          </w:tcPr>
          <w:p w14:paraId="007146E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14B90E31"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China</w:t>
            </w:r>
          </w:p>
        </w:tc>
        <w:tc>
          <w:tcPr>
            <w:tcW w:w="1985" w:type="dxa"/>
            <w:tcBorders>
              <w:top w:val="single" w:sz="4" w:space="0" w:color="auto"/>
              <w:left w:val="nil"/>
              <w:bottom w:val="single" w:sz="4" w:space="0" w:color="auto"/>
              <w:right w:val="nil"/>
            </w:tcBorders>
            <w:vAlign w:val="bottom"/>
          </w:tcPr>
          <w:p w14:paraId="1A622939"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Substation Construction</w:t>
            </w:r>
          </w:p>
        </w:tc>
        <w:tc>
          <w:tcPr>
            <w:tcW w:w="1984" w:type="dxa"/>
            <w:tcBorders>
              <w:top w:val="single" w:sz="4" w:space="0" w:color="auto"/>
              <w:left w:val="nil"/>
              <w:bottom w:val="single" w:sz="4" w:space="0" w:color="auto"/>
              <w:right w:val="nil"/>
            </w:tcBorders>
            <w:vAlign w:val="bottom"/>
          </w:tcPr>
          <w:p w14:paraId="42D4304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 and Experimental</w:t>
            </w:r>
          </w:p>
        </w:tc>
      </w:tr>
      <w:tr w:rsidR="00A42DF1" w:rsidRPr="00A42DF1" w14:paraId="10BDBE07" w14:textId="77777777" w:rsidTr="00CF18A6">
        <w:trPr>
          <w:trHeight w:val="559"/>
          <w:jc w:val="center"/>
        </w:trPr>
        <w:tc>
          <w:tcPr>
            <w:tcW w:w="687" w:type="dxa"/>
            <w:tcBorders>
              <w:top w:val="single" w:sz="4" w:space="0" w:color="auto"/>
              <w:left w:val="nil"/>
              <w:bottom w:val="single" w:sz="4" w:space="0" w:color="auto"/>
              <w:right w:val="nil"/>
            </w:tcBorders>
          </w:tcPr>
          <w:p w14:paraId="426E0DBC"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45</w:t>
            </w:r>
          </w:p>
        </w:tc>
        <w:tc>
          <w:tcPr>
            <w:tcW w:w="873" w:type="dxa"/>
            <w:tcBorders>
              <w:top w:val="single" w:sz="4" w:space="0" w:color="auto"/>
              <w:left w:val="nil"/>
              <w:bottom w:val="single" w:sz="4" w:space="0" w:color="auto"/>
              <w:right w:val="nil"/>
            </w:tcBorders>
          </w:tcPr>
          <w:p w14:paraId="1311BED7" w14:textId="77777777" w:rsidR="00A42DF1" w:rsidRPr="00A42DF1" w:rsidRDefault="00A42DF1" w:rsidP="00CF18A6">
            <w:pPr>
              <w:contextualSpacing/>
              <w:rPr>
                <w:rFonts w:ascii="Arial" w:hAnsi="Arial" w:cs="Arial"/>
                <w:color w:val="000000" w:themeColor="text1"/>
                <w:sz w:val="20"/>
                <w:szCs w:val="20"/>
              </w:rPr>
            </w:pPr>
          </w:p>
          <w:p w14:paraId="2AD2F3E8" w14:textId="0C023065"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00355E90">
              <w:rPr>
                <w:rFonts w:ascii="Arial" w:hAnsi="Arial" w:cs="Arial"/>
                <w:color w:val="000000" w:themeColor="text1"/>
                <w:sz w:val="20"/>
                <w:szCs w:val="20"/>
              </w:rPr>
              <w:instrText>ADDIN CSL_CITATION {"citationItems":[{"id":"ITEM-1","itemData":{"DOI":"10.1088/1755-1315/385/1/012047","ISSN":"17551315","abstract":"Construction industry known as complicated, risky and uncertain that certainly contribute to project delay, cost overrun, low product quality and others. Building Information Modelling (BIM) knows as a promising platform that can solve those problems. BIM has been developed at a rapid pace to cope with the increasing complexity and difficulty of project management. The construction players especially contractors still unclear about what BIM truly is, how and when to use it. The purpose of this paper is to explore the extent of which use of BIM producing potential benefits across construction project life phase. The exploration is done by collecting secondary data from 56 contractors (G7) across Klang Valley. The data of were analysed using descriptive analysis which are the frequency analysis, average mean and cross-tab analysis. Based on contractors Level of Development (LOD), most benefits can be obtained were from the Design Phase rather from Construction Phase and Facilities, Operations and Maintenance Phase.","author":[{"dropping-particle":"","family":"Ibrahim","given":"Hilfie Safwan","non-dropping-particle":"","parse-names":false,"suffix":""},{"dropping-particle":"","family":"Hashim","given":"Norfashiha","non-dropping-particle":"","parse-names":false,"suffix":""},{"dropping-particle":"","family":"Ahmad Jamal","given":"Khairool Aizat","non-dropping-particle":"","parse-names":false,"suffix":""}],"container-title":"IOP Conference Series: Earth and Environmental Science","id":"ITEM-1","issue":"1","issued":{"date-parts":[["2019"]]},"title":"The Potential Benefits of Building Information Modelling (BIM) in Construction Industry","type":"article-journal","volume":"385"},"uris":["http://www.mendeley.com/documents/?uuid=4869f0c0-e412-49cf-87c1-7b983fbd1f01"]}],"mendeley":{"formattedCitation":"(Ibrahim, Hashim and Ahmad Jamal, 2019)","manualFormatting":"(Ibrahim et al., 2019)","plainTextFormattedCitation":"(Ibrahim, Hashim and Ahmad Jamal, 2019)","previouslyFormattedCitation":"(Ibrahim, Hashim and Ahmad Jamal, 2019)"},"properties":{"noteIndex":0},"schema":"https://github.com/citation-style-language/schema/raw/master/csl-citation.json"}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(Ibrahim</w:t>
            </w:r>
            <w:r w:rsidR="00355E90">
              <w:rPr>
                <w:rFonts w:ascii="Arial" w:hAnsi="Arial" w:cs="Arial"/>
                <w:noProof/>
                <w:color w:val="000000" w:themeColor="text1"/>
                <w:sz w:val="20"/>
                <w:szCs w:val="20"/>
              </w:rPr>
              <w:t xml:space="preserve"> </w:t>
            </w:r>
            <w:r w:rsidR="00355E90" w:rsidRPr="002A30BA">
              <w:rPr>
                <w:rFonts w:ascii="Arial" w:hAnsi="Arial" w:cs="Arial"/>
                <w:i/>
                <w:noProof/>
                <w:color w:val="000000" w:themeColor="text1"/>
                <w:sz w:val="20"/>
                <w:szCs w:val="20"/>
              </w:rPr>
              <w:t>et al.</w:t>
            </w:r>
            <w:r w:rsidR="00355E90" w:rsidRPr="002A30BA">
              <w:rPr>
                <w:rFonts w:ascii="Arial" w:hAnsi="Arial" w:cs="Arial"/>
                <w:noProof/>
                <w:color w:val="000000" w:themeColor="text1"/>
                <w:sz w:val="20"/>
                <w:szCs w:val="20"/>
              </w:rPr>
              <w:t>,</w:t>
            </w:r>
            <w:r w:rsidRPr="00A42DF1">
              <w:rPr>
                <w:rFonts w:ascii="Arial" w:hAnsi="Arial" w:cs="Arial"/>
                <w:noProof/>
                <w:color w:val="000000" w:themeColor="text1"/>
                <w:sz w:val="20"/>
                <w:szCs w:val="20"/>
              </w:rPr>
              <w:t xml:space="preserve"> 2019)</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79E3CECA" w14:textId="77777777" w:rsidR="00A42DF1" w:rsidRPr="00A42DF1" w:rsidRDefault="00A42DF1" w:rsidP="00A42DF1">
            <w:pPr>
              <w:pStyle w:val="ListParagraph"/>
              <w:numPr>
                <w:ilvl w:val="0"/>
                <w:numId w:val="45"/>
              </w:numPr>
              <w:rPr>
                <w:rFonts w:ascii="Arial" w:hAnsi="Arial" w:cs="Arial"/>
                <w:color w:val="000000" w:themeColor="text1"/>
                <w:sz w:val="20"/>
                <w:szCs w:val="20"/>
              </w:rPr>
            </w:pPr>
            <w:r w:rsidRPr="00A42DF1">
              <w:rPr>
                <w:rFonts w:ascii="Arial" w:hAnsi="Arial" w:cs="Arial"/>
                <w:color w:val="000000" w:themeColor="text1"/>
                <w:sz w:val="20"/>
                <w:szCs w:val="20"/>
              </w:rPr>
              <w:t>Use of outdated construction methods (e.g., precast twin wall technology, 2D drawing etc.).</w:t>
            </w:r>
          </w:p>
          <w:p w14:paraId="33810E79" w14:textId="77777777" w:rsidR="00A42DF1" w:rsidRPr="00A42DF1" w:rsidRDefault="00A42DF1" w:rsidP="00CF18A6">
            <w:pPr>
              <w:contextualSpacing/>
              <w:rPr>
                <w:rFonts w:ascii="Arial" w:hAnsi="Arial" w:cs="Arial"/>
                <w:color w:val="000000" w:themeColor="text1"/>
                <w:sz w:val="20"/>
                <w:szCs w:val="20"/>
              </w:rPr>
            </w:pPr>
          </w:p>
        </w:tc>
        <w:tc>
          <w:tcPr>
            <w:tcW w:w="1560" w:type="dxa"/>
            <w:tcBorders>
              <w:top w:val="single" w:sz="4" w:space="0" w:color="auto"/>
              <w:left w:val="nil"/>
              <w:bottom w:val="single" w:sz="4" w:space="0" w:color="auto"/>
              <w:right w:val="nil"/>
            </w:tcBorders>
          </w:tcPr>
          <w:p w14:paraId="791511CB"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385890C8"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Malaysia</w:t>
            </w:r>
          </w:p>
        </w:tc>
        <w:tc>
          <w:tcPr>
            <w:tcW w:w="1985" w:type="dxa"/>
            <w:tcBorders>
              <w:top w:val="single" w:sz="4" w:space="0" w:color="auto"/>
              <w:left w:val="nil"/>
              <w:bottom w:val="single" w:sz="4" w:space="0" w:color="auto"/>
              <w:right w:val="nil"/>
            </w:tcBorders>
            <w:vAlign w:val="bottom"/>
          </w:tcPr>
          <w:p w14:paraId="38B7223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64A7B45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158485FA" w14:textId="77777777" w:rsidTr="00CF18A6">
        <w:trPr>
          <w:trHeight w:val="379"/>
          <w:jc w:val="center"/>
        </w:trPr>
        <w:tc>
          <w:tcPr>
            <w:tcW w:w="687" w:type="dxa"/>
            <w:tcBorders>
              <w:top w:val="single" w:sz="4" w:space="0" w:color="auto"/>
              <w:left w:val="nil"/>
              <w:bottom w:val="single" w:sz="4" w:space="0" w:color="auto"/>
              <w:right w:val="nil"/>
            </w:tcBorders>
          </w:tcPr>
          <w:p w14:paraId="5A2FDF4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46</w:t>
            </w:r>
          </w:p>
        </w:tc>
        <w:tc>
          <w:tcPr>
            <w:tcW w:w="873" w:type="dxa"/>
            <w:tcBorders>
              <w:top w:val="single" w:sz="4" w:space="0" w:color="auto"/>
              <w:left w:val="nil"/>
              <w:bottom w:val="single" w:sz="4" w:space="0" w:color="auto"/>
              <w:right w:val="nil"/>
            </w:tcBorders>
          </w:tcPr>
          <w:p w14:paraId="799533E7" w14:textId="77777777" w:rsidR="00A42DF1" w:rsidRPr="00A42DF1" w:rsidRDefault="00A42DF1" w:rsidP="00CF18A6">
            <w:pPr>
              <w:contextualSpacing/>
              <w:rPr>
                <w:rFonts w:ascii="Arial" w:hAnsi="Arial" w:cs="Arial"/>
                <w:color w:val="000000" w:themeColor="text1"/>
                <w:sz w:val="20"/>
                <w:szCs w:val="20"/>
              </w:rPr>
            </w:pPr>
          </w:p>
          <w:p w14:paraId="6BF51CF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{"citationItems":[{"id":"ITEM-1","itemData":{"DOI":"10.1051/e3sconf/202123605002","ISSN":"22671242","abstract":"BIM technology can participate in the entire process of building construction projects, using a three-dimensional way to restore all links involved in the process of building production. This intuitive and clear presentation method helps architects correct and quickly repair existing loopholes in a timely manner, ensure the smooth development of construction projects, improve efficiency and reduce losses due to project delays.","author":[{"dropping-particle":"","family":"Zhang","given":"Longbo","non-dropping-particle":"","parse-names":false,"suffix":""},{"dropping-particle":"","family":"Liu","given":"Hao","non-dropping-particle":"","parse-names":false,"suffix":""}],"container-title":"E3S Web of Conferences","id":"ITEM-1","issued":{"date-parts":[["2021","2","9"]]},"publisher":"EDP Sciences","title":"Research on Application Strategy of BIM Technology in Construction Project Management","type":"paper-conference","volume":"236"},"uris":["http://www.mendeley.com/documents/?uuid=f3d64201-7a32-3d1c-82b5-b9ca25f38c5e"]}],"mendeley":{"formattedCitation":"(Zhang and Liu, 2021)","plainTextFormattedCitation":"(Zhang and Liu, 2021)","previouslyFormattedCitation":"(Zhang and Liu, 2021)"},"properties":{"noteIndex":0},"schema":"https://github.com/citation-style-language/schema/raw/master/csl-citation.json"}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(Zhang and Liu, 2021)</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3564962E" w14:textId="77777777" w:rsidR="00A42DF1" w:rsidRPr="00A42DF1" w:rsidRDefault="00A42DF1" w:rsidP="00A42DF1">
            <w:pPr>
              <w:pStyle w:val="ListParagraph"/>
              <w:numPr>
                <w:ilvl w:val="0"/>
                <w:numId w:val="46"/>
              </w:numPr>
              <w:rPr>
                <w:rFonts w:ascii="Arial" w:hAnsi="Arial" w:cs="Arial"/>
                <w:color w:val="000000" w:themeColor="text1"/>
                <w:sz w:val="20"/>
                <w:szCs w:val="20"/>
              </w:rPr>
            </w:pPr>
            <w:r w:rsidRPr="00A42DF1">
              <w:rPr>
                <w:rFonts w:ascii="Arial" w:hAnsi="Arial" w:cs="Arial"/>
                <w:color w:val="000000" w:themeColor="text1"/>
                <w:sz w:val="20"/>
                <w:szCs w:val="20"/>
              </w:rPr>
              <w:t>Conflicts between contractor and sub-contractor(s).</w:t>
            </w:r>
          </w:p>
          <w:p w14:paraId="6EE23EF2" w14:textId="77777777" w:rsidR="00A42DF1" w:rsidRPr="00A42DF1" w:rsidRDefault="00A42DF1" w:rsidP="00A42DF1">
            <w:pPr>
              <w:pStyle w:val="ListParagraph"/>
              <w:numPr>
                <w:ilvl w:val="0"/>
                <w:numId w:val="46"/>
              </w:numPr>
              <w:rPr>
                <w:rFonts w:ascii="Arial" w:hAnsi="Arial" w:cs="Arial"/>
                <w:color w:val="000000" w:themeColor="text1"/>
                <w:sz w:val="20"/>
                <w:szCs w:val="20"/>
              </w:rPr>
            </w:pPr>
            <w:r w:rsidRPr="00A42DF1">
              <w:rPr>
                <w:rFonts w:ascii="Arial" w:hAnsi="Arial" w:cs="Arial"/>
                <w:color w:val="000000" w:themeColor="text1"/>
                <w:sz w:val="20"/>
                <w:szCs w:val="20"/>
              </w:rPr>
              <w:t>Level of BIM usage.</w:t>
            </w:r>
          </w:p>
          <w:p w14:paraId="7895BAC1" w14:textId="77777777" w:rsidR="00A42DF1" w:rsidRPr="00A42DF1" w:rsidRDefault="00A42DF1" w:rsidP="00A42DF1">
            <w:pPr>
              <w:pStyle w:val="ListParagraph"/>
              <w:numPr>
                <w:ilvl w:val="0"/>
                <w:numId w:val="46"/>
              </w:numPr>
              <w:rPr>
                <w:rFonts w:ascii="Arial" w:hAnsi="Arial" w:cs="Arial"/>
                <w:color w:val="000000" w:themeColor="text1"/>
                <w:sz w:val="20"/>
                <w:szCs w:val="20"/>
              </w:rPr>
            </w:pPr>
            <w:r w:rsidRPr="00A42DF1">
              <w:rPr>
                <w:rFonts w:ascii="Arial" w:hAnsi="Arial" w:cs="Arial"/>
                <w:color w:val="000000" w:themeColor="text1"/>
                <w:sz w:val="20"/>
                <w:szCs w:val="20"/>
              </w:rPr>
              <w:t>Inaccurate resource planning.</w:t>
            </w:r>
          </w:p>
        </w:tc>
        <w:tc>
          <w:tcPr>
            <w:tcW w:w="1560" w:type="dxa"/>
            <w:tcBorders>
              <w:top w:val="single" w:sz="4" w:space="0" w:color="auto"/>
              <w:left w:val="nil"/>
              <w:bottom w:val="single" w:sz="4" w:space="0" w:color="auto"/>
              <w:right w:val="nil"/>
            </w:tcBorders>
          </w:tcPr>
          <w:p w14:paraId="232A6D3C"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2DAD58A9"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Multinational</w:t>
            </w:r>
          </w:p>
        </w:tc>
        <w:tc>
          <w:tcPr>
            <w:tcW w:w="1985" w:type="dxa"/>
            <w:tcBorders>
              <w:top w:val="single" w:sz="4" w:space="0" w:color="auto"/>
              <w:left w:val="nil"/>
              <w:bottom w:val="single" w:sz="4" w:space="0" w:color="auto"/>
              <w:right w:val="nil"/>
            </w:tcBorders>
            <w:vAlign w:val="bottom"/>
          </w:tcPr>
          <w:p w14:paraId="6E2F184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1FC2F6D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w:t>
            </w:r>
          </w:p>
        </w:tc>
      </w:tr>
      <w:tr w:rsidR="00A42DF1" w:rsidRPr="00A42DF1" w14:paraId="279381B0" w14:textId="77777777" w:rsidTr="00CF18A6">
        <w:trPr>
          <w:trHeight w:val="379"/>
          <w:jc w:val="center"/>
        </w:trPr>
        <w:tc>
          <w:tcPr>
            <w:tcW w:w="687" w:type="dxa"/>
            <w:tcBorders>
              <w:top w:val="single" w:sz="4" w:space="0" w:color="auto"/>
              <w:left w:val="nil"/>
              <w:bottom w:val="single" w:sz="4" w:space="0" w:color="auto"/>
              <w:right w:val="nil"/>
            </w:tcBorders>
          </w:tcPr>
          <w:p w14:paraId="1814829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47</w:t>
            </w:r>
          </w:p>
        </w:tc>
        <w:tc>
          <w:tcPr>
            <w:tcW w:w="873" w:type="dxa"/>
            <w:tcBorders>
              <w:top w:val="single" w:sz="4" w:space="0" w:color="auto"/>
              <w:left w:val="nil"/>
              <w:bottom w:val="single" w:sz="4" w:space="0" w:color="auto"/>
              <w:right w:val="nil"/>
            </w:tcBorders>
          </w:tcPr>
          <w:p w14:paraId="65E1B7BC" w14:textId="77777777" w:rsidR="00A42DF1" w:rsidRPr="00A42DF1" w:rsidRDefault="00A42DF1" w:rsidP="00CF18A6">
            <w:pPr>
              <w:contextualSpacing/>
              <w:rPr>
                <w:rFonts w:ascii="Arial" w:hAnsi="Arial" w:cs="Arial"/>
                <w:color w:val="000000" w:themeColor="text1"/>
                <w:sz w:val="20"/>
                <w:szCs w:val="20"/>
              </w:rPr>
            </w:pPr>
          </w:p>
          <w:p w14:paraId="1F5296F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{"citationItems":[{"id":"ITEM-1","itemData":{"DOI":"10.22260/isarc2013/0086","abstract":"The purpose of this research is to evaluate the impact of Building Information Modeling (BIM) on Just-In-Time (JIT) material delivery, with a focus on how the use of BIM can help improve efficient implementation of JIT and reduce the cost of material management. Previous research and a number of case studies have addressed the positive impact of BIM on construction at large but none focused on JIT in construction. This paper presents a methodology for selecting reliable material vendors. It also utilises the integration of BIM and scheduling software to generate quantities of material and its required delivery time to improve the flow process and improve its reliability to minimise related delays and productivity losses arising from idle and non-productive time of equipment and labour on jobsites. 4D visualization is utilized to support coordination and timing of JIT material deliveries in an effort to minimize congestion on job sites. Case studies on JIT material deliveries are presented and the impact of BIM implementation on reducing the cost of material management is evaluated. The joint effect of BIM and JIT on quality control, elimination of waste, reduction of inventory buffers, and on relationships with material vendors are evaluated by analysing and comparing data from case studies. The paper also presents a methodology based on multi-attribute decision criteria for modelling the selection criteria for material vendors. The model can assist in ranking vendors not only based on cost and quality but also on their reliability in delivering material on time.","author":[{"dropping-particle":"","family":"Ocheoha","given":"I. A.","non-dropping-particle":"","parse-names":false,"suffix":""},{"dropping-particle":"","family":"Moselhi","given":"O.","non-dropping-particle":"","parse-names":false,"suffix":""}],"container-title":"ISARC 2013 - 30th International Symposium on Automation and Robotics in Construction and Mining, Held in Conjunction with the 23rd World Mining Congress","id":"ITEM-1","issued":{"date-parts":[["2013"]]},"page":"793-801","publisher":"Canadian Institute of Mining, Metallurgy and Petroleum","title":"Impact of Building Information Modeling on Just-In-Time material delivery","type":"paper-conference"},"uris":["http://www.mendeley.com/documents/?uuid=9465f189-db52-3a80-93fa-44aea4d366c0"]}],"mendeley":{"formattedCitation":"(Ocheoha and Moselhi, 2013)","plainTextFormattedCitation":"(Ocheoha and Moselhi, 2013)","previouslyFormattedCitation":"(Ocheoha and Moselhi, 2013)"},"properties":{"noteIndex":0},"schema":"https://github.com/citation-style-language/schema/raw/master/csl-citation.json"}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(Ocheoha and Moselhi, 2013)</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3E7567C1" w14:textId="77777777" w:rsidR="00A42DF1" w:rsidRPr="00A42DF1" w:rsidRDefault="00A42DF1" w:rsidP="00A42DF1">
            <w:pPr>
              <w:pStyle w:val="ListParagraph"/>
              <w:numPr>
                <w:ilvl w:val="0"/>
                <w:numId w:val="47"/>
              </w:numPr>
              <w:rPr>
                <w:rFonts w:ascii="Arial" w:hAnsi="Arial" w:cs="Arial"/>
                <w:color w:val="000000" w:themeColor="text1"/>
                <w:sz w:val="20"/>
                <w:szCs w:val="20"/>
              </w:rPr>
            </w:pPr>
            <w:r w:rsidRPr="00A42DF1">
              <w:rPr>
                <w:rFonts w:ascii="Arial" w:hAnsi="Arial" w:cs="Arial"/>
                <w:color w:val="000000" w:themeColor="text1"/>
                <w:sz w:val="20"/>
                <w:szCs w:val="20"/>
              </w:rPr>
              <w:t>Limited space for temporal equipment.</w:t>
            </w:r>
          </w:p>
        </w:tc>
        <w:tc>
          <w:tcPr>
            <w:tcW w:w="1560" w:type="dxa"/>
            <w:tcBorders>
              <w:top w:val="single" w:sz="4" w:space="0" w:color="auto"/>
              <w:left w:val="nil"/>
              <w:bottom w:val="single" w:sz="4" w:space="0" w:color="auto"/>
              <w:right w:val="nil"/>
            </w:tcBorders>
          </w:tcPr>
          <w:p w14:paraId="391A268A"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3B45444A"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Canada</w:t>
            </w:r>
          </w:p>
        </w:tc>
        <w:tc>
          <w:tcPr>
            <w:tcW w:w="1985" w:type="dxa"/>
            <w:tcBorders>
              <w:top w:val="single" w:sz="4" w:space="0" w:color="auto"/>
              <w:left w:val="nil"/>
              <w:bottom w:val="single" w:sz="4" w:space="0" w:color="auto"/>
              <w:right w:val="nil"/>
            </w:tcBorders>
            <w:vAlign w:val="bottom"/>
          </w:tcPr>
          <w:p w14:paraId="6B59A1A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689B442E"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Quantitative</w:t>
            </w:r>
          </w:p>
        </w:tc>
      </w:tr>
      <w:tr w:rsidR="00A42DF1" w:rsidRPr="00A42DF1" w14:paraId="2ACCB0BD" w14:textId="77777777" w:rsidTr="00CF18A6">
        <w:trPr>
          <w:trHeight w:val="365"/>
          <w:jc w:val="center"/>
        </w:trPr>
        <w:tc>
          <w:tcPr>
            <w:tcW w:w="687" w:type="dxa"/>
            <w:tcBorders>
              <w:top w:val="single" w:sz="4" w:space="0" w:color="auto"/>
              <w:left w:val="nil"/>
              <w:bottom w:val="single" w:sz="4" w:space="0" w:color="auto"/>
              <w:right w:val="nil"/>
            </w:tcBorders>
          </w:tcPr>
          <w:p w14:paraId="60E302C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48</w:t>
            </w:r>
          </w:p>
        </w:tc>
        <w:tc>
          <w:tcPr>
            <w:tcW w:w="873" w:type="dxa"/>
            <w:tcBorders>
              <w:top w:val="single" w:sz="4" w:space="0" w:color="auto"/>
              <w:left w:val="nil"/>
              <w:bottom w:val="single" w:sz="4" w:space="0" w:color="auto"/>
              <w:right w:val="nil"/>
            </w:tcBorders>
          </w:tcPr>
          <w:p w14:paraId="7FEE247E" w14:textId="77777777" w:rsidR="00A42DF1" w:rsidRPr="00A42DF1" w:rsidRDefault="00A42DF1" w:rsidP="00CF18A6">
            <w:pPr>
              <w:contextualSpacing/>
              <w:rPr>
                <w:rFonts w:ascii="Arial" w:hAnsi="Arial" w:cs="Arial"/>
                <w:color w:val="000000" w:themeColor="text1"/>
                <w:sz w:val="20"/>
                <w:szCs w:val="20"/>
              </w:rPr>
            </w:pPr>
          </w:p>
          <w:p w14:paraId="6DFAE94F"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{"citationItems":[{"id":"ITEM-1","itemData":{"DOI":"10.1201/9780429506215-42","ISBN":"9781138584136","abstract":"The construction process is usually characterized by delays, deviations and rescheduling. An efficient control of the construction process requires a timely and continuous detection of the construction status and possible deviations. Subsequently, the construction progress should be analyzed quickly and in detail. As a result, responses to emerging issues and rescheduling can be performed timely. Currently, such adaptation is a mostly manual procedure, which is labor-intensive and time-consuming. This contribution examines the possibility of an intelligent adaptation of 4D models for construction scheduling by using pattern recognition methods. The primary focus is on the reducing of manual intervention and improving of progress monitoring.","author":[{"dropping-particle":"","family":"Sigalov","given":"K.","non-dropping-particle":"","parse-names":false,"suffix":""},{"dropping-particle":"","family":"König","given":"M.","non-dropping-particle":"","parse-names":false,"suffix":""}],"container-title":"eWork and eBusiness in Architecture, Engineering and Construction - Proceedings of the 12th European Conference on Product and Process Modelling, ECPPM 2018","id":"ITEM-1","issued":{"date-parts":[["2018"]]},"page":"337-344","publisher":"CRC Press/Balkema","title":"4d bim model adaptation based on construction progress monitoring","type":"paper-conference"},"uris":["http://www.mendeley.com/documents/?uuid=be54142f-a64e-3374-9f53-517a2fb57f8f"]}],"mendeley":{"formattedCitation":"(Sigalov and König, 2018)","plainTextFormattedCitation":"(Sigalov and König, 2018)","previouslyFormattedCitation":"(Sigalov and König, 2018)"},"properties":{"noteIndex":0},"schema":"https://github.com/citation-style-language/schema/raw/master/csl-citation.json"}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(Sigalov and König, 2018)</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4DD57F7F" w14:textId="77777777" w:rsidR="00A42DF1" w:rsidRPr="00A42DF1" w:rsidRDefault="00A42DF1" w:rsidP="00A42DF1">
            <w:pPr>
              <w:pStyle w:val="ListParagraph"/>
              <w:numPr>
                <w:ilvl w:val="0"/>
                <w:numId w:val="48"/>
              </w:numPr>
              <w:rPr>
                <w:rFonts w:ascii="Arial" w:hAnsi="Arial" w:cs="Arial"/>
                <w:color w:val="000000" w:themeColor="text1"/>
                <w:sz w:val="20"/>
                <w:szCs w:val="20"/>
              </w:rPr>
            </w:pPr>
            <w:r w:rsidRPr="00A42DF1">
              <w:rPr>
                <w:rFonts w:ascii="Arial" w:hAnsi="Arial" w:cs="Arial"/>
                <w:color w:val="000000" w:themeColor="text1"/>
                <w:sz w:val="20"/>
                <w:szCs w:val="20"/>
              </w:rPr>
              <w:t>Inaccurate resource planning.</w:t>
            </w:r>
          </w:p>
        </w:tc>
        <w:tc>
          <w:tcPr>
            <w:tcW w:w="1560" w:type="dxa"/>
            <w:tcBorders>
              <w:top w:val="single" w:sz="4" w:space="0" w:color="auto"/>
              <w:left w:val="nil"/>
              <w:bottom w:val="single" w:sz="4" w:space="0" w:color="auto"/>
              <w:right w:val="nil"/>
            </w:tcBorders>
          </w:tcPr>
          <w:p w14:paraId="12891876"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Conference</w:t>
            </w:r>
          </w:p>
        </w:tc>
        <w:tc>
          <w:tcPr>
            <w:tcW w:w="1417" w:type="dxa"/>
            <w:tcBorders>
              <w:top w:val="single" w:sz="4" w:space="0" w:color="auto"/>
              <w:left w:val="nil"/>
              <w:bottom w:val="single" w:sz="4" w:space="0" w:color="auto"/>
              <w:right w:val="nil"/>
            </w:tcBorders>
            <w:vAlign w:val="bottom"/>
          </w:tcPr>
          <w:p w14:paraId="307C1ADE"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Multinational</w:t>
            </w:r>
          </w:p>
        </w:tc>
        <w:tc>
          <w:tcPr>
            <w:tcW w:w="1985" w:type="dxa"/>
            <w:tcBorders>
              <w:top w:val="single" w:sz="4" w:space="0" w:color="auto"/>
              <w:left w:val="nil"/>
              <w:bottom w:val="single" w:sz="4" w:space="0" w:color="auto"/>
              <w:right w:val="nil"/>
            </w:tcBorders>
            <w:vAlign w:val="bottom"/>
          </w:tcPr>
          <w:p w14:paraId="241F92BD"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6A4D193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Experimental</w:t>
            </w:r>
          </w:p>
        </w:tc>
      </w:tr>
      <w:tr w:rsidR="00A42DF1" w:rsidRPr="00A42DF1" w14:paraId="636C5266" w14:textId="77777777" w:rsidTr="00CF18A6">
        <w:trPr>
          <w:trHeight w:val="365"/>
          <w:jc w:val="center"/>
        </w:trPr>
        <w:tc>
          <w:tcPr>
            <w:tcW w:w="687" w:type="dxa"/>
            <w:tcBorders>
              <w:top w:val="single" w:sz="4" w:space="0" w:color="auto"/>
              <w:left w:val="nil"/>
              <w:bottom w:val="single" w:sz="4" w:space="0" w:color="auto"/>
              <w:right w:val="nil"/>
            </w:tcBorders>
          </w:tcPr>
          <w:p w14:paraId="09A51C2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49</w:t>
            </w:r>
          </w:p>
        </w:tc>
        <w:tc>
          <w:tcPr>
            <w:tcW w:w="873" w:type="dxa"/>
            <w:tcBorders>
              <w:top w:val="single" w:sz="4" w:space="0" w:color="auto"/>
              <w:left w:val="nil"/>
              <w:bottom w:val="single" w:sz="4" w:space="0" w:color="auto"/>
              <w:right w:val="nil"/>
            </w:tcBorders>
          </w:tcPr>
          <w:p w14:paraId="1E34CCD2" w14:textId="77777777" w:rsidR="00A42DF1" w:rsidRPr="00A42DF1" w:rsidRDefault="00A42DF1" w:rsidP="00CF18A6">
            <w:pPr>
              <w:contextualSpacing/>
              <w:rPr>
                <w:rFonts w:ascii="Arial" w:hAnsi="Arial" w:cs="Arial"/>
                <w:color w:val="000000" w:themeColor="text1"/>
                <w:sz w:val="20"/>
                <w:szCs w:val="20"/>
              </w:rPr>
            </w:pPr>
          </w:p>
          <w:p w14:paraId="6AA25BEB"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{"citationItems":[{"id":"ITEM-1","itemData":{"DOI":"10.4028/www.scientific.net/AMR.621.370","ISBN":"9783037855614","ISSN":"10226680","abstract":"In the last few years, in order to solve the problems of traditional delivery mode in construction industry, such as over budget, project delay and so on, Integrated Project Delivery (IPD) as an effective solution has become a hot spot in China and abroad. IPD with special implementation of process has many advantages compared with the traditional delivery mode. In this paper, the modeling strategy of BIM in IPD project is proposed, and the application of BIM in all stages of IPD on basis of engineering project is analyzed. The study provides foundation for the further collaboration application of IPD with BIM. © (2013) Trans Tech Publications, Switzerland.","author":[{"dropping-particle":"","family":"Teng","given":"Jia Ying","non-dropping-particle":"","parse-names":false,"suffix":""},{"dropping-particle":"","family":"Wu","given":"Xian Guo","non-dropping-particle":"","parse-names":false,"suffix":""},{"dropping-particle":"","family":"Zhou","given":"Ge Qian","non-dropping-particle":"","parse-names":false,"suffix":""},{"dropping-particle":"","family":"Zhao","given":"Wei Jia","non-dropping-particle":"","parse-names":false,"suffix":""},{"dropping-particle":"","family":"Cao","given":"Jing","non-dropping-particle":"","parse-names":false,"suffix":""}],"container-title":"Advanced Materials Research","id":"ITEM-1","issued":{"date-parts":[["2013"]]},"page":"370-374","title":"Study on integrated project delivery construction project collaborative application based on building information model","type":"paper-conference","volume":"621"},"uris":["http://www.mendeley.com/documents/?uuid=79287518-26fb-3342-b3ee-0fa2ee133baf"]}],"mendeley":{"formattedCitation":"(Teng &lt;i&gt;et al.&lt;/i&gt;, 2013)","plainTextFormattedCitation":"(Teng et al., 2013)","previouslyFormattedCitation":"(Teng &lt;i&gt;et al.&lt;/i&gt;, 2013)"},"properties":{"noteIndex":0},"schema":"https://github.com/citation-style-language/schema/raw/master/csl-citation.json"}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 xml:space="preserve">(Teng </w:t>
            </w:r>
            <w:r w:rsidRPr="00A42DF1">
              <w:rPr>
                <w:rFonts w:ascii="Arial" w:hAnsi="Arial" w:cs="Arial"/>
                <w:i/>
                <w:noProof/>
                <w:color w:val="000000" w:themeColor="text1"/>
                <w:sz w:val="20"/>
                <w:szCs w:val="20"/>
              </w:rPr>
              <w:t>et al.</w:t>
            </w:r>
            <w:r w:rsidRPr="00A42DF1">
              <w:rPr>
                <w:rFonts w:ascii="Arial" w:hAnsi="Arial" w:cs="Arial"/>
                <w:noProof/>
                <w:color w:val="000000" w:themeColor="text1"/>
                <w:sz w:val="20"/>
                <w:szCs w:val="20"/>
              </w:rPr>
              <w:t>, 2013)</w:t>
            </w:r>
            <w:r w:rsidRPr="00A42DF1">
              <w:rPr>
                <w:rFonts w:ascii="Arial" w:hAnsi="Arial" w:cs="Arial"/>
                <w:color w:val="000000" w:themeColor="text1"/>
                <w:sz w:val="20"/>
                <w:szCs w:val="20"/>
              </w:rPr>
              <w:fldChar w:fldCharType="end"/>
            </w:r>
          </w:p>
        </w:tc>
        <w:tc>
          <w:tcPr>
            <w:tcW w:w="3543" w:type="dxa"/>
            <w:gridSpan w:val="2"/>
            <w:tcBorders>
              <w:top w:val="single" w:sz="4" w:space="0" w:color="auto"/>
              <w:left w:val="nil"/>
              <w:bottom w:val="single" w:sz="4" w:space="0" w:color="auto"/>
              <w:right w:val="nil"/>
            </w:tcBorders>
          </w:tcPr>
          <w:p w14:paraId="71AD3915" w14:textId="77777777" w:rsidR="00A42DF1" w:rsidRPr="00A42DF1" w:rsidRDefault="00A42DF1" w:rsidP="00A42DF1">
            <w:pPr>
              <w:pStyle w:val="ListParagraph"/>
              <w:numPr>
                <w:ilvl w:val="0"/>
                <w:numId w:val="49"/>
              </w:numPr>
              <w:rPr>
                <w:rFonts w:ascii="Arial" w:hAnsi="Arial" w:cs="Arial"/>
                <w:color w:val="000000" w:themeColor="text1"/>
                <w:sz w:val="20"/>
                <w:szCs w:val="20"/>
              </w:rPr>
            </w:pPr>
            <w:r w:rsidRPr="00A42DF1">
              <w:rPr>
                <w:rFonts w:ascii="Arial" w:hAnsi="Arial" w:cs="Arial"/>
                <w:color w:val="000000" w:themeColor="text1"/>
                <w:sz w:val="20"/>
                <w:szCs w:val="20"/>
              </w:rPr>
              <w:t>Unfavourable weather conditions.</w:t>
            </w:r>
          </w:p>
          <w:p w14:paraId="1D73DE5B" w14:textId="77777777" w:rsidR="00A42DF1" w:rsidRPr="00A42DF1" w:rsidRDefault="00A42DF1" w:rsidP="00A42DF1">
            <w:pPr>
              <w:pStyle w:val="ListParagraph"/>
              <w:numPr>
                <w:ilvl w:val="0"/>
                <w:numId w:val="49"/>
              </w:numPr>
              <w:rPr>
                <w:rFonts w:ascii="Arial" w:hAnsi="Arial" w:cs="Arial"/>
                <w:color w:val="000000" w:themeColor="text1"/>
                <w:sz w:val="20"/>
                <w:szCs w:val="20"/>
              </w:rPr>
            </w:pPr>
            <w:r w:rsidRPr="00A42DF1">
              <w:rPr>
                <w:rFonts w:ascii="Arial" w:hAnsi="Arial" w:cs="Arial"/>
                <w:color w:val="000000" w:themeColor="text1"/>
                <w:sz w:val="20"/>
                <w:szCs w:val="20"/>
              </w:rPr>
              <w:t>Use of outdated construction methods (e.g., precast twin wall technology, 2D drawing etc.).</w:t>
            </w:r>
          </w:p>
          <w:p w14:paraId="01260920" w14:textId="77777777" w:rsidR="00A42DF1" w:rsidRPr="00A42DF1" w:rsidRDefault="00A42DF1" w:rsidP="00A42DF1">
            <w:pPr>
              <w:pStyle w:val="ListParagraph"/>
              <w:numPr>
                <w:ilvl w:val="0"/>
                <w:numId w:val="49"/>
              </w:numPr>
              <w:rPr>
                <w:rFonts w:ascii="Arial" w:hAnsi="Arial" w:cs="Arial"/>
                <w:color w:val="000000" w:themeColor="text1"/>
                <w:sz w:val="20"/>
                <w:szCs w:val="20"/>
              </w:rPr>
            </w:pPr>
            <w:r w:rsidRPr="00A42DF1">
              <w:rPr>
                <w:rFonts w:ascii="Arial" w:hAnsi="Arial" w:cs="Arial"/>
                <w:color w:val="000000" w:themeColor="text1"/>
                <w:sz w:val="20"/>
                <w:szCs w:val="20"/>
              </w:rPr>
              <w:t>Changes in client requirements.</w:t>
            </w:r>
          </w:p>
        </w:tc>
        <w:tc>
          <w:tcPr>
            <w:tcW w:w="1560" w:type="dxa"/>
            <w:tcBorders>
              <w:top w:val="single" w:sz="4" w:space="0" w:color="auto"/>
              <w:left w:val="nil"/>
              <w:bottom w:val="single" w:sz="4" w:space="0" w:color="auto"/>
              <w:right w:val="nil"/>
            </w:tcBorders>
          </w:tcPr>
          <w:p w14:paraId="2B38CFB7"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Book</w:t>
            </w:r>
          </w:p>
        </w:tc>
        <w:tc>
          <w:tcPr>
            <w:tcW w:w="1417" w:type="dxa"/>
            <w:tcBorders>
              <w:top w:val="single" w:sz="4" w:space="0" w:color="auto"/>
              <w:left w:val="nil"/>
              <w:bottom w:val="single" w:sz="4" w:space="0" w:color="auto"/>
              <w:right w:val="nil"/>
            </w:tcBorders>
            <w:vAlign w:val="bottom"/>
          </w:tcPr>
          <w:p w14:paraId="3D857713"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China</w:t>
            </w:r>
          </w:p>
        </w:tc>
        <w:tc>
          <w:tcPr>
            <w:tcW w:w="1985" w:type="dxa"/>
            <w:tcBorders>
              <w:top w:val="single" w:sz="4" w:space="0" w:color="auto"/>
              <w:left w:val="nil"/>
              <w:bottom w:val="single" w:sz="4" w:space="0" w:color="auto"/>
              <w:right w:val="nil"/>
            </w:tcBorders>
            <w:vAlign w:val="bottom"/>
          </w:tcPr>
          <w:p w14:paraId="4435DFD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bottom w:val="single" w:sz="4" w:space="0" w:color="auto"/>
              <w:right w:val="nil"/>
            </w:tcBorders>
            <w:vAlign w:val="bottom"/>
          </w:tcPr>
          <w:p w14:paraId="61D92BA5"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w:t>
            </w:r>
          </w:p>
        </w:tc>
      </w:tr>
      <w:tr w:rsidR="00A42DF1" w:rsidRPr="00A42DF1" w14:paraId="6B1840B2" w14:textId="77777777" w:rsidTr="00CF18A6">
        <w:trPr>
          <w:trHeight w:val="365"/>
          <w:jc w:val="center"/>
        </w:trPr>
        <w:tc>
          <w:tcPr>
            <w:tcW w:w="687" w:type="dxa"/>
            <w:tcBorders>
              <w:top w:val="single" w:sz="4" w:space="0" w:color="auto"/>
              <w:left w:val="nil"/>
              <w:right w:val="nil"/>
            </w:tcBorders>
          </w:tcPr>
          <w:p w14:paraId="4DA1FDC1"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50</w:t>
            </w:r>
          </w:p>
        </w:tc>
        <w:tc>
          <w:tcPr>
            <w:tcW w:w="873" w:type="dxa"/>
            <w:tcBorders>
              <w:top w:val="single" w:sz="4" w:space="0" w:color="auto"/>
              <w:left w:val="nil"/>
              <w:right w:val="nil"/>
            </w:tcBorders>
          </w:tcPr>
          <w:p w14:paraId="5A90A1C3"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fldChar w:fldCharType="begin" w:fldLock="1"/>
            </w:r>
            <w:r w:rsidRPr="00A42DF1">
              <w:rPr>
                <w:rFonts w:ascii="Arial" w:hAnsi="Arial" w:cs="Arial"/>
                <w:color w:val="000000" w:themeColor="text1"/>
                <w:sz w:val="20"/>
                <w:szCs w:val="20"/>
              </w:rPr>
              <w:instrText>ADDIN CSL_CITATION {"citationItems":[{"id":"ITEM-1","itemData":{"DOI":"10.4018/978-1-5225-6029-6.ch017","ISBN":"9781522560302","abstract":"This chapter describes how the effective tool for scheduling and controlling costs, calculating time periods and managing the technological enhancement of a construction project is project risk assessment. Projects under construction usually encounter a lot of uncertainties at different stages of work, which leads to increase of risk in terms of the expected cost of construction, delays in handing over and a poor quality of the project. The Indian built environment sector is ruined by delays and cost overruns as projects are not completed within time and within quality guidelines. Due to the increasing complexity of the design, operation, construction maintenance of modern built environmental assets, traditional construction has become an outdated paradigm. Building Information Modelling (BIM) is a multidimensional tool. It is a process that puts all the team members together to build a virtual design and construction methodologies all through the complete design. This extends to the full life of the project, entailing all the construction processes and maintenance of the building.","author":[{"dropping-particle":"","family":"Srao","given":"Bhupinder Kaur","non-dropping-particle":"","parse-names":false,"suffix":""},{"dropping-particle":"","family":"Rai","given":"Hardeep Singh","non-dropping-particle":"","parse-names":false,"suffix":""},{"dropping-particle":"","family":"Mann","given":"Kulwinder Singh","non-dropping-particle":"","parse-names":false,"suffix":""}],"container-title":"Analyzing the Role of Risk Mitigation and Monitoring in Software Development","id":"ITEM-1","issued":{"date-parts":[["2018"]]},"page":"266-277","title":"Why india should make it compulsory to go for BIM","type":"article-journal"},"uris":["http://www.mendeley.com/documents/?uuid=b6ba9e9b-4d71-4a8b-8336-863b7fed329c"]}],"mendeley":{"formattedCitation":"(Srao, Rai and Mann, 2018)","plainTextFormattedCitation":"(Srao, Rai and Mann, 2018)","previouslyFormattedCitation":"(Srao, Rai and Mann, 2018)"},"properties":{"noteIndex":0},"schema":"https://github.com/citation-style-language/schema/raw/master/csl-citation.json"}</w:instrText>
            </w:r>
            <w:r w:rsidRPr="00A42DF1">
              <w:rPr>
                <w:rFonts w:ascii="Arial" w:hAnsi="Arial" w:cs="Arial"/>
                <w:color w:val="000000" w:themeColor="text1"/>
                <w:sz w:val="20"/>
                <w:szCs w:val="20"/>
              </w:rPr>
              <w:fldChar w:fldCharType="separate"/>
            </w:r>
            <w:r w:rsidRPr="00A42DF1">
              <w:rPr>
                <w:rFonts w:ascii="Arial" w:hAnsi="Arial" w:cs="Arial"/>
                <w:noProof/>
                <w:color w:val="000000" w:themeColor="text1"/>
                <w:sz w:val="20"/>
                <w:szCs w:val="20"/>
              </w:rPr>
              <w:t>(Srao, Rai and Mann, 2018)</w:t>
            </w:r>
            <w:r w:rsidRPr="00A42DF1">
              <w:rPr>
                <w:rFonts w:ascii="Arial" w:hAnsi="Arial" w:cs="Arial"/>
                <w:color w:val="000000" w:themeColor="text1"/>
                <w:sz w:val="20"/>
                <w:szCs w:val="20"/>
              </w:rPr>
              <w:fldChar w:fldCharType="end"/>
            </w:r>
          </w:p>
          <w:p w14:paraId="799AAF12" w14:textId="77777777" w:rsidR="00A42DF1" w:rsidRPr="00A42DF1" w:rsidRDefault="00A42DF1" w:rsidP="00CF18A6">
            <w:pPr>
              <w:contextualSpacing/>
              <w:rPr>
                <w:rFonts w:ascii="Arial" w:hAnsi="Arial" w:cs="Arial"/>
                <w:color w:val="000000" w:themeColor="text1"/>
                <w:sz w:val="20"/>
                <w:szCs w:val="20"/>
              </w:rPr>
            </w:pPr>
          </w:p>
        </w:tc>
        <w:tc>
          <w:tcPr>
            <w:tcW w:w="3543" w:type="dxa"/>
            <w:gridSpan w:val="2"/>
            <w:tcBorders>
              <w:top w:val="single" w:sz="4" w:space="0" w:color="auto"/>
              <w:left w:val="nil"/>
              <w:right w:val="nil"/>
            </w:tcBorders>
          </w:tcPr>
          <w:p w14:paraId="3E3B41B2" w14:textId="77777777" w:rsidR="00A42DF1" w:rsidRPr="00A42DF1" w:rsidRDefault="00A42DF1" w:rsidP="00A42DF1">
            <w:pPr>
              <w:pStyle w:val="ListParagraph"/>
              <w:numPr>
                <w:ilvl w:val="0"/>
                <w:numId w:val="50"/>
              </w:numPr>
              <w:rPr>
                <w:rFonts w:ascii="Arial" w:hAnsi="Arial" w:cs="Arial"/>
                <w:color w:val="000000" w:themeColor="text1"/>
                <w:sz w:val="20"/>
                <w:szCs w:val="20"/>
              </w:rPr>
            </w:pPr>
            <w:r w:rsidRPr="00A42DF1">
              <w:rPr>
                <w:rFonts w:ascii="Arial" w:hAnsi="Arial" w:cs="Arial"/>
                <w:color w:val="000000" w:themeColor="text1"/>
                <w:sz w:val="20"/>
                <w:szCs w:val="20"/>
              </w:rPr>
              <w:t>Level of BIM usage.</w:t>
            </w:r>
          </w:p>
        </w:tc>
        <w:tc>
          <w:tcPr>
            <w:tcW w:w="1560" w:type="dxa"/>
            <w:tcBorders>
              <w:top w:val="single" w:sz="4" w:space="0" w:color="auto"/>
              <w:left w:val="nil"/>
              <w:right w:val="nil"/>
            </w:tcBorders>
          </w:tcPr>
          <w:p w14:paraId="025422C2"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Book</w:t>
            </w:r>
          </w:p>
        </w:tc>
        <w:tc>
          <w:tcPr>
            <w:tcW w:w="1417" w:type="dxa"/>
            <w:tcBorders>
              <w:top w:val="single" w:sz="4" w:space="0" w:color="auto"/>
              <w:left w:val="nil"/>
              <w:right w:val="nil"/>
            </w:tcBorders>
            <w:vAlign w:val="bottom"/>
          </w:tcPr>
          <w:p w14:paraId="70C61ED3" w14:textId="77777777" w:rsidR="00A42DF1" w:rsidRPr="00A42DF1" w:rsidRDefault="00A42DF1" w:rsidP="00CF18A6">
            <w:pPr>
              <w:contextualSpacing/>
              <w:jc w:val="both"/>
              <w:rPr>
                <w:rFonts w:ascii="Arial" w:hAnsi="Arial" w:cs="Arial"/>
                <w:color w:val="000000" w:themeColor="text1"/>
                <w:sz w:val="20"/>
                <w:szCs w:val="20"/>
              </w:rPr>
            </w:pPr>
            <w:r w:rsidRPr="00A42DF1">
              <w:rPr>
                <w:rFonts w:ascii="Arial" w:hAnsi="Arial" w:cs="Arial"/>
                <w:color w:val="000000" w:themeColor="text1"/>
                <w:sz w:val="20"/>
                <w:szCs w:val="20"/>
              </w:rPr>
              <w:t>India</w:t>
            </w:r>
          </w:p>
        </w:tc>
        <w:tc>
          <w:tcPr>
            <w:tcW w:w="1985" w:type="dxa"/>
            <w:tcBorders>
              <w:top w:val="single" w:sz="4" w:space="0" w:color="auto"/>
              <w:left w:val="nil"/>
              <w:right w:val="nil"/>
            </w:tcBorders>
            <w:vAlign w:val="bottom"/>
          </w:tcPr>
          <w:p w14:paraId="7B998740"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General construction</w:t>
            </w:r>
          </w:p>
        </w:tc>
        <w:tc>
          <w:tcPr>
            <w:tcW w:w="1984" w:type="dxa"/>
            <w:tcBorders>
              <w:top w:val="single" w:sz="4" w:space="0" w:color="auto"/>
              <w:left w:val="nil"/>
              <w:right w:val="nil"/>
            </w:tcBorders>
            <w:vAlign w:val="bottom"/>
          </w:tcPr>
          <w:p w14:paraId="4BE6AA18" w14:textId="77777777" w:rsidR="00A42DF1" w:rsidRPr="00A42DF1" w:rsidRDefault="00A42DF1" w:rsidP="00CF18A6">
            <w:pPr>
              <w:contextualSpacing/>
              <w:rPr>
                <w:rFonts w:ascii="Arial" w:hAnsi="Arial" w:cs="Arial"/>
                <w:color w:val="000000" w:themeColor="text1"/>
                <w:sz w:val="20"/>
                <w:szCs w:val="20"/>
              </w:rPr>
            </w:pPr>
            <w:r w:rsidRPr="00A42DF1">
              <w:rPr>
                <w:rFonts w:ascii="Arial" w:hAnsi="Arial" w:cs="Arial"/>
                <w:color w:val="000000" w:themeColor="text1"/>
                <w:sz w:val="20"/>
                <w:szCs w:val="20"/>
              </w:rPr>
              <w:t>Qualitative</w:t>
            </w:r>
          </w:p>
        </w:tc>
      </w:tr>
    </w:tbl>
    <w:p w14:paraId="1C76CEAC" w14:textId="77777777" w:rsidR="00A42DF1" w:rsidRPr="00A42DF1" w:rsidRDefault="00A42DF1" w:rsidP="00A42DF1">
      <w:pPr>
        <w:contextualSpacing/>
        <w:jc w:val="both"/>
        <w:rPr>
          <w:rFonts w:ascii="Arial" w:hAnsi="Arial" w:cs="Arial"/>
          <w:color w:val="000000" w:themeColor="text1"/>
          <w:sz w:val="20"/>
          <w:szCs w:val="20"/>
        </w:rPr>
        <w:sectPr w:rsidR="00A42DF1" w:rsidRPr="00A42DF1" w:rsidSect="00B80873">
          <w:pgSz w:w="16840" w:h="11900" w:orient="landscape"/>
          <w:pgMar w:top="1440" w:right="1440" w:bottom="1440" w:left="1440" w:header="708" w:footer="708" w:gutter="0"/>
          <w:cols w:space="708"/>
          <w:docGrid w:linePitch="360"/>
        </w:sectPr>
      </w:pPr>
    </w:p>
    <w:p w14:paraId="780911B0" w14:textId="77777777" w:rsidR="001A3016" w:rsidRPr="008D1E17" w:rsidRDefault="001A3016" w:rsidP="001A3016">
      <w:pPr>
        <w:contextualSpacing/>
        <w:jc w:val="both"/>
        <w:rPr>
          <w:rFonts w:ascii="Arial" w:hAnsi="Arial" w:cs="Arial"/>
          <w:color w:val="000000" w:themeColor="text1"/>
          <w:sz w:val="20"/>
          <w:szCs w:val="20"/>
        </w:rPr>
      </w:pPr>
    </w:p>
    <w:tbl>
      <w:tblPr>
        <w:tblStyle w:val="TableGrid"/>
        <w:tblW w:w="0" w:type="auto"/>
        <w:jc w:val="center"/>
        <w:tblLook w:val="04A0" w:firstRow="1" w:lastRow="0" w:firstColumn="1" w:lastColumn="0" w:noHBand="0" w:noVBand="1"/>
      </w:tblPr>
      <w:tblGrid>
        <w:gridCol w:w="2940"/>
        <w:gridCol w:w="1573"/>
        <w:gridCol w:w="950"/>
        <w:gridCol w:w="1540"/>
        <w:gridCol w:w="995"/>
        <w:gridCol w:w="1028"/>
      </w:tblGrid>
      <w:tr w:rsidR="001A3016" w:rsidRPr="00187412" w14:paraId="71E95D33" w14:textId="77777777" w:rsidTr="001D352A">
        <w:trPr>
          <w:jc w:val="center"/>
        </w:trPr>
        <w:tc>
          <w:tcPr>
            <w:tcW w:w="9026" w:type="dxa"/>
            <w:gridSpan w:val="6"/>
            <w:tcBorders>
              <w:top w:val="nil"/>
              <w:left w:val="nil"/>
              <w:right w:val="nil"/>
            </w:tcBorders>
          </w:tcPr>
          <w:p w14:paraId="0EF897EF" w14:textId="20C20224" w:rsidR="001A3016" w:rsidRPr="00943F31" w:rsidRDefault="00E51E4B" w:rsidP="00CF18A6">
            <w:pPr>
              <w:rPr>
                <w:rFonts w:ascii="Arial" w:hAnsi="Arial" w:cs="Arial"/>
                <w:b/>
                <w:bCs/>
                <w:sz w:val="20"/>
                <w:szCs w:val="20"/>
              </w:rPr>
            </w:pPr>
            <w:r>
              <w:rPr>
                <w:rFonts w:ascii="Arial" w:hAnsi="Arial" w:cs="Arial"/>
                <w:b/>
                <w:bCs/>
                <w:sz w:val="20"/>
                <w:szCs w:val="20"/>
              </w:rPr>
              <w:t>S</w:t>
            </w:r>
            <w:r w:rsidR="00FF0628">
              <w:rPr>
                <w:rFonts w:ascii="Arial" w:hAnsi="Arial" w:cs="Arial"/>
                <w:b/>
                <w:bCs/>
                <w:sz w:val="20"/>
                <w:szCs w:val="20"/>
              </w:rPr>
              <w:t>table2</w:t>
            </w:r>
            <w:bookmarkStart w:id="1" w:name="_GoBack"/>
            <w:bookmarkEnd w:id="1"/>
            <w:r w:rsidR="001A3016" w:rsidRPr="00943F31">
              <w:rPr>
                <w:rFonts w:ascii="Arial" w:hAnsi="Arial" w:cs="Arial"/>
                <w:b/>
                <w:bCs/>
                <w:sz w:val="20"/>
                <w:szCs w:val="20"/>
              </w:rPr>
              <w:t>: Delay Drivers Category Ranking</w:t>
            </w:r>
          </w:p>
        </w:tc>
      </w:tr>
      <w:tr w:rsidR="001A3016" w:rsidRPr="00187412" w14:paraId="4359348C" w14:textId="77777777" w:rsidTr="001D352A">
        <w:trPr>
          <w:jc w:val="center"/>
        </w:trPr>
        <w:tc>
          <w:tcPr>
            <w:tcW w:w="2940" w:type="dxa"/>
          </w:tcPr>
          <w:p w14:paraId="20A96245" w14:textId="77777777" w:rsidR="001A3016" w:rsidRPr="00187412" w:rsidRDefault="001A3016" w:rsidP="00CF18A6">
            <w:pPr>
              <w:jc w:val="center"/>
              <w:rPr>
                <w:rFonts w:ascii="Arial" w:hAnsi="Arial" w:cs="Arial"/>
                <w:sz w:val="20"/>
                <w:szCs w:val="20"/>
              </w:rPr>
            </w:pPr>
          </w:p>
          <w:p w14:paraId="1D2BA48B" w14:textId="77777777" w:rsidR="001A3016" w:rsidRPr="00187412" w:rsidRDefault="001A3016" w:rsidP="00CF18A6">
            <w:pPr>
              <w:jc w:val="center"/>
              <w:rPr>
                <w:rFonts w:ascii="Arial" w:hAnsi="Arial" w:cs="Arial"/>
                <w:sz w:val="20"/>
                <w:szCs w:val="20"/>
              </w:rPr>
            </w:pPr>
            <w:r w:rsidRPr="00187412">
              <w:rPr>
                <w:rFonts w:ascii="Arial" w:hAnsi="Arial" w:cs="Arial"/>
                <w:sz w:val="20"/>
                <w:szCs w:val="20"/>
              </w:rPr>
              <w:t>Delay Drivers</w:t>
            </w:r>
          </w:p>
        </w:tc>
        <w:tc>
          <w:tcPr>
            <w:tcW w:w="1573" w:type="dxa"/>
          </w:tcPr>
          <w:p w14:paraId="2E543A2B" w14:textId="77777777" w:rsidR="001A3016" w:rsidRPr="00187412" w:rsidRDefault="001A3016" w:rsidP="00CF18A6">
            <w:pPr>
              <w:jc w:val="center"/>
              <w:rPr>
                <w:rFonts w:ascii="Arial" w:hAnsi="Arial" w:cs="Arial"/>
                <w:sz w:val="20"/>
                <w:szCs w:val="20"/>
              </w:rPr>
            </w:pPr>
          </w:p>
          <w:p w14:paraId="70485D02" w14:textId="77777777" w:rsidR="001A3016" w:rsidRPr="00187412" w:rsidRDefault="001A3016" w:rsidP="00CF18A6">
            <w:pPr>
              <w:jc w:val="center"/>
              <w:rPr>
                <w:rFonts w:ascii="Arial" w:hAnsi="Arial" w:cs="Arial"/>
                <w:sz w:val="20"/>
                <w:szCs w:val="20"/>
              </w:rPr>
            </w:pPr>
            <w:r w:rsidRPr="00187412">
              <w:rPr>
                <w:rFonts w:ascii="Arial" w:hAnsi="Arial" w:cs="Arial"/>
                <w:sz w:val="20"/>
                <w:szCs w:val="20"/>
              </w:rPr>
              <w:t>List of Sources</w:t>
            </w:r>
          </w:p>
        </w:tc>
        <w:tc>
          <w:tcPr>
            <w:tcW w:w="950" w:type="dxa"/>
          </w:tcPr>
          <w:p w14:paraId="23250A51" w14:textId="77777777" w:rsidR="001A3016" w:rsidRPr="00187412" w:rsidRDefault="001A3016" w:rsidP="00CF18A6">
            <w:pPr>
              <w:jc w:val="center"/>
              <w:rPr>
                <w:rFonts w:ascii="Arial" w:hAnsi="Arial" w:cs="Arial"/>
                <w:sz w:val="20"/>
                <w:szCs w:val="20"/>
              </w:rPr>
            </w:pPr>
            <w:r w:rsidRPr="00187412">
              <w:rPr>
                <w:rFonts w:ascii="Arial" w:hAnsi="Arial" w:cs="Arial"/>
                <w:sz w:val="20"/>
                <w:szCs w:val="20"/>
              </w:rPr>
              <w:t>Number of Sources</w:t>
            </w:r>
          </w:p>
        </w:tc>
        <w:tc>
          <w:tcPr>
            <w:tcW w:w="1540" w:type="dxa"/>
          </w:tcPr>
          <w:p w14:paraId="5F09912D" w14:textId="77777777" w:rsidR="001A3016" w:rsidRPr="00187412" w:rsidRDefault="001A3016" w:rsidP="00CF18A6">
            <w:pPr>
              <w:jc w:val="center"/>
              <w:rPr>
                <w:rFonts w:ascii="Arial" w:hAnsi="Arial" w:cs="Arial"/>
                <w:sz w:val="20"/>
                <w:szCs w:val="20"/>
              </w:rPr>
            </w:pPr>
          </w:p>
          <w:p w14:paraId="0D135DB1" w14:textId="77777777" w:rsidR="001A3016" w:rsidRPr="00187412" w:rsidRDefault="001A3016" w:rsidP="00CF18A6">
            <w:pPr>
              <w:jc w:val="center"/>
              <w:rPr>
                <w:rFonts w:ascii="Arial" w:hAnsi="Arial" w:cs="Arial"/>
                <w:sz w:val="20"/>
                <w:szCs w:val="20"/>
              </w:rPr>
            </w:pPr>
            <w:r w:rsidRPr="00187412">
              <w:rPr>
                <w:rFonts w:ascii="Arial" w:hAnsi="Arial" w:cs="Arial"/>
                <w:sz w:val="20"/>
                <w:szCs w:val="20"/>
              </w:rPr>
              <w:t>Delay Category</w:t>
            </w:r>
          </w:p>
        </w:tc>
        <w:tc>
          <w:tcPr>
            <w:tcW w:w="995" w:type="dxa"/>
          </w:tcPr>
          <w:p w14:paraId="3AFE09D2" w14:textId="77777777" w:rsidR="001A3016" w:rsidRPr="00187412" w:rsidRDefault="001A3016" w:rsidP="00CF18A6">
            <w:pPr>
              <w:jc w:val="center"/>
              <w:rPr>
                <w:rFonts w:ascii="Arial" w:hAnsi="Arial" w:cs="Arial"/>
                <w:sz w:val="20"/>
                <w:szCs w:val="20"/>
              </w:rPr>
            </w:pPr>
            <w:r w:rsidRPr="00187412">
              <w:rPr>
                <w:rFonts w:ascii="Arial" w:hAnsi="Arial" w:cs="Arial"/>
                <w:sz w:val="20"/>
                <w:szCs w:val="20"/>
              </w:rPr>
              <w:t>Total Number of Citations</w:t>
            </w:r>
          </w:p>
        </w:tc>
        <w:tc>
          <w:tcPr>
            <w:tcW w:w="1028" w:type="dxa"/>
          </w:tcPr>
          <w:p w14:paraId="3ECB91CF" w14:textId="77777777" w:rsidR="001A3016" w:rsidRPr="00187412" w:rsidRDefault="001A3016" w:rsidP="00CF18A6">
            <w:pPr>
              <w:jc w:val="center"/>
              <w:rPr>
                <w:rFonts w:ascii="Arial" w:hAnsi="Arial" w:cs="Arial"/>
                <w:sz w:val="20"/>
                <w:szCs w:val="20"/>
              </w:rPr>
            </w:pPr>
          </w:p>
          <w:p w14:paraId="22A587D8" w14:textId="77777777" w:rsidR="001A3016" w:rsidRPr="00187412" w:rsidRDefault="001A3016" w:rsidP="00CF18A6">
            <w:pPr>
              <w:jc w:val="center"/>
              <w:rPr>
                <w:rFonts w:ascii="Arial" w:hAnsi="Arial" w:cs="Arial"/>
                <w:sz w:val="20"/>
                <w:szCs w:val="20"/>
              </w:rPr>
            </w:pPr>
            <w:r w:rsidRPr="00187412">
              <w:rPr>
                <w:rFonts w:ascii="Arial" w:hAnsi="Arial" w:cs="Arial"/>
                <w:sz w:val="20"/>
                <w:szCs w:val="20"/>
              </w:rPr>
              <w:t xml:space="preserve">Category Ranking </w:t>
            </w:r>
          </w:p>
        </w:tc>
      </w:tr>
      <w:tr w:rsidR="001A3016" w:rsidRPr="00187412" w14:paraId="0932D483" w14:textId="77777777" w:rsidTr="001D352A">
        <w:trPr>
          <w:jc w:val="center"/>
        </w:trPr>
        <w:tc>
          <w:tcPr>
            <w:tcW w:w="2940" w:type="dxa"/>
          </w:tcPr>
          <w:p w14:paraId="5041B8D9" w14:textId="77777777" w:rsidR="001A3016" w:rsidRPr="00187412" w:rsidRDefault="001A3016" w:rsidP="00CF18A6">
            <w:pPr>
              <w:rPr>
                <w:rFonts w:ascii="Arial" w:hAnsi="Arial" w:cs="Arial"/>
                <w:sz w:val="20"/>
                <w:szCs w:val="20"/>
              </w:rPr>
            </w:pPr>
            <w:r w:rsidRPr="00187412">
              <w:rPr>
                <w:rFonts w:ascii="Arial" w:hAnsi="Arial" w:cs="Arial"/>
                <w:color w:val="000000" w:themeColor="text1"/>
                <w:sz w:val="20"/>
                <w:szCs w:val="20"/>
              </w:rPr>
              <w:t>Shortage of resources (human resources, machinery, equipment etc)</w:t>
            </w:r>
          </w:p>
        </w:tc>
        <w:tc>
          <w:tcPr>
            <w:tcW w:w="1573" w:type="dxa"/>
          </w:tcPr>
          <w:p w14:paraId="045D3C72" w14:textId="39113192" w:rsidR="001A3016" w:rsidRPr="00187412" w:rsidRDefault="001A3016" w:rsidP="00CF18A6">
            <w:pPr>
              <w:rPr>
                <w:rFonts w:ascii="Arial" w:hAnsi="Arial" w:cs="Arial"/>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{"citationItems":[{"id":"ITEM-1","itemData":{"DOI":"10.1117/12.2192723","ISBN":"9781628417005","ISSN":"1996756X","abstract":"© 2015 Copyright SPIE. Time in infrastructure construction projects has always been a fundamental issue as early as from the inception of a project, during the construction process and often after the completion and delivery. In a typical construction contract time related matters such as the completion date and possible delays are among the most important issues that are dealt with by the contract provisions. In the event of delay there are usually provisions for extension of time award to the contractor with possible reimbursement for the extra cost and expenses caused by this extension of time to the contract duration. In the case the contractor is not entitled to extension of time, the owner will be possibly entitled to amounts as compensation for the time prohibited from using his development. Even in the event of completion within the time agreed, under certain circumstances a contractor may have claims for reimbursement for extra costs incurred due to induced acceleration measures he had to take in order to mitigate disruption effects caused to the progress of the works by the owner or his representatives. Depending on the size of the project and the agreement amount, these reimbursement sums may be extremely high. Therefore innovative methods with the exploitation of new technologies for effective project management for the avoidance of delays, delay analysis and mitigation measures are essential; moreover, methods for collecting efficiently information during the construction process so that disputes regarding time are avoided or resolved in a quick and fair manner are required. This paper explores the state of art for existing use of Building Information Modelling (BIM) and Unmanned Aerial Vehicles (UAV) technologies in the construction industry in general. Moreover the paper considers the prospect of using BIM technology in conjunction with the use of UAV technology for efficient and accurate as-built data collection and illustration of the works progress during an infrastructure construction project in order to achieve more effective project management, record keeping and delay analysis.","author":[{"dropping-particle":"","family":"Vacanas","given":"Yiannis","non-dropping-particle":"","parse-names":false,"suffix":""},{"dropping-particle":"","family":"Themistocleous","given":"Kyriacos","non-dropping-particle":"","parse-names":false,"suffix":""},{"dropping-particle":"","family":"Agapiou","given":"Athos","non-dropping-particle":"","parse-names":false,"suffix":""},{"dropping-particle":"","family":"Hadjimitsis","given":"Diofantos","non-dropping-particle":"","parse-names":false,"suffix":""}],"container-title":"Third International Conference on Remote Sensing and Geoinformation of the Environment (RSCy2015)","id":"ITEM-1","issue":"September","issued":{"date-parts":[["2015"]]},"page":"95350C","title":"Building Information Modelling (BIM) and Unmanned Aerial Vehicle (UAV) technologies in infrastructure construction project management and delay and disruption analysis","type":"article-journal","volume":"9535"},"uris":["http://www.mendeley.com/documents/?uuid=905b2c54-bd2f-4e13-b95c-ae665ffcddb0"]}],"mendeley":{"formattedCitation":"(Vacanas &lt;i&gt;et al.&lt;/i&gt;, 2015)","plainTextFormattedCitation":"(Vacanas et al., 2015)","previouslyFormattedCitation":"(Vacanas &lt;i&gt;et al.&lt;/i&gt;, 2015)"},"properties":{"noteIndex":0},"schema":"https://github.com/citation-style-language/schema/raw/master/csl-citation.json"}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(Vacanas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2015)</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{"citationItems":[{"id":"ITEM-1","itemData":{"DOI":"10.1016/j.autcon.2019.102944","ISSN":"09265805","abstract":"The operation and maintenance (O&amp;M) is the longest and costliest phase during the entire building lifecycle. In recent decades, with the rapidly increasing costs of new constructions, the effective maintenance has become more important to the existing buildings, particularly to their fabric components, which include both architectural and structural items for maintaining physical characteristics and ensuring normal performance of the existing building over its lifecycle. However, building maintenance costs are also increasing dramatically and this situation mainly results from the delay of maintenance work due to inefficient maintenance planning for the facility management purpose. The inefficient maintenance planning is caused due to lack of effective methods and techniques for predicting the uncertainties including schedule and costs during the maintenance stage. Therefore, this paper proposes an innovative management workflow design which integrates Building Information Modelling (BIM) with digital programming to implement efficient schedule and cost planning of building fabric maintenance. Through this BIM-based workflow design, the knowledge gap between maintenance theories and practical maintenance management can be narrowed by a consistent and sustainable building information flow, which is highly linked with the design and construction phase. This study makes a contribution to integrating the traditional maintenance management with digital technologies to improve the management performance and maintenance efficiency of the O&amp;M phase in the future.","author":[{"dropping-particle":"","family":"Chen","given":"Chao","non-dropping-particle":"","parse-names":false,"suffix":""},{"dropping-particle":"","family":"Tang","given":"Llewellyn","non-dropping-particle":"","parse-names":false,"suffix":""}],"container-title":"Automation in Construction","id":"ITEM-1","issue":"August","issued":{"date-parts":[["2019"]]},"page":"102944","publisher":"Elsevier","title":"BIM-based integrated management workflow design for schedule and cost planning of building fabric maintenance","type":"article-journal","volume":"107"},"uris":["http://www.mendeley.com/documents/?uuid=3fb5c71a-57df-4d6d-98ae-5b3053d5bb6a"]}],"mendeley":{"formattedCitation":"(Chen and Tang, 2019)","plainTextFormattedCitation":"(Chen and Tang, 2019)","previouslyFormattedCitation":"(Chen and Tang,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(Chen and Tang, 2019)</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sidR="002237DD">
              <w:rPr>
                <w:rFonts w:ascii="Arial" w:hAnsi="Arial" w:cs="Arial"/>
                <w:color w:val="000000" w:themeColor="text1"/>
                <w:sz w:val="20"/>
                <w:szCs w:val="20"/>
              </w:rPr>
              <w:instrText>ADDIN CSL_CITATION {"citationItems":[{"id":"ITEM-1","itemData":{"DOI":"10.4186/ej.2019.23.4.67","ISSN":"01258281","abstract":"Change orders are inevitable in most construction projects. The conventional change order practice is usually associated with 2D drawings and various paper-based documents, which cannot illustrate the existing and altered building conditions efficiently. This often leads to misinterpretation and miscommunication among project participants. In addition, cost and schedule information, which is basic inputs for analyzing the impact of change orders, is usually scattered and poorly organized resulting in difficulties in retrieving it. The evaluation of cost and schedule impacts is often subjective and unsystematic contributing to construction disputes. Building information modeling (BIM) is widely used in modern construction projects. BIM is a promising construction information management tool, which can address the aforementioned challenges. In this paper, we develop the BIM-Integrated System for Evaluating the Impacts of Construction Change Orders (BIM-ISICO), which can systematically analyze three main impacts of a change order: Physical conditions, schedule, and cost. The BIM-ISICO assists users in observing and visualizing the effect of a change order on building conditions systematically via 3D BIM models. The system can also evaluate the impacts of such change order on project cost and schedule. It establishes a new paradigm of delay and cost analysis by minimizing subjectivity and providing the auditing trails of change orders. To demonstrate its efficacy and practicality, the system is applied to an actual 18-story building project for analyzing the impact of a construction change order. The system can successfully assess and report all three aspects of change order impacts. These results can mitigate the conflicts between the project owner and the contractor about the construction claims resulting from change orders.","author":[{"dropping-particle":"","family":"Handayani","given":"Tantri N.","non-dropping-particle":"","parse-names":false,"suffix":""},{"dropping-particle":"","family":"Likhitruangsilp","given":"Veerasak","non-dropping-particle":"","parse-names":false,"suffix":""},{"dropping-particle":"","family":"Yabuki","given":"Nobuyoshi","non-dropping-particle":"","parse-names":false,"suffix":""}],"container-title":"Engineering Journal","id":"ITEM-1","issue":"4","issued":{"date-parts":[["2019"]]},"page":"67-90","title":"A building information modeling (BIM)-integrated system for evaluating the impact of change orders","type":"article-journal","volume":"23"},"uris":["http://www.mendeley.com/documents/?uuid=fc665db2-4bfc-4f59-bbb1-7a1aa3fc0de8"]}],"mendeley":{"formattedCitation":"(Handayani, Likhitruangsilp and Yabuki, 2019)","manualFormatting":"(Handayani et al., 2019)","plainTextFormattedCitation":"(Handayani, Likhitruangsilp and Yabuki, 2019)","previouslyFormattedCitation":"(Handayani, Likhitruangsilp and Yabuki,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(Handayani</w:t>
            </w:r>
            <w:r w:rsidR="005707F8">
              <w:rPr>
                <w:rFonts w:ascii="Arial" w:hAnsi="Arial" w:cs="Arial"/>
                <w:noProof/>
                <w:color w:val="000000" w:themeColor="text1"/>
                <w:sz w:val="20"/>
                <w:szCs w:val="20"/>
              </w:rPr>
              <w:t xml:space="preserve"> </w:t>
            </w:r>
            <w:r w:rsidR="005707F8" w:rsidRPr="002A30BA">
              <w:rPr>
                <w:rFonts w:ascii="Arial" w:hAnsi="Arial" w:cs="Arial"/>
                <w:i/>
                <w:noProof/>
                <w:color w:val="000000" w:themeColor="text1"/>
                <w:sz w:val="20"/>
                <w:szCs w:val="20"/>
              </w:rPr>
              <w:t>et al.</w:t>
            </w:r>
            <w:r w:rsidR="005707F8" w:rsidRPr="002A30BA">
              <w:rPr>
                <w:rFonts w:ascii="Arial" w:hAnsi="Arial" w:cs="Arial"/>
                <w:noProof/>
                <w:color w:val="000000" w:themeColor="text1"/>
                <w:sz w:val="20"/>
                <w:szCs w:val="20"/>
              </w:rPr>
              <w:t>,</w:t>
            </w:r>
            <w:r w:rsidR="005707F8">
              <w:rPr>
                <w:rFonts w:ascii="Arial" w:hAnsi="Arial" w:cs="Arial"/>
                <w:noProof/>
                <w:color w:val="000000" w:themeColor="text1"/>
                <w:sz w:val="20"/>
                <w:szCs w:val="20"/>
              </w:rPr>
              <w:t xml:space="preserve"> </w:t>
            </w:r>
            <w:r w:rsidRPr="009E7435">
              <w:rPr>
                <w:rFonts w:ascii="Arial" w:hAnsi="Arial" w:cs="Arial"/>
                <w:noProof/>
                <w:color w:val="000000" w:themeColor="text1"/>
                <w:sz w:val="20"/>
                <w:szCs w:val="20"/>
              </w:rPr>
              <w:t>2019)</w:t>
            </w:r>
            <w:r>
              <w:rPr>
                <w:rFonts w:ascii="Arial" w:hAnsi="Arial" w:cs="Arial"/>
                <w:color w:val="000000" w:themeColor="text1"/>
                <w:sz w:val="20"/>
                <w:szCs w:val="20"/>
              </w:rPr>
              <w:fldChar w:fldCharType="end"/>
            </w:r>
          </w:p>
        </w:tc>
        <w:tc>
          <w:tcPr>
            <w:tcW w:w="950" w:type="dxa"/>
          </w:tcPr>
          <w:p w14:paraId="07E48C34" w14:textId="77777777" w:rsidR="001A3016" w:rsidRPr="00187412" w:rsidRDefault="001A3016" w:rsidP="00CF18A6">
            <w:pPr>
              <w:rPr>
                <w:rFonts w:ascii="Arial" w:hAnsi="Arial" w:cs="Arial"/>
                <w:sz w:val="20"/>
                <w:szCs w:val="20"/>
              </w:rPr>
            </w:pPr>
            <w:r w:rsidRPr="00187412">
              <w:rPr>
                <w:rFonts w:ascii="Arial" w:hAnsi="Arial" w:cs="Arial"/>
                <w:sz w:val="20"/>
                <w:szCs w:val="20"/>
              </w:rPr>
              <w:t>3</w:t>
            </w:r>
          </w:p>
        </w:tc>
        <w:tc>
          <w:tcPr>
            <w:tcW w:w="1540" w:type="dxa"/>
            <w:vMerge w:val="restart"/>
          </w:tcPr>
          <w:p w14:paraId="65E34F80" w14:textId="77777777" w:rsidR="001A3016" w:rsidRPr="00187412" w:rsidRDefault="001A3016" w:rsidP="00CF18A6">
            <w:pPr>
              <w:rPr>
                <w:rFonts w:ascii="Arial" w:hAnsi="Arial" w:cs="Arial"/>
                <w:color w:val="000000" w:themeColor="text1"/>
                <w:sz w:val="20"/>
                <w:szCs w:val="20"/>
              </w:rPr>
            </w:pPr>
          </w:p>
          <w:p w14:paraId="5C6DCC92" w14:textId="77777777" w:rsidR="001A3016" w:rsidRPr="00187412" w:rsidRDefault="001A3016" w:rsidP="00CF18A6">
            <w:pPr>
              <w:rPr>
                <w:rFonts w:ascii="Arial" w:hAnsi="Arial" w:cs="Arial"/>
                <w:color w:val="000000" w:themeColor="text1"/>
                <w:sz w:val="20"/>
                <w:szCs w:val="20"/>
              </w:rPr>
            </w:pPr>
          </w:p>
          <w:p w14:paraId="7B4DEC87" w14:textId="77777777" w:rsidR="001A3016" w:rsidRPr="00187412" w:rsidRDefault="001A3016" w:rsidP="00CF18A6">
            <w:pPr>
              <w:rPr>
                <w:rFonts w:ascii="Arial" w:hAnsi="Arial" w:cs="Arial"/>
                <w:color w:val="000000" w:themeColor="text1"/>
                <w:sz w:val="20"/>
                <w:szCs w:val="20"/>
              </w:rPr>
            </w:pPr>
          </w:p>
          <w:p w14:paraId="77780208" w14:textId="77777777" w:rsidR="001A3016" w:rsidRPr="00187412" w:rsidRDefault="001A3016" w:rsidP="00CF18A6">
            <w:pPr>
              <w:rPr>
                <w:rFonts w:ascii="Arial" w:hAnsi="Arial" w:cs="Arial"/>
                <w:color w:val="000000" w:themeColor="text1"/>
                <w:sz w:val="20"/>
                <w:szCs w:val="20"/>
              </w:rPr>
            </w:pPr>
          </w:p>
          <w:p w14:paraId="51F2EB03" w14:textId="77777777" w:rsidR="001A3016" w:rsidRPr="00187412" w:rsidRDefault="001A3016" w:rsidP="00CF18A6">
            <w:pPr>
              <w:rPr>
                <w:rFonts w:ascii="Arial" w:hAnsi="Arial" w:cs="Arial"/>
                <w:color w:val="000000" w:themeColor="text1"/>
                <w:sz w:val="20"/>
                <w:szCs w:val="20"/>
              </w:rPr>
            </w:pPr>
          </w:p>
          <w:p w14:paraId="6F2EA08A" w14:textId="77777777" w:rsidR="001A3016" w:rsidRPr="00187412" w:rsidRDefault="001A3016" w:rsidP="00CF18A6">
            <w:pPr>
              <w:rPr>
                <w:rFonts w:ascii="Arial" w:hAnsi="Arial" w:cs="Arial"/>
                <w:color w:val="000000" w:themeColor="text1"/>
                <w:sz w:val="20"/>
                <w:szCs w:val="20"/>
              </w:rPr>
            </w:pPr>
          </w:p>
          <w:p w14:paraId="6AD1AECA" w14:textId="77777777" w:rsidR="001A3016" w:rsidRPr="00187412" w:rsidRDefault="001A3016" w:rsidP="00CF18A6">
            <w:pPr>
              <w:rPr>
                <w:rFonts w:ascii="Arial" w:hAnsi="Arial" w:cs="Arial"/>
                <w:color w:val="000000" w:themeColor="text1"/>
                <w:sz w:val="20"/>
                <w:szCs w:val="20"/>
              </w:rPr>
            </w:pPr>
          </w:p>
          <w:p w14:paraId="092B6184" w14:textId="77777777" w:rsidR="001A3016" w:rsidRPr="00187412" w:rsidRDefault="001A3016" w:rsidP="00CF18A6">
            <w:pPr>
              <w:rPr>
                <w:rFonts w:ascii="Arial" w:hAnsi="Arial" w:cs="Arial"/>
                <w:color w:val="000000" w:themeColor="text1"/>
                <w:sz w:val="20"/>
                <w:szCs w:val="20"/>
              </w:rPr>
            </w:pPr>
          </w:p>
          <w:p w14:paraId="6048A83E" w14:textId="77777777" w:rsidR="001A3016" w:rsidRPr="00187412" w:rsidRDefault="001A3016" w:rsidP="00CF18A6">
            <w:pPr>
              <w:rPr>
                <w:rFonts w:ascii="Arial" w:hAnsi="Arial" w:cs="Arial"/>
                <w:color w:val="000000" w:themeColor="text1"/>
                <w:sz w:val="20"/>
                <w:szCs w:val="20"/>
              </w:rPr>
            </w:pPr>
          </w:p>
          <w:p w14:paraId="5E6B4191" w14:textId="77777777" w:rsidR="001A3016" w:rsidRPr="00187412" w:rsidRDefault="001A3016" w:rsidP="00CF18A6">
            <w:pPr>
              <w:rPr>
                <w:rFonts w:ascii="Arial" w:hAnsi="Arial" w:cs="Arial"/>
                <w:color w:val="000000" w:themeColor="text1"/>
                <w:sz w:val="20"/>
                <w:szCs w:val="20"/>
              </w:rPr>
            </w:pPr>
          </w:p>
          <w:p w14:paraId="53BF38DB" w14:textId="77777777" w:rsidR="001A3016" w:rsidRPr="00187412" w:rsidRDefault="001A3016" w:rsidP="00CF18A6">
            <w:pPr>
              <w:rPr>
                <w:rFonts w:ascii="Arial" w:hAnsi="Arial" w:cs="Arial"/>
                <w:color w:val="000000" w:themeColor="text1"/>
                <w:sz w:val="20"/>
                <w:szCs w:val="20"/>
              </w:rPr>
            </w:pPr>
          </w:p>
          <w:p w14:paraId="69F519F3" w14:textId="77777777" w:rsidR="001A3016" w:rsidRPr="00187412" w:rsidRDefault="001A3016" w:rsidP="00CF18A6">
            <w:pPr>
              <w:rPr>
                <w:rFonts w:ascii="Arial" w:hAnsi="Arial" w:cs="Arial"/>
                <w:color w:val="000000" w:themeColor="text1"/>
                <w:sz w:val="20"/>
                <w:szCs w:val="20"/>
              </w:rPr>
            </w:pPr>
          </w:p>
          <w:p w14:paraId="7AF16ACC" w14:textId="77777777" w:rsidR="001A3016" w:rsidRPr="00187412" w:rsidRDefault="001A3016" w:rsidP="00CF18A6">
            <w:pPr>
              <w:rPr>
                <w:rFonts w:ascii="Arial" w:hAnsi="Arial" w:cs="Arial"/>
                <w:color w:val="000000" w:themeColor="text1"/>
                <w:sz w:val="20"/>
                <w:szCs w:val="20"/>
              </w:rPr>
            </w:pPr>
          </w:p>
          <w:p w14:paraId="1A9B070D" w14:textId="77777777" w:rsidR="001A3016" w:rsidRPr="00187412" w:rsidRDefault="001A3016" w:rsidP="00CF18A6">
            <w:pPr>
              <w:rPr>
                <w:rFonts w:ascii="Arial" w:hAnsi="Arial" w:cs="Arial"/>
                <w:color w:val="000000" w:themeColor="text1"/>
                <w:sz w:val="20"/>
                <w:szCs w:val="20"/>
              </w:rPr>
            </w:pPr>
          </w:p>
          <w:p w14:paraId="486A49C6" w14:textId="77777777" w:rsidR="001A3016" w:rsidRPr="00187412" w:rsidRDefault="001A3016" w:rsidP="00CF18A6">
            <w:pPr>
              <w:rPr>
                <w:rFonts w:ascii="Arial" w:hAnsi="Arial" w:cs="Arial"/>
                <w:color w:val="000000" w:themeColor="text1"/>
                <w:sz w:val="20"/>
                <w:szCs w:val="20"/>
              </w:rPr>
            </w:pPr>
          </w:p>
          <w:p w14:paraId="309D18C8" w14:textId="77777777" w:rsidR="001A3016" w:rsidRPr="00187412" w:rsidRDefault="001A3016" w:rsidP="00CF18A6">
            <w:pPr>
              <w:rPr>
                <w:rFonts w:ascii="Arial" w:hAnsi="Arial" w:cs="Arial"/>
                <w:sz w:val="20"/>
                <w:szCs w:val="20"/>
              </w:rPr>
            </w:pPr>
            <w:r w:rsidRPr="00187412">
              <w:rPr>
                <w:rFonts w:ascii="Arial" w:hAnsi="Arial" w:cs="Arial"/>
                <w:color w:val="000000" w:themeColor="text1"/>
                <w:sz w:val="20"/>
                <w:szCs w:val="20"/>
              </w:rPr>
              <w:t>Contractor related driver</w:t>
            </w:r>
          </w:p>
        </w:tc>
        <w:tc>
          <w:tcPr>
            <w:tcW w:w="995" w:type="dxa"/>
            <w:vMerge w:val="restart"/>
          </w:tcPr>
          <w:p w14:paraId="15CC810F" w14:textId="77777777" w:rsidR="001A3016" w:rsidRPr="00187412" w:rsidRDefault="001A3016" w:rsidP="00CF18A6">
            <w:pPr>
              <w:rPr>
                <w:rFonts w:ascii="Arial" w:hAnsi="Arial" w:cs="Arial"/>
                <w:sz w:val="20"/>
                <w:szCs w:val="20"/>
              </w:rPr>
            </w:pPr>
          </w:p>
          <w:p w14:paraId="617FCC1A" w14:textId="77777777" w:rsidR="001A3016" w:rsidRPr="00187412" w:rsidRDefault="001A3016" w:rsidP="00CF18A6">
            <w:pPr>
              <w:rPr>
                <w:rFonts w:ascii="Arial" w:hAnsi="Arial" w:cs="Arial"/>
                <w:sz w:val="20"/>
                <w:szCs w:val="20"/>
              </w:rPr>
            </w:pPr>
          </w:p>
          <w:p w14:paraId="7EC5EF5D" w14:textId="77777777" w:rsidR="001A3016" w:rsidRPr="00187412" w:rsidRDefault="001A3016" w:rsidP="00CF18A6">
            <w:pPr>
              <w:rPr>
                <w:rFonts w:ascii="Arial" w:hAnsi="Arial" w:cs="Arial"/>
                <w:sz w:val="20"/>
                <w:szCs w:val="20"/>
              </w:rPr>
            </w:pPr>
          </w:p>
          <w:p w14:paraId="0A7CAE89" w14:textId="77777777" w:rsidR="001A3016" w:rsidRPr="00187412" w:rsidRDefault="001A3016" w:rsidP="00CF18A6">
            <w:pPr>
              <w:rPr>
                <w:rFonts w:ascii="Arial" w:hAnsi="Arial" w:cs="Arial"/>
                <w:sz w:val="20"/>
                <w:szCs w:val="20"/>
              </w:rPr>
            </w:pPr>
          </w:p>
          <w:p w14:paraId="6C407909" w14:textId="77777777" w:rsidR="001A3016" w:rsidRPr="00187412" w:rsidRDefault="001A3016" w:rsidP="00CF18A6">
            <w:pPr>
              <w:rPr>
                <w:rFonts w:ascii="Arial" w:hAnsi="Arial" w:cs="Arial"/>
                <w:sz w:val="20"/>
                <w:szCs w:val="20"/>
              </w:rPr>
            </w:pPr>
          </w:p>
          <w:p w14:paraId="0070421D" w14:textId="77777777" w:rsidR="001A3016" w:rsidRPr="00187412" w:rsidRDefault="001A3016" w:rsidP="00CF18A6">
            <w:pPr>
              <w:rPr>
                <w:rFonts w:ascii="Arial" w:hAnsi="Arial" w:cs="Arial"/>
                <w:sz w:val="20"/>
                <w:szCs w:val="20"/>
              </w:rPr>
            </w:pPr>
          </w:p>
          <w:p w14:paraId="6DA4FF1D" w14:textId="77777777" w:rsidR="001A3016" w:rsidRPr="00187412" w:rsidRDefault="001A3016" w:rsidP="00CF18A6">
            <w:pPr>
              <w:rPr>
                <w:rFonts w:ascii="Arial" w:hAnsi="Arial" w:cs="Arial"/>
                <w:sz w:val="20"/>
                <w:szCs w:val="20"/>
              </w:rPr>
            </w:pPr>
          </w:p>
          <w:p w14:paraId="6DDBFEA9" w14:textId="77777777" w:rsidR="001A3016" w:rsidRPr="00187412" w:rsidRDefault="001A3016" w:rsidP="00CF18A6">
            <w:pPr>
              <w:rPr>
                <w:rFonts w:ascii="Arial" w:hAnsi="Arial" w:cs="Arial"/>
                <w:sz w:val="20"/>
                <w:szCs w:val="20"/>
              </w:rPr>
            </w:pPr>
          </w:p>
          <w:p w14:paraId="2BC579D4" w14:textId="77777777" w:rsidR="001A3016" w:rsidRPr="00187412" w:rsidRDefault="001A3016" w:rsidP="00CF18A6">
            <w:pPr>
              <w:rPr>
                <w:rFonts w:ascii="Arial" w:hAnsi="Arial" w:cs="Arial"/>
                <w:sz w:val="20"/>
                <w:szCs w:val="20"/>
              </w:rPr>
            </w:pPr>
          </w:p>
          <w:p w14:paraId="51DF8B2A" w14:textId="77777777" w:rsidR="001A3016" w:rsidRPr="00187412" w:rsidRDefault="001A3016" w:rsidP="00CF18A6">
            <w:pPr>
              <w:rPr>
                <w:rFonts w:ascii="Arial" w:hAnsi="Arial" w:cs="Arial"/>
                <w:sz w:val="20"/>
                <w:szCs w:val="20"/>
              </w:rPr>
            </w:pPr>
          </w:p>
          <w:p w14:paraId="07EA993C" w14:textId="77777777" w:rsidR="001A3016" w:rsidRPr="00187412" w:rsidRDefault="001A3016" w:rsidP="00CF18A6">
            <w:pPr>
              <w:rPr>
                <w:rFonts w:ascii="Arial" w:hAnsi="Arial" w:cs="Arial"/>
                <w:sz w:val="20"/>
                <w:szCs w:val="20"/>
              </w:rPr>
            </w:pPr>
          </w:p>
          <w:p w14:paraId="4E055781" w14:textId="77777777" w:rsidR="001A3016" w:rsidRPr="00187412" w:rsidRDefault="001A3016" w:rsidP="00CF18A6">
            <w:pPr>
              <w:rPr>
                <w:rFonts w:ascii="Arial" w:hAnsi="Arial" w:cs="Arial"/>
                <w:sz w:val="20"/>
                <w:szCs w:val="20"/>
              </w:rPr>
            </w:pPr>
          </w:p>
          <w:p w14:paraId="3DFADF5B" w14:textId="77777777" w:rsidR="001A3016" w:rsidRPr="00187412" w:rsidRDefault="001A3016" w:rsidP="00CF18A6">
            <w:pPr>
              <w:rPr>
                <w:rFonts w:ascii="Arial" w:hAnsi="Arial" w:cs="Arial"/>
                <w:sz w:val="20"/>
                <w:szCs w:val="20"/>
              </w:rPr>
            </w:pPr>
          </w:p>
          <w:p w14:paraId="5C578AB0" w14:textId="77777777" w:rsidR="001A3016" w:rsidRPr="00187412" w:rsidRDefault="001A3016" w:rsidP="00CF18A6">
            <w:pPr>
              <w:rPr>
                <w:rFonts w:ascii="Arial" w:hAnsi="Arial" w:cs="Arial"/>
                <w:sz w:val="20"/>
                <w:szCs w:val="20"/>
              </w:rPr>
            </w:pPr>
          </w:p>
          <w:p w14:paraId="2570599B" w14:textId="77777777" w:rsidR="001A3016" w:rsidRPr="00187412" w:rsidRDefault="001A3016" w:rsidP="00CF18A6">
            <w:pPr>
              <w:rPr>
                <w:rFonts w:ascii="Arial" w:hAnsi="Arial" w:cs="Arial"/>
                <w:sz w:val="20"/>
                <w:szCs w:val="20"/>
              </w:rPr>
            </w:pPr>
          </w:p>
          <w:p w14:paraId="622A56B7" w14:textId="77777777" w:rsidR="001A3016" w:rsidRPr="00187412" w:rsidRDefault="001A3016" w:rsidP="00CF18A6">
            <w:pPr>
              <w:rPr>
                <w:rFonts w:ascii="Arial" w:hAnsi="Arial" w:cs="Arial"/>
                <w:sz w:val="20"/>
                <w:szCs w:val="20"/>
              </w:rPr>
            </w:pPr>
          </w:p>
          <w:p w14:paraId="0D4D884B" w14:textId="77777777" w:rsidR="001A3016" w:rsidRPr="00187412" w:rsidRDefault="001A3016" w:rsidP="00CF18A6">
            <w:pPr>
              <w:rPr>
                <w:rFonts w:ascii="Arial" w:hAnsi="Arial" w:cs="Arial"/>
                <w:sz w:val="20"/>
                <w:szCs w:val="20"/>
              </w:rPr>
            </w:pPr>
            <w:r w:rsidRPr="00187412">
              <w:rPr>
                <w:rFonts w:ascii="Arial" w:hAnsi="Arial" w:cs="Arial"/>
                <w:sz w:val="20"/>
                <w:szCs w:val="20"/>
              </w:rPr>
              <w:t>24</w:t>
            </w:r>
          </w:p>
        </w:tc>
        <w:tc>
          <w:tcPr>
            <w:tcW w:w="1028" w:type="dxa"/>
            <w:vMerge w:val="restart"/>
          </w:tcPr>
          <w:p w14:paraId="7272689B" w14:textId="77777777" w:rsidR="001A3016" w:rsidRPr="00187412" w:rsidRDefault="001A3016" w:rsidP="00CF18A6">
            <w:pPr>
              <w:rPr>
                <w:rFonts w:ascii="Arial" w:hAnsi="Arial" w:cs="Arial"/>
                <w:sz w:val="20"/>
                <w:szCs w:val="20"/>
              </w:rPr>
            </w:pPr>
          </w:p>
          <w:p w14:paraId="2A23E777" w14:textId="77777777" w:rsidR="001A3016" w:rsidRPr="00187412" w:rsidRDefault="001A3016" w:rsidP="00CF18A6">
            <w:pPr>
              <w:rPr>
                <w:rFonts w:ascii="Arial" w:hAnsi="Arial" w:cs="Arial"/>
                <w:sz w:val="20"/>
                <w:szCs w:val="20"/>
              </w:rPr>
            </w:pPr>
          </w:p>
          <w:p w14:paraId="3E737C19" w14:textId="77777777" w:rsidR="001A3016" w:rsidRPr="00187412" w:rsidRDefault="001A3016" w:rsidP="00CF18A6">
            <w:pPr>
              <w:rPr>
                <w:rFonts w:ascii="Arial" w:hAnsi="Arial" w:cs="Arial"/>
                <w:sz w:val="20"/>
                <w:szCs w:val="20"/>
              </w:rPr>
            </w:pPr>
          </w:p>
          <w:p w14:paraId="6F6CA9F0" w14:textId="77777777" w:rsidR="001A3016" w:rsidRPr="00187412" w:rsidRDefault="001A3016" w:rsidP="00CF18A6">
            <w:pPr>
              <w:rPr>
                <w:rFonts w:ascii="Arial" w:hAnsi="Arial" w:cs="Arial"/>
                <w:sz w:val="20"/>
                <w:szCs w:val="20"/>
              </w:rPr>
            </w:pPr>
          </w:p>
          <w:p w14:paraId="36C05ABE" w14:textId="77777777" w:rsidR="001A3016" w:rsidRPr="00187412" w:rsidRDefault="001A3016" w:rsidP="00CF18A6">
            <w:pPr>
              <w:rPr>
                <w:rFonts w:ascii="Arial" w:hAnsi="Arial" w:cs="Arial"/>
                <w:sz w:val="20"/>
                <w:szCs w:val="20"/>
              </w:rPr>
            </w:pPr>
          </w:p>
          <w:p w14:paraId="0C65FCEC" w14:textId="77777777" w:rsidR="001A3016" w:rsidRPr="00187412" w:rsidRDefault="001A3016" w:rsidP="00CF18A6">
            <w:pPr>
              <w:rPr>
                <w:rFonts w:ascii="Arial" w:hAnsi="Arial" w:cs="Arial"/>
                <w:sz w:val="20"/>
                <w:szCs w:val="20"/>
              </w:rPr>
            </w:pPr>
          </w:p>
          <w:p w14:paraId="3FA4B1AA" w14:textId="77777777" w:rsidR="001A3016" w:rsidRPr="00187412" w:rsidRDefault="001A3016" w:rsidP="00CF18A6">
            <w:pPr>
              <w:rPr>
                <w:rFonts w:ascii="Arial" w:hAnsi="Arial" w:cs="Arial"/>
                <w:sz w:val="20"/>
                <w:szCs w:val="20"/>
              </w:rPr>
            </w:pPr>
          </w:p>
          <w:p w14:paraId="2C40AEFC" w14:textId="77777777" w:rsidR="001A3016" w:rsidRPr="00187412" w:rsidRDefault="001A3016" w:rsidP="00CF18A6">
            <w:pPr>
              <w:rPr>
                <w:rFonts w:ascii="Arial" w:hAnsi="Arial" w:cs="Arial"/>
                <w:sz w:val="20"/>
                <w:szCs w:val="20"/>
              </w:rPr>
            </w:pPr>
          </w:p>
          <w:p w14:paraId="4885C66C" w14:textId="77777777" w:rsidR="001A3016" w:rsidRPr="00187412" w:rsidRDefault="001A3016" w:rsidP="00CF18A6">
            <w:pPr>
              <w:rPr>
                <w:rFonts w:ascii="Arial" w:hAnsi="Arial" w:cs="Arial"/>
                <w:sz w:val="20"/>
                <w:szCs w:val="20"/>
              </w:rPr>
            </w:pPr>
          </w:p>
          <w:p w14:paraId="4F1A0502" w14:textId="77777777" w:rsidR="001A3016" w:rsidRPr="00187412" w:rsidRDefault="001A3016" w:rsidP="00CF18A6">
            <w:pPr>
              <w:rPr>
                <w:rFonts w:ascii="Arial" w:hAnsi="Arial" w:cs="Arial"/>
                <w:sz w:val="20"/>
                <w:szCs w:val="20"/>
              </w:rPr>
            </w:pPr>
          </w:p>
          <w:p w14:paraId="343F0D85" w14:textId="77777777" w:rsidR="001A3016" w:rsidRPr="00187412" w:rsidRDefault="001A3016" w:rsidP="00CF18A6">
            <w:pPr>
              <w:rPr>
                <w:rFonts w:ascii="Arial" w:hAnsi="Arial" w:cs="Arial"/>
                <w:sz w:val="20"/>
                <w:szCs w:val="20"/>
              </w:rPr>
            </w:pPr>
          </w:p>
          <w:p w14:paraId="71F68174" w14:textId="77777777" w:rsidR="001A3016" w:rsidRPr="00187412" w:rsidRDefault="001A3016" w:rsidP="00CF18A6">
            <w:pPr>
              <w:rPr>
                <w:rFonts w:ascii="Arial" w:hAnsi="Arial" w:cs="Arial"/>
                <w:sz w:val="20"/>
                <w:szCs w:val="20"/>
              </w:rPr>
            </w:pPr>
          </w:p>
          <w:p w14:paraId="18D12CB0" w14:textId="77777777" w:rsidR="001A3016" w:rsidRPr="00187412" w:rsidRDefault="001A3016" w:rsidP="00CF18A6">
            <w:pPr>
              <w:rPr>
                <w:rFonts w:ascii="Arial" w:hAnsi="Arial" w:cs="Arial"/>
                <w:sz w:val="20"/>
                <w:szCs w:val="20"/>
              </w:rPr>
            </w:pPr>
          </w:p>
          <w:p w14:paraId="2BAC24FF" w14:textId="77777777" w:rsidR="001A3016" w:rsidRPr="00187412" w:rsidRDefault="001A3016" w:rsidP="00CF18A6">
            <w:pPr>
              <w:rPr>
                <w:rFonts w:ascii="Arial" w:hAnsi="Arial" w:cs="Arial"/>
                <w:sz w:val="20"/>
                <w:szCs w:val="20"/>
              </w:rPr>
            </w:pPr>
          </w:p>
          <w:p w14:paraId="061401F0" w14:textId="77777777" w:rsidR="001A3016" w:rsidRPr="00187412" w:rsidRDefault="001A3016" w:rsidP="00CF18A6">
            <w:pPr>
              <w:rPr>
                <w:rFonts w:ascii="Arial" w:hAnsi="Arial" w:cs="Arial"/>
                <w:sz w:val="20"/>
                <w:szCs w:val="20"/>
              </w:rPr>
            </w:pPr>
          </w:p>
          <w:p w14:paraId="489B099C" w14:textId="77777777" w:rsidR="001A3016" w:rsidRPr="00187412" w:rsidRDefault="001A3016" w:rsidP="00CF18A6">
            <w:pPr>
              <w:rPr>
                <w:rFonts w:ascii="Arial" w:hAnsi="Arial" w:cs="Arial"/>
                <w:sz w:val="20"/>
                <w:szCs w:val="20"/>
              </w:rPr>
            </w:pPr>
          </w:p>
          <w:p w14:paraId="7ECC9310"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r>
      <w:tr w:rsidR="001A3016" w:rsidRPr="00187412" w14:paraId="36830A89" w14:textId="77777777" w:rsidTr="001D352A">
        <w:trPr>
          <w:jc w:val="center"/>
        </w:trPr>
        <w:tc>
          <w:tcPr>
            <w:tcW w:w="2940" w:type="dxa"/>
          </w:tcPr>
          <w:p w14:paraId="7E0F5744"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Contractors’ financial difficulties</w:t>
            </w:r>
          </w:p>
        </w:tc>
        <w:tc>
          <w:tcPr>
            <w:tcW w:w="1573" w:type="dxa"/>
          </w:tcPr>
          <w:p w14:paraId="2D93B5F4" w14:textId="77777777" w:rsidR="001A3016" w:rsidRPr="00187412" w:rsidRDefault="001A3016" w:rsidP="00CF18A6">
            <w:pPr>
              <w:rPr>
                <w:rFonts w:ascii="Arial" w:hAnsi="Arial" w:cs="Arial"/>
                <w:sz w:val="20"/>
                <w:szCs w:val="20"/>
              </w:rPr>
            </w:pPr>
          </w:p>
          <w:p w14:paraId="16B81B00"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{"citationItems":[{"id":"ITEM-1","itemData":{"DOI":"10.3846/jcem.2018.296","ISSN":"18223605","abstract":"This study analyzed the impact of organizational factors on delays in building information modeling (BIM)- based coordination for mechanical, electrical, and plumbing (MEP) systems from the decision-making perspective. Recently BIM-based coordination has been regarded as a critical phase in project delivery but suffers from delays during the coordination process. This study investigated three complexity factors that often contribute to coordination delays: the number of participants - the total number of participants involved in a decision-making process for resolving a coordination issue; the level of the decision makers - the highest decision-maker involved in a problem-resolution process; and the heterogeneity of participants - the number of trades related to an issue. Using 95 major coordination issues derived from 11,808 clashes in a case study, the correlations between the coordination time and the complexity factors were analyzed. The coordination time linearly increased as each factor increased. The number of participants had the highest correlation with the coordination time, followed by the level of decision makers and the heterogeneity of participants. The findings stress the significance of integration between BIM and lean approaches, such as Obeya (big room) and Shojinka (flexible manpower line), during BIM-based coordination to expedite decision-making processes and eventually to reduce the coordination time.","author":[{"dropping-particle":"","family":"Jang","given":"Sejun","non-dropping-particle":"","parse-names":false,"suffix":""},{"dropping-particle":"","family":"Lee","given":"Ghang","non-dropping-particle":"","parse-names":false,"suffix":""}],"container-title":"Journal of Civil Engineering and Management","id":"ITEM-1","issue":"1","issued":{"date-parts":[["2018"]]},"page":"19-30","title":"Impact of organizational factors on delays in bim-based coordination from a decision-making view: A case study","type":"article-journal","volume":"24"},"uris":["http://www.mendeley.com/documents/?uuid=f3c70a25-ebaf-477a-bbd8-27c98b1f24c3"]}],"mendeley":{"formattedCitation":"(Jang and Lee, 2018)","plainTextFormattedCitation":"(Jang and Lee, 2018)","previouslyFormattedCitation":"(Jang and Lee, 2018)"},"properties":{"noteIndex":0},"schema":"https://github.com/citation-style-language/schema/raw/master/csl-citation.json"}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(Jang and Lee, 2018)</w:t>
            </w:r>
            <w:r>
              <w:rPr>
                <w:rFonts w:ascii="Arial" w:hAnsi="Arial" w:cs="Arial"/>
                <w:color w:val="000000" w:themeColor="text1"/>
                <w:sz w:val="20"/>
                <w:szCs w:val="20"/>
              </w:rPr>
              <w:fldChar w:fldCharType="end"/>
            </w:r>
            <w:r w:rsidRPr="00187412">
              <w:rPr>
                <w:rFonts w:ascii="Arial" w:hAnsi="Arial" w:cs="Arial"/>
                <w:color w:val="000000" w:themeColor="text1"/>
                <w:sz w:val="20"/>
                <w:szCs w:val="20"/>
              </w:rPr>
              <w:t>,</w:t>
            </w:r>
            <w:r>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{"citationItems":[{"id":"ITEM-1","itemData":{"DOI":"10.2495/SDP-V13-N1-139-150","ISSN":"1743761X","abstract":"Scheduling is one of the driving factors in the success of a construction project and it is a critical step for all team members as it provides guidance to where and when they should perform work. Despite its important role, scheduling is typically based on approximate time schedules, which often lead to delays and extra costs. This is due to the lack of visualizing the real effort before the construction phase starts, as well as the difficulty in managing a large number of uncertain factors using traditional approaches. According to many studies, building information modeling aims at improving the quality of construction scheduling by enabling virtual simulations and by promoting digital working space. In this context, following questions arise: How does BIM support the digitalization of the scheduling process? Which are the benefits and criticisms of applying BIM for construction scheduling in a SME environment? This paper aims at evaluating the role of BIM in the digitalization of the construction scheduling process and its suitability for SMEs companies through a real case study. The paper starts with a state of the art on relevant applications of BIM for construction scheduling. Afterwards, the paper suggests a framework for combining construction scheduling and BIM, considering a case study used to verify the feasibility of the integrated method. Finally, findings from the implementation of the proposed framework are summarized, particularly examining the role of BIM in digitalizing the construction scheduling process, as well as the benefits and criticisms of its applicability to SMEs.","author":[{"dropping-particle":"","family":"Malacarne","given":"Giada","non-dropping-particle":"","parse-names":false,"suffix":""},{"dropping-particle":"","family":"Toller","given":"Giovanni","non-dropping-particle":"","parse-names":false,"suffix":""},{"dropping-particle":"","family":"Marcher","given":"Carmen","non-dropping-particle":"","parse-names":false,"suffix":""},{"dropping-particle":"","family":"Riedl","given":"Michael","non-dropping-particle":"","parse-names":false,"suffix":""},{"dropping-particle":"","family":"Matt","given":"Dominik T.","non-dropping-particle":"","parse-names":false,"suffix":""}],"container-title":"International Journal of Sustainable Development and Planning","id":"ITEM-1","issue":"1","issued":{"date-parts":[["2018"]]},"page":"139-150","title":"Investigating benefits and criticisms of bim for construction scheduling in SMEs: An Italian case study","type":"article-journal","volume":"13"},"uris":["http://www.mendeley.com/documents/?uuid=fba925f3-9512-4951-baae-2aa292229289"]}],"mendeley":{"formattedCitation":"(Malacarne &lt;i&gt;et al.&lt;/i&gt;, 2018)","plainTextFormattedCitation":"(Malacarne et al., 2018)","previouslyFormattedCitation":"(Malacarne &lt;i&gt;et al.&lt;/i&gt;, 2018)"},"properties":{"noteIndex":0},"schema":"https://github.com/citation-style-language/schema/raw/master/csl-citation.json"}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(Malacarne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2018)</w:t>
            </w:r>
            <w:r>
              <w:rPr>
                <w:rFonts w:ascii="Arial" w:hAnsi="Arial" w:cs="Arial"/>
                <w:color w:val="000000" w:themeColor="text1"/>
                <w:sz w:val="20"/>
                <w:szCs w:val="20"/>
              </w:rPr>
              <w:fldChar w:fldCharType="end"/>
            </w:r>
            <w:r w:rsidRPr="00187412">
              <w:rPr>
                <w:rFonts w:ascii="Arial" w:hAnsi="Arial" w:cs="Arial"/>
                <w:color w:val="000000" w:themeColor="text1"/>
                <w:sz w:val="20"/>
                <w:szCs w:val="20"/>
              </w:rPr>
              <w:t>,</w:t>
            </w:r>
            <w:r>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{"citationItems":[{"id":"ITEM-1","itemData":{"DOI":"10.1016/j.energy.2019.02.087","ISSN":"03605442","abstract":"The paper presents digital methodology that can gradually and efficiently streamline the energy renovation of office buildings. Building Information Modelling (BIM) and energy simulations are widely used to facilitate informed decision-making. Significant data collections may be accrued that do not meet the information needs of energy renovation design, performance evaluation, (re)construction and operations. Ineffective managed information often leads to sub-standard project deliverables, re-work, errors, budget deficits, and delays. The progressive BIM methodology proposed suggests specifying adequate information to match the purpose of an evolving renovation design process - with emphasis on energy performance - while addressing aspects of multiple sustainability. This approach is based on firm methodological principles and validated on the actual refurbishment of office buildings. Results show that progressive BIM methodology can improve design, more accurately predict energy consumption, reduce investment costs, prevent design and planning errors, and prevent construction delays. This study is a valuable contribution to renovation design research and development, especially to practitioners (architects and engineers) in aligning client requirements and design and project outcomes, with clear profiling of the information requirements for different levels of design services in renovations.","author":[{"dropping-particle":"","family":"Stegnar","given":"G.","non-dropping-particle":"","parse-names":false,"suffix":""},{"dropping-particle":"","family":"Cerovšek","given":"T.","non-dropping-particle":"","parse-names":false,"suffix":""}],"container-title":"Energy","id":"ITEM-1","issued":{"date-parts":[["2019"]]},"page":"317-331","title":"Information needs for progressive BIM methodology supporting the holistic energy renovation of office buildings","type":"article-journal","volume":"173"},"uris":["http://www.mendeley.com/documents/?uuid=29a60e01-0a5d-4249-8455-364614f3cd6a"]}],"mendeley":{"formattedCitation":"(Stegnar and Cerovšek, 2019)","plainTextFormattedCitation":"(Stegnar and Cerovšek, 2019)","previouslyFormattedCitation":"(Stegnar and Cerovšek,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(Stegnar and Cerovšek, 2019)</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p>
        </w:tc>
        <w:tc>
          <w:tcPr>
            <w:tcW w:w="950" w:type="dxa"/>
          </w:tcPr>
          <w:p w14:paraId="2FF07BCF" w14:textId="77777777" w:rsidR="001A3016" w:rsidRPr="00187412" w:rsidRDefault="001A3016" w:rsidP="00CF18A6">
            <w:pPr>
              <w:rPr>
                <w:rFonts w:ascii="Arial" w:hAnsi="Arial" w:cs="Arial"/>
                <w:sz w:val="20"/>
                <w:szCs w:val="20"/>
              </w:rPr>
            </w:pPr>
            <w:r w:rsidRPr="00187412">
              <w:rPr>
                <w:rFonts w:ascii="Arial" w:hAnsi="Arial" w:cs="Arial"/>
                <w:sz w:val="20"/>
                <w:szCs w:val="20"/>
              </w:rPr>
              <w:t>3</w:t>
            </w:r>
          </w:p>
        </w:tc>
        <w:tc>
          <w:tcPr>
            <w:tcW w:w="1540" w:type="dxa"/>
            <w:vMerge/>
          </w:tcPr>
          <w:p w14:paraId="37CA7F81" w14:textId="77777777" w:rsidR="001A3016" w:rsidRPr="00187412" w:rsidRDefault="001A3016" w:rsidP="00CF18A6">
            <w:pPr>
              <w:rPr>
                <w:rFonts w:ascii="Arial" w:hAnsi="Arial" w:cs="Arial"/>
                <w:color w:val="000000" w:themeColor="text1"/>
                <w:sz w:val="20"/>
                <w:szCs w:val="20"/>
              </w:rPr>
            </w:pPr>
          </w:p>
        </w:tc>
        <w:tc>
          <w:tcPr>
            <w:tcW w:w="995" w:type="dxa"/>
            <w:vMerge/>
          </w:tcPr>
          <w:p w14:paraId="6E8A4064" w14:textId="77777777" w:rsidR="001A3016" w:rsidRPr="00187412" w:rsidRDefault="001A3016" w:rsidP="00CF18A6">
            <w:pPr>
              <w:rPr>
                <w:rFonts w:ascii="Arial" w:hAnsi="Arial" w:cs="Arial"/>
                <w:sz w:val="20"/>
                <w:szCs w:val="20"/>
              </w:rPr>
            </w:pPr>
          </w:p>
        </w:tc>
        <w:tc>
          <w:tcPr>
            <w:tcW w:w="1028" w:type="dxa"/>
            <w:vMerge/>
          </w:tcPr>
          <w:p w14:paraId="48D535F0" w14:textId="77777777" w:rsidR="001A3016" w:rsidRPr="00187412" w:rsidRDefault="001A3016" w:rsidP="00CF18A6">
            <w:pPr>
              <w:rPr>
                <w:rFonts w:ascii="Arial" w:hAnsi="Arial" w:cs="Arial"/>
                <w:sz w:val="20"/>
                <w:szCs w:val="20"/>
              </w:rPr>
            </w:pPr>
          </w:p>
        </w:tc>
      </w:tr>
      <w:tr w:rsidR="001A3016" w:rsidRPr="00187412" w14:paraId="15A144AC" w14:textId="77777777" w:rsidTr="001D352A">
        <w:trPr>
          <w:jc w:val="center"/>
        </w:trPr>
        <w:tc>
          <w:tcPr>
            <w:tcW w:w="2940" w:type="dxa"/>
          </w:tcPr>
          <w:p w14:paraId="5C37F525"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Level of BIM usage</w:t>
            </w:r>
          </w:p>
        </w:tc>
        <w:tc>
          <w:tcPr>
            <w:tcW w:w="1573" w:type="dxa"/>
          </w:tcPr>
          <w:p w14:paraId="69C4824D" w14:textId="7FAE8DE4" w:rsidR="001A3016" w:rsidRPr="00187412" w:rsidRDefault="001A3016" w:rsidP="00CF18A6">
            <w:pPr>
              <w:rPr>
                <w:rFonts w:ascii="Arial" w:hAnsi="Arial" w:cs="Arial"/>
                <w:sz w:val="20"/>
                <w:szCs w:val="20"/>
              </w:rPr>
            </w:pPr>
            <w:r>
              <w:rPr>
                <w:rFonts w:ascii="Arial" w:hAnsi="Arial" w:cs="Arial"/>
                <w:noProof/>
                <w:color w:val="000000" w:themeColor="text1"/>
                <w:sz w:val="20"/>
                <w:szCs w:val="20"/>
              </w:rPr>
              <w:fldChar w:fldCharType="begin" w:fldLock="1"/>
            </w:r>
            <w:r>
              <w:rPr>
                <w:rFonts w:ascii="Arial" w:hAnsi="Arial" w:cs="Arial"/>
                <w:noProof/>
                <w:color w:val="000000" w:themeColor="text1"/>
                <w:sz w:val="20"/>
                <w:szCs w:val="20"/>
              </w:rPr>
              <w:instrText>ADDIN CSL_CITATION {"citationItems":[{"id":"ITEM-1","itemData":{"DOI":"10.4018/978-1-5225-6029-6.ch017","ISBN":"9781522560302","abstract":"This chapter describes how the effective tool for scheduling and controlling costs, calculating time periods and managing the technological enhancement of a construction project is project risk assessment. Projects under construction usually encounter a lot of uncertainties at different stages of work, which leads to increase of risk in terms of the expected cost of construction, delays in handing over and a poor quality of the project. The Indian built environment sector is ruined by delays and cost overruns as projects are not completed within time and within quality guidelines. Due to the increasing complexity of the design, operation, construction maintenance of modern built environmental assets, traditional construction has become an outdated paradigm. Building Information Modelling (BIM) is a multidimensional tool. It is a process that puts all the team members together to build a virtual design and construction methodologies all through the complete design. This extends to the full life of the project, entailing all the construction processes and maintenance of the building.","author":[{"dropping-particle":"","family":"Srao","given":"Bhupinder Kaur","non-dropping-particle":"","parse-names":false,"suffix":""},{"dropping-particle":"","family":"Rai","given":"Hardeep Singh","non-dropping-particle":"","parse-names":false,"suffix":""},{"dropping-particle":"","family":"Mann","given":"Kulwinder Singh","non-dropping-particle":"","parse-names":false,"suffix":""}],"container-title":"Analyzing the Role of Risk Mitigation and Monitoring in Software Development","id":"ITEM-1","issued":{"date-parts":[["2018"]]},"page":"266-277","title":"Why india should make it compulsory to go for BIM","type":"article-journal"},"uris":["http://www.mendeley.com/documents/?uuid=b6ba9e9b-4d71-4a8b-8336-863b7fed329c"]}],"mendeley":{"formattedCitation":"(Srao, Rai and Mann, 2018)","plainTextFormattedCitation":"(Srao, Rai and Mann, 2018)","previouslyFormattedCitation":"(Srao, Rai and Mann, 2018)"},"properties":{"noteIndex":0},"schema":"https://github.com/citation-style-language/schema/raw/master/csl-citation.json"}</w:instrText>
            </w:r>
            <w:r>
              <w:rPr>
                <w:rFonts w:ascii="Arial" w:hAnsi="Arial" w:cs="Arial"/>
                <w:noProof/>
                <w:color w:val="000000" w:themeColor="text1"/>
                <w:sz w:val="20"/>
                <w:szCs w:val="20"/>
              </w:rPr>
              <w:fldChar w:fldCharType="separate"/>
            </w:r>
            <w:r w:rsidRPr="009E7435">
              <w:rPr>
                <w:rFonts w:ascii="Arial" w:hAnsi="Arial" w:cs="Arial"/>
                <w:noProof/>
                <w:color w:val="000000" w:themeColor="text1"/>
                <w:sz w:val="20"/>
                <w:szCs w:val="20"/>
              </w:rPr>
              <w:t>(Srao</w:t>
            </w:r>
            <w:r w:rsidR="002237DD">
              <w:rPr>
                <w:rFonts w:ascii="Arial" w:hAnsi="Arial" w:cs="Arial"/>
                <w:noProof/>
                <w:color w:val="000000" w:themeColor="text1"/>
                <w:sz w:val="20"/>
                <w:szCs w:val="20"/>
              </w:rPr>
              <w:t xml:space="preserve"> </w:t>
            </w:r>
            <w:r w:rsidR="002237DD" w:rsidRPr="002A30BA">
              <w:rPr>
                <w:rFonts w:ascii="Arial" w:hAnsi="Arial" w:cs="Arial"/>
                <w:i/>
                <w:noProof/>
                <w:color w:val="000000" w:themeColor="text1"/>
                <w:sz w:val="20"/>
                <w:szCs w:val="20"/>
              </w:rPr>
              <w:t>et al.</w:t>
            </w:r>
            <w:r w:rsidR="002237DD" w:rsidRPr="002A30BA">
              <w:rPr>
                <w:rFonts w:ascii="Arial" w:hAnsi="Arial" w:cs="Arial"/>
                <w:noProof/>
                <w:color w:val="000000" w:themeColor="text1"/>
                <w:sz w:val="20"/>
                <w:szCs w:val="20"/>
              </w:rPr>
              <w:t>,</w:t>
            </w:r>
            <w:r w:rsidRPr="009E7435">
              <w:rPr>
                <w:rFonts w:ascii="Arial" w:hAnsi="Arial" w:cs="Arial"/>
                <w:noProof/>
                <w:color w:val="000000" w:themeColor="text1"/>
                <w:sz w:val="20"/>
                <w:szCs w:val="20"/>
              </w:rPr>
              <w:t xml:space="preserve"> 2018)</w:t>
            </w:r>
            <w:r>
              <w:rPr>
                <w:rFonts w:ascii="Arial" w:hAnsi="Arial" w:cs="Arial"/>
                <w:noProof/>
                <w:color w:val="000000" w:themeColor="text1"/>
                <w:sz w:val="20"/>
                <w:szCs w:val="20"/>
              </w:rPr>
              <w:fldChar w:fldCharType="end"/>
            </w:r>
            <w:r w:rsidRPr="00187412">
              <w:rPr>
                <w:rFonts w:ascii="Arial" w:hAnsi="Arial" w:cs="Arial"/>
                <w:noProof/>
                <w:color w:val="000000" w:themeColor="text1"/>
                <w:sz w:val="20"/>
                <w:szCs w:val="20"/>
              </w:rPr>
              <w:t>,</w:t>
            </w:r>
            <w:r>
              <w:rPr>
                <w:rFonts w:ascii="Arial" w:hAnsi="Arial" w:cs="Arial"/>
                <w:noProof/>
                <w:color w:val="000000" w:themeColor="text1"/>
                <w:sz w:val="20"/>
                <w:szCs w:val="20"/>
              </w:rPr>
              <w:t xml:space="preserve"> </w:t>
            </w:r>
            <w:r>
              <w:rPr>
                <w:rFonts w:ascii="Arial" w:hAnsi="Arial" w:cs="Arial"/>
                <w:noProof/>
                <w:color w:val="000000" w:themeColor="text1"/>
                <w:sz w:val="20"/>
                <w:szCs w:val="20"/>
              </w:rPr>
              <w:fldChar w:fldCharType="begin" w:fldLock="1"/>
            </w:r>
            <w:r>
              <w:rPr>
                <w:rFonts w:ascii="Arial" w:hAnsi="Arial" w:cs="Arial"/>
                <w:noProof/>
                <w:color w:val="000000" w:themeColor="text1"/>
                <w:sz w:val="20"/>
                <w:szCs w:val="20"/>
              </w:rPr>
              <w:instrText>ADDIN CSL_CITATION {"citationItems":[{"id":"ITEM-1","itemData":{"DOI":"10.1051/e3sconf/202123605002","ISSN":"22671242","abstract":"BIM technology can participate in the entire process of building construction projects, using a three-dimensional way to restore all links involved in the process of building production. This intuitive and clear presentation method helps architects correct and quickly repair existing loopholes in a timely manner, ensure the smooth development of construction projects, improve efficiency and reduce losses due to project delays.","author":[{"dropping-particle":"","family":"Zhang","given":"Longbo","non-dropping-particle":"","parse-names":false,"suffix":""},{"dropping-particle":"","family":"Liu","given":"Hao","non-dropping-particle":"","parse-names":false,"suffix":""}],"container-title":"E3S Web of Conferences","id":"ITEM-1","issued":{"date-parts":[["2021","2","9"]]},"publisher":"EDP Sciences","title":"Research on Application Strategy of BIM Technology in Construction Project Management","type":"paper-conference","volume":"236"},"uris":["http://www.mendeley.com/documents/?uuid=f3d64201-7a32-3d1c-82b5-b9ca25f38c5e"]}],"mendeley":{"formattedCitation":"(Zhang and Liu, 2021)","plainTextFormattedCitation":"(Zhang and Liu, 2021)","previouslyFormattedCitation":"(Zhang and Liu, 2021)"},"properties":{"noteIndex":0},"schema":"https://github.com/citation-style-language/schema/raw/master/csl-citation.json"}</w:instrText>
            </w:r>
            <w:r>
              <w:rPr>
                <w:rFonts w:ascii="Arial" w:hAnsi="Arial" w:cs="Arial"/>
                <w:noProof/>
                <w:color w:val="000000" w:themeColor="text1"/>
                <w:sz w:val="20"/>
                <w:szCs w:val="20"/>
              </w:rPr>
              <w:fldChar w:fldCharType="separate"/>
            </w:r>
            <w:r w:rsidRPr="009E7435">
              <w:rPr>
                <w:rFonts w:ascii="Arial" w:hAnsi="Arial" w:cs="Arial"/>
                <w:noProof/>
                <w:color w:val="000000" w:themeColor="text1"/>
                <w:sz w:val="20"/>
                <w:szCs w:val="20"/>
              </w:rPr>
              <w:t>(Zhang and Liu, 2021)</w:t>
            </w:r>
            <w:r>
              <w:rPr>
                <w:rFonts w:ascii="Arial" w:hAnsi="Arial" w:cs="Arial"/>
                <w:noProof/>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{"citationItems":[{"id":"ITEM-1","itemData":{"DOI":"10.1155/2020/5714910","ISSN":"16878094","abstract":"The construction of prefabricated concrete structures involves many different types of precast concrete (PC) components. Improper arrangements of the transportation, storage, and hoisting of the PC components could lead to unnecessary relocation of PC components, causing a delay in construction progress. To address this problem, this paper presented a dynamic optimization method for PC component transportation and storage based on real-time scheduling and tracking. The real-time schedule can be extracted from a 4D building information model (BIM), and the position of PC components during the whole transportation process is tracked by a proposed tracking system which integrates the global navigation satellite system (GNSS) and the radio frequency identification (RFID) technology. A transportation optimization model was built to obtain a reasonable transportation plan based on real-time construction progress. A cyclic operation network (CYCLONE) simulation model for component storing and hoisting was proposed to calculate the on-site transportation time. A storage optimization model was proposed by considering the real-time transportation information to optimize the storage mode and storage position in the yard. The proposed models were solved in the context of a case study, which indicates that our method can reduce the on-site transportation time by 37% and effectively control the relocation times.","author":[{"dropping-particle":"","family":"Liu","given":"Donghai","non-dropping-particle":"","parse-names":false,"suffix":""},{"dropping-particle":"","family":"Li","given":"Xin","non-dropping-particle":"","parse-names":false,"suffix":""},{"dropping-particle":"","family":"Chen","given":"Junjie","non-dropping-particle":"","parse-names":false,"suffix":""},{"dropping-particle":"","family":"Jin","given":"Rui","non-dropping-particle":"","parse-names":false,"suffix":""}],"container-title":"Advances in Civil Engineering","id":"ITEM-1","issued":{"date-parts":[["2020"]]},"title":"Real-Time Optimization of Precast Concrete Component Transportation and Storage","type":"article-journal","volume":"2020"},"uris":["http://www.mendeley.com/documents/?uuid=481ad1b9-98b4-4bf5-8dc5-c20b63d8bb96"]}],"mendeley":{"formattedCitation":"(Liu &lt;i&gt;et al.&lt;/i&gt;, 2020)","plainTextFormattedCitation":"(Liu et al., 2020)","previouslyFormattedCitation":"(Liu &lt;i&gt;et al.&lt;/i&gt;,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(Liu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2020)</w:t>
            </w:r>
            <w:r>
              <w:rPr>
                <w:rFonts w:ascii="Arial" w:hAnsi="Arial" w:cs="Arial"/>
                <w:color w:val="000000" w:themeColor="text1"/>
                <w:sz w:val="20"/>
                <w:szCs w:val="20"/>
              </w:rPr>
              <w:fldChar w:fldCharType="end"/>
            </w:r>
          </w:p>
        </w:tc>
        <w:tc>
          <w:tcPr>
            <w:tcW w:w="950" w:type="dxa"/>
          </w:tcPr>
          <w:p w14:paraId="32C7B976" w14:textId="77777777" w:rsidR="001A3016" w:rsidRPr="00187412" w:rsidRDefault="001A3016" w:rsidP="00CF18A6">
            <w:pPr>
              <w:rPr>
                <w:rFonts w:ascii="Arial" w:hAnsi="Arial" w:cs="Arial"/>
                <w:sz w:val="20"/>
                <w:szCs w:val="20"/>
              </w:rPr>
            </w:pPr>
            <w:r w:rsidRPr="00187412">
              <w:rPr>
                <w:rFonts w:ascii="Arial" w:hAnsi="Arial" w:cs="Arial"/>
                <w:sz w:val="20"/>
                <w:szCs w:val="20"/>
              </w:rPr>
              <w:t>3</w:t>
            </w:r>
          </w:p>
        </w:tc>
        <w:tc>
          <w:tcPr>
            <w:tcW w:w="1540" w:type="dxa"/>
            <w:vMerge/>
          </w:tcPr>
          <w:p w14:paraId="3322B684" w14:textId="77777777" w:rsidR="001A3016" w:rsidRPr="00187412" w:rsidRDefault="001A3016" w:rsidP="00CF18A6">
            <w:pPr>
              <w:rPr>
                <w:rFonts w:ascii="Arial" w:hAnsi="Arial" w:cs="Arial"/>
                <w:color w:val="000000" w:themeColor="text1"/>
                <w:sz w:val="20"/>
                <w:szCs w:val="20"/>
              </w:rPr>
            </w:pPr>
          </w:p>
        </w:tc>
        <w:tc>
          <w:tcPr>
            <w:tcW w:w="995" w:type="dxa"/>
            <w:vMerge/>
          </w:tcPr>
          <w:p w14:paraId="55C0A6D7" w14:textId="77777777" w:rsidR="001A3016" w:rsidRPr="00187412" w:rsidRDefault="001A3016" w:rsidP="00CF18A6">
            <w:pPr>
              <w:rPr>
                <w:rFonts w:ascii="Arial" w:hAnsi="Arial" w:cs="Arial"/>
                <w:sz w:val="20"/>
                <w:szCs w:val="20"/>
              </w:rPr>
            </w:pPr>
          </w:p>
        </w:tc>
        <w:tc>
          <w:tcPr>
            <w:tcW w:w="1028" w:type="dxa"/>
            <w:vMerge/>
          </w:tcPr>
          <w:p w14:paraId="5ACD6B7B" w14:textId="77777777" w:rsidR="001A3016" w:rsidRPr="00187412" w:rsidRDefault="001A3016" w:rsidP="00CF18A6">
            <w:pPr>
              <w:rPr>
                <w:rFonts w:ascii="Arial" w:hAnsi="Arial" w:cs="Arial"/>
                <w:sz w:val="20"/>
                <w:szCs w:val="20"/>
              </w:rPr>
            </w:pPr>
          </w:p>
        </w:tc>
      </w:tr>
      <w:tr w:rsidR="001A3016" w:rsidRPr="00187412" w14:paraId="2678D8B1" w14:textId="77777777" w:rsidTr="001D352A">
        <w:trPr>
          <w:jc w:val="center"/>
        </w:trPr>
        <w:tc>
          <w:tcPr>
            <w:tcW w:w="2940" w:type="dxa"/>
          </w:tcPr>
          <w:p w14:paraId="66D43F0B"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Inaccurate resource planning</w:t>
            </w:r>
          </w:p>
        </w:tc>
        <w:tc>
          <w:tcPr>
            <w:tcW w:w="1573" w:type="dxa"/>
          </w:tcPr>
          <w:p w14:paraId="77836A8D" w14:textId="77777777" w:rsidR="001A3016" w:rsidRPr="00187412" w:rsidRDefault="001A3016" w:rsidP="00CF18A6">
            <w:pPr>
              <w:rPr>
                <w:rFonts w:ascii="Arial" w:hAnsi="Arial" w:cs="Arial"/>
                <w:noProof/>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{"citationItems":[{"id":"ITEM-1","itemData":{"DOI":"10.1051/e3sconf/202123605002","ISSN":"22671242","abstract":"BIM technology can participate in the entire process of building construction projects, using a three-dimensional way to restore all links involved in the process of building production. This intuitive and clear presentation method helps architects correct and quickly repair existing loopholes in a timely manner, ensure the smooth development of construction projects, improve efficiency and reduce losses due to project delays.","author":[{"dropping-particle":"","family":"Zhang","given":"Longbo","non-dropping-particle":"","parse-names":false,"suffix":""},{"dropping-particle":"","family":"Liu","given":"Hao","non-dropping-particle":"","parse-names":false,"suffix":""}],"container-title":"E3S Web of Conferences","id":"ITEM-1","issued":{"date-parts":[["2021","2","9"]]},"publisher":"EDP Sciences","title":"Research on Application Strategy of BIM Technology in Construction Project Management","type":"paper-conference","volume":"236"},"uris":["http://www.mendeley.com/documents/?uuid=f3d64201-7a32-3d1c-82b5-b9ca25f38c5e"]}],"mendeley":{"formattedCitation":"(Zhang and Liu, 2021)","plainTextFormattedCitation":"(Zhang and Liu, 2021)","previouslyFormattedCitation":"(Zhang and Liu, 2021)"},"properties":{"noteIndex":0},"schema":"https://github.com/citation-style-language/schema/raw/master/csl-citation.json"}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(Zhang and Liu, 2021)</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{"citationItems":[{"id":"ITEM-1","itemData":{"DOI":"10.1201/9780429506215-42","ISBN":"9781138584136","abstract":"The construction process is usually characterized by delays, deviations and rescheduling. An efficient control of the construction process requires a timely and continuous detection of the construction status and possible deviations. Subsequently, the construction progress should be analyzed quickly and in detail. As a result, responses to emerging issues and rescheduling can be performed timely. Currently, such adaptation is a mostly manual procedure, which is labor-intensive and time-consuming. This contribution examines the possibility of an intelligent adaptation of 4D models for construction scheduling by using pattern recognition methods. The primary focus is on the reducing of manual intervention and improving of progress monitoring.","author":[{"dropping-particle":"","family":"Sigalov","given":"K.","non-dropping-particle":"","parse-names":false,"suffix":""},{"dropping-particle":"","family":"König","given":"M.","non-dropping-particle":"","parse-names":false,"suffix":""}],"container-title":"eWork and eBusiness in Architecture, Engineering and Construction - Proceedings of the 12th European Conference on Product and Process Modelling, ECPPM 2018","id":"ITEM-1","issued":{"date-parts":[["2018"]]},"page":"337-344","publisher":"CRC Press/Balkema","title":"4d bim model adaptation based on construction progress monitoring","type":"paper-conference"},"uris":["http://www.mendeley.com/documents/?uuid=be54142f-a64e-3374-9f53-517a2fb57f8f"]}],"mendeley":{"formattedCitation":"(Sigalov and König, 2018)","plainTextFormattedCitation":"(Sigalov and König, 2018)","previouslyFormattedCitation":"(Sigalov and König, 2018)"},"properties":{"noteIndex":0},"schema":"https://github.com/citation-style-language/schema/raw/master/csl-citation.json"}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(Sigalov and König, 2018)</w:t>
            </w:r>
            <w:r>
              <w:rPr>
                <w:rFonts w:ascii="Arial" w:hAnsi="Arial" w:cs="Arial"/>
                <w:color w:val="000000" w:themeColor="text1"/>
                <w:sz w:val="20"/>
                <w:szCs w:val="20"/>
              </w:rPr>
              <w:fldChar w:fldCharType="end"/>
            </w:r>
            <w:r>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{"citationItems":[{"id":"ITEM-1","itemData":{"DOI":"10.1088/1755-1315/476/1/012009","ISSN":"17551315","abstract":"The Malaysian government motivates constructor companies to use Building Information Modeling (BIM) on their projects because it can dominate problems such as design error, delay, and construction-overrun costs. This research also assesses the effect of BIM in the design phase of the construction process and how this technology can detect all existing clash in construction plans during the design phase. The research was carried out through a case study that contains an architectural, structural, and Mechanical, Electrical and Plumbing (MEP) BIM models and their following clash detection. The current study implemented Autodesk Revit and Autodesk Navisworks Manage as BIM tools to develop features to simplify and automatically clash detection process. The result from the case study analysis revealed that BIM is an appropriate tool for detecting clashes among the building elements. Therefore, constructability issues can be determined earlier during the design phase before the construction phase begins, controlling project cost, time, and having a seamless design to produce a better building.","author":[{"dropping-particle":"","family":"Kermanshahi","given":"Emad Kasra","non-dropping-particle":"","parse-names":false,"suffix":""},{"dropping-particle":"","family":"Tahir","given":"Mahmood Bin Md","non-dropping-particle":"","parse-names":false,"suffix":""},{"dropping-particle":"","family":"Shukor Lim","given":"Nor Hasanah Abdul","non-dropping-particle":"","parse-names":false,"suffix":""},{"dropping-particle":"","family":"Balasbaneh","given":"Ali Tighnavard","non-dropping-particle":"","parse-names":false,"suffix":""},{"dropping-particle":"","family":"Roshanghalb","given":"Shervin","non-dropping-particle":"","parse-names":false,"suffix":""}],"container-title":"IOP Conference Series: Earth and Environmental Science","id":"ITEM-1","issue":"1","issued":{"date-parts":[["2020"]]},"title":"Implementation of Building Information Modeling for Construction Clash Detection Process in the Design Stage: A Case Study of Malaysian Police Headquarter Building","type":"article-journal","volume":"476"},"uris":["http://www.mendeley.com/documents/?uuid=44a9605e-d954-4012-813a-0366a3054d9e"]}],"mendeley":{"formattedCitation":"(Kermanshahi &lt;i&gt;et al.&lt;/i&gt;, 2020)","plainTextFormattedCitation":"(Kermanshahi et al., 2020)","previouslyFormattedCitation":"(Kermanshahi &lt;i&gt;et al.&lt;/i&gt;,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(Kermanshahi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2020)</w:t>
            </w:r>
            <w:r>
              <w:rPr>
                <w:rFonts w:ascii="Arial" w:hAnsi="Arial" w:cs="Arial"/>
                <w:color w:val="000000" w:themeColor="text1"/>
                <w:sz w:val="20"/>
                <w:szCs w:val="20"/>
              </w:rPr>
              <w:fldChar w:fldCharType="end"/>
            </w:r>
          </w:p>
        </w:tc>
        <w:tc>
          <w:tcPr>
            <w:tcW w:w="950" w:type="dxa"/>
          </w:tcPr>
          <w:p w14:paraId="079B9019" w14:textId="77777777" w:rsidR="001A3016" w:rsidRPr="00187412" w:rsidRDefault="001A3016" w:rsidP="00CF18A6">
            <w:pPr>
              <w:rPr>
                <w:rFonts w:ascii="Arial" w:hAnsi="Arial" w:cs="Arial"/>
                <w:sz w:val="20"/>
                <w:szCs w:val="20"/>
              </w:rPr>
            </w:pPr>
            <w:r w:rsidRPr="00187412">
              <w:rPr>
                <w:rFonts w:ascii="Arial" w:hAnsi="Arial" w:cs="Arial"/>
                <w:sz w:val="20"/>
                <w:szCs w:val="20"/>
              </w:rPr>
              <w:t>3</w:t>
            </w:r>
          </w:p>
        </w:tc>
        <w:tc>
          <w:tcPr>
            <w:tcW w:w="1540" w:type="dxa"/>
            <w:vMerge/>
          </w:tcPr>
          <w:p w14:paraId="75F3BFB5" w14:textId="77777777" w:rsidR="001A3016" w:rsidRPr="00187412" w:rsidRDefault="001A3016" w:rsidP="00CF18A6">
            <w:pPr>
              <w:rPr>
                <w:rFonts w:ascii="Arial" w:hAnsi="Arial" w:cs="Arial"/>
                <w:color w:val="000000" w:themeColor="text1"/>
                <w:sz w:val="20"/>
                <w:szCs w:val="20"/>
              </w:rPr>
            </w:pPr>
          </w:p>
        </w:tc>
        <w:tc>
          <w:tcPr>
            <w:tcW w:w="995" w:type="dxa"/>
            <w:vMerge/>
          </w:tcPr>
          <w:p w14:paraId="230E7E8A" w14:textId="77777777" w:rsidR="001A3016" w:rsidRPr="00187412" w:rsidRDefault="001A3016" w:rsidP="00CF18A6">
            <w:pPr>
              <w:rPr>
                <w:rFonts w:ascii="Arial" w:hAnsi="Arial" w:cs="Arial"/>
                <w:sz w:val="20"/>
                <w:szCs w:val="20"/>
              </w:rPr>
            </w:pPr>
          </w:p>
        </w:tc>
        <w:tc>
          <w:tcPr>
            <w:tcW w:w="1028" w:type="dxa"/>
            <w:vMerge/>
          </w:tcPr>
          <w:p w14:paraId="7E192A4D" w14:textId="77777777" w:rsidR="001A3016" w:rsidRPr="00187412" w:rsidRDefault="001A3016" w:rsidP="00CF18A6">
            <w:pPr>
              <w:rPr>
                <w:rFonts w:ascii="Arial" w:hAnsi="Arial" w:cs="Arial"/>
                <w:sz w:val="20"/>
                <w:szCs w:val="20"/>
              </w:rPr>
            </w:pPr>
          </w:p>
        </w:tc>
      </w:tr>
      <w:tr w:rsidR="001A3016" w:rsidRPr="00187412" w14:paraId="01BE1E92" w14:textId="77777777" w:rsidTr="001D352A">
        <w:trPr>
          <w:jc w:val="center"/>
        </w:trPr>
        <w:tc>
          <w:tcPr>
            <w:tcW w:w="2940" w:type="dxa"/>
          </w:tcPr>
          <w:p w14:paraId="051DB693" w14:textId="77777777" w:rsidR="001A3016" w:rsidRPr="00187412" w:rsidRDefault="001A3016" w:rsidP="00CF18A6">
            <w:pPr>
              <w:rPr>
                <w:rFonts w:ascii="Arial" w:hAnsi="Arial" w:cs="Arial"/>
                <w:sz w:val="20"/>
                <w:szCs w:val="20"/>
              </w:rPr>
            </w:pPr>
            <w:r w:rsidRPr="00187412">
              <w:rPr>
                <w:rFonts w:ascii="Arial" w:hAnsi="Arial" w:cs="Arial"/>
                <w:color w:val="000000" w:themeColor="text1"/>
                <w:sz w:val="20"/>
                <w:szCs w:val="20"/>
              </w:rPr>
              <w:t>Schedule/program of work</w:t>
            </w:r>
          </w:p>
        </w:tc>
        <w:tc>
          <w:tcPr>
            <w:tcW w:w="1573" w:type="dxa"/>
          </w:tcPr>
          <w:p w14:paraId="5FF1E8B0" w14:textId="005B06F0" w:rsidR="001A3016" w:rsidRPr="00187412" w:rsidRDefault="001A3016" w:rsidP="00CF18A6">
            <w:pPr>
              <w:rPr>
                <w:rFonts w:ascii="Arial" w:hAnsi="Arial" w:cs="Arial"/>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{"citationItems":[{"id":"ITEM-1","itemData":{"DOI":"10.1080/15623599.2020.1728606","ISSN":"15623599","abstract":"The complex and dynamic nature of construction projects, due to intricate design and involvement of several direct and indirect stakeholders, exposes them to various risks. These risks may cause cost and time overruns. A construction schedule is instrumental in monitoring the whole process. Past research has identified various factors causing project delays and several techniques have been developed to mitigate their effects. Recently, Building Information Modelling (BIM) is remarked as an efficient and reliable construction management tool. This study investigates the role of BIM in identifying schedule risks and providing an effective solution for schedule management. Thus, key project delay factors and their remedying BIM features have been studied through literature and primary data, and a factor-feature matrix is developed. To gauge the actual effectiveness of the studied aspects, a case study has been developed. It is found that BIM has a substantial impact on schedule management of construction projects.","author":[{"dropping-particle":"","family":"Sami Ur Rehman","given":"Muhammad","non-dropping-particle":"","parse-names":false,"suffix":""},{"dropping-particle":"","family":"Thaheem","given":"Muhammad Jamaluddin","non-dropping-particle":"","parse-names":false,"suffix":""},{"dropping-particle":"","family":"Nasir","given":"Abdur Rehman","non-dropping-particle":"","parse-names":false,"suffix":""},{"dropping-particle":"","family":"Khan","given":"Khurram Iqbal Ahmad","non-dropping-particle":"","parse-names":false,"suffix":""}],"container-title":"International Journal of Construction Management","id":"ITEM-1","issue":"0","issued":{"date-parts":[["2020"]]},"page":"1-11","publisher":"Taylor &amp; Francis","title":"Project schedule risk management through building information modelling","type":"article-journal","volume":"0"},"uris":["http://www.mendeley.com/documents/?uuid=cdbda641-fd0a-47de-9cca-29fbbbd5d372"]}],"mendeley":{"formattedCitation":"(Sami Ur Rehman &lt;i&gt;et al.&lt;/i&gt;, 2020)","plainTextFormattedCitation":"(Sami Ur Rehman et al., 2020)","previouslyFormattedCitation":"(Sami Ur Rehman &lt;i&gt;et al.&lt;/i&gt;,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(Sami Ur Rehman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2020)</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{"citationItems":[{"id":"ITEM-1","itemData":{"DOI":"10.36680/j.itcon.2020.009","ISSN":"18744753","abstract":"Rework is one of the most commonly encountered issues that face construction projects, leading to potential loss of money and delays. The aim of this study is to investigate the potential role of Building Information Modelling (BIM) in reducing Client-Related Rework (CRR) when set within the context of fast-track construction projects in Egypt. In order to study this issue survey data was collected from 51 construction professionals within the Egyptian private construction sector with experience in fast-track projects through a self-administered questionnaire composed of fourteen closed and open-ended subgroup of questions, whose aim is to gain an understanding of the main sources of CRR in the industry. The survey results revealed that the majority of the respondents (92.1%) had experienced CRR in construction projects, resulting in an average project cost increase of 22% and an average delay of 23%, as well as formulating the basis for a novel Severity Index (SI), which was devised in order to rank CRR causes, with its finding revealing \"Clients' financial problems\", \"Impediment in prompting the decision making of the client\" and \"Replacement of materials by the client\", as the biggest contributors to CRR. The survey also highlights visualization as a potential solution to CRR, with eight case studies from literature as well as one from the Egyptian market being used to validate the use of BIM in the reduction of CRR. Findings illustrated that the use of BIM in the Egypt is similar to findings in literature, with BIM resulting in rework cost and schedule reduction of 49 and 57 percent respectively.","author":[{"dropping-particle":"","family":"Abdelbary","given":"Marwan","non-dropping-particle":"","parse-names":false,"suffix":""},{"dropping-particle":"","family":"Edkins","given":"Andrew","non-dropping-particle":"","parse-names":false,"suffix":""},{"dropping-particle":"","family":"Dorra","given":"Elkhayam M.","non-dropping-particle":"","parse-names":false,"suffix":""}],"container-title":"Journal of Information Technology in Construction","id":"ITEM-1","issue":"December 2018","issued":{"date-parts":[["2020"]]},"page":"140-160","title":"Reducing crr in fast-track projects through bim","type":"article-journal","volume":"25"},"uris":["http://www.mendeley.com/documents/?uuid=37dd61cf-f7b6-4154-9b80-064637f98c57"]}],"mendeley":{"formattedCitation":"(Abdelbary, Edkins and Dorra, 2020)","plainTextFormattedCitation":"(Abdelbary, Edkins and Dorra, 2020)","previouslyFormattedCitation":"(Abdelbary, Edkins and Dorra,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(Abdelbary</w:t>
            </w:r>
            <w:r w:rsidR="00D34173">
              <w:rPr>
                <w:rFonts w:ascii="Arial" w:hAnsi="Arial" w:cs="Arial"/>
                <w:noProof/>
                <w:color w:val="000000" w:themeColor="text1"/>
                <w:sz w:val="20"/>
                <w:szCs w:val="20"/>
              </w:rPr>
              <w:t xml:space="preserve"> </w:t>
            </w:r>
            <w:r w:rsidR="00D34173" w:rsidRPr="002A30BA">
              <w:rPr>
                <w:rFonts w:ascii="Arial" w:hAnsi="Arial" w:cs="Arial"/>
                <w:i/>
                <w:noProof/>
                <w:color w:val="000000" w:themeColor="text1"/>
                <w:sz w:val="20"/>
                <w:szCs w:val="20"/>
              </w:rPr>
              <w:t>et al.</w:t>
            </w:r>
            <w:r w:rsidR="00D34173" w:rsidRPr="002A30BA">
              <w:rPr>
                <w:rFonts w:ascii="Arial" w:hAnsi="Arial" w:cs="Arial"/>
                <w:noProof/>
                <w:color w:val="000000" w:themeColor="text1"/>
                <w:sz w:val="20"/>
                <w:szCs w:val="20"/>
              </w:rPr>
              <w:t>,</w:t>
            </w:r>
            <w:r w:rsidRPr="009E7435">
              <w:rPr>
                <w:rFonts w:ascii="Arial" w:hAnsi="Arial" w:cs="Arial"/>
                <w:noProof/>
                <w:color w:val="000000" w:themeColor="text1"/>
                <w:sz w:val="20"/>
                <w:szCs w:val="20"/>
              </w:rPr>
              <w:t xml:space="preserve"> 2020)</w:t>
            </w:r>
            <w:r>
              <w:rPr>
                <w:rFonts w:ascii="Arial" w:hAnsi="Arial" w:cs="Arial"/>
                <w:color w:val="000000" w:themeColor="text1"/>
                <w:sz w:val="20"/>
                <w:szCs w:val="20"/>
              </w:rPr>
              <w:fldChar w:fldCharType="end"/>
            </w:r>
          </w:p>
        </w:tc>
        <w:tc>
          <w:tcPr>
            <w:tcW w:w="950" w:type="dxa"/>
          </w:tcPr>
          <w:p w14:paraId="5E78861F"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tcPr>
          <w:p w14:paraId="50BE3977" w14:textId="77777777" w:rsidR="001A3016" w:rsidRPr="00187412" w:rsidRDefault="001A3016" w:rsidP="00CF18A6">
            <w:pPr>
              <w:rPr>
                <w:rFonts w:ascii="Arial" w:hAnsi="Arial" w:cs="Arial"/>
                <w:sz w:val="20"/>
                <w:szCs w:val="20"/>
              </w:rPr>
            </w:pPr>
          </w:p>
        </w:tc>
        <w:tc>
          <w:tcPr>
            <w:tcW w:w="995" w:type="dxa"/>
            <w:vMerge/>
          </w:tcPr>
          <w:p w14:paraId="2CAF5AC8" w14:textId="77777777" w:rsidR="001A3016" w:rsidRPr="00187412" w:rsidRDefault="001A3016" w:rsidP="00CF18A6">
            <w:pPr>
              <w:rPr>
                <w:rFonts w:ascii="Arial" w:hAnsi="Arial" w:cs="Arial"/>
                <w:sz w:val="20"/>
                <w:szCs w:val="20"/>
              </w:rPr>
            </w:pPr>
          </w:p>
        </w:tc>
        <w:tc>
          <w:tcPr>
            <w:tcW w:w="1028" w:type="dxa"/>
            <w:vMerge/>
          </w:tcPr>
          <w:p w14:paraId="5E3A683F" w14:textId="77777777" w:rsidR="001A3016" w:rsidRPr="00187412" w:rsidRDefault="001A3016" w:rsidP="00CF18A6">
            <w:pPr>
              <w:rPr>
                <w:rFonts w:ascii="Arial" w:hAnsi="Arial" w:cs="Arial"/>
                <w:sz w:val="20"/>
                <w:szCs w:val="20"/>
              </w:rPr>
            </w:pPr>
          </w:p>
        </w:tc>
      </w:tr>
      <w:tr w:rsidR="001A3016" w:rsidRPr="00187412" w14:paraId="13DE1CF3" w14:textId="77777777" w:rsidTr="001D352A">
        <w:trPr>
          <w:jc w:val="center"/>
        </w:trPr>
        <w:tc>
          <w:tcPr>
            <w:tcW w:w="2940" w:type="dxa"/>
          </w:tcPr>
          <w:p w14:paraId="75A766CE"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Limited space for temporal equipment</w:t>
            </w:r>
          </w:p>
        </w:tc>
        <w:tc>
          <w:tcPr>
            <w:tcW w:w="1573" w:type="dxa"/>
          </w:tcPr>
          <w:p w14:paraId="321FEDA4" w14:textId="2B121E3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{"citationItems":[{"id":"ITEM-1","itemData":{"DOI":"10.3390/su10114303","ISSN":"20711050","abstract":"Recent technological improvements have made substantial changes in construction industry. In specific, some technical applications, such as Building Information Modeling (BIM), open up many possibilities. Some studies have articulated the use of BIM and its advantages in construction, but most of them are theoretical, not practical. This study is to provide an insight to obstacles in BIM research. By investigating a real project that could utilize BIM in planning and construction phases, the authors try to investigate a possible outline of advantages in BIM implementation. The study area was set to a railway construction site in South Korea. The site covers multiple railway tracks, stations, telecommunication facilities, infrastructure facilities, railway structures, and so on. In the site, the authors have identified 12 errors in 7 projects that could be prevented if BIM was utilized before the construction. The total upfront costs required to provide a BIM for the seven projects was $116,348. On the other hand, the total costs required to fix the errors in the seven projects was $166,486. This can be regarded as the benefit of using BIM, because if BIM was implemented then the associated errors could easily be replaced. Therefore, the benefit-cost ratio can be estimated as 1.32 for one-month delay and 1.36 for a three-month delay.","author":[{"dropping-particle":"","family":"Shin","given":"Min Ho","non-dropping-particle":"","parse-names":false,"suffix":""},{"dropping-particle":"","family":"Lee","given":"Hye Kyung","non-dropping-particle":"","parse-names":false,"suffix":""},{"dropping-particle":"","family":"Kim","given":"Hwan Yong","non-dropping-particle":"","parse-names":false,"suffix":""}],"container-title":"Sustainability (Switzerland)","id":"ITEM-1","issue":"11","issued":{"date-parts":[["2018"]]},"page":"1-10","title":"Benefit-Cost analysis of Building Information Modeling (BIM) in a Railway Site","type":"article-journal","volume":"10"},"uris":["http://www.mendeley.com/documents/?uuid=f701bef4-a9c9-43f4-b72d-2adc8f1e77ff"]}],"mendeley":{"formattedCitation":"(Shin, Lee and Kim, 2018)","plainTextFormattedCitation":"(Shin, Lee and Kim, 2018)","previouslyFormattedCitation":"(Shin, Lee and Kim, 2018)"},"properties":{"noteIndex":0},"schema":"https://github.com/citation-style-language/schema/raw/master/csl-citation.json"}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(Shin</w:t>
            </w:r>
            <w:r w:rsidR="00492193">
              <w:rPr>
                <w:rFonts w:ascii="Arial" w:hAnsi="Arial" w:cs="Arial"/>
                <w:noProof/>
                <w:color w:val="000000" w:themeColor="text1"/>
                <w:sz w:val="20"/>
                <w:szCs w:val="20"/>
              </w:rPr>
              <w:t xml:space="preserve"> </w:t>
            </w:r>
            <w:r w:rsidR="00492193" w:rsidRPr="002A30BA">
              <w:rPr>
                <w:rFonts w:ascii="Arial" w:hAnsi="Arial" w:cs="Arial"/>
                <w:i/>
                <w:noProof/>
                <w:color w:val="000000" w:themeColor="text1"/>
                <w:sz w:val="20"/>
                <w:szCs w:val="20"/>
              </w:rPr>
              <w:t>et al.</w:t>
            </w:r>
            <w:r w:rsidR="00492193" w:rsidRPr="002A30BA">
              <w:rPr>
                <w:rFonts w:ascii="Arial" w:hAnsi="Arial" w:cs="Arial"/>
                <w:noProof/>
                <w:color w:val="000000" w:themeColor="text1"/>
                <w:sz w:val="20"/>
                <w:szCs w:val="20"/>
              </w:rPr>
              <w:t>,</w:t>
            </w:r>
            <w:r w:rsidRPr="009E7435">
              <w:rPr>
                <w:rFonts w:ascii="Arial" w:hAnsi="Arial" w:cs="Arial"/>
                <w:noProof/>
                <w:color w:val="000000" w:themeColor="text1"/>
                <w:sz w:val="20"/>
                <w:szCs w:val="20"/>
              </w:rPr>
              <w:t xml:space="preserve"> 2018)</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{"citationItems":[{"id":"ITEM-1","itemData":{"DOI":"10.22260/isarc2013/0086","abstract":"The purpose of this research is to evaluate the impact of Building Information Modeling (BIM) on Just-In-Time (JIT) material delivery, with a focus on how the use of BIM can help improve efficient implementation of JIT and reduce the cost of material management. Previous research and a number of case studies have addressed the positive impact of BIM on construction at large but none focused on JIT in construction. This paper presents a methodology for selecting reliable material vendors. It also utilises the integration of BIM and scheduling software to generate quantities of material and its required delivery time to improve the flow process and improve its reliability to minimise related delays and productivity losses arising from idle and non-productive time of equipment and labour on jobsites. 4D visualization is utilized to support coordination and timing of JIT material deliveries in an effort to minimize congestion on job sites. Case studies on JIT material deliveries are presented and the impact of BIM implementation on reducing the cost of material management is evaluated. The joint effect of BIM and JIT on quality control, elimination of waste, reduction of inventory buffers, and on relationships with material vendors are evaluated by analysing and comparing data from case studies. The paper also presents a methodology based on multi-attribute decision criteria for modelling the selection criteria for material vendors. The model can assist in ranking vendors not only based on cost and quality but also on their reliability in delivering material on time.","author":[{"dropping-particle":"","family":"Ocheoha","given":"I. A.","non-dropping-particle":"","parse-names":false,"suffix":""},{"dropping-particle":"","family":"Moselhi","given":"O.","non-dropping-particle":"","parse-names":false,"suffix":""}],"container-title":"ISARC 2013 - 30th International Symposium on Automation and Robotics in Construction and Mining, Held in Conjunction with the 23rd World Mining Congress","id":"ITEM-1","issued":{"date-parts":[["2013"]]},"page":"793-801","publisher":"Canadian Institute of Mining, Metallurgy and Petroleum","title":"Impact of Building Information Modeling on Just-In-Time material delivery","type":"paper-conference"},"uris":["http://www.mendeley.com/documents/?uuid=9465f189-db52-3a80-93fa-44aea4d366c0"]}],"mendeley":{"formattedCitation":"(Ocheoha and Moselhi, 2013)","plainTextFormattedCitation":"(Ocheoha and Moselhi, 2013)","previouslyFormattedCitation":"(Ocheoha and Moselhi, 2013)"},"properties":{"noteIndex":0},"schema":"https://github.com/citation-style-language/schema/raw/master/csl-citation.json"}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(Ocheoha and Moselhi, 2013)</w:t>
            </w:r>
            <w:r>
              <w:rPr>
                <w:rFonts w:ascii="Arial" w:hAnsi="Arial" w:cs="Arial"/>
                <w:color w:val="000000" w:themeColor="text1"/>
                <w:sz w:val="20"/>
                <w:szCs w:val="20"/>
              </w:rPr>
              <w:fldChar w:fldCharType="end"/>
            </w:r>
          </w:p>
        </w:tc>
        <w:tc>
          <w:tcPr>
            <w:tcW w:w="950" w:type="dxa"/>
          </w:tcPr>
          <w:p w14:paraId="0DEC8047"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tcPr>
          <w:p w14:paraId="4501D326" w14:textId="77777777" w:rsidR="001A3016" w:rsidRPr="00187412" w:rsidRDefault="001A3016" w:rsidP="00CF18A6">
            <w:pPr>
              <w:rPr>
                <w:rFonts w:ascii="Arial" w:hAnsi="Arial" w:cs="Arial"/>
                <w:color w:val="000000" w:themeColor="text1"/>
                <w:sz w:val="20"/>
                <w:szCs w:val="20"/>
              </w:rPr>
            </w:pPr>
          </w:p>
        </w:tc>
        <w:tc>
          <w:tcPr>
            <w:tcW w:w="995" w:type="dxa"/>
            <w:vMerge/>
          </w:tcPr>
          <w:p w14:paraId="720E2AD9" w14:textId="77777777" w:rsidR="001A3016" w:rsidRPr="00187412" w:rsidRDefault="001A3016" w:rsidP="00CF18A6">
            <w:pPr>
              <w:rPr>
                <w:rFonts w:ascii="Arial" w:hAnsi="Arial" w:cs="Arial"/>
                <w:sz w:val="20"/>
                <w:szCs w:val="20"/>
              </w:rPr>
            </w:pPr>
          </w:p>
        </w:tc>
        <w:tc>
          <w:tcPr>
            <w:tcW w:w="1028" w:type="dxa"/>
            <w:vMerge/>
          </w:tcPr>
          <w:p w14:paraId="248EC311" w14:textId="77777777" w:rsidR="001A3016" w:rsidRPr="00187412" w:rsidRDefault="001A3016" w:rsidP="00CF18A6">
            <w:pPr>
              <w:rPr>
                <w:rFonts w:ascii="Arial" w:hAnsi="Arial" w:cs="Arial"/>
                <w:sz w:val="20"/>
                <w:szCs w:val="20"/>
              </w:rPr>
            </w:pPr>
          </w:p>
        </w:tc>
      </w:tr>
      <w:tr w:rsidR="001A3016" w:rsidRPr="00187412" w14:paraId="37CA4FA6" w14:textId="77777777" w:rsidTr="001D352A">
        <w:trPr>
          <w:jc w:val="center"/>
        </w:trPr>
        <w:tc>
          <w:tcPr>
            <w:tcW w:w="2940" w:type="dxa"/>
          </w:tcPr>
          <w:p w14:paraId="4B094B7A"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Ineffective project supervision</w:t>
            </w:r>
          </w:p>
        </w:tc>
        <w:tc>
          <w:tcPr>
            <w:tcW w:w="1573" w:type="dxa"/>
          </w:tcPr>
          <w:p w14:paraId="3EA15FD0"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{"citationItems":[{"id":"ITEM-1","itemData":{"DOI":"10.1061/9780784480427.001","ISBN":"9780784480427","abstract":"This paper explores some of the key challenges and risks faced by structural engineers when working with existing building structures as well as identifies potential cost- and schedule-saving approaches that can streamline the design process and maintain the integrity of the anticipated scope and project quality. Often times, structural engineers enter into the design phase with incomplete existing documentation and limited access to carry out the full-scale site investigations needed to observe and record the existing structural conditions. Utilizing a case study of the recently completed $54 million Logan International Airport Terminal C to E (C2E) Connector project, this paper explores various approaches that structural engineers can use during the design phase to expedite the building systems coordination through the use of building information modeling (BIM) tools, laser scanning, and selective localized demolition. These approaches can help minimize unforeseen conditions when the construction begins, thus ultimately helping to mitigate costly change orders and schedule delays that would be required to accommodate these unknown conditions. Successful completion of the C2E project required in-depth understanding of the original construction, subsequent renovations of both terminals (C and E), coordination between adjacent concurrent construction projects, and collaborative construction sequencing to ensure minimal disruptions to airport operations, while maintaining containment of post-security areas. Additionally, early engagement and integrated project team collaboration with the Contractor can serve to identify critical enabling packages and project milestones. This facilitates efficient and timely completion of the structural design and the complex phasing required to satisfy operation of a fully active project site open to the public and coordination with overlapping scope of adjacent projects. Throughout this paper, a number of project-specific items are explored to further support the impact of the above-described design approaches and efforts as a way to minimize the challenges and risks faced by structural engineers when working with existing building structures.","author":[{"dropping-particle":"","family":"Couto","given":"Ryan","non-dropping-particle":"","parse-names":false,"suffix":""},{"dropping-particle":"","family":"Ericson","given":"Deidre","non-dropping-particle":"","parse-names":false,"suffix":""}],"container-title":"Structures Congress 2017: Business, Professional Practice, Education, Research, and Disaster Management - Selected Papers from the Structures Congress 2017","id":"ITEM-1","issued":{"date-parts":[["2017"]]},"page":"1-13","publisher":"American Society of Civil Engineers (ASCE)","title":"A Case Study of Logan International Airport's Terminal C to e Connector: Structural Challenges and Risks for Existing Building Projects","type":"paper-conference"},"uris":["http://www.mendeley.com/documents/?uuid=5c02ccaa-21e9-3717-8f22-a652bc5b2737"]}],"mendeley":{"formattedCitation":"(Couto and Ericson, 2017)","plainTextFormattedCitation":"(Couto and Ericson, 2017)","previouslyFormattedCitation":"(Couto and Ericson,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(Couto and Ericson, 2017)</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{"citationItems":[{"id":"ITEM-1","itemData":{"ISSN":"19853807","abstract":"Current studies shows that most of the Industrialised Building System (IBS) project procurement or delivery methods in Malaysia are still based on the traditional approach. This traditional construction process has been widely criticized for its fragmented approach to project delivery and its failure to form effective teams. Due to that problem, a number of issues have recently arisen in current construction methods, such as reworks, time delay, rising costs, lack of communication and coordination, and wastages. This paper through literature review aims to explore this fragmentation issue thus effects to the Malaysian IBS construction projects especially during the design and construction stages. Suggestion on how an integrated approach such as Building Information Modelling (BIM) and Integrated Project Delivery (IPD) can contribute for design and construction process in order to minimise the fragmentation issue will be concluded.","author":[{"dropping-particle":"","family":"Nawi","given":"Mohd Nasrun Mohd","non-dropping-particle":"","parse-names":false,"suffix":""},{"dropping-particle":"","family":"Haron","given":"Ahmad Tarmizi","non-dropping-particle":"","parse-names":false,"suffix":""},{"dropping-particle":"","family":"Hamid","given":"Zuhairi Abd","non-dropping-particle":"","parse-names":false,"suffix":""},{"dropping-particle":"","family":"Kamar","given":"Kamarul Anuar Mohamad","non-dropping-particle":"","parse-names":false,"suffix":""},{"dropping-particle":"","family":"Baharuddin","given":"Yusnizam","non-dropping-particle":"","parse-names":false,"suffix":""}],"container-title":"Malaysian Construction Research Journal","id":"ITEM-1","issue":"2","issued":{"date-parts":[["2014"]]},"page":"29-38","title":"Improving integrated practice through Building Information Modeling-Integrated Project Delivery (BIM-IPD) for Malaysian Industrialised Building System (IBS) construction projects","type":"article-journal","volume":"15"},"uris":["http://www.mendeley.com/documents/?uuid=b2c6b472-88e1-401c-a915-faa38c06751d"]}],"mendeley":{"formattedCitation":"(Nawi &lt;i&gt;et al.&lt;/i&gt;, 2014)","plainTextFormattedCitation":"(Nawi et al., 2014)","previouslyFormattedCitation":"(Nawi &lt;i&gt;et al.&lt;/i&gt;, 2014)"},"properties":{"noteIndex":0},"schema":"https://github.com/citation-style-language/schema/raw/master/csl-citation.json"}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(Nawi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2014)</w:t>
            </w:r>
            <w:r>
              <w:rPr>
                <w:rFonts w:ascii="Arial" w:hAnsi="Arial" w:cs="Arial"/>
                <w:color w:val="000000" w:themeColor="text1"/>
                <w:sz w:val="20"/>
                <w:szCs w:val="20"/>
              </w:rPr>
              <w:fldChar w:fldCharType="end"/>
            </w:r>
          </w:p>
        </w:tc>
        <w:tc>
          <w:tcPr>
            <w:tcW w:w="950" w:type="dxa"/>
          </w:tcPr>
          <w:p w14:paraId="4FE575E5"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tcPr>
          <w:p w14:paraId="30E8A909" w14:textId="77777777" w:rsidR="001A3016" w:rsidRPr="00187412" w:rsidRDefault="001A3016" w:rsidP="00CF18A6">
            <w:pPr>
              <w:rPr>
                <w:rFonts w:ascii="Arial" w:hAnsi="Arial" w:cs="Arial"/>
                <w:color w:val="000000" w:themeColor="text1"/>
                <w:sz w:val="20"/>
                <w:szCs w:val="20"/>
              </w:rPr>
            </w:pPr>
          </w:p>
        </w:tc>
        <w:tc>
          <w:tcPr>
            <w:tcW w:w="995" w:type="dxa"/>
            <w:vMerge/>
          </w:tcPr>
          <w:p w14:paraId="68A985C0" w14:textId="77777777" w:rsidR="001A3016" w:rsidRPr="00187412" w:rsidRDefault="001A3016" w:rsidP="00CF18A6">
            <w:pPr>
              <w:rPr>
                <w:rFonts w:ascii="Arial" w:hAnsi="Arial" w:cs="Arial"/>
                <w:sz w:val="20"/>
                <w:szCs w:val="20"/>
              </w:rPr>
            </w:pPr>
          </w:p>
        </w:tc>
        <w:tc>
          <w:tcPr>
            <w:tcW w:w="1028" w:type="dxa"/>
            <w:vMerge/>
          </w:tcPr>
          <w:p w14:paraId="4A7CFB87" w14:textId="77777777" w:rsidR="001A3016" w:rsidRPr="00187412" w:rsidRDefault="001A3016" w:rsidP="00CF18A6">
            <w:pPr>
              <w:rPr>
                <w:rFonts w:ascii="Arial" w:hAnsi="Arial" w:cs="Arial"/>
                <w:sz w:val="20"/>
                <w:szCs w:val="20"/>
              </w:rPr>
            </w:pPr>
          </w:p>
        </w:tc>
      </w:tr>
      <w:tr w:rsidR="001A3016" w:rsidRPr="00187412" w14:paraId="078A023F" w14:textId="77777777" w:rsidTr="001D352A">
        <w:trPr>
          <w:jc w:val="center"/>
        </w:trPr>
        <w:tc>
          <w:tcPr>
            <w:tcW w:w="2940" w:type="dxa"/>
          </w:tcPr>
          <w:p w14:paraId="675E5278"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Poor site investigation or management</w:t>
            </w:r>
          </w:p>
        </w:tc>
        <w:tc>
          <w:tcPr>
            <w:tcW w:w="1573" w:type="dxa"/>
          </w:tcPr>
          <w:p w14:paraId="288EA428" w14:textId="74541841"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{"citationItems":[{"id":"ITEM-1","itemData":{"DOI":"10.1061/41052(346)48","ISBN":"9780784410523","abstract":"While the U.S. Army Corps of Engineers (USACE) conducted two pilot Building Information Modeling (BIM) designs in 2005, published their BIM Roadmap in 2006, and hopes to be \"fully BIM capable\" by 2012, the U.S. Air Force (USAF) has only recently (Fall 2008) embarked on their BIM journey. Indeed, the USAF was much later than the USACE in promulgating their support of BIM, but their delay has the benefit of increased industry BIM knowledge and awareness. Consequently, the USAF initiative has the possibility of greater immediate Return on Investment (ROI) than the Army's BIM initiative. This research assessed BIM's impact on the design and construction phase of the two Army Corps of Engineers pilot construction projects and compared that to the USAF BIM approach based on Dynamic Prototyping. By establishing baseline data according to the Unified Facility Criteria (UFC) standard use category codes used across the Department of Defense, these BIM-based projects were evaluated for statistically significant performance differences compared to recent projects of similar use according to three metrics. These three metrics were cost growth, schedule growth, and construction timeline growth. After evaluating the data it was determined that all the BIM-based projects analyzed experienced statistically significant differences in their productivity metrics compared to recently constructed projects of the same type that have similar use. However, there was no significant trend in either positive or negative performance in the construction phase. © 2009 ASCE.","author":[{"dropping-particle":"","family":"Suermann","given":"Patrick C.","non-dropping-particle":"","parse-names":false,"suffix":""},{"dropping-particle":"","family":"Issa","given":"Raja R.A.","non-dropping-particle":"","parse-names":false,"suffix":""}],"container-title":"Proceedings of the 2009 ASCE International Workshop on Computing in Civil Engineering","id":"ITEM-1","issued":{"date-parts":[["2009"]]},"page":"485-494","title":"Dynamic prototyping: The united states air force building information modeling initiative","type":"article","volume":"346"},"uris":["http://www.mendeley.com/documents/?uuid=b4ae3769-3677-42b5-92b3-5a0a29b344a8"]}],"mendeley":{"formattedCitation":"(Suermann and Issa, 2009)","plainTextFormattedCitation":"(Suermann and Issa, 2009)","previouslyFormattedCitation":"(Suermann and Issa, 2009)"},"properties":{"noteIndex":0},"schema":"https://github.com/citation-style-language/schema/raw/master/csl-citation.json"}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(Suermann and Issa, 2009)</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{"citationItems":[{"id":"ITEM-1","itemData":{"DOI":"10.3846/13923730.2013.851112","ISSN":"18223605","abstract":"Construction project control attempts to obtain real-time as-built schedule information and to eliminate project delays by effectively enhancing dynamic schedule control and management. Suitable platforms for enhancing an as-built schedule visually during the construction phase are necessary and important for general contractors. As the application of building information modeling (BIM) becomes more common, schedule management integrated with the BIM approach becomes essential to enhance visual construction management implementation for the general contractor during the construction phase. To enhance visualization of the updated as-built schedule for the general contractor, this study presents a novel system called the Construction BIM-assisted Schedule Management (ConBIM-SM) system for general contractors in Taiwan. The primary purpose of this study is to develop a web ConBIM-SM system for the general contractor to enhance visual as-built schedule information sharing and efficiency in tracking construction as-built schedule. Finally, the ConBIM-SM system is applied to a case study of a commerce building project in Taiwan to verify its efficacy and demonstrate its effectiveness during the construction phase. The advantages of the ConBIM-SM system lie in improved project control and management efficiency for general contractors, and in providing BIM-assisted as-built schedule tracking and management, to access the most current as-built schedule information through a web browser. The case study results show that the ConBIM-SM system is an effective visual as-built schedule management platform integrated with the BIM approach for general contractors in a construction project. © 2014 Copyright © 2014 Vilnius Gediminas Technical University (VGTU) Press.","author":[{"dropping-particle":"","family":"Tserng","given":"Hui Ping","non-dropping-particle":"","parse-names":false,"suffix":""},{"dropping-particle":"","family":"Ho","given":"Shih Ping","non-dropping-particle":"","parse-names":false,"suffix":""},{"dropping-particle":"","family":"Jan","given":"Shu Hui","non-dropping-particle":"","parse-names":false,"suffix":""}],"container-title":"Journal of Civil Engineering and Management","id":"ITEM-1","issue":"1","issued":{"date-parts":[["2014"]]},"page":"47-58","title":"Developing BIM-assisted as-built schedule management system for general contractors","type":"article","volume":"20"},"uris":["http://www.mendeley.com/documents/?uuid=103160be-090e-4b24-b105-4aa762da1e01"]}],"mendeley":{"formattedCitation":"(Tserng, Ho and Jan, 2014)","plainTextFormattedCitation":"(Tserng, Ho and Jan, 2014)","previouslyFormattedCitation":"(Tserng, Ho and Jan, 2014)"},"properties":{"noteIndex":0},"schema":"https://github.com/citation-style-language/schema/raw/master/csl-citation.json"}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(Tserng</w:t>
            </w:r>
            <w:r w:rsidR="008D60FC">
              <w:rPr>
                <w:rFonts w:ascii="Arial" w:hAnsi="Arial" w:cs="Arial"/>
                <w:noProof/>
                <w:color w:val="000000" w:themeColor="text1"/>
                <w:sz w:val="20"/>
                <w:szCs w:val="20"/>
              </w:rPr>
              <w:t xml:space="preserve"> </w:t>
            </w:r>
            <w:r w:rsidR="008D60FC" w:rsidRPr="002A30BA">
              <w:rPr>
                <w:rFonts w:ascii="Arial" w:hAnsi="Arial" w:cs="Arial"/>
                <w:i/>
                <w:noProof/>
                <w:color w:val="000000" w:themeColor="text1"/>
                <w:sz w:val="20"/>
                <w:szCs w:val="20"/>
              </w:rPr>
              <w:t>et al.</w:t>
            </w:r>
            <w:r w:rsidR="008D60FC" w:rsidRPr="002A30BA">
              <w:rPr>
                <w:rFonts w:ascii="Arial" w:hAnsi="Arial" w:cs="Arial"/>
                <w:noProof/>
                <w:color w:val="000000" w:themeColor="text1"/>
                <w:sz w:val="20"/>
                <w:szCs w:val="20"/>
              </w:rPr>
              <w:t>,</w:t>
            </w:r>
            <w:r w:rsidR="008D60FC">
              <w:rPr>
                <w:rFonts w:ascii="Arial" w:hAnsi="Arial" w:cs="Arial"/>
                <w:noProof/>
                <w:color w:val="000000" w:themeColor="text1"/>
                <w:sz w:val="20"/>
                <w:szCs w:val="20"/>
              </w:rPr>
              <w:t xml:space="preserve"> </w:t>
            </w:r>
            <w:r w:rsidRPr="009E7435">
              <w:rPr>
                <w:rFonts w:ascii="Arial" w:hAnsi="Arial" w:cs="Arial"/>
                <w:noProof/>
                <w:color w:val="000000" w:themeColor="text1"/>
                <w:sz w:val="20"/>
                <w:szCs w:val="20"/>
              </w:rPr>
              <w:t>2014)</w:t>
            </w:r>
            <w:r>
              <w:rPr>
                <w:rFonts w:ascii="Arial" w:hAnsi="Arial" w:cs="Arial"/>
                <w:color w:val="000000" w:themeColor="text1"/>
                <w:sz w:val="20"/>
                <w:szCs w:val="20"/>
              </w:rPr>
              <w:fldChar w:fldCharType="end"/>
            </w:r>
          </w:p>
        </w:tc>
        <w:tc>
          <w:tcPr>
            <w:tcW w:w="950" w:type="dxa"/>
          </w:tcPr>
          <w:p w14:paraId="033C4EDA"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tcPr>
          <w:p w14:paraId="3BA9BD23" w14:textId="77777777" w:rsidR="001A3016" w:rsidRPr="00187412" w:rsidRDefault="001A3016" w:rsidP="00CF18A6">
            <w:pPr>
              <w:rPr>
                <w:rFonts w:ascii="Arial" w:hAnsi="Arial" w:cs="Arial"/>
                <w:color w:val="000000" w:themeColor="text1"/>
                <w:sz w:val="20"/>
                <w:szCs w:val="20"/>
              </w:rPr>
            </w:pPr>
          </w:p>
        </w:tc>
        <w:tc>
          <w:tcPr>
            <w:tcW w:w="995" w:type="dxa"/>
            <w:vMerge/>
          </w:tcPr>
          <w:p w14:paraId="79C9CD8B" w14:textId="77777777" w:rsidR="001A3016" w:rsidRPr="00187412" w:rsidRDefault="001A3016" w:rsidP="00CF18A6">
            <w:pPr>
              <w:rPr>
                <w:rFonts w:ascii="Arial" w:hAnsi="Arial" w:cs="Arial"/>
                <w:sz w:val="20"/>
                <w:szCs w:val="20"/>
              </w:rPr>
            </w:pPr>
          </w:p>
        </w:tc>
        <w:tc>
          <w:tcPr>
            <w:tcW w:w="1028" w:type="dxa"/>
            <w:vMerge/>
          </w:tcPr>
          <w:p w14:paraId="4DDF3891" w14:textId="77777777" w:rsidR="001A3016" w:rsidRPr="00187412" w:rsidRDefault="001A3016" w:rsidP="00CF18A6">
            <w:pPr>
              <w:rPr>
                <w:rFonts w:ascii="Arial" w:hAnsi="Arial" w:cs="Arial"/>
                <w:sz w:val="20"/>
                <w:szCs w:val="20"/>
              </w:rPr>
            </w:pPr>
          </w:p>
        </w:tc>
      </w:tr>
      <w:tr w:rsidR="001A3016" w:rsidRPr="00187412" w14:paraId="75FF3402" w14:textId="77777777" w:rsidTr="001D352A">
        <w:trPr>
          <w:jc w:val="center"/>
        </w:trPr>
        <w:tc>
          <w:tcPr>
            <w:tcW w:w="2940" w:type="dxa"/>
          </w:tcPr>
          <w:p w14:paraId="5484F01F"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Contractor’s poor decision</w:t>
            </w:r>
          </w:p>
        </w:tc>
        <w:tc>
          <w:tcPr>
            <w:tcW w:w="1573" w:type="dxa"/>
          </w:tcPr>
          <w:p w14:paraId="0AFCA8CF" w14:textId="17B21CEE"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{"citationItems":[{"id":"ITEM-1","itemData":{"DOI":"10.30880/ijscet.2020.11.01.019","ISSN":"26007959","abstract":"Building Information Modelling (BIM) is considered one of the most effective technologies to improve the productivity of the building process. BIM has proven its advantages throughout the building project life cycle. However, the lack of awareness towards BIM is due to the persistent practice of obsolete technology in construction. Thus, the aim of this study is to explore the industrial practitioners' perspectives on the benefits and hindrances of BIM implementation in order to understand their level of awareness. A questionnaire survey was distributed to 120 consultant companies in Kuala Lumpur where 52 responded. The data were analysed using frequency analysis and test for correlation was performed. Results revealed that respondents have a positive awareness of the benefits and hindrances towards the implementation of BIM. Both BIM and non-BIM users achieve a significant agreement on the benefits of BIM to control delay, cost, and improves management. On the other hand, all participants criticised that High Cost Allocation, Time Consuming, Lack of Information are hindering the implementation of BIM. In addition, there was a weak relationship between the BIM as a tool in company and the predictor variables which are level of understanding, time saving, cost saving, better management, cost allocation, time consumption and lack of awareness. The correlation coefficient values obtained were 0.419, 0.403, 0.376, 0.446, 0.324, 0.407 and 0.274 respectively. The outcomes indicate that construction industry experience constraint on implementing BIM mainly due to the BIM enforcement by the government industry. Thus, this paper is significant in contributing knowledge of awareness between BIM and non-BIM users on benefits and hindrances of BIM implementation. It also acts as a benchmark for the government to address the relevant issues provide a channel to drive the industry towards BIM level 2.","author":[{"dropping-particle":"","family":"Ern","given":"Peniel Ang Soon","non-dropping-particle":"","parse-names":false,"suffix":""},{"dropping-particle":"","family":"Ooi","given":"Yong Yee","non-dropping-particle":"","parse-names":false,"suffix":""},{"dropping-particle":"","family":"Al-Ashmori","given":"Yasser Yahya","non-dropping-particle":"","parse-names":false,"suffix":""}],"container-title":"International Journal of Sustainable Construction Engineering and Technology","id":"ITEM-1","issue":"1","issued":{"date-parts":[["2020"]]},"page":"194-205","title":"Comparative study on the perspective towards the benefits and hindrances of implementing building information modelling (Bim)","type":"article-journal","volume":"11"},"uris":["http://www.mendeley.com/documents/?uuid=79bbdd8e-be19-4f95-a34f-ccb12ecabecd"]}],"mendeley":{"formattedCitation":"(Ern, Ooi and Al-Ashmori, 2020)","plainTextFormattedCitation":"(Ern, Ooi and Al-Ashmori, 2020)","previouslyFormattedCitation":"(Ern, Ooi and Al-Ashmori,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(Ern</w:t>
            </w:r>
            <w:r w:rsidR="00E4182E">
              <w:rPr>
                <w:rFonts w:ascii="Arial" w:hAnsi="Arial" w:cs="Arial"/>
                <w:noProof/>
                <w:color w:val="000000" w:themeColor="text1"/>
                <w:sz w:val="20"/>
                <w:szCs w:val="20"/>
              </w:rPr>
              <w:t xml:space="preserve"> </w:t>
            </w:r>
            <w:r w:rsidR="00E4182E" w:rsidRPr="002A30BA">
              <w:rPr>
                <w:rFonts w:ascii="Arial" w:hAnsi="Arial" w:cs="Arial"/>
                <w:i/>
                <w:noProof/>
                <w:color w:val="000000" w:themeColor="text1"/>
                <w:sz w:val="20"/>
                <w:szCs w:val="20"/>
              </w:rPr>
              <w:t>et al.</w:t>
            </w:r>
            <w:r w:rsidR="00E4182E" w:rsidRPr="002A30BA">
              <w:rPr>
                <w:rFonts w:ascii="Arial" w:hAnsi="Arial" w:cs="Arial"/>
                <w:noProof/>
                <w:color w:val="000000" w:themeColor="text1"/>
                <w:sz w:val="20"/>
                <w:szCs w:val="20"/>
              </w:rPr>
              <w:t>,</w:t>
            </w:r>
            <w:r w:rsidRPr="009E7435">
              <w:rPr>
                <w:rFonts w:ascii="Arial" w:hAnsi="Arial" w:cs="Arial"/>
                <w:noProof/>
                <w:color w:val="000000" w:themeColor="text1"/>
                <w:sz w:val="20"/>
                <w:szCs w:val="20"/>
              </w:rPr>
              <w:t xml:space="preserve"> 2020)</w:t>
            </w:r>
            <w:r>
              <w:rPr>
                <w:rFonts w:ascii="Arial" w:hAnsi="Arial" w:cs="Arial"/>
                <w:color w:val="000000" w:themeColor="text1"/>
                <w:sz w:val="20"/>
                <w:szCs w:val="20"/>
              </w:rPr>
              <w:fldChar w:fldCharType="end"/>
            </w:r>
          </w:p>
        </w:tc>
        <w:tc>
          <w:tcPr>
            <w:tcW w:w="950" w:type="dxa"/>
          </w:tcPr>
          <w:p w14:paraId="19E4D4FC"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7ACB7B78" w14:textId="77777777" w:rsidR="001A3016" w:rsidRPr="00187412" w:rsidRDefault="001A3016" w:rsidP="00CF18A6">
            <w:pPr>
              <w:rPr>
                <w:rFonts w:ascii="Arial" w:hAnsi="Arial" w:cs="Arial"/>
                <w:color w:val="000000" w:themeColor="text1"/>
                <w:sz w:val="20"/>
                <w:szCs w:val="20"/>
              </w:rPr>
            </w:pPr>
          </w:p>
        </w:tc>
        <w:tc>
          <w:tcPr>
            <w:tcW w:w="995" w:type="dxa"/>
            <w:vMerge/>
          </w:tcPr>
          <w:p w14:paraId="6B4CA613" w14:textId="77777777" w:rsidR="001A3016" w:rsidRPr="00187412" w:rsidRDefault="001A3016" w:rsidP="00CF18A6">
            <w:pPr>
              <w:rPr>
                <w:rFonts w:ascii="Arial" w:hAnsi="Arial" w:cs="Arial"/>
                <w:sz w:val="20"/>
                <w:szCs w:val="20"/>
              </w:rPr>
            </w:pPr>
          </w:p>
        </w:tc>
        <w:tc>
          <w:tcPr>
            <w:tcW w:w="1028" w:type="dxa"/>
            <w:vMerge/>
          </w:tcPr>
          <w:p w14:paraId="768C0DED" w14:textId="77777777" w:rsidR="001A3016" w:rsidRPr="00187412" w:rsidRDefault="001A3016" w:rsidP="00CF18A6">
            <w:pPr>
              <w:rPr>
                <w:rFonts w:ascii="Arial" w:hAnsi="Arial" w:cs="Arial"/>
                <w:sz w:val="20"/>
                <w:szCs w:val="20"/>
              </w:rPr>
            </w:pPr>
          </w:p>
        </w:tc>
      </w:tr>
      <w:tr w:rsidR="001A3016" w:rsidRPr="00187412" w14:paraId="2F2E3852" w14:textId="77777777" w:rsidTr="001D352A">
        <w:trPr>
          <w:jc w:val="center"/>
        </w:trPr>
        <w:tc>
          <w:tcPr>
            <w:tcW w:w="2940" w:type="dxa"/>
          </w:tcPr>
          <w:p w14:paraId="5A7B14C1"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Ineffective project plan</w:t>
            </w:r>
          </w:p>
        </w:tc>
        <w:tc>
          <w:tcPr>
            <w:tcW w:w="1573" w:type="dxa"/>
          </w:tcPr>
          <w:p w14:paraId="3ED81CD6" w14:textId="20A417FD"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sidR="0014007C">
              <w:rPr>
                <w:rFonts w:ascii="Arial" w:hAnsi="Arial" w:cs="Arial"/>
                <w:color w:val="000000" w:themeColor="text1"/>
                <w:sz w:val="20"/>
                <w:szCs w:val="20"/>
              </w:rPr>
              <w:instrText>ADDIN CSL_CITATION {"citationItems":[{"id":"ITEM-1","itemData":{"DOI":"10.1108/JEDT-09-2019-0223","ISSN":"17260531","abstract":"Purpose: This paper aims to increase the integrity of the planning process with the executive process by simulating the Last Planner System (LPS) technique using building information modeling. Design/methodology/approach: A five-dimensional model was prepared, and after specifying the number of physical conflicts on the plans, all the scenarios of the starting points in the expert contractors’ plans were analyzed. Accordingly, the best scenario was determined by LPS technique. To assess the performance of the study, it was implemented on several tasks of a construction project. Findings: The results of this research indicate that if this method is used in the planning process, the time conflicts between the expert contractors who are in the critical path are reduced, and the total delay of the scheduled time reaches zero. In addition, the conflicts between contractors whose suspension will cause no incentive and increase the daily cost overruns will reduce to the lowest point. Originality/value: By simulating LPS in the planning process, time-physical conflicts are considered at the lowest point. Using this approach, conflicts are detected before the execution process, resulting in a significant reduction in the delays and cost overruns in construction projects.","author":[{"dropping-particle":"","family":"Amany","given":"Adib","non-dropping-particle":"","parse-names":false,"suffix":""},{"dropping-particle":"","family":"Taghizade","given":"Katayoon","non-dropping-particle":"","parse-names":false,"suffix":""},{"dropping-particle":"","family":"Noorzai","given":"Esmatullah","non-dropping-particle":"","parse-names":false,"suffix":""}],"container-title":"Journal of Engineering, Design and Technology","id":"ITEM-1","issue":"6","issued":{"date-parts":[["2020"]]},"page":"1381-1402","title":"Investigating conflicts of expert contractors using the last planner system in building information modeling process","type":"article-journal","volume":"18"},"uris":["http://www.mendeley.com/documents/?uuid=6f2cbe31-43b7-4a91-9a35-e0e7af952bd0"]}],"mendeley":{"formattedCitation":"(Amany, Taghizade and Noorzai, 2020)","manualFormatting":"(Amany et al., 2020)","plainTextFormattedCitation":"(Amany, Taghizade and Noorzai, 2020)","previouslyFormattedCitation":"(Amany, Taghizade and Noorzai,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(Amany</w:t>
            </w:r>
            <w:r w:rsidR="0014007C" w:rsidRPr="002A30BA">
              <w:rPr>
                <w:rFonts w:ascii="Arial" w:hAnsi="Arial" w:cs="Arial"/>
                <w:i/>
                <w:noProof/>
                <w:color w:val="000000" w:themeColor="text1"/>
                <w:sz w:val="20"/>
                <w:szCs w:val="20"/>
              </w:rPr>
              <w:t xml:space="preserve"> et al.</w:t>
            </w:r>
            <w:r w:rsidR="0014007C" w:rsidRPr="002A30BA">
              <w:rPr>
                <w:rFonts w:ascii="Arial" w:hAnsi="Arial" w:cs="Arial"/>
                <w:noProof/>
                <w:color w:val="000000" w:themeColor="text1"/>
                <w:sz w:val="20"/>
                <w:szCs w:val="20"/>
              </w:rPr>
              <w:t>,</w:t>
            </w:r>
            <w:r w:rsidRPr="009E7435">
              <w:rPr>
                <w:rFonts w:ascii="Arial" w:hAnsi="Arial" w:cs="Arial"/>
                <w:noProof/>
                <w:color w:val="000000" w:themeColor="text1"/>
                <w:sz w:val="20"/>
                <w:szCs w:val="20"/>
              </w:rPr>
              <w:t xml:space="preserve"> 2020)</w:t>
            </w:r>
            <w:r>
              <w:rPr>
                <w:rFonts w:ascii="Arial" w:hAnsi="Arial" w:cs="Arial"/>
                <w:color w:val="000000" w:themeColor="text1"/>
                <w:sz w:val="20"/>
                <w:szCs w:val="20"/>
              </w:rPr>
              <w:fldChar w:fldCharType="end"/>
            </w:r>
          </w:p>
        </w:tc>
        <w:tc>
          <w:tcPr>
            <w:tcW w:w="950" w:type="dxa"/>
          </w:tcPr>
          <w:p w14:paraId="03D706BA"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6B29BDE6" w14:textId="77777777" w:rsidR="001A3016" w:rsidRPr="00187412" w:rsidRDefault="001A3016" w:rsidP="00CF18A6">
            <w:pPr>
              <w:rPr>
                <w:rFonts w:ascii="Arial" w:hAnsi="Arial" w:cs="Arial"/>
                <w:color w:val="000000" w:themeColor="text1"/>
                <w:sz w:val="20"/>
                <w:szCs w:val="20"/>
              </w:rPr>
            </w:pPr>
          </w:p>
        </w:tc>
        <w:tc>
          <w:tcPr>
            <w:tcW w:w="995" w:type="dxa"/>
            <w:vMerge/>
          </w:tcPr>
          <w:p w14:paraId="3B670077" w14:textId="77777777" w:rsidR="001A3016" w:rsidRPr="00187412" w:rsidRDefault="001A3016" w:rsidP="00CF18A6">
            <w:pPr>
              <w:rPr>
                <w:rFonts w:ascii="Arial" w:hAnsi="Arial" w:cs="Arial"/>
                <w:sz w:val="20"/>
                <w:szCs w:val="20"/>
              </w:rPr>
            </w:pPr>
          </w:p>
        </w:tc>
        <w:tc>
          <w:tcPr>
            <w:tcW w:w="1028" w:type="dxa"/>
            <w:vMerge/>
          </w:tcPr>
          <w:p w14:paraId="79899BE2" w14:textId="77777777" w:rsidR="001A3016" w:rsidRPr="00187412" w:rsidRDefault="001A3016" w:rsidP="00CF18A6">
            <w:pPr>
              <w:rPr>
                <w:rFonts w:ascii="Arial" w:hAnsi="Arial" w:cs="Arial"/>
                <w:sz w:val="20"/>
                <w:szCs w:val="20"/>
              </w:rPr>
            </w:pPr>
          </w:p>
        </w:tc>
      </w:tr>
      <w:tr w:rsidR="001A3016" w:rsidRPr="00187412" w14:paraId="55E4609B" w14:textId="77777777" w:rsidTr="001D352A">
        <w:trPr>
          <w:jc w:val="center"/>
        </w:trPr>
        <w:tc>
          <w:tcPr>
            <w:tcW w:w="2940" w:type="dxa"/>
          </w:tcPr>
          <w:p w14:paraId="1B336826"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Contractor’s cash flow issue</w:t>
            </w:r>
          </w:p>
        </w:tc>
        <w:tc>
          <w:tcPr>
            <w:tcW w:w="1573" w:type="dxa"/>
          </w:tcPr>
          <w:p w14:paraId="1E2F42CA"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{"citationItems":[{"id":"ITEM-1","itemData":{"DOI":"10.14419/ijet.v7i3.10.15617","ISSN":"2227524X","abstract":"Poor hazard management is among significant difficulties confronting the construction business on issues of timely project completion. Although hazard factors are various, the nature of construction projects being inclined to changes amid execution makes it hard to satisfactorily catch chance perspectives identified with scheduling and timely project completion. Conventional 2D PC based devices don't enough use digitized calculable data, along these lines constrained in capturing construction risk. Hence, derive the benefit of prominent BIM to pass over this gap is presently being noted in growth venture management. This examination researches the utilization of BIM in managing scheduling risk of construction projects. In our study, to properly minimize the risk of schedule delay in projects; construction sequencing exercises should be satisfactorily digitized and BIM offers the total chance to integrate vital aspects of project management that management enhance scheduling risk management.","author":[{"dropping-particle":"","family":"Subramani","given":"T.","non-dropping-particle":"","parse-names":false,"suffix":""},{"dropping-particle":"","family":"Ammai","given":"A.","non-dropping-particle":"","parse-names":false,"suffix":""}],"container-title":"International Journal of Engineering and Technology(UAE)","id":"ITEM-1","issue":"3","issued":{"date-parts":[["2018"]]},"page":"1-4","title":"Maturing construction management up the BIM model &amp; scheduling using Primavera","type":"article-journal","volume":"7"},"uris":["http://www.mendeley.com/documents/?uuid=86583821-7ee5-4f63-86b8-244952cf6f38"]}],"mendeley":{"formattedCitation":"(Subramani and Ammai, 2018)","plainTextFormattedCitation":"(Subramani and Ammai, 2018)","previouslyFormattedCitation":"(Subramani and Ammai, 2018)"},"properties":{"noteIndex":0},"schema":"https://github.com/citation-style-language/schema/raw/master/csl-citation.json"}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(Subramani and Ammai, 2018)</w:t>
            </w:r>
            <w:r>
              <w:rPr>
                <w:rFonts w:ascii="Arial" w:hAnsi="Arial" w:cs="Arial"/>
                <w:color w:val="000000" w:themeColor="text1"/>
                <w:sz w:val="20"/>
                <w:szCs w:val="20"/>
              </w:rPr>
              <w:fldChar w:fldCharType="end"/>
            </w:r>
          </w:p>
        </w:tc>
        <w:tc>
          <w:tcPr>
            <w:tcW w:w="950" w:type="dxa"/>
          </w:tcPr>
          <w:p w14:paraId="1621EFB7" w14:textId="77777777" w:rsidR="001A3016" w:rsidRPr="00187412" w:rsidRDefault="001A3016" w:rsidP="00CF18A6">
            <w:pPr>
              <w:rPr>
                <w:rFonts w:ascii="Arial" w:hAnsi="Arial" w:cs="Arial"/>
                <w:sz w:val="20"/>
                <w:szCs w:val="20"/>
              </w:rPr>
            </w:pPr>
          </w:p>
          <w:p w14:paraId="2EF5F907"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2D5F4834" w14:textId="77777777" w:rsidR="001A3016" w:rsidRPr="00187412" w:rsidRDefault="001A3016" w:rsidP="00CF18A6">
            <w:pPr>
              <w:rPr>
                <w:rFonts w:ascii="Arial" w:hAnsi="Arial" w:cs="Arial"/>
                <w:color w:val="000000" w:themeColor="text1"/>
                <w:sz w:val="20"/>
                <w:szCs w:val="20"/>
              </w:rPr>
            </w:pPr>
          </w:p>
        </w:tc>
        <w:tc>
          <w:tcPr>
            <w:tcW w:w="995" w:type="dxa"/>
            <w:vMerge/>
          </w:tcPr>
          <w:p w14:paraId="3B61B162" w14:textId="77777777" w:rsidR="001A3016" w:rsidRPr="00187412" w:rsidRDefault="001A3016" w:rsidP="00CF18A6">
            <w:pPr>
              <w:rPr>
                <w:rFonts w:ascii="Arial" w:hAnsi="Arial" w:cs="Arial"/>
                <w:sz w:val="20"/>
                <w:szCs w:val="20"/>
              </w:rPr>
            </w:pPr>
          </w:p>
        </w:tc>
        <w:tc>
          <w:tcPr>
            <w:tcW w:w="1028" w:type="dxa"/>
            <w:vMerge/>
          </w:tcPr>
          <w:p w14:paraId="2DDEC2D0" w14:textId="77777777" w:rsidR="001A3016" w:rsidRPr="00187412" w:rsidRDefault="001A3016" w:rsidP="00CF18A6">
            <w:pPr>
              <w:rPr>
                <w:rFonts w:ascii="Arial" w:hAnsi="Arial" w:cs="Arial"/>
                <w:sz w:val="20"/>
                <w:szCs w:val="20"/>
              </w:rPr>
            </w:pPr>
          </w:p>
        </w:tc>
      </w:tr>
      <w:tr w:rsidR="001A3016" w:rsidRPr="00187412" w14:paraId="1CA11AAA" w14:textId="77777777" w:rsidTr="001D352A">
        <w:trPr>
          <w:jc w:val="center"/>
        </w:trPr>
        <w:tc>
          <w:tcPr>
            <w:tcW w:w="2940" w:type="dxa"/>
          </w:tcPr>
          <w:p w14:paraId="355AF93E"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Project quality control</w:t>
            </w:r>
          </w:p>
        </w:tc>
        <w:tc>
          <w:tcPr>
            <w:tcW w:w="1573" w:type="dxa"/>
          </w:tcPr>
          <w:p w14:paraId="7E189EAE"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{"citationItems":[{"id":"ITEM-1","itemData":{"ISBN":"9781510878419","abstract":"Along with the advent of Building Information Modeling (BIM) came the rising populan'ty of visualizing not only the product of a project but also the underlying activities leading to such products. For this purpose, the schedule of a project is coupled with its 3D model to visualize how different components of a project are placed during the construction, creating what is known as a 4D model. Through enabling a detailed visualization of the construction processes, 4D models allow the scrutiny of a chosen construction method or schedule for the feasibility in view of the space required for the execution of different tasks. Nevertheless, while there exist several methods to generate a stochastic schedule of a construction project, the de facto practice in the generation and application of 4D models is based on the application of deterministic schedules. Accordingly, the current 4D models cannot represent the uncertainties associated with the start and end time of various construction activities. As a result, any decisions made about the constructability of a project on account of the existing 4D models ignores the risks of delays in the completion of activities and the ensued potential constructability conflicts. This research aims to develop a framework to effectively visualize the risk of constructability conflicts associated with the construction projects. In other words, using the stochastic scheduling paradigm, the proposed framework enables augmenting the existing 4D models with information about the probability of each elements being under construction at any given time. A case study is developed to integrate the stochastic schedules coming from the discrete-event simulation tool with the 3D model of the building and further visualize the scheduling uncertainty in the 4D visualization. It is shown that the proposed method has a strong potential to provide inputs for more precise constructability analysis.","author":[{"dropping-particle":"","family":"Vahdatikhaki","given":"Faridaddin","non-dropping-particle":"","parse-names":false,"suffix":""},{"dropping-particle":"","family":"Mawlana","given":"Mohammed","non-dropping-particle":"","parse-names":false,"suffix":""}],"container-title":"6th CSCE-CRC International Construction Specialty Conference 2017 - Held as Part of the Canadian Society for Civil Engineering Annual Conference and General Meeting 2017","id":"ITEM-1","issued":{"date-parts":[["2017"]]},"page":"70-78","title":"A framework for augmenting 4D visualization of construction projects with scheduling uncertainties","type":"article-journal","volume":"1"},"uris":["http://www.mendeley.com/documents/?uuid=b2b2a181-13d0-4cf0-a3cb-d4970df406c1"]}],"mendeley":{"formattedCitation":"(Vahdatikhaki and Mawlana, 2017)","plainTextFormattedCitation":"(Vahdatikhaki and Mawlana, 2017)","previouslyFormattedCitation":"(Vahdatikhaki and Mawlana,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(Vahdatikhaki and Mawlana, 2017)</w:t>
            </w:r>
            <w:r>
              <w:rPr>
                <w:rFonts w:ascii="Arial" w:hAnsi="Arial" w:cs="Arial"/>
                <w:color w:val="000000" w:themeColor="text1"/>
                <w:sz w:val="20"/>
                <w:szCs w:val="20"/>
              </w:rPr>
              <w:fldChar w:fldCharType="end"/>
            </w:r>
          </w:p>
        </w:tc>
        <w:tc>
          <w:tcPr>
            <w:tcW w:w="950" w:type="dxa"/>
          </w:tcPr>
          <w:p w14:paraId="118C6D47"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5348FE34" w14:textId="77777777" w:rsidR="001A3016" w:rsidRPr="00187412" w:rsidRDefault="001A3016" w:rsidP="00CF18A6">
            <w:pPr>
              <w:rPr>
                <w:rFonts w:ascii="Arial" w:hAnsi="Arial" w:cs="Arial"/>
                <w:color w:val="000000" w:themeColor="text1"/>
                <w:sz w:val="20"/>
                <w:szCs w:val="20"/>
              </w:rPr>
            </w:pPr>
          </w:p>
        </w:tc>
        <w:tc>
          <w:tcPr>
            <w:tcW w:w="995" w:type="dxa"/>
            <w:vMerge/>
          </w:tcPr>
          <w:p w14:paraId="324D00AF" w14:textId="77777777" w:rsidR="001A3016" w:rsidRPr="00187412" w:rsidRDefault="001A3016" w:rsidP="00CF18A6">
            <w:pPr>
              <w:rPr>
                <w:rFonts w:ascii="Arial" w:hAnsi="Arial" w:cs="Arial"/>
                <w:sz w:val="20"/>
                <w:szCs w:val="20"/>
              </w:rPr>
            </w:pPr>
          </w:p>
        </w:tc>
        <w:tc>
          <w:tcPr>
            <w:tcW w:w="1028" w:type="dxa"/>
            <w:vMerge/>
          </w:tcPr>
          <w:p w14:paraId="4F2013B6" w14:textId="77777777" w:rsidR="001A3016" w:rsidRPr="00187412" w:rsidRDefault="001A3016" w:rsidP="00CF18A6">
            <w:pPr>
              <w:rPr>
                <w:rFonts w:ascii="Arial" w:hAnsi="Arial" w:cs="Arial"/>
                <w:sz w:val="20"/>
                <w:szCs w:val="20"/>
              </w:rPr>
            </w:pPr>
          </w:p>
        </w:tc>
      </w:tr>
      <w:tr w:rsidR="001A3016" w:rsidRPr="00187412" w14:paraId="72955D62" w14:textId="77777777" w:rsidTr="001D352A">
        <w:trPr>
          <w:jc w:val="center"/>
        </w:trPr>
        <w:tc>
          <w:tcPr>
            <w:tcW w:w="2940" w:type="dxa"/>
          </w:tcPr>
          <w:p w14:paraId="6B88B4A9"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Traffic restrictions</w:t>
            </w:r>
          </w:p>
        </w:tc>
        <w:tc>
          <w:tcPr>
            <w:tcW w:w="1573" w:type="dxa"/>
          </w:tcPr>
          <w:p w14:paraId="7687AD7A"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{"citationItems":[{"id":"ITEM-1","itemData":{"DOI":"10.1016/j.apm.2015.04.024","ISSN":"0307904X","abstract":"Tunnel construction involves significant uncertainties in ground conditions, often causing cost overruns and schedule delays. To mitigate these risks, general contractors (GCs) should predict varying ground conditions based on information regarding ground conditions acquired before construction (i.e., borehole and geophysical investigations). Subsequently, GCs should also evaluate excavation costs and durations of their schedule based on predicted ground conditions; however, this is challenging because in current practice, GCs lack a method to incorporate these required processes into their existing evaluation process in a structured manner. To overcome this limitation, we developed a methodology to predict multiple sets of ground conditions by using simulated annealing (SA), which is a geo-statistical method, and then evaluate excavation costs and durations of a tunneling schedule via Building Information Modeling (BIM). For integration of SA and BIM, we extended existing BIM to accept multiple sets of ground conditions. To validate the effectiveness of our methodology, we applied it to a tunnel in Korea. Based on the application, we highlight that our methodology enables GCs to formally evaluate risks in excavation costs and durations of tunnel construction with complete information about ground conditions acquired before construction.","author":[{"dropping-particle":"","family":"Ryu","given":"Dong Woo","non-dropping-particle":"","parse-names":false,"suffix":""},{"dropping-particle":"","family":"Kim","given":"Jung In","non-dropping-particle":"","parse-names":false,"suffix":""},{"dropping-particle":"","family":"Suh","given":"Sunduck","non-dropping-particle":"","parse-names":false,"suffix":""},{"dropping-particle":"","family":"Suh","given":"Wonho","non-dropping-particle":"","parse-names":false,"suffix":""}],"container-title":"Applied Mathematical Modelling","id":"ITEM-1","issue":"19","issued":{"date-parts":[["2015"]]},"page":"5925-5935","publisher":"Elsevier Inc.","title":"Evaluating risks using simulated annealing and Building Information Modeling","type":"article-journal","volume":"39"},"uris":["http://www.mendeley.com/documents/?uuid=dba24efb-23ab-42cb-b12c-4210c50e574c"]}],"mendeley":{"formattedCitation":"(Ryu &lt;i&gt;et al.&lt;/i&gt;, 2015)","plainTextFormattedCitation":"(Ryu et al., 2015)","previouslyFormattedCitation":"(Ryu &lt;i&gt;et al.&lt;/i&gt;, 2015)"},"properties":{"noteIndex":0},"schema":"https://github.com/citation-style-language/schema/raw/master/csl-citation.json"}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(Ryu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2015)</w:t>
            </w:r>
            <w:r>
              <w:rPr>
                <w:rFonts w:ascii="Arial" w:hAnsi="Arial" w:cs="Arial"/>
                <w:color w:val="000000" w:themeColor="text1"/>
                <w:sz w:val="20"/>
                <w:szCs w:val="20"/>
              </w:rPr>
              <w:fldChar w:fldCharType="end"/>
            </w:r>
          </w:p>
        </w:tc>
        <w:tc>
          <w:tcPr>
            <w:tcW w:w="950" w:type="dxa"/>
          </w:tcPr>
          <w:p w14:paraId="4E172BB6"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val="restart"/>
          </w:tcPr>
          <w:p w14:paraId="69F4D1D6" w14:textId="77777777" w:rsidR="001A3016" w:rsidRPr="00187412" w:rsidRDefault="001A3016" w:rsidP="00CF18A6">
            <w:pPr>
              <w:rPr>
                <w:rFonts w:ascii="Arial" w:hAnsi="Arial" w:cs="Arial"/>
                <w:color w:val="000000" w:themeColor="text1"/>
                <w:sz w:val="20"/>
                <w:szCs w:val="20"/>
              </w:rPr>
            </w:pPr>
          </w:p>
          <w:p w14:paraId="7022EE15" w14:textId="77777777" w:rsidR="001A3016" w:rsidRPr="00187412" w:rsidRDefault="001A3016" w:rsidP="00CF18A6">
            <w:pPr>
              <w:rPr>
                <w:rFonts w:ascii="Arial" w:hAnsi="Arial" w:cs="Arial"/>
                <w:color w:val="000000" w:themeColor="text1"/>
                <w:sz w:val="20"/>
                <w:szCs w:val="20"/>
              </w:rPr>
            </w:pPr>
          </w:p>
          <w:p w14:paraId="071498B0" w14:textId="77777777" w:rsidR="001A3016" w:rsidRPr="00187412" w:rsidRDefault="001A3016" w:rsidP="00CF18A6">
            <w:pPr>
              <w:rPr>
                <w:rFonts w:ascii="Arial" w:hAnsi="Arial" w:cs="Arial"/>
                <w:color w:val="000000" w:themeColor="text1"/>
                <w:sz w:val="20"/>
                <w:szCs w:val="20"/>
              </w:rPr>
            </w:pPr>
          </w:p>
          <w:p w14:paraId="3C32518F" w14:textId="77777777" w:rsidR="001A3016" w:rsidRPr="00187412" w:rsidRDefault="001A3016" w:rsidP="00CF18A6">
            <w:pPr>
              <w:rPr>
                <w:rFonts w:ascii="Arial" w:hAnsi="Arial" w:cs="Arial"/>
                <w:color w:val="000000" w:themeColor="text1"/>
                <w:sz w:val="20"/>
                <w:szCs w:val="20"/>
              </w:rPr>
            </w:pPr>
          </w:p>
          <w:p w14:paraId="716FA892" w14:textId="77777777" w:rsidR="001A3016" w:rsidRPr="00187412" w:rsidRDefault="001A3016" w:rsidP="00CF18A6">
            <w:pPr>
              <w:rPr>
                <w:rFonts w:ascii="Arial" w:hAnsi="Arial" w:cs="Arial"/>
                <w:color w:val="000000" w:themeColor="text1"/>
                <w:sz w:val="20"/>
                <w:szCs w:val="20"/>
              </w:rPr>
            </w:pPr>
          </w:p>
          <w:p w14:paraId="63A2F022" w14:textId="77777777" w:rsidR="001A3016" w:rsidRPr="00187412" w:rsidRDefault="001A3016" w:rsidP="00CF18A6">
            <w:pPr>
              <w:rPr>
                <w:rFonts w:ascii="Arial" w:hAnsi="Arial" w:cs="Arial"/>
                <w:color w:val="000000" w:themeColor="text1"/>
                <w:sz w:val="20"/>
                <w:szCs w:val="20"/>
              </w:rPr>
            </w:pPr>
          </w:p>
          <w:p w14:paraId="7CE3355E" w14:textId="77777777" w:rsidR="001A3016" w:rsidRPr="00187412" w:rsidRDefault="001A3016" w:rsidP="00CF18A6">
            <w:pPr>
              <w:rPr>
                <w:rFonts w:ascii="Arial" w:hAnsi="Arial" w:cs="Arial"/>
                <w:color w:val="000000" w:themeColor="text1"/>
                <w:sz w:val="20"/>
                <w:szCs w:val="20"/>
              </w:rPr>
            </w:pPr>
          </w:p>
          <w:p w14:paraId="3383625E" w14:textId="77777777" w:rsidR="001A3016" w:rsidRPr="00187412" w:rsidRDefault="001A3016" w:rsidP="00CF18A6">
            <w:pPr>
              <w:rPr>
                <w:rFonts w:ascii="Arial" w:hAnsi="Arial" w:cs="Arial"/>
                <w:color w:val="000000" w:themeColor="text1"/>
                <w:sz w:val="20"/>
                <w:szCs w:val="20"/>
              </w:rPr>
            </w:pPr>
          </w:p>
          <w:p w14:paraId="52617681" w14:textId="77777777" w:rsidR="001A3016" w:rsidRPr="00187412" w:rsidRDefault="001A3016" w:rsidP="00CF18A6">
            <w:pPr>
              <w:rPr>
                <w:rFonts w:ascii="Arial" w:hAnsi="Arial" w:cs="Arial"/>
                <w:color w:val="000000" w:themeColor="text1"/>
                <w:sz w:val="20"/>
                <w:szCs w:val="20"/>
              </w:rPr>
            </w:pPr>
          </w:p>
          <w:p w14:paraId="000C2236" w14:textId="77777777" w:rsidR="001A3016" w:rsidRPr="00187412" w:rsidRDefault="001A3016" w:rsidP="00CF18A6">
            <w:pPr>
              <w:rPr>
                <w:rFonts w:ascii="Arial" w:hAnsi="Arial" w:cs="Arial"/>
                <w:color w:val="000000" w:themeColor="text1"/>
                <w:sz w:val="20"/>
                <w:szCs w:val="20"/>
              </w:rPr>
            </w:pPr>
          </w:p>
          <w:p w14:paraId="6C8921F2" w14:textId="77777777" w:rsidR="001A3016" w:rsidRPr="00187412" w:rsidRDefault="001A3016" w:rsidP="00CF18A6">
            <w:pPr>
              <w:rPr>
                <w:rFonts w:ascii="Arial" w:hAnsi="Arial" w:cs="Arial"/>
                <w:color w:val="000000" w:themeColor="text1"/>
                <w:sz w:val="20"/>
                <w:szCs w:val="20"/>
              </w:rPr>
            </w:pPr>
          </w:p>
          <w:p w14:paraId="63E820D2" w14:textId="77777777" w:rsidR="001A3016" w:rsidRPr="00187412" w:rsidRDefault="001A3016" w:rsidP="00CF18A6">
            <w:pPr>
              <w:rPr>
                <w:rFonts w:ascii="Arial" w:hAnsi="Arial" w:cs="Arial"/>
                <w:color w:val="000000" w:themeColor="text1"/>
                <w:sz w:val="20"/>
                <w:szCs w:val="20"/>
              </w:rPr>
            </w:pPr>
          </w:p>
          <w:p w14:paraId="5B401318" w14:textId="77777777" w:rsidR="001A3016" w:rsidRPr="00187412" w:rsidRDefault="001A3016" w:rsidP="00CF18A6">
            <w:pPr>
              <w:rPr>
                <w:rFonts w:ascii="Arial" w:hAnsi="Arial" w:cs="Arial"/>
                <w:color w:val="000000" w:themeColor="text1"/>
                <w:sz w:val="20"/>
                <w:szCs w:val="20"/>
              </w:rPr>
            </w:pPr>
          </w:p>
          <w:p w14:paraId="442974C2" w14:textId="77777777" w:rsidR="001A3016" w:rsidRPr="00187412" w:rsidRDefault="001A3016" w:rsidP="00CF18A6">
            <w:pPr>
              <w:rPr>
                <w:rFonts w:ascii="Arial" w:hAnsi="Arial" w:cs="Arial"/>
                <w:color w:val="000000" w:themeColor="text1"/>
                <w:sz w:val="20"/>
                <w:szCs w:val="20"/>
              </w:rPr>
            </w:pPr>
          </w:p>
          <w:p w14:paraId="057105AE" w14:textId="77777777" w:rsidR="001A3016" w:rsidRPr="00187412" w:rsidRDefault="001A3016" w:rsidP="00CF18A6">
            <w:pPr>
              <w:rPr>
                <w:rFonts w:ascii="Arial" w:hAnsi="Arial" w:cs="Arial"/>
                <w:color w:val="000000" w:themeColor="text1"/>
                <w:sz w:val="20"/>
                <w:szCs w:val="20"/>
              </w:rPr>
            </w:pPr>
          </w:p>
          <w:p w14:paraId="5BF39776" w14:textId="77777777" w:rsidR="001A3016" w:rsidRPr="00187412" w:rsidRDefault="001A3016" w:rsidP="00CF18A6">
            <w:pPr>
              <w:rPr>
                <w:rFonts w:ascii="Arial" w:hAnsi="Arial" w:cs="Arial"/>
                <w:color w:val="000000" w:themeColor="text1"/>
                <w:sz w:val="20"/>
                <w:szCs w:val="20"/>
              </w:rPr>
            </w:pPr>
          </w:p>
          <w:p w14:paraId="2B066D00" w14:textId="77777777" w:rsidR="001A3016" w:rsidRPr="00187412" w:rsidRDefault="001A3016" w:rsidP="00CF18A6">
            <w:pPr>
              <w:rPr>
                <w:rFonts w:ascii="Arial" w:hAnsi="Arial" w:cs="Arial"/>
                <w:color w:val="000000" w:themeColor="text1"/>
                <w:sz w:val="20"/>
                <w:szCs w:val="20"/>
              </w:rPr>
            </w:pPr>
          </w:p>
          <w:p w14:paraId="30905864" w14:textId="77777777" w:rsidR="001A3016" w:rsidRPr="00187412" w:rsidRDefault="001A3016" w:rsidP="00CF18A6">
            <w:pPr>
              <w:rPr>
                <w:rFonts w:ascii="Arial" w:hAnsi="Arial" w:cs="Arial"/>
                <w:color w:val="000000" w:themeColor="text1"/>
                <w:sz w:val="20"/>
                <w:szCs w:val="20"/>
              </w:rPr>
            </w:pPr>
          </w:p>
          <w:p w14:paraId="2C9BC16E" w14:textId="77777777" w:rsidR="001A3016" w:rsidRPr="00187412" w:rsidRDefault="001A3016" w:rsidP="00CF18A6">
            <w:pPr>
              <w:rPr>
                <w:rFonts w:ascii="Arial" w:hAnsi="Arial" w:cs="Arial"/>
                <w:color w:val="000000" w:themeColor="text1"/>
                <w:sz w:val="20"/>
                <w:szCs w:val="20"/>
              </w:rPr>
            </w:pPr>
          </w:p>
          <w:p w14:paraId="6E586F47" w14:textId="77777777" w:rsidR="001A3016" w:rsidRPr="00187412" w:rsidRDefault="001A3016" w:rsidP="00CF18A6">
            <w:pPr>
              <w:rPr>
                <w:rFonts w:ascii="Arial" w:hAnsi="Arial" w:cs="Arial"/>
                <w:color w:val="000000" w:themeColor="text1"/>
                <w:sz w:val="20"/>
                <w:szCs w:val="20"/>
              </w:rPr>
            </w:pPr>
          </w:p>
          <w:p w14:paraId="51B1DA39"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External related driver</w:t>
            </w:r>
          </w:p>
          <w:p w14:paraId="2F0D980C" w14:textId="77777777" w:rsidR="001A3016" w:rsidRPr="00187412" w:rsidRDefault="001A3016" w:rsidP="00CF18A6">
            <w:pPr>
              <w:rPr>
                <w:rFonts w:ascii="Arial" w:hAnsi="Arial" w:cs="Arial"/>
                <w:color w:val="000000" w:themeColor="text1"/>
                <w:sz w:val="20"/>
                <w:szCs w:val="20"/>
              </w:rPr>
            </w:pPr>
          </w:p>
        </w:tc>
        <w:tc>
          <w:tcPr>
            <w:tcW w:w="995" w:type="dxa"/>
            <w:vMerge w:val="restart"/>
          </w:tcPr>
          <w:p w14:paraId="378EC7F2" w14:textId="77777777" w:rsidR="001A3016" w:rsidRPr="00187412" w:rsidRDefault="001A3016" w:rsidP="00CF18A6">
            <w:pPr>
              <w:rPr>
                <w:rFonts w:ascii="Arial" w:hAnsi="Arial" w:cs="Arial"/>
                <w:sz w:val="20"/>
                <w:szCs w:val="20"/>
              </w:rPr>
            </w:pPr>
          </w:p>
          <w:p w14:paraId="7B99629B" w14:textId="77777777" w:rsidR="001A3016" w:rsidRPr="00187412" w:rsidRDefault="001A3016" w:rsidP="00CF18A6">
            <w:pPr>
              <w:rPr>
                <w:rFonts w:ascii="Arial" w:hAnsi="Arial" w:cs="Arial"/>
                <w:sz w:val="20"/>
                <w:szCs w:val="20"/>
              </w:rPr>
            </w:pPr>
          </w:p>
          <w:p w14:paraId="4668D064" w14:textId="77777777" w:rsidR="001A3016" w:rsidRPr="00187412" w:rsidRDefault="001A3016" w:rsidP="00CF18A6">
            <w:pPr>
              <w:rPr>
                <w:rFonts w:ascii="Arial" w:hAnsi="Arial" w:cs="Arial"/>
                <w:sz w:val="20"/>
                <w:szCs w:val="20"/>
              </w:rPr>
            </w:pPr>
          </w:p>
          <w:p w14:paraId="3E0F5E60" w14:textId="77777777" w:rsidR="001A3016" w:rsidRPr="00187412" w:rsidRDefault="001A3016" w:rsidP="00CF18A6">
            <w:pPr>
              <w:rPr>
                <w:rFonts w:ascii="Arial" w:hAnsi="Arial" w:cs="Arial"/>
                <w:sz w:val="20"/>
                <w:szCs w:val="20"/>
              </w:rPr>
            </w:pPr>
          </w:p>
          <w:p w14:paraId="6EA45EBE" w14:textId="77777777" w:rsidR="001A3016" w:rsidRPr="00187412" w:rsidRDefault="001A3016" w:rsidP="00CF18A6">
            <w:pPr>
              <w:rPr>
                <w:rFonts w:ascii="Arial" w:hAnsi="Arial" w:cs="Arial"/>
                <w:sz w:val="20"/>
                <w:szCs w:val="20"/>
              </w:rPr>
            </w:pPr>
          </w:p>
          <w:p w14:paraId="32D37F02" w14:textId="77777777" w:rsidR="001A3016" w:rsidRPr="00187412" w:rsidRDefault="001A3016" w:rsidP="00CF18A6">
            <w:pPr>
              <w:rPr>
                <w:rFonts w:ascii="Arial" w:hAnsi="Arial" w:cs="Arial"/>
                <w:sz w:val="20"/>
                <w:szCs w:val="20"/>
              </w:rPr>
            </w:pPr>
          </w:p>
          <w:p w14:paraId="76BC3D6D" w14:textId="77777777" w:rsidR="001A3016" w:rsidRPr="00187412" w:rsidRDefault="001A3016" w:rsidP="00CF18A6">
            <w:pPr>
              <w:rPr>
                <w:rFonts w:ascii="Arial" w:hAnsi="Arial" w:cs="Arial"/>
                <w:sz w:val="20"/>
                <w:szCs w:val="20"/>
              </w:rPr>
            </w:pPr>
          </w:p>
          <w:p w14:paraId="2E8D664D" w14:textId="77777777" w:rsidR="001A3016" w:rsidRPr="00187412" w:rsidRDefault="001A3016" w:rsidP="00CF18A6">
            <w:pPr>
              <w:rPr>
                <w:rFonts w:ascii="Arial" w:hAnsi="Arial" w:cs="Arial"/>
                <w:sz w:val="20"/>
                <w:szCs w:val="20"/>
              </w:rPr>
            </w:pPr>
          </w:p>
          <w:p w14:paraId="019A5A70" w14:textId="77777777" w:rsidR="001A3016" w:rsidRPr="00187412" w:rsidRDefault="001A3016" w:rsidP="00CF18A6">
            <w:pPr>
              <w:rPr>
                <w:rFonts w:ascii="Arial" w:hAnsi="Arial" w:cs="Arial"/>
                <w:sz w:val="20"/>
                <w:szCs w:val="20"/>
              </w:rPr>
            </w:pPr>
          </w:p>
          <w:p w14:paraId="198C3296" w14:textId="77777777" w:rsidR="001A3016" w:rsidRPr="00187412" w:rsidRDefault="001A3016" w:rsidP="00CF18A6">
            <w:pPr>
              <w:rPr>
                <w:rFonts w:ascii="Arial" w:hAnsi="Arial" w:cs="Arial"/>
                <w:sz w:val="20"/>
                <w:szCs w:val="20"/>
              </w:rPr>
            </w:pPr>
          </w:p>
          <w:p w14:paraId="327D6B4D" w14:textId="77777777" w:rsidR="001A3016" w:rsidRPr="00187412" w:rsidRDefault="001A3016" w:rsidP="00CF18A6">
            <w:pPr>
              <w:rPr>
                <w:rFonts w:ascii="Arial" w:hAnsi="Arial" w:cs="Arial"/>
                <w:sz w:val="20"/>
                <w:szCs w:val="20"/>
              </w:rPr>
            </w:pPr>
          </w:p>
          <w:p w14:paraId="108A40E7" w14:textId="77777777" w:rsidR="001A3016" w:rsidRPr="00187412" w:rsidRDefault="001A3016" w:rsidP="00CF18A6">
            <w:pPr>
              <w:rPr>
                <w:rFonts w:ascii="Arial" w:hAnsi="Arial" w:cs="Arial"/>
                <w:sz w:val="20"/>
                <w:szCs w:val="20"/>
              </w:rPr>
            </w:pPr>
          </w:p>
          <w:p w14:paraId="22E8AA89" w14:textId="77777777" w:rsidR="001A3016" w:rsidRPr="00187412" w:rsidRDefault="001A3016" w:rsidP="00CF18A6">
            <w:pPr>
              <w:rPr>
                <w:rFonts w:ascii="Arial" w:hAnsi="Arial" w:cs="Arial"/>
                <w:sz w:val="20"/>
                <w:szCs w:val="20"/>
              </w:rPr>
            </w:pPr>
          </w:p>
          <w:p w14:paraId="52E305F9" w14:textId="77777777" w:rsidR="001A3016" w:rsidRPr="00187412" w:rsidRDefault="001A3016" w:rsidP="00CF18A6">
            <w:pPr>
              <w:rPr>
                <w:rFonts w:ascii="Arial" w:hAnsi="Arial" w:cs="Arial"/>
                <w:sz w:val="20"/>
                <w:szCs w:val="20"/>
              </w:rPr>
            </w:pPr>
          </w:p>
          <w:p w14:paraId="6A690C7D" w14:textId="77777777" w:rsidR="001A3016" w:rsidRPr="00187412" w:rsidRDefault="001A3016" w:rsidP="00CF18A6">
            <w:pPr>
              <w:rPr>
                <w:rFonts w:ascii="Arial" w:hAnsi="Arial" w:cs="Arial"/>
                <w:sz w:val="20"/>
                <w:szCs w:val="20"/>
              </w:rPr>
            </w:pPr>
          </w:p>
          <w:p w14:paraId="5B1116A3" w14:textId="77777777" w:rsidR="001A3016" w:rsidRPr="00187412" w:rsidRDefault="001A3016" w:rsidP="00CF18A6">
            <w:pPr>
              <w:rPr>
                <w:rFonts w:ascii="Arial" w:hAnsi="Arial" w:cs="Arial"/>
                <w:sz w:val="20"/>
                <w:szCs w:val="20"/>
              </w:rPr>
            </w:pPr>
          </w:p>
          <w:p w14:paraId="399E5564" w14:textId="77777777" w:rsidR="001A3016" w:rsidRPr="00187412" w:rsidRDefault="001A3016" w:rsidP="00CF18A6">
            <w:pPr>
              <w:rPr>
                <w:rFonts w:ascii="Arial" w:hAnsi="Arial" w:cs="Arial"/>
                <w:sz w:val="20"/>
                <w:szCs w:val="20"/>
              </w:rPr>
            </w:pPr>
          </w:p>
          <w:p w14:paraId="0A3E9F91" w14:textId="77777777" w:rsidR="001A3016" w:rsidRPr="00187412" w:rsidRDefault="001A3016" w:rsidP="00CF18A6">
            <w:pPr>
              <w:rPr>
                <w:rFonts w:ascii="Arial" w:hAnsi="Arial" w:cs="Arial"/>
                <w:sz w:val="20"/>
                <w:szCs w:val="20"/>
              </w:rPr>
            </w:pPr>
          </w:p>
          <w:p w14:paraId="1F7C4708" w14:textId="77777777" w:rsidR="001A3016" w:rsidRPr="00187412" w:rsidRDefault="001A3016" w:rsidP="00CF18A6">
            <w:pPr>
              <w:rPr>
                <w:rFonts w:ascii="Arial" w:hAnsi="Arial" w:cs="Arial"/>
                <w:sz w:val="20"/>
                <w:szCs w:val="20"/>
              </w:rPr>
            </w:pPr>
          </w:p>
          <w:p w14:paraId="7DBDD113" w14:textId="77777777" w:rsidR="001A3016" w:rsidRPr="00187412" w:rsidRDefault="001A3016" w:rsidP="00CF18A6">
            <w:pPr>
              <w:rPr>
                <w:rFonts w:ascii="Arial" w:hAnsi="Arial" w:cs="Arial"/>
                <w:sz w:val="20"/>
                <w:szCs w:val="20"/>
              </w:rPr>
            </w:pPr>
          </w:p>
          <w:p w14:paraId="760AB791" w14:textId="77777777" w:rsidR="001A3016" w:rsidRPr="00187412" w:rsidRDefault="001A3016" w:rsidP="00CF18A6">
            <w:pPr>
              <w:rPr>
                <w:rFonts w:ascii="Arial" w:hAnsi="Arial" w:cs="Arial"/>
                <w:sz w:val="20"/>
                <w:szCs w:val="20"/>
              </w:rPr>
            </w:pPr>
            <w:r w:rsidRPr="00187412">
              <w:rPr>
                <w:rFonts w:ascii="Arial" w:hAnsi="Arial" w:cs="Arial"/>
                <w:sz w:val="20"/>
                <w:szCs w:val="20"/>
              </w:rPr>
              <w:t>19</w:t>
            </w:r>
          </w:p>
          <w:p w14:paraId="143124A6" w14:textId="77777777" w:rsidR="001A3016" w:rsidRPr="00187412" w:rsidRDefault="001A3016" w:rsidP="00CF18A6">
            <w:pPr>
              <w:rPr>
                <w:rFonts w:ascii="Arial" w:hAnsi="Arial" w:cs="Arial"/>
                <w:sz w:val="20"/>
                <w:szCs w:val="20"/>
              </w:rPr>
            </w:pPr>
          </w:p>
          <w:p w14:paraId="3C57A83B" w14:textId="77777777" w:rsidR="001A3016" w:rsidRPr="00187412" w:rsidRDefault="001A3016" w:rsidP="00CF18A6">
            <w:pPr>
              <w:rPr>
                <w:rFonts w:ascii="Arial" w:hAnsi="Arial" w:cs="Arial"/>
                <w:sz w:val="20"/>
                <w:szCs w:val="20"/>
              </w:rPr>
            </w:pPr>
          </w:p>
          <w:p w14:paraId="09DDB48E" w14:textId="77777777" w:rsidR="001A3016" w:rsidRPr="00187412" w:rsidRDefault="001A3016" w:rsidP="00CF18A6">
            <w:pPr>
              <w:rPr>
                <w:rFonts w:ascii="Arial" w:hAnsi="Arial" w:cs="Arial"/>
                <w:sz w:val="20"/>
                <w:szCs w:val="20"/>
              </w:rPr>
            </w:pPr>
          </w:p>
        </w:tc>
        <w:tc>
          <w:tcPr>
            <w:tcW w:w="1028" w:type="dxa"/>
            <w:vMerge w:val="restart"/>
          </w:tcPr>
          <w:p w14:paraId="19646C40" w14:textId="77777777" w:rsidR="001A3016" w:rsidRPr="00187412" w:rsidRDefault="001A3016" w:rsidP="00CF18A6">
            <w:pPr>
              <w:rPr>
                <w:rFonts w:ascii="Arial" w:hAnsi="Arial" w:cs="Arial"/>
                <w:sz w:val="20"/>
                <w:szCs w:val="20"/>
              </w:rPr>
            </w:pPr>
          </w:p>
          <w:p w14:paraId="3C99A3B9" w14:textId="77777777" w:rsidR="001A3016" w:rsidRPr="00187412" w:rsidRDefault="001A3016" w:rsidP="00CF18A6">
            <w:pPr>
              <w:rPr>
                <w:rFonts w:ascii="Arial" w:hAnsi="Arial" w:cs="Arial"/>
                <w:sz w:val="20"/>
                <w:szCs w:val="20"/>
              </w:rPr>
            </w:pPr>
          </w:p>
          <w:p w14:paraId="6D2ACD31" w14:textId="77777777" w:rsidR="001A3016" w:rsidRPr="00187412" w:rsidRDefault="001A3016" w:rsidP="00CF18A6">
            <w:pPr>
              <w:rPr>
                <w:rFonts w:ascii="Arial" w:hAnsi="Arial" w:cs="Arial"/>
                <w:sz w:val="20"/>
                <w:szCs w:val="20"/>
              </w:rPr>
            </w:pPr>
          </w:p>
          <w:p w14:paraId="1E0EBA9A" w14:textId="77777777" w:rsidR="001A3016" w:rsidRPr="00187412" w:rsidRDefault="001A3016" w:rsidP="00CF18A6">
            <w:pPr>
              <w:rPr>
                <w:rFonts w:ascii="Arial" w:hAnsi="Arial" w:cs="Arial"/>
                <w:sz w:val="20"/>
                <w:szCs w:val="20"/>
              </w:rPr>
            </w:pPr>
          </w:p>
          <w:p w14:paraId="36196BB4" w14:textId="77777777" w:rsidR="001A3016" w:rsidRPr="00187412" w:rsidRDefault="001A3016" w:rsidP="00CF18A6">
            <w:pPr>
              <w:rPr>
                <w:rFonts w:ascii="Arial" w:hAnsi="Arial" w:cs="Arial"/>
                <w:sz w:val="20"/>
                <w:szCs w:val="20"/>
              </w:rPr>
            </w:pPr>
          </w:p>
          <w:p w14:paraId="0845B65B" w14:textId="77777777" w:rsidR="001A3016" w:rsidRPr="00187412" w:rsidRDefault="001A3016" w:rsidP="00CF18A6">
            <w:pPr>
              <w:rPr>
                <w:rFonts w:ascii="Arial" w:hAnsi="Arial" w:cs="Arial"/>
                <w:sz w:val="20"/>
                <w:szCs w:val="20"/>
              </w:rPr>
            </w:pPr>
          </w:p>
          <w:p w14:paraId="75716BFD" w14:textId="77777777" w:rsidR="001A3016" w:rsidRPr="00187412" w:rsidRDefault="001A3016" w:rsidP="00CF18A6">
            <w:pPr>
              <w:rPr>
                <w:rFonts w:ascii="Arial" w:hAnsi="Arial" w:cs="Arial"/>
                <w:sz w:val="20"/>
                <w:szCs w:val="20"/>
              </w:rPr>
            </w:pPr>
          </w:p>
          <w:p w14:paraId="1B48CC30" w14:textId="77777777" w:rsidR="001A3016" w:rsidRPr="00187412" w:rsidRDefault="001A3016" w:rsidP="00CF18A6">
            <w:pPr>
              <w:rPr>
                <w:rFonts w:ascii="Arial" w:hAnsi="Arial" w:cs="Arial"/>
                <w:sz w:val="20"/>
                <w:szCs w:val="20"/>
              </w:rPr>
            </w:pPr>
          </w:p>
          <w:p w14:paraId="52CE09E7" w14:textId="77777777" w:rsidR="001A3016" w:rsidRPr="00187412" w:rsidRDefault="001A3016" w:rsidP="00CF18A6">
            <w:pPr>
              <w:rPr>
                <w:rFonts w:ascii="Arial" w:hAnsi="Arial" w:cs="Arial"/>
                <w:sz w:val="20"/>
                <w:szCs w:val="20"/>
              </w:rPr>
            </w:pPr>
          </w:p>
          <w:p w14:paraId="455ED329" w14:textId="77777777" w:rsidR="001A3016" w:rsidRPr="00187412" w:rsidRDefault="001A3016" w:rsidP="00CF18A6">
            <w:pPr>
              <w:rPr>
                <w:rFonts w:ascii="Arial" w:hAnsi="Arial" w:cs="Arial"/>
                <w:sz w:val="20"/>
                <w:szCs w:val="20"/>
              </w:rPr>
            </w:pPr>
          </w:p>
          <w:p w14:paraId="61D7A97A" w14:textId="77777777" w:rsidR="001A3016" w:rsidRPr="00187412" w:rsidRDefault="001A3016" w:rsidP="00CF18A6">
            <w:pPr>
              <w:rPr>
                <w:rFonts w:ascii="Arial" w:hAnsi="Arial" w:cs="Arial"/>
                <w:sz w:val="20"/>
                <w:szCs w:val="20"/>
              </w:rPr>
            </w:pPr>
          </w:p>
          <w:p w14:paraId="298DA881" w14:textId="77777777" w:rsidR="001A3016" w:rsidRPr="00187412" w:rsidRDefault="001A3016" w:rsidP="00CF18A6">
            <w:pPr>
              <w:rPr>
                <w:rFonts w:ascii="Arial" w:hAnsi="Arial" w:cs="Arial"/>
                <w:sz w:val="20"/>
                <w:szCs w:val="20"/>
              </w:rPr>
            </w:pPr>
          </w:p>
          <w:p w14:paraId="3A862804" w14:textId="77777777" w:rsidR="001A3016" w:rsidRPr="00187412" w:rsidRDefault="001A3016" w:rsidP="00CF18A6">
            <w:pPr>
              <w:rPr>
                <w:rFonts w:ascii="Arial" w:hAnsi="Arial" w:cs="Arial"/>
                <w:sz w:val="20"/>
                <w:szCs w:val="20"/>
              </w:rPr>
            </w:pPr>
          </w:p>
          <w:p w14:paraId="47BA0269" w14:textId="77777777" w:rsidR="001A3016" w:rsidRPr="00187412" w:rsidRDefault="001A3016" w:rsidP="00CF18A6">
            <w:pPr>
              <w:rPr>
                <w:rFonts w:ascii="Arial" w:hAnsi="Arial" w:cs="Arial"/>
                <w:sz w:val="20"/>
                <w:szCs w:val="20"/>
              </w:rPr>
            </w:pPr>
          </w:p>
          <w:p w14:paraId="45FB51A2" w14:textId="77777777" w:rsidR="001A3016" w:rsidRPr="00187412" w:rsidRDefault="001A3016" w:rsidP="00CF18A6">
            <w:pPr>
              <w:rPr>
                <w:rFonts w:ascii="Arial" w:hAnsi="Arial" w:cs="Arial"/>
                <w:sz w:val="20"/>
                <w:szCs w:val="20"/>
              </w:rPr>
            </w:pPr>
          </w:p>
          <w:p w14:paraId="5577855F" w14:textId="77777777" w:rsidR="001A3016" w:rsidRPr="00187412" w:rsidRDefault="001A3016" w:rsidP="00CF18A6">
            <w:pPr>
              <w:rPr>
                <w:rFonts w:ascii="Arial" w:hAnsi="Arial" w:cs="Arial"/>
                <w:sz w:val="20"/>
                <w:szCs w:val="20"/>
              </w:rPr>
            </w:pPr>
          </w:p>
          <w:p w14:paraId="65447F53" w14:textId="77777777" w:rsidR="001A3016" w:rsidRPr="00187412" w:rsidRDefault="001A3016" w:rsidP="00CF18A6">
            <w:pPr>
              <w:rPr>
                <w:rFonts w:ascii="Arial" w:hAnsi="Arial" w:cs="Arial"/>
                <w:sz w:val="20"/>
                <w:szCs w:val="20"/>
              </w:rPr>
            </w:pPr>
          </w:p>
          <w:p w14:paraId="0FD58FFC" w14:textId="77777777" w:rsidR="001A3016" w:rsidRPr="00187412" w:rsidRDefault="001A3016" w:rsidP="00CF18A6">
            <w:pPr>
              <w:rPr>
                <w:rFonts w:ascii="Arial" w:hAnsi="Arial" w:cs="Arial"/>
                <w:sz w:val="20"/>
                <w:szCs w:val="20"/>
              </w:rPr>
            </w:pPr>
          </w:p>
          <w:p w14:paraId="0F01818E" w14:textId="77777777" w:rsidR="001A3016" w:rsidRPr="00187412" w:rsidRDefault="001A3016" w:rsidP="00CF18A6">
            <w:pPr>
              <w:rPr>
                <w:rFonts w:ascii="Arial" w:hAnsi="Arial" w:cs="Arial"/>
                <w:sz w:val="20"/>
                <w:szCs w:val="20"/>
              </w:rPr>
            </w:pPr>
          </w:p>
          <w:p w14:paraId="47D3D13E" w14:textId="77777777" w:rsidR="001A3016" w:rsidRPr="00187412" w:rsidRDefault="001A3016" w:rsidP="00CF18A6">
            <w:pPr>
              <w:rPr>
                <w:rFonts w:ascii="Arial" w:hAnsi="Arial" w:cs="Arial"/>
                <w:sz w:val="20"/>
                <w:szCs w:val="20"/>
              </w:rPr>
            </w:pPr>
          </w:p>
          <w:p w14:paraId="240F1B41"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r>
      <w:tr w:rsidR="001A3016" w:rsidRPr="00187412" w14:paraId="76D2A7DF" w14:textId="77777777" w:rsidTr="001D352A">
        <w:trPr>
          <w:jc w:val="center"/>
        </w:trPr>
        <w:tc>
          <w:tcPr>
            <w:tcW w:w="2940" w:type="dxa"/>
          </w:tcPr>
          <w:p w14:paraId="672C7175"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lastRenderedPageBreak/>
              <w:t>Building material’s price fluctuation</w:t>
            </w:r>
          </w:p>
        </w:tc>
        <w:tc>
          <w:tcPr>
            <w:tcW w:w="1573" w:type="dxa"/>
          </w:tcPr>
          <w:p w14:paraId="2F099542" w14:textId="3F9FA344" w:rsidR="001A3016" w:rsidRPr="00187412" w:rsidRDefault="009219D7" w:rsidP="00CF18A6">
            <w:pPr>
              <w:rPr>
                <w:rFonts w:ascii="Arial" w:hAnsi="Arial" w:cs="Arial"/>
                <w:color w:val="000000" w:themeColor="text1"/>
                <w:sz w:val="20"/>
                <w:szCs w:val="20"/>
              </w:rPr>
            </w:pPr>
            <w:r w:rsidRPr="00187412">
              <w:rPr>
                <w:rFonts w:ascii="Arial" w:hAnsi="Arial" w:cs="Arial"/>
                <w:color w:val="000000" w:themeColor="text1"/>
                <w:sz w:val="20"/>
                <w:szCs w:val="20"/>
              </w:rPr>
              <w:fldChar w:fldCharType="begin" w:fldLock="1"/>
            </w:r>
            <w:r w:rsidRPr="00187412">
              <w:rPr>
                <w:rFonts w:ascii="Arial" w:hAnsi="Arial" w:cs="Arial"/>
                <w:color w:val="000000" w:themeColor="text1"/>
                <w:sz w:val="20"/>
                <w:szCs w:val="20"/>
              </w:rPr>
              <w:instrText>ADDIN CSL_CITATION {"citationItems":[{"id":"ITEM-1","itemData":{"DOI":"10.1088/1755-1315/357/1/012027","ISSN":"17551315","abstract":"Delays and cost overruns are generally acknowledged in the construction industry as serious issues that require the use of advanced technologies. However, the adoption of new technologies has not kept pace with the growth of the industry. This is due to low studies on the impact of these technologies in the industry. Building Information Modelling (BIM) as an alternative technology for management of construction is still in its early stage of adoption in many countries. This research tends to determine the relationship between the use of BIM and the causes of delay and cost overrun in construction industry. Data were obtained through admininstered questionnaires to Contractors, which was analysed using Pearson's product-moment correlation to determine their relationships at 0.05 level of significance. The results from the analysis of the causes of delay and the causes of cost overrun shows that there is a positive correlation between the two (r=0.737, n = 69, p = 0.000). More also, the result of the analysis shows that there is a significant negative relationship between the application of BIM and the causes of delay and cost overrun (r = -0.246, n = 69, p = 0.041) and (r = -0.313, n = 69, p = 0.009). The result of this research shows that an increase in the use of BIM in the management of construction projects reduces the occurrence of delay and cost overrun.","author":[{"dropping-particle":"","family":"Tahir Muhammad","given":"Muhammad","non-dropping-particle":"","parse-names":false,"suffix":""},{"dropping-particle":"","family":"Azam Haron","given":"Nuzul","non-dropping-particle":"","parse-names":false,"suffix":""},{"dropping-particle":"","family":"Hizami","given":"Aidi","non-dropping-particle":"","parse-names":false,"suffix":""},{"dropping-particle":"","family":"Alias","given":"A.","non-dropping-particle":"","parse-names":false,"suffix":""},{"dropping-particle":"","family":"Taha Al-Jumaa","given":"Azher","non-dropping-particle":"","parse-names":false,"suffix":""},{"dropping-particle":"","family":"Bala Muhammad","given":"Isa","non-dropping-particle":"","parse-names":false,"suffix":""}],"container-title":"IOP Conference Series: Earth and Environmental Science","id":"ITEM-1","issue":"1","issued":{"date-parts":[["2019","11","25"]]},"publisher":"Institute of Physics Publishing","title":"The impact of BIM application on construction delays and cost overrun in developing countries","type":"paper-conference","volume":"357"},"uris":["http://www.mendeley.com/documents/?uuid=0614a1fe-db7d-3e2e-9264-c1fd5bda03b8"]}],"mendeley":{"formattedCitation":"(Tahir Muhammad &lt;i&gt;et al.&lt;/i&gt;, 2019)","manualFormatting":"Tahir Muhammad et al., (2019)","plainTextFormattedCitation":"(Tahir Muhammad et al., 2019)","previouslyFormattedCitation":"(Tahir Muhammad &lt;i&gt;et al.&lt;/i&gt;, 2019)"},"properties":{"noteIndex":0},"schema":"https://github.com/citation-style-language/schema/raw/master/csl-citation.json"}</w:instrText>
            </w:r>
            <w:r w:rsidRPr="00187412">
              <w:rPr>
                <w:rFonts w:ascii="Arial" w:hAnsi="Arial" w:cs="Arial"/>
                <w:color w:val="000000" w:themeColor="text1"/>
                <w:sz w:val="20"/>
                <w:szCs w:val="20"/>
              </w:rPr>
              <w:fldChar w:fldCharType="separate"/>
            </w:r>
            <w:r w:rsidRPr="00187412">
              <w:rPr>
                <w:rFonts w:ascii="Arial" w:hAnsi="Arial" w:cs="Arial"/>
                <w:noProof/>
                <w:color w:val="000000" w:themeColor="text1"/>
                <w:sz w:val="20"/>
                <w:szCs w:val="20"/>
              </w:rPr>
              <w:t xml:space="preserve">Tahir Muhammad </w:t>
            </w:r>
            <w:r w:rsidRPr="00187412">
              <w:rPr>
                <w:rFonts w:ascii="Arial" w:hAnsi="Arial" w:cs="Arial"/>
                <w:i/>
                <w:noProof/>
                <w:color w:val="000000" w:themeColor="text1"/>
                <w:sz w:val="20"/>
                <w:szCs w:val="20"/>
              </w:rPr>
              <w:t>et al.</w:t>
            </w:r>
            <w:r w:rsidRPr="00187412">
              <w:rPr>
                <w:rFonts w:ascii="Arial" w:hAnsi="Arial" w:cs="Arial"/>
                <w:noProof/>
                <w:color w:val="000000" w:themeColor="text1"/>
                <w:sz w:val="20"/>
                <w:szCs w:val="20"/>
              </w:rPr>
              <w:t>, (2019)</w:t>
            </w:r>
            <w:r w:rsidRPr="00187412">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sidRPr="00187412">
              <w:rPr>
                <w:rFonts w:ascii="Arial" w:hAnsi="Arial" w:cs="Arial"/>
                <w:color w:val="000000" w:themeColor="text1"/>
                <w:sz w:val="20"/>
                <w:szCs w:val="20"/>
              </w:rPr>
              <w:fldChar w:fldCharType="begin" w:fldLock="1"/>
            </w:r>
            <w:r w:rsidRPr="00187412">
              <w:rPr>
                <w:rFonts w:ascii="Arial" w:hAnsi="Arial" w:cs="Arial"/>
                <w:color w:val="000000" w:themeColor="text1"/>
                <w:sz w:val="20"/>
                <w:szCs w:val="20"/>
              </w:rPr>
              <w:instrText>ADDIN CSL_CITATION {"citationItems":[{"id":"ITEM-1","itemData":{"DOI":"10.3390/su12218927","ISSN":"20711050","abstract":"One of the major issues of the construction industry has been the “reworks” that affect the time, quality, and cost of projects. Therefore, reworks and the ineffective use of site resources and materials will always result in significant losses on projects. The development of information technology has led to the widespread use of Building Information Modelling (BIM) to enhance the delivery of more sustainable building construction projects. The purpose of this study is to combine the Step-wise Weight Assessment Ratio Analysis (SWARA) method and BIM technologies to identify and reduce time delays caused by reworks in construction projects. Firstly, 49 rework causes in residential buildings were identified and ranked. Then, BIM was generated and compared to the initial model. It was observed that working hours were reduced by 4.6%. Moreover, using an Earned Value Management (EVM) system, a 0.06 increase in Schedule Performance Index (SPI) factor was illustrated. Results obtained by this study provide an effective step in reducing a project’s time in the construction industry.","author":[{"dropping-particle":"","family":"Khalesi","given":"Hamidreza","non-dropping-particle":"","parse-names":false,"suffix":""},{"dropping-particle":"","family":"Balali","given":"Amirhossein","non-dropping-particle":"","parse-names":false,"suffix":""},{"dropping-particle":"","family":"Valipour","given":"Alireza","non-dropping-particle":"","parse-names":false,"suffix":""},{"dropping-particle":"","family":"Antucheviciene","given":"Jurgita","non-dropping-particle":"","parse-names":false,"suffix":""},{"dropping-particle":"","family":"Migilinskas","given":"Darius","non-dropping-particle":"","parse-names":false,"suffix":""},{"dropping-particle":"","family":"Zigmund","given":"Viaceslav","non-dropping-particle":"","parse-names":false,"suffix":""}],"container-title":"Sustainability (Switzerland)","id":"ITEM-1","issue":"21","issued":{"date-parts":[["2020"]]},"page":"1-20","title":"Application of hybrid swara–bim in reducing reworks of building construction projects from the perspective of time","type":"article-journal","volume":"12"},"uris":["http://www.mendeley.com/documents/?uuid=a6b999ef-5881-402d-9db4-21b28bde49a0"]}],"mendeley":{"formattedCitation":"(Khalesi &lt;i&gt;et al.&lt;/i&gt;, 2020)","manualFormatting":"Khalesi et al., (2020)","plainTextFormattedCitation":"(Khalesi et al., 2020)","previouslyFormattedCitation":"(Khalesi &lt;i&gt;et al.&lt;/i&gt;, 2020)"},"properties":{"noteIndex":0},"schema":"https://github.com/citation-style-language/schema/raw/master/csl-citation.json"}</w:instrText>
            </w:r>
            <w:r w:rsidRPr="00187412">
              <w:rPr>
                <w:rFonts w:ascii="Arial" w:hAnsi="Arial" w:cs="Arial"/>
                <w:color w:val="000000" w:themeColor="text1"/>
                <w:sz w:val="20"/>
                <w:szCs w:val="20"/>
              </w:rPr>
              <w:fldChar w:fldCharType="separate"/>
            </w:r>
            <w:r w:rsidRPr="00187412">
              <w:rPr>
                <w:rFonts w:ascii="Arial" w:hAnsi="Arial" w:cs="Arial"/>
                <w:noProof/>
                <w:color w:val="000000" w:themeColor="text1"/>
                <w:sz w:val="20"/>
                <w:szCs w:val="20"/>
              </w:rPr>
              <w:t xml:space="preserve">Khalesi </w:t>
            </w:r>
            <w:r w:rsidRPr="00187412">
              <w:rPr>
                <w:rFonts w:ascii="Arial" w:hAnsi="Arial" w:cs="Arial"/>
                <w:i/>
                <w:noProof/>
                <w:color w:val="000000" w:themeColor="text1"/>
                <w:sz w:val="20"/>
                <w:szCs w:val="20"/>
              </w:rPr>
              <w:t>et al.</w:t>
            </w:r>
            <w:r w:rsidRPr="00187412">
              <w:rPr>
                <w:rFonts w:ascii="Arial" w:hAnsi="Arial" w:cs="Arial"/>
                <w:noProof/>
                <w:color w:val="000000" w:themeColor="text1"/>
                <w:sz w:val="20"/>
                <w:szCs w:val="20"/>
              </w:rPr>
              <w:t>, (2020)</w:t>
            </w:r>
            <w:r w:rsidRPr="00187412">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sidRPr="00187412">
              <w:rPr>
                <w:rFonts w:ascii="Arial" w:hAnsi="Arial" w:cs="Arial"/>
                <w:color w:val="000000" w:themeColor="text1"/>
                <w:sz w:val="20"/>
                <w:szCs w:val="20"/>
              </w:rPr>
              <w:fldChar w:fldCharType="begin" w:fldLock="1"/>
            </w:r>
            <w:r w:rsidRPr="00187412">
              <w:rPr>
                <w:rFonts w:ascii="Arial" w:hAnsi="Arial" w:cs="Arial"/>
                <w:color w:val="000000" w:themeColor="text1"/>
                <w:sz w:val="20"/>
                <w:szCs w:val="20"/>
              </w:rPr>
              <w:instrText>ADDIN CSL_CITATION {"citationItems":[{"id":"ITEM-1","itemData":{"DOI":"10.1061/9780784480427.001","ISBN":"9780784480427","abstract":"This paper explores some of the key challenges and risks faced by structural engineers when working with existing building structures as well as identifies potential cost- and schedule-saving approaches that can streamline the design process and maintain the integrity of the anticipated scope and project quality. Often times, structural engineers enter into the design phase with incomplete existing documentation and limited access to carry out the full-scale site investigations needed to observe and record the existing structural conditions. Utilizing a case study of the recently completed $54 million Logan International Airport Terminal C to E (C2E) Connector project, this paper explores various approaches that structural engineers can use during the design phase to expedite the building systems coordination through the use of building information modeling (BIM) tools, laser scanning, and selective localized demolition. These approaches can help minimize unforeseen conditions when the construction begins, thus ultimately helping to mitigate costly change orders and schedule delays that would be required to accommodate these unknown conditions. Successful completion of the C2E project required in-depth understanding of the original construction, subsequent renovations of both terminals (C and E), coordination between adjacent concurrent construction projects, and collaborative construction sequencing to ensure minimal disruptions to airport operations, while maintaining containment of post-security areas. Additionally, early engagement and integrated project team collaboration with the Contractor can serve to identify critical enabling packages and project milestones. This facilitates efficient and timely completion of the structural design and the complex phasing required to satisfy operation of a fully active project site open to the public and coordination with overlapping scope of adjacent projects. Throughout this paper, a number of project-specific items are explored to further support the impact of the above-described design approaches and efforts as a way to minimize the challenges and risks faced by structural engineers when working with existing building structures.","author":[{"dropping-particle":"","family":"Couto","given":"Ryan","non-dropping-particle":"","parse-names":false,"suffix":""},{"dropping-particle":"","family":"Ericson","given":"Deidre","non-dropping-particle":"","parse-names":false,"suffix":""}],"container-title":"Structures Congress 2017: Business, Professional Practice, Education, Research, and Disaster Management - Selected Papers from the Structures Congress 2017","id":"ITEM-1","issued":{"date-parts":[["2017"]]},"page":"1-13","publisher":"American Society of Civil Engineers (ASCE)","title":"A Case Study of Logan International Airport's Terminal C to e Connector: Structural Challenges and Risks for Existing Building Projects","type":"paper-conference"},"uris":["http://www.mendeley.com/documents/?uuid=5c02ccaa-21e9-3717-8f22-a652bc5b2737"]}],"mendeley":{"formattedCitation":"(Couto and Ericson, 2017)","manualFormatting":"Couto and Ericson, (2017)","plainTextFormattedCitation":"(Couto and Ericson, 2017)","previouslyFormattedCitation":"(Couto and Ericson, 2017)"},"properties":{"noteIndex":0},"schema":"https://github.com/citation-style-language/schema/raw/master/csl-citation.json"}</w:instrText>
            </w:r>
            <w:r w:rsidRPr="00187412">
              <w:rPr>
                <w:rFonts w:ascii="Arial" w:hAnsi="Arial" w:cs="Arial"/>
                <w:color w:val="000000" w:themeColor="text1"/>
                <w:sz w:val="20"/>
                <w:szCs w:val="20"/>
              </w:rPr>
              <w:fldChar w:fldCharType="separate"/>
            </w:r>
            <w:r w:rsidRPr="00187412">
              <w:rPr>
                <w:rFonts w:ascii="Arial" w:hAnsi="Arial" w:cs="Arial"/>
                <w:noProof/>
                <w:color w:val="000000" w:themeColor="text1"/>
                <w:sz w:val="20"/>
                <w:szCs w:val="20"/>
              </w:rPr>
              <w:t>Couto and Ericson, (2017)</w:t>
            </w:r>
            <w:r w:rsidRPr="00187412">
              <w:rPr>
                <w:rFonts w:ascii="Arial" w:hAnsi="Arial" w:cs="Arial"/>
                <w:color w:val="000000" w:themeColor="text1"/>
                <w:sz w:val="20"/>
                <w:szCs w:val="20"/>
              </w:rPr>
              <w:fldChar w:fldCharType="end"/>
            </w:r>
          </w:p>
        </w:tc>
        <w:tc>
          <w:tcPr>
            <w:tcW w:w="950" w:type="dxa"/>
          </w:tcPr>
          <w:p w14:paraId="1DAFD334" w14:textId="77777777" w:rsidR="001A3016" w:rsidRPr="00187412" w:rsidRDefault="001A3016" w:rsidP="00CF18A6">
            <w:pPr>
              <w:rPr>
                <w:rFonts w:ascii="Arial" w:hAnsi="Arial" w:cs="Arial"/>
                <w:sz w:val="20"/>
                <w:szCs w:val="20"/>
              </w:rPr>
            </w:pPr>
            <w:r w:rsidRPr="00187412">
              <w:rPr>
                <w:rFonts w:ascii="Arial" w:hAnsi="Arial" w:cs="Arial"/>
                <w:sz w:val="20"/>
                <w:szCs w:val="20"/>
              </w:rPr>
              <w:t>3</w:t>
            </w:r>
          </w:p>
        </w:tc>
        <w:tc>
          <w:tcPr>
            <w:tcW w:w="1540" w:type="dxa"/>
            <w:vMerge/>
          </w:tcPr>
          <w:p w14:paraId="7D463DA4" w14:textId="77777777" w:rsidR="001A3016" w:rsidRPr="00187412" w:rsidRDefault="001A3016" w:rsidP="00CF18A6">
            <w:pPr>
              <w:rPr>
                <w:rFonts w:ascii="Arial" w:hAnsi="Arial" w:cs="Arial"/>
                <w:color w:val="000000" w:themeColor="text1"/>
                <w:sz w:val="20"/>
                <w:szCs w:val="20"/>
              </w:rPr>
            </w:pPr>
          </w:p>
        </w:tc>
        <w:tc>
          <w:tcPr>
            <w:tcW w:w="995" w:type="dxa"/>
            <w:vMerge/>
          </w:tcPr>
          <w:p w14:paraId="0AB7AEEC" w14:textId="77777777" w:rsidR="001A3016" w:rsidRPr="00187412" w:rsidRDefault="001A3016" w:rsidP="00CF18A6">
            <w:pPr>
              <w:rPr>
                <w:rFonts w:ascii="Arial" w:hAnsi="Arial" w:cs="Arial"/>
                <w:sz w:val="20"/>
                <w:szCs w:val="20"/>
              </w:rPr>
            </w:pPr>
          </w:p>
        </w:tc>
        <w:tc>
          <w:tcPr>
            <w:tcW w:w="1028" w:type="dxa"/>
            <w:vMerge/>
          </w:tcPr>
          <w:p w14:paraId="43BE4E67" w14:textId="77777777" w:rsidR="001A3016" w:rsidRPr="00187412" w:rsidRDefault="001A3016" w:rsidP="00CF18A6">
            <w:pPr>
              <w:rPr>
                <w:rFonts w:ascii="Arial" w:hAnsi="Arial" w:cs="Arial"/>
                <w:sz w:val="20"/>
                <w:szCs w:val="20"/>
              </w:rPr>
            </w:pPr>
          </w:p>
        </w:tc>
      </w:tr>
      <w:tr w:rsidR="001A3016" w:rsidRPr="00187412" w14:paraId="4BCDA3E3" w14:textId="77777777" w:rsidTr="001D352A">
        <w:trPr>
          <w:jc w:val="center"/>
        </w:trPr>
        <w:tc>
          <w:tcPr>
            <w:tcW w:w="2940" w:type="dxa"/>
          </w:tcPr>
          <w:p w14:paraId="0A7F09C8"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Inflation or sudden increase in commodities</w:t>
            </w:r>
          </w:p>
        </w:tc>
        <w:tc>
          <w:tcPr>
            <w:tcW w:w="1573" w:type="dxa"/>
          </w:tcPr>
          <w:p w14:paraId="46A6E332" w14:textId="33534E3B" w:rsidR="001A3016" w:rsidRPr="00187412" w:rsidRDefault="00B917D5" w:rsidP="00CF18A6">
            <w:pPr>
              <w:rPr>
                <w:rFonts w:ascii="Arial" w:hAnsi="Arial" w:cs="Arial"/>
                <w:color w:val="000000" w:themeColor="text1"/>
                <w:sz w:val="20"/>
                <w:szCs w:val="20"/>
              </w:rPr>
            </w:pPr>
            <w:r w:rsidRPr="00187412">
              <w:rPr>
                <w:rFonts w:ascii="Arial" w:hAnsi="Arial" w:cs="Arial"/>
                <w:color w:val="000000" w:themeColor="text1"/>
                <w:sz w:val="20"/>
                <w:szCs w:val="20"/>
              </w:rPr>
              <w:fldChar w:fldCharType="begin" w:fldLock="1"/>
            </w:r>
            <w:r w:rsidRPr="00187412">
              <w:rPr>
                <w:rFonts w:ascii="Arial" w:hAnsi="Arial" w:cs="Arial"/>
                <w:color w:val="000000" w:themeColor="text1"/>
                <w:sz w:val="20"/>
                <w:szCs w:val="20"/>
              </w:rPr>
              <w:instrText>ADDIN CSL_CITATION {"citationItems":[{"id":"ITEM-1","itemData":{"DOI":"10.3390/su12218927","ISSN":"20711050","abstract":"One of the major issues of the construction industry has been the “reworks” that affect the time, quality, and cost of projects. Therefore, reworks and the ineffective use of site resources and materials will always result in significant losses on projects. The development of information technology has led to the widespread use of Building Information Modelling (BIM) to enhance the delivery of more sustainable building construction projects. The purpose of this study is to combine the Step-wise Weight Assessment Ratio Analysis (SWARA) method and BIM technologies to identify and reduce time delays caused by reworks in construction projects. Firstly, 49 rework causes in residential buildings were identified and ranked. Then, BIM was generated and compared to the initial model. It was observed that working hours were reduced by 4.6%. Moreover, using an Earned Value Management (EVM) system, a 0.06 increase in Schedule Performance Index (SPI) factor was illustrated. Results obtained by this study provide an effective step in reducing a project’s time in the construction industry.","author":[{"dropping-particle":"","family":"Khalesi","given":"Hamidreza","non-dropping-particle":"","parse-names":false,"suffix":""},{"dropping-particle":"","family":"Balali","given":"Amirhossein","non-dropping-particle":"","parse-names":false,"suffix":""},{"dropping-particle":"","family":"Valipour","given":"Alireza","non-dropping-particle":"","parse-names":false,"suffix":""},{"dropping-particle":"","family":"Antucheviciene","given":"Jurgita","non-dropping-particle":"","parse-names":false,"suffix":""},{"dropping-particle":"","family":"Migilinskas","given":"Darius","non-dropping-particle":"","parse-names":false,"suffix":""},{"dropping-particle":"","family":"Zigmund","given":"Viaceslav","non-dropping-particle":"","parse-names":false,"suffix":""}],"container-title":"Sustainability (Switzerland)","id":"ITEM-1","issue":"21","issued":{"date-parts":[["2020"]]},"page":"1-20","title":"Application of hybrid swara–bim in reducing reworks of building construction projects from the perspective of time","type":"article-journal","volume":"12"},"uris":["http://www.mendeley.com/documents/?uuid=a6b999ef-5881-402d-9db4-21b28bde49a0"]}],"mendeley":{"formattedCitation":"(Khalesi &lt;i&gt;et al.&lt;/i&gt;, 2020)","manualFormatting":"Khalesi et al., (2020)","plainTextFormattedCitation":"(Khalesi et al., 2020)","previouslyFormattedCitation":"(Khalesi &lt;i&gt;et al.&lt;/i&gt;, 2020)"},"properties":{"noteIndex":0},"schema":"https://github.com/citation-style-language/schema/raw/master/csl-citation.json"}</w:instrText>
            </w:r>
            <w:r w:rsidRPr="00187412">
              <w:rPr>
                <w:rFonts w:ascii="Arial" w:hAnsi="Arial" w:cs="Arial"/>
                <w:color w:val="000000" w:themeColor="text1"/>
                <w:sz w:val="20"/>
                <w:szCs w:val="20"/>
              </w:rPr>
              <w:fldChar w:fldCharType="separate"/>
            </w:r>
            <w:r w:rsidRPr="00187412">
              <w:rPr>
                <w:rFonts w:ascii="Arial" w:hAnsi="Arial" w:cs="Arial"/>
                <w:noProof/>
                <w:color w:val="000000" w:themeColor="text1"/>
                <w:sz w:val="20"/>
                <w:szCs w:val="20"/>
              </w:rPr>
              <w:t xml:space="preserve">Khalesi </w:t>
            </w:r>
            <w:r w:rsidRPr="00187412">
              <w:rPr>
                <w:rFonts w:ascii="Arial" w:hAnsi="Arial" w:cs="Arial"/>
                <w:i/>
                <w:noProof/>
                <w:color w:val="000000" w:themeColor="text1"/>
                <w:sz w:val="20"/>
                <w:szCs w:val="20"/>
              </w:rPr>
              <w:t>et al.</w:t>
            </w:r>
            <w:r w:rsidRPr="00187412">
              <w:rPr>
                <w:rFonts w:ascii="Arial" w:hAnsi="Arial" w:cs="Arial"/>
                <w:noProof/>
                <w:color w:val="000000" w:themeColor="text1"/>
                <w:sz w:val="20"/>
                <w:szCs w:val="20"/>
              </w:rPr>
              <w:t>, (2020)</w:t>
            </w:r>
            <w:r w:rsidRPr="00187412">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sidRPr="00187412">
              <w:rPr>
                <w:rFonts w:ascii="Arial" w:hAnsi="Arial" w:cs="Arial"/>
                <w:color w:val="000000" w:themeColor="text1"/>
                <w:sz w:val="20"/>
                <w:szCs w:val="20"/>
              </w:rPr>
              <w:fldChar w:fldCharType="begin" w:fldLock="1"/>
            </w:r>
            <w:r w:rsidRPr="00187412">
              <w:rPr>
                <w:rFonts w:ascii="Arial" w:hAnsi="Arial" w:cs="Arial"/>
                <w:color w:val="000000" w:themeColor="text1"/>
                <w:sz w:val="20"/>
                <w:szCs w:val="20"/>
              </w:rPr>
              <w:instrText>ADDIN CSL_CITATION {"citationItems":[{"id":"ITEM-1","itemData":{"DOI":"10.3390/buildings9090191","ISBN":"1461968151","ISSN":"20755309","abstract":"Delay is one of the main challenges of construction projects, and there is still much to overcome in order to reach near zero delay in all construction projects. This project aims to conduct a systematic critical review including a bibliography analysis on delay literature in construction. The main questions consider what has been learnt from a decade investigating delay causes and effects in the construction literature and what factors have been missed in the literature. This paper also presents a new and challenging question regarding how digital tools and associated technologies may prevent any delay in construction projects, which can change the research direction from delay investigations to identifying prevention factors. The paper identifies the delay dataset, including 493 papers investigating delay in construction, and establishes a specific dataset of papers focusing on delay effects and causes (DEC), including 94 selected papers covering different factors examined in over 29 countries such as Iran, India, Turkey, Bangladesh, Saudi Arabia, the United Arab Emirates (UAE), Cambodia, Oman, Malaysia, Taiwan, China, Vietnam, the US, the UK, and Egypt. In addition, the paper identifies 30 critical factors with the frequency of occurrences over three times in the DEC dataset and computes their medians of ranking. This paper also discusses digital tools and methods that can be used for delay analysis and preventions, including MS Project, Oracle Primavera P6, and Open Plan by Deltek. The paper discusses the project schedule delay analysis from project management methodology perspectives. It also discusses the current method's limitations and future directions, which are based on the identification of the deficiency areas. In total, four overlooked factors are identified and suggested, including faulty data analysis, unmatched structure of the research questionnaires with new knowledge and standards [e.g., Project Management Body of Knowledge (PMBOK)], overlooked effects of digital technologies [e.g., Digital twin, Navisworks, Building Information Model (BIM), Geographic Information System (GIS), and Integrated Project Delivery (IPD)], and ignored job-site technologies. In addition, the paper presents the DEC model for future studies, including four main key factors. These factors are resources (e.g., project budgets, labour, material, equipment, and digital tool), project context, stakeholders performance (e.g., owner/client, consultant/designer, cont…","author":[{"dropping-particle":"","family":"Sepasgozar","given":"Samad M.E.","non-dropping-particle":"","parse-names":false,"suffix":""},{"dropping-particle":"","family":"Karimi","given":"Reyhaneh","non-dropping-particle":"","parse-names":false,"suffix":""},{"dropping-particle":"","family":"Shirowzhan","given":"Sara","non-dropping-particle":"","parse-names":false,"suffix":""},{"dropping-particle":"","family":"Mojtahedi","given":"Mohammad","non-dropping-particle":"","parse-names":false,"suffix":""},{"dropping-particle":"","family":"Ebrahimzadeh","given":"Sabbar","non-dropping-particle":"","parse-names":false,"suffix":""},{"dropping-particle":"","family":"McCarthy","given":"David","non-dropping-particle":"","parse-names":false,"suffix":""}],"container-title":"Buildings","id":"ITEM-1","issue":"9","issued":{"date-parts":[["2019"]]},"title":"Delay causes and emerging digital tools: A novel model of delay analysis, including integrated project delivery and PMBOK","type":"book","volume":"9"},"uris":["http://www.mendeley.com/documents/?uuid=3d4c3655-6436-41f6-b26d-f50f28f341db"]}],"mendeley":{"formattedCitation":"(Sepasgozar &lt;i&gt;et al.&lt;/i&gt;, 2019)","manualFormatting":"Sepasgozar et al., (2019)","plainTextFormattedCitation":"(Sepasgozar et al., 2019)","previouslyFormattedCitation":"(Sepasgozar &lt;i&gt;et al.&lt;/i&gt;, 2019)"},"properties":{"noteIndex":0},"schema":"https://github.com/citation-style-language/schema/raw/master/csl-citation.json"}</w:instrText>
            </w:r>
            <w:r w:rsidRPr="00187412">
              <w:rPr>
                <w:rFonts w:ascii="Arial" w:hAnsi="Arial" w:cs="Arial"/>
                <w:color w:val="000000" w:themeColor="text1"/>
                <w:sz w:val="20"/>
                <w:szCs w:val="20"/>
              </w:rPr>
              <w:fldChar w:fldCharType="separate"/>
            </w:r>
            <w:r w:rsidRPr="00187412">
              <w:rPr>
                <w:rFonts w:ascii="Arial" w:hAnsi="Arial" w:cs="Arial"/>
                <w:noProof/>
                <w:color w:val="000000" w:themeColor="text1"/>
                <w:sz w:val="20"/>
                <w:szCs w:val="20"/>
              </w:rPr>
              <w:t xml:space="preserve">Sepasgozar </w:t>
            </w:r>
            <w:r w:rsidRPr="00187412">
              <w:rPr>
                <w:rFonts w:ascii="Arial" w:hAnsi="Arial" w:cs="Arial"/>
                <w:i/>
                <w:noProof/>
                <w:color w:val="000000" w:themeColor="text1"/>
                <w:sz w:val="20"/>
                <w:szCs w:val="20"/>
              </w:rPr>
              <w:t>et al.</w:t>
            </w:r>
            <w:r w:rsidRPr="00187412">
              <w:rPr>
                <w:rFonts w:ascii="Arial" w:hAnsi="Arial" w:cs="Arial"/>
                <w:noProof/>
                <w:color w:val="000000" w:themeColor="text1"/>
                <w:sz w:val="20"/>
                <w:szCs w:val="20"/>
              </w:rPr>
              <w:t>, (2019)</w:t>
            </w:r>
            <w:r w:rsidRPr="00187412">
              <w:rPr>
                <w:rFonts w:ascii="Arial" w:hAnsi="Arial" w:cs="Arial"/>
                <w:color w:val="000000" w:themeColor="text1"/>
                <w:sz w:val="20"/>
                <w:szCs w:val="20"/>
              </w:rPr>
              <w:fldChar w:fldCharType="end"/>
            </w:r>
          </w:p>
        </w:tc>
        <w:tc>
          <w:tcPr>
            <w:tcW w:w="950" w:type="dxa"/>
          </w:tcPr>
          <w:p w14:paraId="0B66CF15"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tcPr>
          <w:p w14:paraId="02230AE9" w14:textId="77777777" w:rsidR="001A3016" w:rsidRPr="00187412" w:rsidRDefault="001A3016" w:rsidP="00CF18A6">
            <w:pPr>
              <w:rPr>
                <w:rFonts w:ascii="Arial" w:hAnsi="Arial" w:cs="Arial"/>
                <w:color w:val="000000" w:themeColor="text1"/>
                <w:sz w:val="20"/>
                <w:szCs w:val="20"/>
              </w:rPr>
            </w:pPr>
          </w:p>
        </w:tc>
        <w:tc>
          <w:tcPr>
            <w:tcW w:w="995" w:type="dxa"/>
            <w:vMerge/>
          </w:tcPr>
          <w:p w14:paraId="15663B8D" w14:textId="77777777" w:rsidR="001A3016" w:rsidRPr="00187412" w:rsidRDefault="001A3016" w:rsidP="00CF18A6">
            <w:pPr>
              <w:rPr>
                <w:rFonts w:ascii="Arial" w:hAnsi="Arial" w:cs="Arial"/>
                <w:sz w:val="20"/>
                <w:szCs w:val="20"/>
              </w:rPr>
            </w:pPr>
          </w:p>
        </w:tc>
        <w:tc>
          <w:tcPr>
            <w:tcW w:w="1028" w:type="dxa"/>
            <w:vMerge/>
          </w:tcPr>
          <w:p w14:paraId="0E075ED4" w14:textId="77777777" w:rsidR="001A3016" w:rsidRPr="00187412" w:rsidRDefault="001A3016" w:rsidP="00CF18A6">
            <w:pPr>
              <w:rPr>
                <w:rFonts w:ascii="Arial" w:hAnsi="Arial" w:cs="Arial"/>
                <w:sz w:val="20"/>
                <w:szCs w:val="20"/>
              </w:rPr>
            </w:pPr>
          </w:p>
        </w:tc>
      </w:tr>
      <w:tr w:rsidR="001A3016" w:rsidRPr="00187412" w14:paraId="7D68FBF7" w14:textId="77777777" w:rsidTr="001D352A">
        <w:trPr>
          <w:jc w:val="center"/>
        </w:trPr>
        <w:tc>
          <w:tcPr>
            <w:tcW w:w="2940" w:type="dxa"/>
          </w:tcPr>
          <w:p w14:paraId="2B151023"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Site accident</w:t>
            </w:r>
          </w:p>
        </w:tc>
        <w:tc>
          <w:tcPr>
            <w:tcW w:w="1573" w:type="dxa"/>
          </w:tcPr>
          <w:p w14:paraId="6218CBEE"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{"citationItems":[{"id":"ITEM-1","itemData":{"DOI":"10.1109/CONIITI48476.2019.8960767","ISBN":"9781728147468","abstract":"Several studies determine that there is a huge gap in the current situation of transportation infrastructure, which requires special attention in order to balance the development of the regions, integrate and connect people; besides increase domestic and foreign trade of the countries. For this, it is necessary to generate new road projects that are efficient in the use of resources such as time and cost. This can be achieved using innovative methodologies such as Building Information Modeling, which manages and integrates data through dynamic softwares and other applications, allowing compliance with all phases of the project and using that information efficiently to avoid reprocessing and incompatibilities that result in losses and delays. In this sense, this research focuses on the application of the BIM methodology to optimize the cost and time of road projects, generating benefits for both the builder and the public entity that manages the budget of a country. The results show a significant reduction in time and a decrease in the total cost of the evaluated project.","author":[{"dropping-particle":"","family":"Diaz","given":"Bruno","non-dropping-particle":"","parse-names":false,"suffix":""},{"dropping-particle":"","family":"Rivera","given":"Maritza","non-dropping-particle":"","parse-names":false,"suffix":""},{"dropping-particle":"","family":"Rodriguez","given":"Sandra","non-dropping-particle":"","parse-names":false,"suffix":""},{"dropping-particle":"","family":"Carrera","given":"Elsa","non-dropping-particle":"","parse-names":false,"suffix":""}],"container-title":"2019 Congreso Internacional de Innovacion y Tendencias en Ingenieria, CONIITI 2019 - Conference Proceedings","id":"ITEM-1","issued":{"date-parts":[["2019","10","1"]]},"publisher":"Institute of Electrical and Electronics Engineers Inc.","title":"Time and cost optimization for road projects through BIM","type":"paper-conference"},"uris":["http://www.mendeley.com/documents/?uuid=c5aada5e-ba02-37ab-8292-f82527884166"]}],"mendeley":{"formattedCitation":"(Diaz &lt;i&gt;et al.&lt;/i&gt;, 2019)","plainTextFormattedCitation":"(Diaz et al., 2019)","previouslyFormattedCitation":"(Diaz &lt;i&gt;et al.&lt;/i&gt;,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(Diaz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2019)</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{"citationItems":[{"id":"ITEM-1","itemData":{"DOI":"10.1016/j.compind.2015.07.012","ISSN":"01663615","abstract":"BIM (Building Information Modelling) methodology allows sharing the information about the same construction between the involved stakeholders. The same building will be affected by different AEC (Architectural, Engineering and Construction) processes. Some n-dimensional extensions have been recently proposed in the literature. The fourth dimension of BIM represents the planning of the building phases. This dimension can be used to simulate the building state at a fixed point in time, as a snapshot. This paper shows the development of a Web3D visualizer, which integrates 3D documentation with building planning following the BIM methodology using just Open Source software. Our main contribution is the merging of project planning and 3D documentation into a single model, which can be visualized in a modern web browser without plugins. Different construction phases are visualized in a unique and shared global model, which is updated along execution time according to a well-specified visual planning. Our application allows identifying bottlenecks or delays in processes with a status indicator, which is updated along time. Filtering processes allows select the most meaningful aspects for each stakeholder to improve management and satisfaction for final client. The use of Open Source software and standard protocols and technologies allows a wide spread and rapid adoption of the solution, which can be easily extended to support future use cases.","author":[{"dropping-particle":"","family":"Delgado","given":"Francisco","non-dropping-particle":"","parse-names":false,"suffix":""},{"dropping-particle":"","family":"Martínez","given":"Rubén","non-dropping-particle":"","parse-names":false,"suffix":""},{"dropping-particle":"","family":"Puche","given":"Julio","non-dropping-particle":"","parse-names":false,"suffix":""},{"dropping-particle":"","family":"Finat","given":"Javier","non-dropping-particle":"","parse-names":false,"suffix":""}],"container-title":"Computers in Industry","id":"ITEM-1","issued":{"date-parts":[["2015"]]},"page":"51-68","title":"Towards a client-oriented integration of construction processes and building GIS systems","type":"article-journal","volume":"73"},"uris":["http://www.mendeley.com/documents/?uuid=49189a0d-988a-49c8-9927-fe41ad4af415"]}],"mendeley":{"formattedCitation":"(Delgado &lt;i&gt;et al.&lt;/i&gt;, 2015)","plainTextFormattedCitation":"(Delgado et al., 2015)","previouslyFormattedCitation":"(Delgado &lt;i&gt;et al.&lt;/i&gt;, 2015)"},"properties":{"noteIndex":0},"schema":"https://github.com/citation-style-language/schema/raw/master/csl-citation.json"}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(Delgado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2015)</w:t>
            </w:r>
            <w:r>
              <w:rPr>
                <w:rFonts w:ascii="Arial" w:hAnsi="Arial" w:cs="Arial"/>
                <w:color w:val="000000" w:themeColor="text1"/>
                <w:sz w:val="20"/>
                <w:szCs w:val="20"/>
              </w:rPr>
              <w:fldChar w:fldCharType="end"/>
            </w:r>
          </w:p>
        </w:tc>
        <w:tc>
          <w:tcPr>
            <w:tcW w:w="950" w:type="dxa"/>
          </w:tcPr>
          <w:p w14:paraId="6C5452A8"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tcPr>
          <w:p w14:paraId="79F3F821" w14:textId="77777777" w:rsidR="001A3016" w:rsidRPr="00187412" w:rsidRDefault="001A3016" w:rsidP="00CF18A6">
            <w:pPr>
              <w:rPr>
                <w:rFonts w:ascii="Arial" w:hAnsi="Arial" w:cs="Arial"/>
                <w:color w:val="000000" w:themeColor="text1"/>
                <w:sz w:val="20"/>
                <w:szCs w:val="20"/>
              </w:rPr>
            </w:pPr>
          </w:p>
        </w:tc>
        <w:tc>
          <w:tcPr>
            <w:tcW w:w="995" w:type="dxa"/>
            <w:vMerge/>
          </w:tcPr>
          <w:p w14:paraId="1F8308FE" w14:textId="77777777" w:rsidR="001A3016" w:rsidRPr="00187412" w:rsidRDefault="001A3016" w:rsidP="00CF18A6">
            <w:pPr>
              <w:rPr>
                <w:rFonts w:ascii="Arial" w:hAnsi="Arial" w:cs="Arial"/>
                <w:sz w:val="20"/>
                <w:szCs w:val="20"/>
              </w:rPr>
            </w:pPr>
          </w:p>
        </w:tc>
        <w:tc>
          <w:tcPr>
            <w:tcW w:w="1028" w:type="dxa"/>
            <w:vMerge/>
          </w:tcPr>
          <w:p w14:paraId="00FCCD9F" w14:textId="77777777" w:rsidR="001A3016" w:rsidRPr="00187412" w:rsidRDefault="001A3016" w:rsidP="00CF18A6">
            <w:pPr>
              <w:rPr>
                <w:rFonts w:ascii="Arial" w:hAnsi="Arial" w:cs="Arial"/>
                <w:sz w:val="20"/>
                <w:szCs w:val="20"/>
              </w:rPr>
            </w:pPr>
          </w:p>
        </w:tc>
      </w:tr>
      <w:tr w:rsidR="001A3016" w:rsidRPr="00187412" w14:paraId="0D8D074B" w14:textId="77777777" w:rsidTr="001D352A">
        <w:trPr>
          <w:jc w:val="center"/>
        </w:trPr>
        <w:tc>
          <w:tcPr>
            <w:tcW w:w="2940" w:type="dxa"/>
          </w:tcPr>
          <w:p w14:paraId="3F971D35"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Natural disasters e.g., floods, earthquakes etc.</w:t>
            </w:r>
          </w:p>
        </w:tc>
        <w:tc>
          <w:tcPr>
            <w:tcW w:w="1573" w:type="dxa"/>
          </w:tcPr>
          <w:p w14:paraId="23483D9E" w14:textId="525EBF8F"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{"citationItems":[{"id":"ITEM-1","itemData":{"DOI":"10.35940/ijitee.J9951.0881019","ISSN":"22783075","abstract":"To complete a project under the complicated situations, it is important to follow effective ways to use available tools and methods, taking into account present technology and management. Also, it is challenging to prepare accurate and achievable plans in large construction projects. Visualizing forms at an early stage in building design improves the ability of designers to deliver ideas and the capability to inspect and assess the methods helps to predict and optimize the actual presentation of the construction project. These different features form the basis for Building Information Modeling (BIM). The archetypal problems like budget overflow, lack of communication, cost overruns, overtime delays, rework can be minimized with the use of Building Information Modeling (BIM) tools for building design &amp; resource management. In this paper, the concept of Building Information Modelling (BIM) is used for 3D modeling, which involves 4th dimension as Time (4D), 5th dimension of Cost (5D) of the project. A case study of G+5 residential apartment is presented for 3D BIM modeling and quantity take-off with the commercial software Autodesk Revit 2019. The 4D BIM carried out using Primavera P6 is explained with methodology for a case study. Further, Autodesk Navisworks Manage 2019 is used for 5D BIM, which includes a graphical presentation of the construction schedule and cost estimation of the case study.","author":[{"dropping-particle":"","family":"Narlawar","given":"Gaurav S.","non-dropping-particle":"","parse-names":false,"suffix":""},{"dropping-particle":"","family":"Chaphalkar","given":"N. B.","non-dropping-particle":"","parse-names":false,"suffix":""},{"dropping-particle":"","family":"Sandbhor","given":"Sayali","non-dropping-particle":"","parse-names":false,"suffix":""}],"container-title":"International Journal of Innovative Technology and Exploring Engineering","id":"ITEM-1","issue":"10","issued":{"date-parts":[["2019"]]},"page":"4238-4246","title":"Time and resource management of residential apartment construction using building information modeling","type":"article-journal","volume":"8"},"uris":["http://www.mendeley.com/documents/?uuid=4497a1e2-97a5-4ab3-99a9-59c220e041d2"]}],"mendeley":{"formattedCitation":"(Narlawar, Chaphalkar and Sandbhor, 2019)","plainTextFormattedCitation":"(Narlawar, Chaphalkar and Sandbhor, 2019)","previouslyFormattedCitation":"(Narlawar, Chaphalkar and Sandbhor,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(Narlawar</w:t>
            </w:r>
            <w:r w:rsidR="002C4BEC" w:rsidRPr="002A30BA">
              <w:rPr>
                <w:rFonts w:ascii="Arial" w:hAnsi="Arial" w:cs="Arial"/>
                <w:i/>
                <w:noProof/>
                <w:color w:val="000000" w:themeColor="text1"/>
                <w:sz w:val="20"/>
                <w:szCs w:val="20"/>
              </w:rPr>
              <w:t xml:space="preserve"> et al.</w:t>
            </w:r>
            <w:r w:rsidR="002C4BEC" w:rsidRPr="002A30BA">
              <w:rPr>
                <w:rFonts w:ascii="Arial" w:hAnsi="Arial" w:cs="Arial"/>
                <w:noProof/>
                <w:color w:val="000000" w:themeColor="text1"/>
                <w:sz w:val="20"/>
                <w:szCs w:val="20"/>
              </w:rPr>
              <w:t>,</w:t>
            </w:r>
            <w:r w:rsidRPr="009E7435">
              <w:rPr>
                <w:rFonts w:ascii="Arial" w:hAnsi="Arial" w:cs="Arial"/>
                <w:noProof/>
                <w:color w:val="000000" w:themeColor="text1"/>
                <w:sz w:val="20"/>
                <w:szCs w:val="20"/>
              </w:rPr>
              <w:t xml:space="preserve"> 2019)</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{"citationItems":[{"id":"ITEM-1","itemData":{"DOI":"10.1016/j.energy.2019.02.087","ISSN":"03605442","abstract":"The paper presents digital methodology that can gradually and efficiently streamline the energy renovation of office buildings. Building Information Modelling (BIM) and energy simulations are widely used to facilitate informed decision-making. Significant data collections may be accrued that do not meet the information needs of energy renovation design, performance evaluation, (re)construction and operations. Ineffective managed information often leads to sub-standard project deliverables, re-work, errors, budget deficits, and delays. The progressive BIM methodology proposed suggests specifying adequate information to match the purpose of an evolving renovation design process - with emphasis on energy performance - while addressing aspects of multiple sustainability. This approach is based on firm methodological principles and validated on the actual refurbishment of office buildings. Results show that progressive BIM methodology can improve design, more accurately predict energy consumption, reduce investment costs, prevent design and planning errors, and prevent construction delays. This study is a valuable contribution to renovation design research and development, especially to practitioners (architects and engineers) in aligning client requirements and design and project outcomes, with clear profiling of the information requirements for different levels of design services in renovations.","author":[{"dropping-particle":"","family":"Stegnar","given":"G.","non-dropping-particle":"","parse-names":false,"suffix":""},{"dropping-particle":"","family":"Cerovšek","given":"T.","non-dropping-particle":"","parse-names":false,"suffix":""}],"container-title":"Energy","id":"ITEM-1","issued":{"date-parts":[["2019"]]},"page":"317-331","title":"Information needs for progressive BIM methodology supporting the holistic energy renovation of office buildings","type":"article-journal","volume":"173"},"uris":["http://www.mendeley.com/documents/?uuid=29a60e01-0a5d-4249-8455-364614f3cd6a"]}],"mendeley":{"formattedCitation":"(Stegnar and Cerovšek, 2019)","plainTextFormattedCitation":"(Stegnar and Cerovšek, 2019)","previouslyFormattedCitation":"(Stegnar and Cerovšek,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(Stegnar and Cerovšek, 2019)</w:t>
            </w:r>
            <w:r>
              <w:rPr>
                <w:rFonts w:ascii="Arial" w:hAnsi="Arial" w:cs="Arial"/>
                <w:color w:val="000000" w:themeColor="text1"/>
                <w:sz w:val="20"/>
                <w:szCs w:val="20"/>
              </w:rPr>
              <w:fldChar w:fldCharType="end"/>
            </w:r>
          </w:p>
        </w:tc>
        <w:tc>
          <w:tcPr>
            <w:tcW w:w="950" w:type="dxa"/>
          </w:tcPr>
          <w:p w14:paraId="25709531"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tcPr>
          <w:p w14:paraId="6B183484" w14:textId="77777777" w:rsidR="001A3016" w:rsidRPr="00187412" w:rsidRDefault="001A3016" w:rsidP="00CF18A6">
            <w:pPr>
              <w:rPr>
                <w:rFonts w:ascii="Arial" w:hAnsi="Arial" w:cs="Arial"/>
                <w:color w:val="000000" w:themeColor="text1"/>
                <w:sz w:val="20"/>
                <w:szCs w:val="20"/>
              </w:rPr>
            </w:pPr>
          </w:p>
        </w:tc>
        <w:tc>
          <w:tcPr>
            <w:tcW w:w="995" w:type="dxa"/>
            <w:vMerge/>
          </w:tcPr>
          <w:p w14:paraId="1AA3A33E" w14:textId="77777777" w:rsidR="001A3016" w:rsidRPr="00187412" w:rsidRDefault="001A3016" w:rsidP="00CF18A6">
            <w:pPr>
              <w:rPr>
                <w:rFonts w:ascii="Arial" w:hAnsi="Arial" w:cs="Arial"/>
                <w:sz w:val="20"/>
                <w:szCs w:val="20"/>
              </w:rPr>
            </w:pPr>
          </w:p>
        </w:tc>
        <w:tc>
          <w:tcPr>
            <w:tcW w:w="1028" w:type="dxa"/>
            <w:vMerge/>
          </w:tcPr>
          <w:p w14:paraId="12BA3B99" w14:textId="77777777" w:rsidR="001A3016" w:rsidRPr="00187412" w:rsidRDefault="001A3016" w:rsidP="00CF18A6">
            <w:pPr>
              <w:rPr>
                <w:rFonts w:ascii="Arial" w:hAnsi="Arial" w:cs="Arial"/>
                <w:sz w:val="20"/>
                <w:szCs w:val="20"/>
              </w:rPr>
            </w:pPr>
          </w:p>
        </w:tc>
      </w:tr>
      <w:tr w:rsidR="001A3016" w:rsidRPr="00187412" w14:paraId="221967D7" w14:textId="77777777" w:rsidTr="001D352A">
        <w:trPr>
          <w:jc w:val="center"/>
        </w:trPr>
        <w:tc>
          <w:tcPr>
            <w:tcW w:w="2940" w:type="dxa"/>
          </w:tcPr>
          <w:p w14:paraId="765D9040"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Pandemic</w:t>
            </w:r>
          </w:p>
        </w:tc>
        <w:tc>
          <w:tcPr>
            <w:tcW w:w="1573" w:type="dxa"/>
          </w:tcPr>
          <w:p w14:paraId="7E73D671"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{"citationItems":[{"id":"ITEM-1","itemData":{"DOI":"10.1007/978-3-030-49183-3_5","ISBN":"9783030491826","ISSN":"16113349","abstract":"Large-scale buildings have been leading the application of BIM technology for progress management. However, the progress management of the substation is still relying on manual handwritten records, which will delay the owner’s understanding of the construction schedule from the actual date. Delay of the construction project progress phenomenon is common. This study reviewed for BIM and schedule management information collection technology, cited schedule management platform of Glodon. The platform use mobile devices to collect information on construction site, and then the platform could reflect the progress of each subdivisional work, eventually the information can be integrated into BIM platform + wisdom site, managers can not only distinguish real time schedule of the construction site in different colors in the BIM model, but also can see the data analysis, progress of the warning, the reasons of the sluggish progress, and decide what remedial measures should be taken and so on.","author":[{"dropping-particle":"","family":"Liu","given":"Rui","non-dropping-particle":"","parse-names":false,"suffix":""},{"dropping-particle":"","family":"Liu","given":"Fan","non-dropping-particle":"","parse-names":false,"suffix":""}],"container-title":"Lecture Notes in Computer Science (including subseries Lecture Notes in Artificial Intelligence and Lecture Notes in Bioinformatics)","id":"ITEM-1","issued":{"date-parts":[["2020"]]},"number-of-pages":"52-67","publisher":"Springer International Publishing","title":"Research on bim and mobile equipment in substation construction schedule management","type":"book","volume":"12187 LNAI"},"uris":["http://www.mendeley.com/documents/?uuid=8a694719-ebc5-4323-80b9-9731aa4138b6"]}],"mendeley":{"formattedCitation":"(Liu and Liu, 2020)","plainTextFormattedCitation":"(Liu and Liu, 2020)","previouslyFormattedCitation":"(Liu and Liu,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(Liu and Liu, 2020)</w:t>
            </w:r>
            <w:r>
              <w:rPr>
                <w:rFonts w:ascii="Arial" w:hAnsi="Arial" w:cs="Arial"/>
                <w:color w:val="000000" w:themeColor="text1"/>
                <w:sz w:val="20"/>
                <w:szCs w:val="20"/>
              </w:rPr>
              <w:fldChar w:fldCharType="end"/>
            </w:r>
          </w:p>
        </w:tc>
        <w:tc>
          <w:tcPr>
            <w:tcW w:w="950" w:type="dxa"/>
          </w:tcPr>
          <w:p w14:paraId="3CF69C2C"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5BD205D8" w14:textId="77777777" w:rsidR="001A3016" w:rsidRPr="00187412" w:rsidRDefault="001A3016" w:rsidP="00CF18A6">
            <w:pPr>
              <w:rPr>
                <w:rFonts w:ascii="Arial" w:hAnsi="Arial" w:cs="Arial"/>
                <w:color w:val="000000" w:themeColor="text1"/>
                <w:sz w:val="20"/>
                <w:szCs w:val="20"/>
              </w:rPr>
            </w:pPr>
          </w:p>
        </w:tc>
        <w:tc>
          <w:tcPr>
            <w:tcW w:w="995" w:type="dxa"/>
            <w:vMerge/>
          </w:tcPr>
          <w:p w14:paraId="233722B6" w14:textId="77777777" w:rsidR="001A3016" w:rsidRPr="00187412" w:rsidRDefault="001A3016" w:rsidP="00CF18A6">
            <w:pPr>
              <w:rPr>
                <w:rFonts w:ascii="Arial" w:hAnsi="Arial" w:cs="Arial"/>
                <w:sz w:val="20"/>
                <w:szCs w:val="20"/>
              </w:rPr>
            </w:pPr>
          </w:p>
        </w:tc>
        <w:tc>
          <w:tcPr>
            <w:tcW w:w="1028" w:type="dxa"/>
            <w:vMerge/>
          </w:tcPr>
          <w:p w14:paraId="153B6188" w14:textId="77777777" w:rsidR="001A3016" w:rsidRPr="00187412" w:rsidRDefault="001A3016" w:rsidP="00CF18A6">
            <w:pPr>
              <w:rPr>
                <w:rFonts w:ascii="Arial" w:hAnsi="Arial" w:cs="Arial"/>
                <w:sz w:val="20"/>
                <w:szCs w:val="20"/>
              </w:rPr>
            </w:pPr>
          </w:p>
        </w:tc>
      </w:tr>
      <w:tr w:rsidR="001A3016" w:rsidRPr="00187412" w14:paraId="02398D91" w14:textId="77777777" w:rsidTr="001D352A">
        <w:trPr>
          <w:jc w:val="center"/>
        </w:trPr>
        <w:tc>
          <w:tcPr>
            <w:tcW w:w="2940" w:type="dxa"/>
          </w:tcPr>
          <w:p w14:paraId="43B156E2"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Shortage of materials on market</w:t>
            </w:r>
          </w:p>
        </w:tc>
        <w:tc>
          <w:tcPr>
            <w:tcW w:w="1573" w:type="dxa"/>
          </w:tcPr>
          <w:p w14:paraId="055EE34A" w14:textId="5C8D2252"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{"citationItems":[{"id":"ITEM-1","itemData":{"DOI":"10.1108/JEDT-09-2019-0223","ISSN":"17260531","abstract":"Purpose: This paper aims to increase the integrity of the planning process with the executive process by simulating the Last Planner System (LPS) technique using building information modeling. Design/methodology/approach: A five-dimensional model was prepared, and after specifying the number of physical conflicts on the plans, all the scenarios of the starting points in the expert contractors’ plans were analyzed. Accordingly, the best scenario was determined by LPS technique. To assess the performance of the study, it was implemented on several tasks of a construction project. Findings: The results of this research indicate that if this method is used in the planning process, the time conflicts between the expert contractors who are in the critical path are reduced, and the total delay of the scheduled time reaches zero. In addition, the conflicts between contractors whose suspension will cause no incentive and increase the daily cost overruns will reduce to the lowest point. Originality/value: By simulating LPS in the planning process, time-physical conflicts are considered at the lowest point. Using this approach, conflicts are detected before the execution process, resulting in a significant reduction in the delays and cost overruns in construction projects.","author":[{"dropping-particle":"","family":"Amany","given":"Adib","non-dropping-particle":"","parse-names":false,"suffix":""},{"dropping-particle":"","family":"Taghizade","given":"Katayoon","non-dropping-particle":"","parse-names":false,"suffix":""},{"dropping-particle":"","family":"Noorzai","given":"Esmatullah","non-dropping-particle":"","parse-names":false,"suffix":""}],"container-title":"Journal of Engineering, Design and Technology","id":"ITEM-1","issue":"6","issued":{"date-parts":[["2020"]]},"page":"1381-1402","title":"Investigating conflicts of expert contractors using the last planner system in building information modeling process","type":"article-journal","volume":"18"},"uris":["http://www.mendeley.com/documents/?uuid=6f2cbe31-43b7-4a91-9a35-e0e7af952bd0"]}],"mendeley":{"formattedCitation":"(Amany, Taghizade and Noorzai, 2020)","plainTextFormattedCitation":"(Amany, Taghizade and Noorzai, 2020)","previouslyFormattedCitation":"(Amany, Taghizade and Noorzai,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(Amany</w:t>
            </w:r>
            <w:r w:rsidR="002C4BEC" w:rsidRPr="002A30BA">
              <w:rPr>
                <w:rFonts w:ascii="Arial" w:hAnsi="Arial" w:cs="Arial"/>
                <w:i/>
                <w:noProof/>
                <w:color w:val="000000" w:themeColor="text1"/>
                <w:sz w:val="20"/>
                <w:szCs w:val="20"/>
              </w:rPr>
              <w:t xml:space="preserve"> et al.</w:t>
            </w:r>
            <w:r w:rsidR="002C4BEC" w:rsidRPr="002A30BA">
              <w:rPr>
                <w:rFonts w:ascii="Arial" w:hAnsi="Arial" w:cs="Arial"/>
                <w:noProof/>
                <w:color w:val="000000" w:themeColor="text1"/>
                <w:sz w:val="20"/>
                <w:szCs w:val="20"/>
              </w:rPr>
              <w:t>,</w:t>
            </w:r>
            <w:r w:rsidR="002C4BEC">
              <w:rPr>
                <w:rFonts w:ascii="Arial" w:hAnsi="Arial" w:cs="Arial"/>
                <w:noProof/>
                <w:color w:val="000000" w:themeColor="text1"/>
                <w:sz w:val="20"/>
                <w:szCs w:val="20"/>
              </w:rPr>
              <w:t xml:space="preserve"> </w:t>
            </w:r>
            <w:r w:rsidRPr="009E7435">
              <w:rPr>
                <w:rFonts w:ascii="Arial" w:hAnsi="Arial" w:cs="Arial"/>
                <w:noProof/>
                <w:color w:val="000000" w:themeColor="text1"/>
                <w:sz w:val="20"/>
                <w:szCs w:val="20"/>
              </w:rPr>
              <w:t>2020)</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{"citationItems":[{"id":"ITEM-1","itemData":{"DOI":"10.1088/1755-1315/476/1/012009","ISSN":"17551315","abstract":"The Malaysian government motivates constructor companies to use Building Information Modeling (BIM) on their projects because it can dominate problems such as design error, delay, and construction-overrun costs. This research also assesses the effect of BIM in the design phase of the construction process and how this technology can detect all existing clash in construction plans during the design phase. The research was carried out through a case study that contains an architectural, structural, and Mechanical, Electrical and Plumbing (MEP) BIM models and their following clash detection. The current study implemented Autodesk Revit and Autodesk Navisworks Manage as BIM tools to develop features to simplify and automatically clash detection process. The result from the case study analysis revealed that BIM is an appropriate tool for detecting clashes among the building elements. Therefore, constructability issues can be determined earlier during the design phase before the construction phase begins, controlling project cost, time, and having a seamless design to produce a better building.","author":[{"dropping-particle":"","family":"Kermanshahi","given":"Emad Kasra","non-dropping-particle":"","parse-names":false,"suffix":""},{"dropping-particle":"","family":"Tahir","given":"Mahmood Bin Md","non-dropping-particle":"","parse-names":false,"suffix":""},{"dropping-particle":"","family":"Shukor Lim","given":"Nor Hasanah Abdul","non-dropping-particle":"","parse-names":false,"suffix":""},{"dropping-particle":"","family":"Balasbaneh","given":"Ali Tighnavard","non-dropping-particle":"","parse-names":false,"suffix":""},{"dropping-particle":"","family":"Roshanghalb","given":"Shervin","non-dropping-particle":"","parse-names":false,"suffix":""}],"container-title":"IOP Conference Series: Earth and Environmental Science","id":"ITEM-1","issue":"1","issued":{"date-parts":[["2020"]]},"title":"Implementation of Building Information Modeling for Construction Clash Detection Process in the Design Stage: A Case Study of Malaysian Police Headquarter Building","type":"article-journal","volume":"476"},"uris":["http://www.mendeley.com/documents/?uuid=44a9605e-d954-4012-813a-0366a3054d9e"]}],"mendeley":{"formattedCitation":"(Kermanshahi &lt;i&gt;et al.&lt;/i&gt;, 2020)","plainTextFormattedCitation":"(Kermanshahi et al., 2020)","previouslyFormattedCitation":"(Kermanshahi &lt;i&gt;et al.&lt;/i&gt;,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(Kermanshahi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2020)</w:t>
            </w:r>
            <w:r>
              <w:rPr>
                <w:rFonts w:ascii="Arial" w:hAnsi="Arial" w:cs="Arial"/>
                <w:color w:val="000000" w:themeColor="text1"/>
                <w:sz w:val="20"/>
                <w:szCs w:val="20"/>
              </w:rPr>
              <w:fldChar w:fldCharType="end"/>
            </w:r>
          </w:p>
        </w:tc>
        <w:tc>
          <w:tcPr>
            <w:tcW w:w="950" w:type="dxa"/>
          </w:tcPr>
          <w:p w14:paraId="2442306D"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tcPr>
          <w:p w14:paraId="1A489553" w14:textId="77777777" w:rsidR="001A3016" w:rsidRPr="00187412" w:rsidRDefault="001A3016" w:rsidP="00CF18A6">
            <w:pPr>
              <w:rPr>
                <w:rFonts w:ascii="Arial" w:hAnsi="Arial" w:cs="Arial"/>
                <w:color w:val="000000" w:themeColor="text1"/>
                <w:sz w:val="20"/>
                <w:szCs w:val="20"/>
              </w:rPr>
            </w:pPr>
          </w:p>
        </w:tc>
        <w:tc>
          <w:tcPr>
            <w:tcW w:w="995" w:type="dxa"/>
            <w:vMerge/>
          </w:tcPr>
          <w:p w14:paraId="6D954ED1" w14:textId="77777777" w:rsidR="001A3016" w:rsidRPr="00187412" w:rsidRDefault="001A3016" w:rsidP="00CF18A6">
            <w:pPr>
              <w:rPr>
                <w:rFonts w:ascii="Arial" w:hAnsi="Arial" w:cs="Arial"/>
                <w:sz w:val="20"/>
                <w:szCs w:val="20"/>
              </w:rPr>
            </w:pPr>
          </w:p>
        </w:tc>
        <w:tc>
          <w:tcPr>
            <w:tcW w:w="1028" w:type="dxa"/>
            <w:vMerge/>
          </w:tcPr>
          <w:p w14:paraId="13FD9493" w14:textId="77777777" w:rsidR="001A3016" w:rsidRPr="00187412" w:rsidRDefault="001A3016" w:rsidP="00CF18A6">
            <w:pPr>
              <w:rPr>
                <w:rFonts w:ascii="Arial" w:hAnsi="Arial" w:cs="Arial"/>
                <w:sz w:val="20"/>
                <w:szCs w:val="20"/>
              </w:rPr>
            </w:pPr>
          </w:p>
        </w:tc>
      </w:tr>
      <w:tr w:rsidR="001A3016" w:rsidRPr="00187412" w14:paraId="07BE83DC" w14:textId="77777777" w:rsidTr="001D352A">
        <w:trPr>
          <w:jc w:val="center"/>
        </w:trPr>
        <w:tc>
          <w:tcPr>
            <w:tcW w:w="2940" w:type="dxa"/>
          </w:tcPr>
          <w:p w14:paraId="74F8B60F"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Change in economic conditions</w:t>
            </w:r>
          </w:p>
        </w:tc>
        <w:tc>
          <w:tcPr>
            <w:tcW w:w="1573" w:type="dxa"/>
          </w:tcPr>
          <w:p w14:paraId="046D5B1C" w14:textId="114185C4"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sidR="005D4198">
              <w:rPr>
                <w:rFonts w:ascii="Arial" w:hAnsi="Arial" w:cs="Arial"/>
                <w:color w:val="000000" w:themeColor="text1"/>
                <w:sz w:val="20"/>
                <w:szCs w:val="20"/>
              </w:rPr>
              <w:instrText>ADDIN CSL_CITATION {"citationItems":[{"id":"ITEM-1","itemData":{"DOI":"10.4186/ej.2019.23.4.67","ISSN":"01258281","abstract":"Change orders are inevitable in most construction projects. The conventional change order practice is usually associated with 2D drawings and various paper-based documents, which cannot illustrate the existing and altered building conditions efficiently. This often leads to misinterpretation and miscommunication among project participants. In addition, cost and schedule information, which is basic inputs for analyzing the impact of change orders, is usually scattered and poorly organized resulting in difficulties in retrieving it. The evaluation of cost and schedule impacts is often subjective and unsystematic contributing to construction disputes. Building information modeling (BIM) is widely used in modern construction projects. BIM is a promising construction information management tool, which can address the aforementioned challenges. In this paper, we develop the BIM-Integrated System for Evaluating the Impacts of Construction Change Orders (BIM-ISICO), which can systematically analyze three main impacts of a change order: Physical conditions, schedule, and cost. The BIM-ISICO assists users in observing and visualizing the effect of a change order on building conditions systematically via 3D BIM models. The system can also evaluate the impacts of such change order on project cost and schedule. It establishes a new paradigm of delay and cost analysis by minimizing subjectivity and providing the auditing trails of change orders. To demonstrate its efficacy and practicality, the system is applied to an actual 18-story building project for analyzing the impact of a construction change order. The system can successfully assess and report all three aspects of change order impacts. These results can mitigate the conflicts between the project owner and the contractor about the construction claims resulting from change orders.","author":[{"dropping-particle":"","family":"Handayani","given":"Tantri N.","non-dropping-particle":"","parse-names":false,"suffix":""},{"dropping-particle":"","family":"Likhitruangsilp","given":"Veerasak","non-dropping-particle":"","parse-names":false,"suffix":""},{"dropping-particle":"","family":"Yabuki","given":"Nobuyoshi","non-dropping-particle":"","parse-names":false,"suffix":""}],"container-title":"Engineering Journal","id":"ITEM-1","issue":"4","issued":{"date-parts":[["2019"]]},"page":"67-90","title":"A building information modeling (BIM)-integrated system for evaluating the impact of change orders","type":"article-journal","volume":"23"},"uris":["http://www.mendeley.com/documents/?uuid=fc665db2-4bfc-4f59-bbb1-7a1aa3fc0de8"]}],"mendeley":{"formattedCitation":"(Handayani, Likhitruangsilp and Yabuki, 2019)","manualFormatting":"(Handayani et al., 2019)","plainTextFormattedCitation":"(Handayani, Likhitruangsilp and Yabuki, 2019)","previouslyFormattedCitation":"(Handayani, Likhitruangsilp and Yabuki,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(Handayani</w:t>
            </w:r>
            <w:r w:rsidR="00A558F5">
              <w:rPr>
                <w:rFonts w:ascii="Arial" w:hAnsi="Arial" w:cs="Arial"/>
                <w:noProof/>
                <w:color w:val="000000" w:themeColor="text1"/>
                <w:sz w:val="20"/>
                <w:szCs w:val="20"/>
              </w:rPr>
              <w:t xml:space="preserve"> </w:t>
            </w:r>
            <w:r w:rsidR="00A558F5" w:rsidRPr="002A30BA">
              <w:rPr>
                <w:rFonts w:ascii="Arial" w:hAnsi="Arial" w:cs="Arial"/>
                <w:i/>
                <w:noProof/>
                <w:color w:val="000000" w:themeColor="text1"/>
                <w:sz w:val="20"/>
                <w:szCs w:val="20"/>
              </w:rPr>
              <w:t>et al.</w:t>
            </w:r>
            <w:r w:rsidR="00A558F5" w:rsidRPr="002A30BA">
              <w:rPr>
                <w:rFonts w:ascii="Arial" w:hAnsi="Arial" w:cs="Arial"/>
                <w:noProof/>
                <w:color w:val="000000" w:themeColor="text1"/>
                <w:sz w:val="20"/>
                <w:szCs w:val="20"/>
              </w:rPr>
              <w:t>,</w:t>
            </w:r>
            <w:r w:rsidR="00A558F5">
              <w:rPr>
                <w:rFonts w:ascii="Arial" w:hAnsi="Arial" w:cs="Arial"/>
                <w:noProof/>
                <w:color w:val="000000" w:themeColor="text1"/>
                <w:sz w:val="20"/>
                <w:szCs w:val="20"/>
              </w:rPr>
              <w:t xml:space="preserve"> </w:t>
            </w:r>
            <w:r w:rsidRPr="009E7435">
              <w:rPr>
                <w:rFonts w:ascii="Arial" w:hAnsi="Arial" w:cs="Arial"/>
                <w:noProof/>
                <w:color w:val="000000" w:themeColor="text1"/>
                <w:sz w:val="20"/>
                <w:szCs w:val="20"/>
              </w:rPr>
              <w:t>2019)</w:t>
            </w:r>
            <w:r>
              <w:rPr>
                <w:rFonts w:ascii="Arial" w:hAnsi="Arial" w:cs="Arial"/>
                <w:color w:val="000000" w:themeColor="text1"/>
                <w:sz w:val="20"/>
                <w:szCs w:val="20"/>
              </w:rPr>
              <w:fldChar w:fldCharType="end"/>
            </w:r>
          </w:p>
        </w:tc>
        <w:tc>
          <w:tcPr>
            <w:tcW w:w="950" w:type="dxa"/>
          </w:tcPr>
          <w:p w14:paraId="724CFCBD"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0E88C803" w14:textId="77777777" w:rsidR="001A3016" w:rsidRPr="00187412" w:rsidRDefault="001A3016" w:rsidP="00CF18A6">
            <w:pPr>
              <w:rPr>
                <w:rFonts w:ascii="Arial" w:hAnsi="Arial" w:cs="Arial"/>
                <w:color w:val="000000" w:themeColor="text1"/>
                <w:sz w:val="20"/>
                <w:szCs w:val="20"/>
              </w:rPr>
            </w:pPr>
          </w:p>
        </w:tc>
        <w:tc>
          <w:tcPr>
            <w:tcW w:w="995" w:type="dxa"/>
            <w:vMerge/>
          </w:tcPr>
          <w:p w14:paraId="306DDD8D" w14:textId="77777777" w:rsidR="001A3016" w:rsidRPr="00187412" w:rsidRDefault="001A3016" w:rsidP="00CF18A6">
            <w:pPr>
              <w:rPr>
                <w:rFonts w:ascii="Arial" w:hAnsi="Arial" w:cs="Arial"/>
                <w:sz w:val="20"/>
                <w:szCs w:val="20"/>
              </w:rPr>
            </w:pPr>
          </w:p>
        </w:tc>
        <w:tc>
          <w:tcPr>
            <w:tcW w:w="1028" w:type="dxa"/>
            <w:vMerge/>
          </w:tcPr>
          <w:p w14:paraId="01D9487D" w14:textId="77777777" w:rsidR="001A3016" w:rsidRPr="00187412" w:rsidRDefault="001A3016" w:rsidP="00CF18A6">
            <w:pPr>
              <w:rPr>
                <w:rFonts w:ascii="Arial" w:hAnsi="Arial" w:cs="Arial"/>
                <w:sz w:val="20"/>
                <w:szCs w:val="20"/>
              </w:rPr>
            </w:pPr>
          </w:p>
        </w:tc>
      </w:tr>
      <w:tr w:rsidR="001A3016" w:rsidRPr="00187412" w14:paraId="68D86F4A" w14:textId="77777777" w:rsidTr="001D352A">
        <w:trPr>
          <w:jc w:val="center"/>
        </w:trPr>
        <w:tc>
          <w:tcPr>
            <w:tcW w:w="2940" w:type="dxa"/>
          </w:tcPr>
          <w:p w14:paraId="32D534FD"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Political influence</w:t>
            </w:r>
          </w:p>
        </w:tc>
        <w:tc>
          <w:tcPr>
            <w:tcW w:w="1573" w:type="dxa"/>
          </w:tcPr>
          <w:p w14:paraId="385EA2DF"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{"citationItems":[{"id":"ITEM-1","itemData":{"DOI":"10.1016/j.compind.2015.07.012","ISSN":"01663615","abstract":"BIM (Building Information Modelling) methodology allows sharing the information about the same construction between the involved stakeholders. The same building will be affected by different AEC (Architectural, Engineering and Construction) processes. Some n-dimensional extensions have been recently proposed in the literature. The fourth dimension of BIM represents the planning of the building phases. This dimension can be used to simulate the building state at a fixed point in time, as a snapshot. This paper shows the development of a Web3D visualizer, which integrates 3D documentation with building planning following the BIM methodology using just Open Source software. Our main contribution is the merging of project planning and 3D documentation into a single model, which can be visualized in a modern web browser without plugins. Different construction phases are visualized in a unique and shared global model, which is updated along execution time according to a well-specified visual planning. Our application allows identifying bottlenecks or delays in processes with a status indicator, which is updated along time. Filtering processes allows select the most meaningful aspects for each stakeholder to improve management and satisfaction for final client. The use of Open Source software and standard protocols and technologies allows a wide spread and rapid adoption of the solution, which can be easily extended to support future use cases.","author":[{"dropping-particle":"","family":"Delgado","given":"Francisco","non-dropping-particle":"","parse-names":false,"suffix":""},{"dropping-particle":"","family":"Martínez","given":"Rubén","non-dropping-particle":"","parse-names":false,"suffix":""},{"dropping-particle":"","family":"Puche","given":"Julio","non-dropping-particle":"","parse-names":false,"suffix":""},{"dropping-particle":"","family":"Finat","given":"Javier","non-dropping-particle":"","parse-names":false,"suffix":""}],"container-title":"Computers in Industry","id":"ITEM-1","issued":{"date-parts":[["2015"]]},"page":"51-68","title":"Towards a client-oriented integration of construction processes and building GIS systems","type":"article-journal","volume":"73"},"uris":["http://www.mendeley.com/documents/?uuid=49189a0d-988a-49c8-9927-fe41ad4af415"]}],"mendeley":{"formattedCitation":"(Delgado &lt;i&gt;et al.&lt;/i&gt;, 2015)","plainTextFormattedCitation":"(Delgado et al., 2015)","previouslyFormattedCitation":"(Delgado &lt;i&gt;et al.&lt;/i&gt;, 2015)"},"properties":{"noteIndex":0},"schema":"https://github.com/citation-style-language/schema/raw/master/csl-citation.json"}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(Delgado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2015)</w:t>
            </w:r>
            <w:r>
              <w:rPr>
                <w:rFonts w:ascii="Arial" w:hAnsi="Arial" w:cs="Arial"/>
                <w:color w:val="000000" w:themeColor="text1"/>
                <w:sz w:val="20"/>
                <w:szCs w:val="20"/>
              </w:rPr>
              <w:fldChar w:fldCharType="end"/>
            </w:r>
          </w:p>
        </w:tc>
        <w:tc>
          <w:tcPr>
            <w:tcW w:w="950" w:type="dxa"/>
          </w:tcPr>
          <w:p w14:paraId="219B0EDB"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5495AE71" w14:textId="77777777" w:rsidR="001A3016" w:rsidRPr="00187412" w:rsidRDefault="001A3016" w:rsidP="00CF18A6">
            <w:pPr>
              <w:rPr>
                <w:rFonts w:ascii="Arial" w:hAnsi="Arial" w:cs="Arial"/>
                <w:color w:val="000000" w:themeColor="text1"/>
                <w:sz w:val="20"/>
                <w:szCs w:val="20"/>
              </w:rPr>
            </w:pPr>
          </w:p>
        </w:tc>
        <w:tc>
          <w:tcPr>
            <w:tcW w:w="995" w:type="dxa"/>
            <w:vMerge/>
          </w:tcPr>
          <w:p w14:paraId="0D51F873" w14:textId="77777777" w:rsidR="001A3016" w:rsidRPr="00187412" w:rsidRDefault="001A3016" w:rsidP="00CF18A6">
            <w:pPr>
              <w:rPr>
                <w:rFonts w:ascii="Arial" w:hAnsi="Arial" w:cs="Arial"/>
                <w:sz w:val="20"/>
                <w:szCs w:val="20"/>
              </w:rPr>
            </w:pPr>
          </w:p>
        </w:tc>
        <w:tc>
          <w:tcPr>
            <w:tcW w:w="1028" w:type="dxa"/>
            <w:vMerge/>
          </w:tcPr>
          <w:p w14:paraId="1CB50DA0" w14:textId="77777777" w:rsidR="001A3016" w:rsidRPr="00187412" w:rsidRDefault="001A3016" w:rsidP="00CF18A6">
            <w:pPr>
              <w:rPr>
                <w:rFonts w:ascii="Arial" w:hAnsi="Arial" w:cs="Arial"/>
                <w:sz w:val="20"/>
                <w:szCs w:val="20"/>
              </w:rPr>
            </w:pPr>
          </w:p>
        </w:tc>
      </w:tr>
      <w:tr w:rsidR="001A3016" w:rsidRPr="00187412" w14:paraId="35747932" w14:textId="77777777" w:rsidTr="001D352A">
        <w:trPr>
          <w:jc w:val="center"/>
        </w:trPr>
        <w:tc>
          <w:tcPr>
            <w:tcW w:w="2940" w:type="dxa"/>
          </w:tcPr>
          <w:p w14:paraId="5232649D"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Ineffective government regulations</w:t>
            </w:r>
          </w:p>
        </w:tc>
        <w:tc>
          <w:tcPr>
            <w:tcW w:w="1573" w:type="dxa"/>
          </w:tcPr>
          <w:p w14:paraId="724AC91A"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{"citationItems":[{"id":"ITEM-1","itemData":{"DOI":"10.1088/1755-1315/476/1/012009","ISSN":"17551315","abstract":"The Malaysian government motivates constructor companies to use Building Information Modeling (BIM) on their projects because it can dominate problems such as design error, delay, and construction-overrun costs. This research also assesses the effect of BIM in the design phase of the construction process and how this technology can detect all existing clash in construction plans during the design phase. The research was carried out through a case study that contains an architectural, structural, and Mechanical, Electrical and Plumbing (MEP) BIM models and their following clash detection. The current study implemented Autodesk Revit and Autodesk Navisworks Manage as BIM tools to develop features to simplify and automatically clash detection process. The result from the case study analysis revealed that BIM is an appropriate tool for detecting clashes among the building elements. Therefore, constructability issues can be determined earlier during the design phase before the construction phase begins, controlling project cost, time, and having a seamless design to produce a better building.","author":[{"dropping-particle":"","family":"Kermanshahi","given":"Emad Kasra","non-dropping-particle":"","parse-names":false,"suffix":""},{"dropping-particle":"","family":"Tahir","given":"Mahmood Bin Md","non-dropping-particle":"","parse-names":false,"suffix":""},{"dropping-particle":"","family":"Shukor Lim","given":"Nor Hasanah Abdul","non-dropping-particle":"","parse-names":false,"suffix":""},{"dropping-particle":"","family":"Balasbaneh","given":"Ali Tighnavard","non-dropping-particle":"","parse-names":false,"suffix":""},{"dropping-particle":"","family":"Roshanghalb","given":"Shervin","non-dropping-particle":"","parse-names":false,"suffix":""}],"container-title":"IOP Conference Series: Earth and Environmental Science","id":"ITEM-1","issue":"1","issued":{"date-parts":[["2020"]]},"title":"Implementation of Building Information Modeling for Construction Clash Detection Process in the Design Stage: A Case Study of Malaysian Police Headquarter Building","type":"article-journal","volume":"476"},"uris":["http://www.mendeley.com/documents/?uuid=44a9605e-d954-4012-813a-0366a3054d9e"]}],"mendeley":{"formattedCitation":"(Kermanshahi &lt;i&gt;et al.&lt;/i&gt;, 2020)","plainTextFormattedCitation":"(Kermanshahi et al., 2020)","previouslyFormattedCitation":"(Kermanshahi &lt;i&gt;et al.&lt;/i&gt;,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(Kermanshahi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2020)</w:t>
            </w:r>
            <w:r>
              <w:rPr>
                <w:rFonts w:ascii="Arial" w:hAnsi="Arial" w:cs="Arial"/>
                <w:color w:val="000000" w:themeColor="text1"/>
                <w:sz w:val="20"/>
                <w:szCs w:val="20"/>
              </w:rPr>
              <w:fldChar w:fldCharType="end"/>
            </w:r>
          </w:p>
        </w:tc>
        <w:tc>
          <w:tcPr>
            <w:tcW w:w="950" w:type="dxa"/>
          </w:tcPr>
          <w:p w14:paraId="3A11E421"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5B699F3A" w14:textId="77777777" w:rsidR="001A3016" w:rsidRPr="00187412" w:rsidRDefault="001A3016" w:rsidP="00CF18A6">
            <w:pPr>
              <w:rPr>
                <w:rFonts w:ascii="Arial" w:hAnsi="Arial" w:cs="Arial"/>
                <w:color w:val="000000" w:themeColor="text1"/>
                <w:sz w:val="20"/>
                <w:szCs w:val="20"/>
              </w:rPr>
            </w:pPr>
          </w:p>
        </w:tc>
        <w:tc>
          <w:tcPr>
            <w:tcW w:w="995" w:type="dxa"/>
            <w:vMerge/>
          </w:tcPr>
          <w:p w14:paraId="7E0E5AB8" w14:textId="77777777" w:rsidR="001A3016" w:rsidRPr="00187412" w:rsidRDefault="001A3016" w:rsidP="00CF18A6">
            <w:pPr>
              <w:rPr>
                <w:rFonts w:ascii="Arial" w:hAnsi="Arial" w:cs="Arial"/>
                <w:sz w:val="20"/>
                <w:szCs w:val="20"/>
              </w:rPr>
            </w:pPr>
          </w:p>
        </w:tc>
        <w:tc>
          <w:tcPr>
            <w:tcW w:w="1028" w:type="dxa"/>
            <w:vMerge/>
          </w:tcPr>
          <w:p w14:paraId="07BB3F35" w14:textId="77777777" w:rsidR="001A3016" w:rsidRPr="00187412" w:rsidRDefault="001A3016" w:rsidP="00CF18A6">
            <w:pPr>
              <w:rPr>
                <w:rFonts w:ascii="Arial" w:hAnsi="Arial" w:cs="Arial"/>
                <w:sz w:val="20"/>
                <w:szCs w:val="20"/>
              </w:rPr>
            </w:pPr>
          </w:p>
        </w:tc>
      </w:tr>
      <w:tr w:rsidR="001A3016" w:rsidRPr="00187412" w14:paraId="2100F9AA" w14:textId="77777777" w:rsidTr="001D352A">
        <w:trPr>
          <w:jc w:val="center"/>
        </w:trPr>
        <w:tc>
          <w:tcPr>
            <w:tcW w:w="2940" w:type="dxa"/>
          </w:tcPr>
          <w:p w14:paraId="505A3BB2"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Unforeseen site conditions e.g., unanticipated groundwater, quicksand, mud, rock formation etc</w:t>
            </w:r>
          </w:p>
        </w:tc>
        <w:tc>
          <w:tcPr>
            <w:tcW w:w="1573" w:type="dxa"/>
          </w:tcPr>
          <w:p w14:paraId="30B0EEE9"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{"citationItems":[{"id":"ITEM-1","itemData":{"DOI":"10.1016/j.energy.2019.02.087","ISSN":"03605442","abstract":"The paper presents digital methodology that can gradually and efficiently streamline the energy renovation of office buildings. Building Information Modelling (BIM) and energy simulations are widely used to facilitate informed decision-making. Significant data collections may be accrued that do not meet the information needs of energy renovation design, performance evaluation, (re)construction and operations. Ineffective managed information often leads to sub-standard project deliverables, re-work, errors, budget deficits, and delays. The progressive BIM methodology proposed suggests specifying adequate information to match the purpose of an evolving renovation design process - with emphasis on energy performance - while addressing aspects of multiple sustainability. This approach is based on firm methodological principles and validated on the actual refurbishment of office buildings. Results show that progressive BIM methodology can improve design, more accurately predict energy consumption, reduce investment costs, prevent design and planning errors, and prevent construction delays. This study is a valuable contribution to renovation design research and development, especially to practitioners (architects and engineers) in aligning client requirements and design and project outcomes, with clear profiling of the information requirements for different levels of design services in renovations.","author":[{"dropping-particle":"","family":"Stegnar","given":"G.","non-dropping-particle":"","parse-names":false,"suffix":""},{"dropping-particle":"","family":"Cerovšek","given":"T.","non-dropping-particle":"","parse-names":false,"suffix":""}],"container-title":"Energy","id":"ITEM-1","issued":{"date-parts":[["2019"]]},"page":"317-331","title":"Information needs for progressive BIM methodology supporting the holistic energy renovation of office buildings","type":"article-journal","volume":"173"},"uris":["http://www.mendeley.com/documents/?uuid=29a60e01-0a5d-4249-8455-364614f3cd6a"]}],"mendeley":{"formattedCitation":"(Stegnar and Cerovšek, 2019)","plainTextFormattedCitation":"(Stegnar and Cerovšek, 2019)","previouslyFormattedCitation":"(Stegnar and Cerovšek,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(Stegnar and Cerovšek, 2019)</w:t>
            </w:r>
            <w:r>
              <w:rPr>
                <w:rFonts w:ascii="Arial" w:hAnsi="Arial" w:cs="Arial"/>
                <w:color w:val="000000" w:themeColor="text1"/>
                <w:sz w:val="20"/>
                <w:szCs w:val="20"/>
              </w:rPr>
              <w:fldChar w:fldCharType="end"/>
            </w:r>
          </w:p>
        </w:tc>
        <w:tc>
          <w:tcPr>
            <w:tcW w:w="950" w:type="dxa"/>
          </w:tcPr>
          <w:p w14:paraId="0ECA32EB"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7E1025C7" w14:textId="77777777" w:rsidR="001A3016" w:rsidRPr="00187412" w:rsidRDefault="001A3016" w:rsidP="00CF18A6">
            <w:pPr>
              <w:rPr>
                <w:rFonts w:ascii="Arial" w:hAnsi="Arial" w:cs="Arial"/>
                <w:color w:val="000000" w:themeColor="text1"/>
                <w:sz w:val="20"/>
                <w:szCs w:val="20"/>
              </w:rPr>
            </w:pPr>
          </w:p>
        </w:tc>
        <w:tc>
          <w:tcPr>
            <w:tcW w:w="995" w:type="dxa"/>
            <w:vMerge/>
          </w:tcPr>
          <w:p w14:paraId="4C863D47" w14:textId="77777777" w:rsidR="001A3016" w:rsidRPr="00187412" w:rsidRDefault="001A3016" w:rsidP="00CF18A6">
            <w:pPr>
              <w:rPr>
                <w:rFonts w:ascii="Arial" w:hAnsi="Arial" w:cs="Arial"/>
                <w:sz w:val="20"/>
                <w:szCs w:val="20"/>
              </w:rPr>
            </w:pPr>
          </w:p>
        </w:tc>
        <w:tc>
          <w:tcPr>
            <w:tcW w:w="1028" w:type="dxa"/>
            <w:vMerge/>
          </w:tcPr>
          <w:p w14:paraId="54E99B8B" w14:textId="77777777" w:rsidR="001A3016" w:rsidRPr="00187412" w:rsidRDefault="001A3016" w:rsidP="00CF18A6">
            <w:pPr>
              <w:rPr>
                <w:rFonts w:ascii="Arial" w:hAnsi="Arial" w:cs="Arial"/>
                <w:sz w:val="20"/>
                <w:szCs w:val="20"/>
              </w:rPr>
            </w:pPr>
          </w:p>
        </w:tc>
      </w:tr>
      <w:tr w:rsidR="001A3016" w:rsidRPr="00187412" w14:paraId="4CBF3A02" w14:textId="77777777" w:rsidTr="001D352A">
        <w:trPr>
          <w:jc w:val="center"/>
        </w:trPr>
        <w:tc>
          <w:tcPr>
            <w:tcW w:w="2940" w:type="dxa"/>
          </w:tcPr>
          <w:p w14:paraId="3D76C440"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Building permit from authorities</w:t>
            </w:r>
          </w:p>
        </w:tc>
        <w:tc>
          <w:tcPr>
            <w:tcW w:w="1573" w:type="dxa"/>
          </w:tcPr>
          <w:p w14:paraId="1053AEC2"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{"citationItems":[{"id":"ITEM-1","itemData":{"DOI":"10.2495/BIM170181","ISSN":"17464498","abstract":"This study was conducted in order to improve collaboration on public sector projects in the Zambian Construction Industry (ZCI) through the application of Building Information Modelling (BIM). In order to meet the research objectives, a questionnaire survey was used in collecting data and an exploratory research approach was adopted. Both quantitative and qualitative methods for data collection and analysis were also used. Worth noting as a limitation of this research is that only 64 questionnaires from the 111 that were distributed were received and this may not be representative of the ZCI. Further, only 2 provinces out the 10 in the country were considered for data collection. The findings revealed that the common collaboration challenges faced on public projects include delays in information exchange, poor project relationship and information management. This was mainly due to the huge reliance on 2D documents as a means of information exchange and the traditional procurement method. Hence, in order to eliminate collaboration challenges, the use of BIM is inevitable in the ZCI because it promotes efficient communication and coordination among project parties. This is important because construction projects involve the exchange of information among the many stakeholders involved. Therefore, if construction professionals are to attain their goals, this will require that new collaborative means are adopted, essentially adopting BIM in the ZCI and world over.","author":[{"dropping-particle":"","family":"Chiponde","given":"Danstan Bwalya","non-dropping-particle":"","parse-names":false,"suffix":""},{"dropping-particle":"","family":"Mutale","given":"Lawrence Punda","non-dropping-particle":"","parse-names":false,"suffix":""},{"dropping-particle":"","family":"Ziko","given":"Josephine M.","non-dropping-particle":"","parse-names":false,"suffix":""},{"dropping-particle":"","family":"Jalo","given":"Ndondo","non-dropping-particle":"","parse-names":false,"suffix":""}],"container-title":"WIT Transactions on the Built Environment","id":"ITEM-1","issued":{"date-parts":[["2017"]]},"page":"191-199","title":"Assessing the feasibility of using building information modelling (BIM) to improve collaboration on public sector projects in the Zambian construction industry","type":"article-journal","volume":"169"},"uris":["http://www.mendeley.com/documents/?uuid=1aba1087-7420-423d-9297-eb729b32ac8b"]}],"mendeley":{"formattedCitation":"(Chiponde &lt;i&gt;et al.&lt;/i&gt;, 2017)","plainTextFormattedCitation":"(Chiponde et al., 2017)","previouslyFormattedCitation":"(Chiponde &lt;i&gt;et al.&lt;/i&gt;,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(Chiponde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2017)</w:t>
            </w:r>
            <w:r>
              <w:rPr>
                <w:rFonts w:ascii="Arial" w:hAnsi="Arial" w:cs="Arial"/>
                <w:color w:val="000000" w:themeColor="text1"/>
                <w:sz w:val="20"/>
                <w:szCs w:val="20"/>
              </w:rPr>
              <w:fldChar w:fldCharType="end"/>
            </w:r>
          </w:p>
        </w:tc>
        <w:tc>
          <w:tcPr>
            <w:tcW w:w="950" w:type="dxa"/>
          </w:tcPr>
          <w:p w14:paraId="75640457"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190782D5" w14:textId="77777777" w:rsidR="001A3016" w:rsidRPr="00187412" w:rsidRDefault="001A3016" w:rsidP="00CF18A6">
            <w:pPr>
              <w:rPr>
                <w:rFonts w:ascii="Arial" w:hAnsi="Arial" w:cs="Arial"/>
                <w:color w:val="000000" w:themeColor="text1"/>
                <w:sz w:val="20"/>
                <w:szCs w:val="20"/>
              </w:rPr>
            </w:pPr>
          </w:p>
        </w:tc>
        <w:tc>
          <w:tcPr>
            <w:tcW w:w="995" w:type="dxa"/>
            <w:vMerge/>
          </w:tcPr>
          <w:p w14:paraId="5032D75B" w14:textId="77777777" w:rsidR="001A3016" w:rsidRPr="00187412" w:rsidRDefault="001A3016" w:rsidP="00CF18A6">
            <w:pPr>
              <w:rPr>
                <w:rFonts w:ascii="Arial" w:hAnsi="Arial" w:cs="Arial"/>
                <w:sz w:val="20"/>
                <w:szCs w:val="20"/>
              </w:rPr>
            </w:pPr>
          </w:p>
        </w:tc>
        <w:tc>
          <w:tcPr>
            <w:tcW w:w="1028" w:type="dxa"/>
            <w:vMerge/>
          </w:tcPr>
          <w:p w14:paraId="497C9DD1" w14:textId="77777777" w:rsidR="001A3016" w:rsidRPr="00187412" w:rsidRDefault="001A3016" w:rsidP="00CF18A6">
            <w:pPr>
              <w:rPr>
                <w:rFonts w:ascii="Arial" w:hAnsi="Arial" w:cs="Arial"/>
                <w:sz w:val="20"/>
                <w:szCs w:val="20"/>
              </w:rPr>
            </w:pPr>
          </w:p>
        </w:tc>
      </w:tr>
      <w:tr w:rsidR="001A3016" w:rsidRPr="00187412" w14:paraId="73314619" w14:textId="77777777" w:rsidTr="001D352A">
        <w:trPr>
          <w:jc w:val="center"/>
        </w:trPr>
        <w:tc>
          <w:tcPr>
            <w:tcW w:w="2940" w:type="dxa"/>
          </w:tcPr>
          <w:p w14:paraId="5F214BD2"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Corruption issues</w:t>
            </w:r>
          </w:p>
        </w:tc>
        <w:tc>
          <w:tcPr>
            <w:tcW w:w="1573" w:type="dxa"/>
          </w:tcPr>
          <w:p w14:paraId="1B66A31D"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{"citationItems":[{"id":"ITEM-1","itemData":{"DOI":"10.2495/BIM170181","ISSN":"17464498","abstract":"This study was conducted in order to improve collaboration on public sector projects in the Zambian Construction Industry (ZCI) through the application of Building Information Modelling (BIM). In order to meet the research objectives, a questionnaire survey was used in collecting data and an exploratory research approach was adopted. Both quantitative and qualitative methods for data collection and analysis were also used. Worth noting as a limitation of this research is that only 64 questionnaires from the 111 that were distributed were received and this may not be representative of the ZCI. Further, only 2 provinces out the 10 in the country were considered for data collection. The findings revealed that the common collaboration challenges faced on public projects include delays in information exchange, poor project relationship and information management. This was mainly due to the huge reliance on 2D documents as a means of information exchange and the traditional procurement method. Hence, in order to eliminate collaboration challenges, the use of BIM is inevitable in the ZCI because it promotes efficient communication and coordination among project parties. This is important because construction projects involve the exchange of information among the many stakeholders involved. Therefore, if construction professionals are to attain their goals, this will require that new collaborative means are adopted, essentially adopting BIM in the ZCI and world over.","author":[{"dropping-particle":"","family":"Chiponde","given":"Danstan Bwalya","non-dropping-particle":"","parse-names":false,"suffix":""},{"dropping-particle":"","family":"Mutale","given":"Lawrence Punda","non-dropping-particle":"","parse-names":false,"suffix":""},{"dropping-particle":"","family":"Ziko","given":"Josephine M.","non-dropping-particle":"","parse-names":false,"suffix":""},{"dropping-particle":"","family":"Jalo","given":"Ndondo","non-dropping-particle":"","parse-names":false,"suffix":""}],"container-title":"WIT Transactions on the Built Environment","id":"ITEM-1","issued":{"date-parts":[["2017"]]},"page":"191-199","title":"Assessing the feasibility of using building information modelling (BIM) to improve collaboration on public sector projects in the Zambian construction industry","type":"article-journal","volume":"169"},"uris":["http://www.mendeley.com/documents/?uuid=1aba1087-7420-423d-9297-eb729b32ac8b"]}],"mendeley":{"formattedCitation":"(Chiponde &lt;i&gt;et al.&lt;/i&gt;, 2017)","plainTextFormattedCitation":"(Chiponde et al., 2017)","previouslyFormattedCitation":"(Chiponde &lt;i&gt;et al.&lt;/i&gt;,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(Chiponde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2017)</w:t>
            </w:r>
            <w:r>
              <w:rPr>
                <w:rFonts w:ascii="Arial" w:hAnsi="Arial" w:cs="Arial"/>
                <w:color w:val="000000" w:themeColor="text1"/>
                <w:sz w:val="20"/>
                <w:szCs w:val="20"/>
              </w:rPr>
              <w:fldChar w:fldCharType="end"/>
            </w:r>
          </w:p>
        </w:tc>
        <w:tc>
          <w:tcPr>
            <w:tcW w:w="950" w:type="dxa"/>
          </w:tcPr>
          <w:p w14:paraId="4B8C519F"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6124228B" w14:textId="77777777" w:rsidR="001A3016" w:rsidRPr="00187412" w:rsidRDefault="001A3016" w:rsidP="00CF18A6">
            <w:pPr>
              <w:rPr>
                <w:rFonts w:ascii="Arial" w:hAnsi="Arial" w:cs="Arial"/>
                <w:color w:val="000000" w:themeColor="text1"/>
                <w:sz w:val="20"/>
                <w:szCs w:val="20"/>
              </w:rPr>
            </w:pPr>
          </w:p>
        </w:tc>
        <w:tc>
          <w:tcPr>
            <w:tcW w:w="995" w:type="dxa"/>
            <w:vMerge/>
          </w:tcPr>
          <w:p w14:paraId="424E09E9" w14:textId="77777777" w:rsidR="001A3016" w:rsidRPr="00187412" w:rsidRDefault="001A3016" w:rsidP="00CF18A6">
            <w:pPr>
              <w:rPr>
                <w:rFonts w:ascii="Arial" w:hAnsi="Arial" w:cs="Arial"/>
                <w:sz w:val="20"/>
                <w:szCs w:val="20"/>
              </w:rPr>
            </w:pPr>
          </w:p>
        </w:tc>
        <w:tc>
          <w:tcPr>
            <w:tcW w:w="1028" w:type="dxa"/>
            <w:vMerge/>
          </w:tcPr>
          <w:p w14:paraId="46DEFA33" w14:textId="77777777" w:rsidR="001A3016" w:rsidRPr="00187412" w:rsidRDefault="001A3016" w:rsidP="00CF18A6">
            <w:pPr>
              <w:rPr>
                <w:rFonts w:ascii="Arial" w:hAnsi="Arial" w:cs="Arial"/>
                <w:sz w:val="20"/>
                <w:szCs w:val="20"/>
              </w:rPr>
            </w:pPr>
          </w:p>
        </w:tc>
      </w:tr>
      <w:tr w:rsidR="001A3016" w:rsidRPr="00187412" w14:paraId="4D14C965" w14:textId="77777777" w:rsidTr="001D352A">
        <w:trPr>
          <w:jc w:val="center"/>
        </w:trPr>
        <w:tc>
          <w:tcPr>
            <w:tcW w:w="2940" w:type="dxa"/>
          </w:tcPr>
          <w:p w14:paraId="445B298A"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Unfavourable weather conditions</w:t>
            </w:r>
          </w:p>
        </w:tc>
        <w:tc>
          <w:tcPr>
            <w:tcW w:w="1573" w:type="dxa"/>
          </w:tcPr>
          <w:p w14:paraId="785561BB"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{"citationItems":[{"id":"ITEM-1","itemData":{"DOI":"10.4028/www.scientific.net/AMR.621.370","ISBN":"9783037855614","ISSN":"10226680","abstract":"In the last few years, in order to solve the problems of traditional delivery mode in construction industry, such as over budget, project delay and so on, Integrated Project Delivery (IPD) as an effective solution has become a hot spot in China and abroad. IPD with special implementation of process has many advantages compared with the traditional delivery mode. In this paper, the modeling strategy of BIM in IPD project is proposed, and the application of BIM in all stages of IPD on basis of engineering project is analyzed. The study provides foundation for the further collaboration application of IPD with BIM. © (2013) Trans Tech Publications, Switzerland.","author":[{"dropping-particle":"","family":"Teng","given":"Jia Ying","non-dropping-particle":"","parse-names":false,"suffix":""},{"dropping-particle":"","family":"Wu","given":"Xian Guo","non-dropping-particle":"","parse-names":false,"suffix":""},{"dropping-particle":"","family":"Zhou","given":"Ge Qian","non-dropping-particle":"","parse-names":false,"suffix":""},{"dropping-particle":"","family":"Zhao","given":"Wei Jia","non-dropping-particle":"","parse-names":false,"suffix":""},{"dropping-particle":"","family":"Cao","given":"Jing","non-dropping-particle":"","parse-names":false,"suffix":""}],"container-title":"Advanced Materials Research","id":"ITEM-1","issued":{"date-parts":[["2013"]]},"page":"370-374","title":"Study on integrated project delivery construction project collaborative application based on building information model","type":"paper-conference","volume":"621"},"uris":["http://www.mendeley.com/documents/?uuid=79287518-26fb-3342-b3ee-0fa2ee133baf"]}],"mendeley":{"formattedCitation":"(Teng &lt;i&gt;et al.&lt;/i&gt;, 2013)","plainTextFormattedCitation":"(Teng et al., 2013)","previouslyFormattedCitation":"(Teng &lt;i&gt;et al.&lt;/i&gt;, 2013)"},"properties":{"noteIndex":0},"schema":"https://github.com/citation-style-language/schema/raw/master/csl-citation.json"}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(Teng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2013)</w:t>
            </w:r>
            <w:r>
              <w:rPr>
                <w:rFonts w:ascii="Arial" w:hAnsi="Arial" w:cs="Arial"/>
                <w:color w:val="000000" w:themeColor="text1"/>
                <w:sz w:val="20"/>
                <w:szCs w:val="20"/>
              </w:rPr>
              <w:fldChar w:fldCharType="end"/>
            </w:r>
          </w:p>
        </w:tc>
        <w:tc>
          <w:tcPr>
            <w:tcW w:w="950" w:type="dxa"/>
          </w:tcPr>
          <w:p w14:paraId="7E933186" w14:textId="6EB4A3E3" w:rsidR="005C5A67"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6FDFE5C7" w14:textId="77777777" w:rsidR="001A3016" w:rsidRPr="00187412" w:rsidRDefault="001A3016" w:rsidP="00CF18A6">
            <w:pPr>
              <w:rPr>
                <w:rFonts w:ascii="Arial" w:hAnsi="Arial" w:cs="Arial"/>
                <w:color w:val="000000" w:themeColor="text1"/>
                <w:sz w:val="20"/>
                <w:szCs w:val="20"/>
              </w:rPr>
            </w:pPr>
          </w:p>
        </w:tc>
        <w:tc>
          <w:tcPr>
            <w:tcW w:w="995" w:type="dxa"/>
            <w:vMerge/>
          </w:tcPr>
          <w:p w14:paraId="7B7EE61F" w14:textId="77777777" w:rsidR="001A3016" w:rsidRPr="00187412" w:rsidRDefault="001A3016" w:rsidP="00CF18A6">
            <w:pPr>
              <w:rPr>
                <w:rFonts w:ascii="Arial" w:hAnsi="Arial" w:cs="Arial"/>
                <w:sz w:val="20"/>
                <w:szCs w:val="20"/>
              </w:rPr>
            </w:pPr>
          </w:p>
        </w:tc>
        <w:tc>
          <w:tcPr>
            <w:tcW w:w="1028" w:type="dxa"/>
            <w:vMerge/>
          </w:tcPr>
          <w:p w14:paraId="4E4F2394" w14:textId="77777777" w:rsidR="001A3016" w:rsidRPr="00187412" w:rsidRDefault="001A3016" w:rsidP="00CF18A6">
            <w:pPr>
              <w:rPr>
                <w:rFonts w:ascii="Arial" w:hAnsi="Arial" w:cs="Arial"/>
                <w:sz w:val="20"/>
                <w:szCs w:val="20"/>
              </w:rPr>
            </w:pPr>
          </w:p>
        </w:tc>
      </w:tr>
      <w:tr w:rsidR="001A3016" w:rsidRPr="00187412" w14:paraId="6A4CDF54" w14:textId="77777777" w:rsidTr="001D352A">
        <w:trPr>
          <w:jc w:val="center"/>
        </w:trPr>
        <w:tc>
          <w:tcPr>
            <w:tcW w:w="2940" w:type="dxa"/>
          </w:tcPr>
          <w:p w14:paraId="317EFF5C"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Labour dispute or strikes</w:t>
            </w:r>
          </w:p>
        </w:tc>
        <w:tc>
          <w:tcPr>
            <w:tcW w:w="1573" w:type="dxa"/>
          </w:tcPr>
          <w:p w14:paraId="701733D3"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{"citationItems":[{"id":"ITEM-1","itemData":{"DOI":"10.1109/CONIITI48476.2019.8960767","ISBN":"9781728147468","abstract":"Several studies determine that there is a huge gap in the current situation of transportation infrastructure, which requires special attention in order to balance the development of the regions, integrate and connect people; besides increase domestic and foreign trade of the countries. For this, it is necessary to generate new road projects that are efficient in the use of resources such as time and cost. This can be achieved using innovative methodologies such as Building Information Modeling, which manages and integrates data through dynamic softwares and other applications, allowing compliance with all phases of the project and using that information efficiently to avoid reprocessing and incompatibilities that result in losses and delays. In this sense, this research focuses on the application of the BIM methodology to optimize the cost and time of road projects, generating benefits for both the builder and the public entity that manages the budget of a country. The results show a significant reduction in time and a decrease in the total cost of the evaluated project.","author":[{"dropping-particle":"","family":"Diaz","given":"Bruno","non-dropping-particle":"","parse-names":false,"suffix":""},{"dropping-particle":"","family":"Rivera","given":"Maritza","non-dropping-particle":"","parse-names":false,"suffix":""},{"dropping-particle":"","family":"Rodriguez","given":"Sandra","non-dropping-particle":"","parse-names":false,"suffix":""},{"dropping-particle":"","family":"Carrera","given":"Elsa","non-dropping-particle":"","parse-names":false,"suffix":""}],"container-title":"2019 Congreso Internacional de Innovacion y Tendencias en Ingenieria, CONIITI 2019 - Conference Proceedings","id":"ITEM-1","issued":{"date-parts":[["2019","10","1"]]},"publisher":"Institute of Electrical and Electronics Engineers Inc.","title":"Time and cost optimization for road projects through BIM","type":"paper-conference"},"uris":["http://www.mendeley.com/documents/?uuid=c5aada5e-ba02-37ab-8292-f82527884166"]}],"mendeley":{"formattedCitation":"(Diaz &lt;i&gt;et al.&lt;/i&gt;, 2019)","plainTextFormattedCitation":"(Diaz et al., 2019)","previouslyFormattedCitation":"(Diaz &lt;i&gt;et al.&lt;/i&gt;,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(Diaz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2019)</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{"citationItems":[{"id":"ITEM-1","itemData":{"DOI":"10.1080/15623599.2020.1728606","ISSN":"15623599","abstract":"The complex and dynamic nature of construction projects, due to intricate design and involvement of several direct and indirect stakeholders, exposes them to various risks. These risks may cause cost and time overruns. A construction schedule is instrumental in monitoring the whole process. Past research has identified various factors causing project delays and several techniques have been developed to mitigate their effects. Recently, Building Information Modelling (BIM) is remarked as an efficient and reliable construction management tool. This study investigates the role of BIM in identifying schedule risks and providing an effective solution for schedule management. Thus, key project delay factors and their remedying BIM features have been studied through literature and primary data, and a factor-feature matrix is developed. To gauge the actual effectiveness of the studied aspects, a case study has been developed. It is found that BIM has a substantial impact on schedule management of construction projects.","author":[{"dropping-particle":"","family":"Sami Ur Rehman","given":"Muhammad","non-dropping-particle":"","parse-names":false,"suffix":""},{"dropping-particle":"","family":"Thaheem","given":"Muhammad Jamaluddin","non-dropping-particle":"","parse-names":false,"suffix":""},{"dropping-particle":"","family":"Nasir","given":"Abdur Rehman","non-dropping-particle":"","parse-names":false,"suffix":""},{"dropping-particle":"","family":"Khan","given":"Khurram Iqbal Ahmad","non-dropping-particle":"","parse-names":false,"suffix":""}],"container-title":"International Journal of Construction Management","id":"ITEM-1","issue":"0","issued":{"date-parts":[["2020"]]},"page":"1-11","publisher":"Taylor &amp; Francis","title":"Project schedule risk management through building information modelling","type":"article-journal","volume":"0"},"uris":["http://www.mendeley.com/documents/?uuid=cdbda641-fd0a-47de-9cca-29fbbbd5d372"]}],"mendeley":{"formattedCitation":"(Sami Ur Rehman &lt;i&gt;et al.&lt;/i&gt;, 2020)","plainTextFormattedCitation":"(Sami Ur Rehman et al., 2020)","previouslyFormattedCitation":"(Sami Ur Rehman &lt;i&gt;et al.&lt;/i&gt;,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(Sami Ur Rehman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2020)</w:t>
            </w:r>
            <w:r>
              <w:rPr>
                <w:rFonts w:ascii="Arial" w:hAnsi="Arial" w:cs="Arial"/>
                <w:color w:val="000000" w:themeColor="text1"/>
                <w:sz w:val="20"/>
                <w:szCs w:val="20"/>
              </w:rPr>
              <w:fldChar w:fldCharType="end"/>
            </w:r>
          </w:p>
        </w:tc>
        <w:tc>
          <w:tcPr>
            <w:tcW w:w="950" w:type="dxa"/>
          </w:tcPr>
          <w:p w14:paraId="452C29D3"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val="restart"/>
          </w:tcPr>
          <w:p w14:paraId="4A4D6D60" w14:textId="77777777" w:rsidR="001A3016" w:rsidRPr="00187412" w:rsidRDefault="001A3016" w:rsidP="00CF18A6">
            <w:pPr>
              <w:rPr>
                <w:rFonts w:ascii="Arial" w:hAnsi="Arial" w:cs="Arial"/>
                <w:color w:val="000000" w:themeColor="text1"/>
                <w:sz w:val="20"/>
                <w:szCs w:val="20"/>
              </w:rPr>
            </w:pPr>
          </w:p>
          <w:p w14:paraId="1769E108" w14:textId="77777777" w:rsidR="001A3016" w:rsidRPr="00187412" w:rsidRDefault="001A3016" w:rsidP="00CF18A6">
            <w:pPr>
              <w:rPr>
                <w:rFonts w:ascii="Arial" w:hAnsi="Arial" w:cs="Arial"/>
                <w:color w:val="000000" w:themeColor="text1"/>
                <w:sz w:val="20"/>
                <w:szCs w:val="20"/>
              </w:rPr>
            </w:pPr>
          </w:p>
          <w:p w14:paraId="53EAABA0" w14:textId="77777777" w:rsidR="001A3016" w:rsidRPr="00187412" w:rsidRDefault="001A3016" w:rsidP="00CF18A6">
            <w:pPr>
              <w:rPr>
                <w:rFonts w:ascii="Arial" w:hAnsi="Arial" w:cs="Arial"/>
                <w:color w:val="000000" w:themeColor="text1"/>
                <w:sz w:val="20"/>
                <w:szCs w:val="20"/>
              </w:rPr>
            </w:pPr>
          </w:p>
          <w:p w14:paraId="6CC6EA0C" w14:textId="77777777" w:rsidR="001A3016" w:rsidRPr="00187412" w:rsidRDefault="001A3016" w:rsidP="00CF18A6">
            <w:pPr>
              <w:rPr>
                <w:rFonts w:ascii="Arial" w:hAnsi="Arial" w:cs="Arial"/>
                <w:color w:val="000000" w:themeColor="text1"/>
                <w:sz w:val="20"/>
                <w:szCs w:val="20"/>
              </w:rPr>
            </w:pPr>
          </w:p>
          <w:p w14:paraId="260DAECB" w14:textId="77777777" w:rsidR="001A3016" w:rsidRPr="00187412" w:rsidRDefault="001A3016" w:rsidP="00CF18A6">
            <w:pPr>
              <w:rPr>
                <w:rFonts w:ascii="Arial" w:hAnsi="Arial" w:cs="Arial"/>
                <w:color w:val="000000" w:themeColor="text1"/>
                <w:sz w:val="20"/>
                <w:szCs w:val="20"/>
              </w:rPr>
            </w:pPr>
          </w:p>
          <w:p w14:paraId="75F772E4" w14:textId="77777777" w:rsidR="001A3016" w:rsidRPr="00187412" w:rsidRDefault="001A3016" w:rsidP="00CF18A6">
            <w:pPr>
              <w:rPr>
                <w:rFonts w:ascii="Arial" w:hAnsi="Arial" w:cs="Arial"/>
                <w:color w:val="000000" w:themeColor="text1"/>
                <w:sz w:val="20"/>
                <w:szCs w:val="20"/>
              </w:rPr>
            </w:pPr>
          </w:p>
          <w:p w14:paraId="30FF8A2B" w14:textId="77777777" w:rsidR="001A3016" w:rsidRPr="00187412" w:rsidRDefault="001A3016" w:rsidP="00CF18A6">
            <w:pPr>
              <w:rPr>
                <w:rFonts w:ascii="Arial" w:hAnsi="Arial" w:cs="Arial"/>
                <w:color w:val="000000" w:themeColor="text1"/>
                <w:sz w:val="20"/>
                <w:szCs w:val="20"/>
              </w:rPr>
            </w:pPr>
          </w:p>
          <w:p w14:paraId="5664587B" w14:textId="77777777" w:rsidR="001A3016" w:rsidRPr="00187412" w:rsidRDefault="001A3016" w:rsidP="00CF18A6">
            <w:pPr>
              <w:rPr>
                <w:rFonts w:ascii="Arial" w:hAnsi="Arial" w:cs="Arial"/>
                <w:color w:val="000000" w:themeColor="text1"/>
                <w:sz w:val="20"/>
                <w:szCs w:val="20"/>
              </w:rPr>
            </w:pPr>
          </w:p>
          <w:p w14:paraId="62A33DC0"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Labour related driver</w:t>
            </w:r>
          </w:p>
        </w:tc>
        <w:tc>
          <w:tcPr>
            <w:tcW w:w="995" w:type="dxa"/>
            <w:vMerge w:val="restart"/>
          </w:tcPr>
          <w:p w14:paraId="2B84CB23" w14:textId="77777777" w:rsidR="001A3016" w:rsidRPr="00187412" w:rsidRDefault="001A3016" w:rsidP="00CF18A6">
            <w:pPr>
              <w:rPr>
                <w:rFonts w:ascii="Arial" w:hAnsi="Arial" w:cs="Arial"/>
                <w:sz w:val="20"/>
                <w:szCs w:val="20"/>
              </w:rPr>
            </w:pPr>
          </w:p>
          <w:p w14:paraId="2071D622" w14:textId="77777777" w:rsidR="001A3016" w:rsidRPr="00187412" w:rsidRDefault="001A3016" w:rsidP="00CF18A6">
            <w:pPr>
              <w:rPr>
                <w:rFonts w:ascii="Arial" w:hAnsi="Arial" w:cs="Arial"/>
                <w:sz w:val="20"/>
                <w:szCs w:val="20"/>
              </w:rPr>
            </w:pPr>
          </w:p>
          <w:p w14:paraId="4A3096B7" w14:textId="77777777" w:rsidR="001A3016" w:rsidRPr="00187412" w:rsidRDefault="001A3016" w:rsidP="00CF18A6">
            <w:pPr>
              <w:rPr>
                <w:rFonts w:ascii="Arial" w:hAnsi="Arial" w:cs="Arial"/>
                <w:sz w:val="20"/>
                <w:szCs w:val="20"/>
              </w:rPr>
            </w:pPr>
          </w:p>
          <w:p w14:paraId="4512C572" w14:textId="77777777" w:rsidR="001A3016" w:rsidRPr="00187412" w:rsidRDefault="001A3016" w:rsidP="00CF18A6">
            <w:pPr>
              <w:rPr>
                <w:rFonts w:ascii="Arial" w:hAnsi="Arial" w:cs="Arial"/>
                <w:sz w:val="20"/>
                <w:szCs w:val="20"/>
              </w:rPr>
            </w:pPr>
          </w:p>
          <w:p w14:paraId="7C2D6D85" w14:textId="77777777" w:rsidR="001A3016" w:rsidRPr="00187412" w:rsidRDefault="001A3016" w:rsidP="00CF18A6">
            <w:pPr>
              <w:rPr>
                <w:rFonts w:ascii="Arial" w:hAnsi="Arial" w:cs="Arial"/>
                <w:sz w:val="20"/>
                <w:szCs w:val="20"/>
              </w:rPr>
            </w:pPr>
          </w:p>
          <w:p w14:paraId="75CF6F9D" w14:textId="77777777" w:rsidR="001A3016" w:rsidRPr="00187412" w:rsidRDefault="001A3016" w:rsidP="00CF18A6">
            <w:pPr>
              <w:rPr>
                <w:rFonts w:ascii="Arial" w:hAnsi="Arial" w:cs="Arial"/>
                <w:sz w:val="20"/>
                <w:szCs w:val="20"/>
              </w:rPr>
            </w:pPr>
          </w:p>
          <w:p w14:paraId="31F9D43F" w14:textId="77777777" w:rsidR="001A3016" w:rsidRPr="00187412" w:rsidRDefault="001A3016" w:rsidP="00CF18A6">
            <w:pPr>
              <w:rPr>
                <w:rFonts w:ascii="Arial" w:hAnsi="Arial" w:cs="Arial"/>
                <w:sz w:val="20"/>
                <w:szCs w:val="20"/>
              </w:rPr>
            </w:pPr>
          </w:p>
          <w:p w14:paraId="58503240" w14:textId="77777777" w:rsidR="001A3016" w:rsidRPr="00187412" w:rsidRDefault="001A3016" w:rsidP="00CF18A6">
            <w:pPr>
              <w:rPr>
                <w:rFonts w:ascii="Arial" w:hAnsi="Arial" w:cs="Arial"/>
                <w:sz w:val="20"/>
                <w:szCs w:val="20"/>
              </w:rPr>
            </w:pPr>
          </w:p>
          <w:p w14:paraId="17A4B864" w14:textId="77777777" w:rsidR="001A3016" w:rsidRPr="00187412" w:rsidRDefault="001A3016" w:rsidP="00CF18A6">
            <w:pPr>
              <w:rPr>
                <w:rFonts w:ascii="Arial" w:hAnsi="Arial" w:cs="Arial"/>
                <w:sz w:val="20"/>
                <w:szCs w:val="20"/>
              </w:rPr>
            </w:pPr>
          </w:p>
          <w:p w14:paraId="25428076" w14:textId="13D27FDB" w:rsidR="001A3016" w:rsidRPr="00187412" w:rsidRDefault="001A3016" w:rsidP="00CF18A6">
            <w:pPr>
              <w:rPr>
                <w:rFonts w:ascii="Arial" w:hAnsi="Arial" w:cs="Arial"/>
                <w:sz w:val="20"/>
                <w:szCs w:val="20"/>
              </w:rPr>
            </w:pPr>
            <w:r w:rsidRPr="00187412">
              <w:rPr>
                <w:rFonts w:ascii="Arial" w:hAnsi="Arial" w:cs="Arial"/>
                <w:sz w:val="20"/>
                <w:szCs w:val="20"/>
              </w:rPr>
              <w:t>1</w:t>
            </w:r>
            <w:r w:rsidR="008522CB">
              <w:rPr>
                <w:rFonts w:ascii="Arial" w:hAnsi="Arial" w:cs="Arial"/>
                <w:sz w:val="20"/>
                <w:szCs w:val="20"/>
              </w:rPr>
              <w:t>1</w:t>
            </w:r>
          </w:p>
        </w:tc>
        <w:tc>
          <w:tcPr>
            <w:tcW w:w="1028" w:type="dxa"/>
            <w:vMerge w:val="restart"/>
          </w:tcPr>
          <w:p w14:paraId="03470830" w14:textId="77777777" w:rsidR="001A3016" w:rsidRPr="00187412" w:rsidRDefault="001A3016" w:rsidP="00CF18A6">
            <w:pPr>
              <w:rPr>
                <w:rFonts w:ascii="Arial" w:hAnsi="Arial" w:cs="Arial"/>
                <w:sz w:val="20"/>
                <w:szCs w:val="20"/>
              </w:rPr>
            </w:pPr>
          </w:p>
          <w:p w14:paraId="5711BA54" w14:textId="77777777" w:rsidR="001A3016" w:rsidRPr="00187412" w:rsidRDefault="001A3016" w:rsidP="00CF18A6">
            <w:pPr>
              <w:rPr>
                <w:rFonts w:ascii="Arial" w:hAnsi="Arial" w:cs="Arial"/>
                <w:sz w:val="20"/>
                <w:szCs w:val="20"/>
              </w:rPr>
            </w:pPr>
          </w:p>
          <w:p w14:paraId="5E261EC1" w14:textId="77777777" w:rsidR="001A3016" w:rsidRPr="00187412" w:rsidRDefault="001A3016" w:rsidP="00CF18A6">
            <w:pPr>
              <w:rPr>
                <w:rFonts w:ascii="Arial" w:hAnsi="Arial" w:cs="Arial"/>
                <w:sz w:val="20"/>
                <w:szCs w:val="20"/>
              </w:rPr>
            </w:pPr>
          </w:p>
          <w:p w14:paraId="7776B4B7" w14:textId="77777777" w:rsidR="001A3016" w:rsidRPr="00187412" w:rsidRDefault="001A3016" w:rsidP="00CF18A6">
            <w:pPr>
              <w:rPr>
                <w:rFonts w:ascii="Arial" w:hAnsi="Arial" w:cs="Arial"/>
                <w:sz w:val="20"/>
                <w:szCs w:val="20"/>
              </w:rPr>
            </w:pPr>
          </w:p>
          <w:p w14:paraId="1FFFD22F" w14:textId="77777777" w:rsidR="001A3016" w:rsidRPr="00187412" w:rsidRDefault="001A3016" w:rsidP="00CF18A6">
            <w:pPr>
              <w:rPr>
                <w:rFonts w:ascii="Arial" w:hAnsi="Arial" w:cs="Arial"/>
                <w:sz w:val="20"/>
                <w:szCs w:val="20"/>
              </w:rPr>
            </w:pPr>
          </w:p>
          <w:p w14:paraId="342F18BC" w14:textId="77777777" w:rsidR="001A3016" w:rsidRPr="00187412" w:rsidRDefault="001A3016" w:rsidP="00CF18A6">
            <w:pPr>
              <w:rPr>
                <w:rFonts w:ascii="Arial" w:hAnsi="Arial" w:cs="Arial"/>
                <w:sz w:val="20"/>
                <w:szCs w:val="20"/>
              </w:rPr>
            </w:pPr>
          </w:p>
          <w:p w14:paraId="0DD4BEF7" w14:textId="77777777" w:rsidR="001A3016" w:rsidRPr="00187412" w:rsidRDefault="001A3016" w:rsidP="00CF18A6">
            <w:pPr>
              <w:rPr>
                <w:rFonts w:ascii="Arial" w:hAnsi="Arial" w:cs="Arial"/>
                <w:sz w:val="20"/>
                <w:szCs w:val="20"/>
              </w:rPr>
            </w:pPr>
          </w:p>
          <w:p w14:paraId="35AEB4F7" w14:textId="77777777" w:rsidR="001A3016" w:rsidRPr="00187412" w:rsidRDefault="001A3016" w:rsidP="00CF18A6">
            <w:pPr>
              <w:rPr>
                <w:rFonts w:ascii="Arial" w:hAnsi="Arial" w:cs="Arial"/>
                <w:sz w:val="20"/>
                <w:szCs w:val="20"/>
              </w:rPr>
            </w:pPr>
          </w:p>
          <w:p w14:paraId="0A613A28" w14:textId="77777777" w:rsidR="001A3016" w:rsidRPr="00187412" w:rsidRDefault="001A3016" w:rsidP="00CF18A6">
            <w:pPr>
              <w:rPr>
                <w:rFonts w:ascii="Arial" w:hAnsi="Arial" w:cs="Arial"/>
                <w:sz w:val="20"/>
                <w:szCs w:val="20"/>
              </w:rPr>
            </w:pPr>
          </w:p>
          <w:p w14:paraId="4F00BC83" w14:textId="77777777" w:rsidR="001A3016" w:rsidRPr="00187412" w:rsidRDefault="001A3016" w:rsidP="00CF18A6">
            <w:pPr>
              <w:rPr>
                <w:rFonts w:ascii="Arial" w:hAnsi="Arial" w:cs="Arial"/>
                <w:sz w:val="20"/>
                <w:szCs w:val="20"/>
              </w:rPr>
            </w:pPr>
            <w:r w:rsidRPr="00187412">
              <w:rPr>
                <w:rFonts w:ascii="Arial" w:hAnsi="Arial" w:cs="Arial"/>
                <w:sz w:val="20"/>
                <w:szCs w:val="20"/>
              </w:rPr>
              <w:t>3</w:t>
            </w:r>
          </w:p>
        </w:tc>
      </w:tr>
      <w:tr w:rsidR="001A3016" w:rsidRPr="00187412" w14:paraId="214FF5E7" w14:textId="77777777" w:rsidTr="001D352A">
        <w:trPr>
          <w:jc w:val="center"/>
        </w:trPr>
        <w:tc>
          <w:tcPr>
            <w:tcW w:w="2940" w:type="dxa"/>
          </w:tcPr>
          <w:p w14:paraId="22208F61"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Staff’s productivity level</w:t>
            </w:r>
          </w:p>
        </w:tc>
        <w:tc>
          <w:tcPr>
            <w:tcW w:w="1573" w:type="dxa"/>
          </w:tcPr>
          <w:p w14:paraId="56294B5D" w14:textId="3B756E54"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{"citationItems":[{"id":"ITEM-1","itemData":{"DOI":"10.3846/13923730.2013.851112","ISSN":"18223605","abstract":"Construction project control attempts to obtain real-time as-built schedule information and to eliminate project delays by effectively enhancing dynamic schedule control and management. Suitable platforms for enhancing an as-built schedule visually during the construction phase are necessary and important for general contractors. As the application of building information modeling (BIM) becomes more common, schedule management integrated with the BIM approach becomes essential to enhance visual construction management implementation for the general contractor during the construction phase. To enhance visualization of the updated as-built schedule for the general contractor, this study presents a novel system called the Construction BIM-assisted Schedule Management (ConBIM-SM) system for general contractors in Taiwan. The primary purpose of this study is to develop a web ConBIM-SM system for the general contractor to enhance visual as-built schedule information sharing and efficiency in tracking construction as-built schedule. Finally, the ConBIM-SM system is applied to a case study of a commerce building project in Taiwan to verify its efficacy and demonstrate its effectiveness during the construction phase. The advantages of the ConBIM-SM system lie in improved project control and management efficiency for general contractors, and in providing BIM-assisted as-built schedule tracking and management, to access the most current as-built schedule information through a web browser. The case study results show that the ConBIM-SM system is an effective visual as-built schedule management platform integrated with the BIM approach for general contractors in a construction project. © 2014 Copyright © 2014 Vilnius Gediminas Technical University (VGTU) Press.","author":[{"dropping-particle":"","family":"Tserng","given":"Hui Ping","non-dropping-particle":"","parse-names":false,"suffix":""},{"dropping-particle":"","family":"Ho","given":"Shih Ping","non-dropping-particle":"","parse-names":false,"suffix":""},{"dropping-particle":"","family":"Jan","given":"Shu Hui","non-dropping-particle":"","parse-names":false,"suffix":""}],"container-title":"Journal of Civil Engineering and Management","id":"ITEM-1","issue":"1","issued":{"date-parts":[["2014"]]},"page":"47-58","title":"Developing BIM-assisted as-built schedule management system for general contractors","type":"article","volume":"20"},"uris":["http://www.mendeley.com/documents/?uuid=103160be-090e-4b24-b105-4aa762da1e01"]}],"mendeley":{"formattedCitation":"(Tserng, Ho and Jan, 2014)","plainTextFormattedCitation":"(Tserng, Ho and Jan, 2014)","previouslyFormattedCitation":"(Tserng, Ho and Jan, 2014)"},"properties":{"noteIndex":0},"schema":"https://github.com/citation-style-language/schema/raw/master/csl-citation.json"}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(Tserng</w:t>
            </w:r>
            <w:r w:rsidR="005D4198" w:rsidRPr="002A30BA">
              <w:rPr>
                <w:rFonts w:ascii="Arial" w:hAnsi="Arial" w:cs="Arial"/>
                <w:i/>
                <w:noProof/>
                <w:color w:val="000000" w:themeColor="text1"/>
                <w:sz w:val="20"/>
                <w:szCs w:val="20"/>
              </w:rPr>
              <w:t xml:space="preserve"> et al.</w:t>
            </w:r>
            <w:r w:rsidR="005D4198" w:rsidRPr="002A30BA">
              <w:rPr>
                <w:rFonts w:ascii="Arial" w:hAnsi="Arial" w:cs="Arial"/>
                <w:noProof/>
                <w:color w:val="000000" w:themeColor="text1"/>
                <w:sz w:val="20"/>
                <w:szCs w:val="20"/>
              </w:rPr>
              <w:t>,</w:t>
            </w:r>
            <w:r w:rsidR="005D4198">
              <w:rPr>
                <w:rFonts w:ascii="Arial" w:hAnsi="Arial" w:cs="Arial"/>
                <w:noProof/>
                <w:color w:val="000000" w:themeColor="text1"/>
                <w:sz w:val="20"/>
                <w:szCs w:val="20"/>
              </w:rPr>
              <w:t xml:space="preserve"> </w:t>
            </w:r>
            <w:r w:rsidRPr="009E7435">
              <w:rPr>
                <w:rFonts w:ascii="Arial" w:hAnsi="Arial" w:cs="Arial"/>
                <w:noProof/>
                <w:color w:val="000000" w:themeColor="text1"/>
                <w:sz w:val="20"/>
                <w:szCs w:val="20"/>
              </w:rPr>
              <w:t>2014)</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{"citationItems":[{"id":"ITEM-1","itemData":{"DOI":"10.1016/j.autcon.2019.102944","ISSN":"09265805","abstract":"The operation and maintenance (O&amp;M) is the longest and costliest phase during the entire building lifecycle. In recent decades, with the rapidly increasing costs of new constructions, the effective maintenance has become more important to the existing buildings, particularly to their fabric components, which include both architectural and structural items for maintaining physical characteristics and ensuring normal performance of the existing building over its lifecycle. However, building maintenance costs are also increasing dramatically and this situation mainly results from the delay of maintenance work due to inefficient maintenance planning for the facility management purpose. The inefficient maintenance planning is caused due to lack of effective methods and techniques for predicting the uncertainties including schedule and costs during the maintenance stage. Therefore, this paper proposes an innovative management workflow design which integrates Building Information Modelling (BIM) with digital programming to implement efficient schedule and cost planning of building fabric maintenance. Through this BIM-based workflow design, the knowledge gap between maintenance theories and practical maintenance management can be narrowed by a consistent and sustainable building information flow, which is highly linked with the design and construction phase. This study makes a contribution to integrating the traditional maintenance management with digital technologies to improve the management performance and maintenance efficiency of the O&amp;M phase in the future.","author":[{"dropping-particle":"","family":"Chen","given":"Chao","non-dropping-particle":"","parse-names":false,"suffix":""},{"dropping-particle":"","family":"Tang","given":"Llewellyn","non-dropping-particle":"","parse-names":false,"suffix":""}],"container-title":"Automation in Construction","id":"ITEM-1","issue":"August","issued":{"date-parts":[["2019"]]},"page":"102944","publisher":"Elsevier","title":"BIM-based integrated management workflow design for schedule and cost planning of building fabric maintenance","type":"article-journal","volume":"107"},"uris":["http://www.mendeley.com/documents/?uuid=3fb5c71a-57df-4d6d-98ae-5b3053d5bb6a"]}],"mendeley":{"formattedCitation":"(Chen and Tang, 2019)","plainTextFormattedCitation":"(Chen and Tang, 2019)","previouslyFormattedCitation":"(Chen and Tang,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(Chen and Tang, 2019)</w:t>
            </w:r>
            <w:r>
              <w:rPr>
                <w:rFonts w:ascii="Arial" w:hAnsi="Arial" w:cs="Arial"/>
                <w:color w:val="000000" w:themeColor="text1"/>
                <w:sz w:val="20"/>
                <w:szCs w:val="20"/>
              </w:rPr>
              <w:fldChar w:fldCharType="end"/>
            </w:r>
          </w:p>
        </w:tc>
        <w:tc>
          <w:tcPr>
            <w:tcW w:w="950" w:type="dxa"/>
          </w:tcPr>
          <w:p w14:paraId="093D016F"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tcPr>
          <w:p w14:paraId="046CC037" w14:textId="77777777" w:rsidR="001A3016" w:rsidRPr="00187412" w:rsidRDefault="001A3016" w:rsidP="00CF18A6">
            <w:pPr>
              <w:rPr>
                <w:rFonts w:ascii="Arial" w:hAnsi="Arial" w:cs="Arial"/>
                <w:color w:val="000000" w:themeColor="text1"/>
                <w:sz w:val="20"/>
                <w:szCs w:val="20"/>
              </w:rPr>
            </w:pPr>
          </w:p>
        </w:tc>
        <w:tc>
          <w:tcPr>
            <w:tcW w:w="995" w:type="dxa"/>
            <w:vMerge/>
          </w:tcPr>
          <w:p w14:paraId="5B16BCFE" w14:textId="77777777" w:rsidR="001A3016" w:rsidRPr="00187412" w:rsidRDefault="001A3016" w:rsidP="00CF18A6">
            <w:pPr>
              <w:rPr>
                <w:rFonts w:ascii="Arial" w:hAnsi="Arial" w:cs="Arial"/>
                <w:sz w:val="20"/>
                <w:szCs w:val="20"/>
              </w:rPr>
            </w:pPr>
          </w:p>
        </w:tc>
        <w:tc>
          <w:tcPr>
            <w:tcW w:w="1028" w:type="dxa"/>
            <w:vMerge/>
          </w:tcPr>
          <w:p w14:paraId="125D5343" w14:textId="77777777" w:rsidR="001A3016" w:rsidRPr="00187412" w:rsidRDefault="001A3016" w:rsidP="00CF18A6">
            <w:pPr>
              <w:rPr>
                <w:rFonts w:ascii="Arial" w:hAnsi="Arial" w:cs="Arial"/>
                <w:sz w:val="20"/>
                <w:szCs w:val="20"/>
              </w:rPr>
            </w:pPr>
          </w:p>
        </w:tc>
      </w:tr>
      <w:tr w:rsidR="001A3016" w:rsidRPr="00187412" w14:paraId="789633D5" w14:textId="77777777" w:rsidTr="001D352A">
        <w:trPr>
          <w:jc w:val="center"/>
        </w:trPr>
        <w:tc>
          <w:tcPr>
            <w:tcW w:w="2940" w:type="dxa"/>
          </w:tcPr>
          <w:p w14:paraId="13995A1D"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Use of outdated construction methods (e.g., precast twin wall technology, 2D drawing etc.).</w:t>
            </w:r>
          </w:p>
        </w:tc>
        <w:tc>
          <w:tcPr>
            <w:tcW w:w="1573" w:type="dxa"/>
          </w:tcPr>
          <w:p w14:paraId="7D22D10A" w14:textId="78E7490F"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{"citationItems":[{"id":"ITEM-1","itemData":{"DOI":"10.4028/www.scientific.net/AMR.621.370","ISBN":"9783037855614","ISSN":"10226680","abstract":"In the last few years, in order to solve the problems of traditional delivery mode in construction industry, such as over budget, project delay and so on, Integrated Project Delivery (IPD) as an effective solution has become a hot spot in China and abroad. IPD with special implementation of process has many advantages compared with the traditional delivery mode. In this paper, the modeling strategy of BIM in IPD project is proposed, and the application of BIM in all stages of IPD on basis of engineering project is analyzed. The study provides foundation for the further collaboration application of IPD with BIM. © (2013) Trans Tech Publications, Switzerland.","author":[{"dropping-particle":"","family":"Teng","given":"Jia Ying","non-dropping-particle":"","parse-names":false,"suffix":""},{"dropping-particle":"","family":"Wu","given":"Xian Guo","non-dropping-particle":"","parse-names":false,"suffix":""},{"dropping-particle":"","family":"Zhou","given":"Ge Qian","non-dropping-particle":"","parse-names":false,"suffix":""},{"dropping-particle":"","family":"Zhao","given":"Wei Jia","non-dropping-particle":"","parse-names":false,"suffix":""},{"dropping-particle":"","family":"Cao","given":"Jing","non-dropping-particle":"","parse-names":false,"suffix":""}],"container-title":"Advanced Materials Research","id":"ITEM-1","issued":{"date-parts":[["2013"]]},"page":"370-374","title":"Study on integrated project delivery construction project collaborative application based on building information model","type":"paper-conference","volume":"621"},"uris":["http://www.mendeley.com/documents/?uuid=79287518-26fb-3342-b3ee-0fa2ee133baf"]}],"mendeley":{"formattedCitation":"(Teng &lt;i&gt;et al.&lt;/i&gt;, 2013)","plainTextFormattedCitation":"(Teng et al., 2013)","previouslyFormattedCitation":"(Teng &lt;i&gt;et al.&lt;/i&gt;, 2013)"},"properties":{"noteIndex":0},"schema":"https://github.com/citation-style-language/schema/raw/master/csl-citation.json"}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(Teng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2013)</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sidR="00CE3FAA">
              <w:rPr>
                <w:rFonts w:ascii="Arial" w:hAnsi="Arial" w:cs="Arial"/>
                <w:color w:val="000000" w:themeColor="text1"/>
                <w:sz w:val="20"/>
                <w:szCs w:val="20"/>
              </w:rPr>
              <w:fldChar w:fldCharType="begin" w:fldLock="1"/>
            </w:r>
            <w:r w:rsidR="00CE3FAA">
              <w:rPr>
                <w:rFonts w:ascii="Arial" w:hAnsi="Arial" w:cs="Arial"/>
                <w:color w:val="000000" w:themeColor="text1"/>
                <w:sz w:val="20"/>
                <w:szCs w:val="20"/>
              </w:rPr>
              <w:instrText>ADDIN CSL_CITATION {"citationItems":[{"id":"ITEM-1","itemData":{"DOI":"10.1016/j.apm.2015.04.024","ISSN":"0307904X","abstract":"Tunnel construction involves significant uncertainties in ground conditions, often causing cost overruns and schedule delays. To mitigate these risks, general contractors (GCs) should predict varying ground conditions based on information regarding ground conditions acquired before construction (i.e., borehole and geophysical investigations). Subsequently, GCs should also evaluate excavation costs and durations of their schedule based on predicted ground conditions; however, this is challenging because in current practice, GCs lack a method to incorporate these required processes into their existing evaluation process in a structured manner. To overcome this limitation, we developed a methodology to predict multiple sets of ground conditions by using simulated annealing (SA), which is a geo-statistical method, and then evaluate excavation costs and durations of a tunneling schedule via Building Information Modeling (BIM). For integration of SA and BIM, we extended existing BIM to accept multiple sets of ground conditions. To validate the effectiveness of our methodology, we applied it to a tunnel in Korea. Based on the application, we highlight that our methodology enables GCs to formally evaluate risks in excavation costs and durations of tunnel construction with complete information about ground conditions acquired before construction.","author":[{"dropping-particle":"","family":"Ryu","given":"Dong Woo","non-dropping-particle":"","parse-names":false,"suffix":""},{"dropping-particle":"","family":"Kim","given":"Jung In","non-dropping-particle":"","parse-names":false,"suffix":""},{"dropping-particle":"","family":"Suh","given":"Sunduck","non-dropping-particle":"","parse-names":false,"suffix":""},{"dropping-particle":"","family":"Suh","given":"Wonho","non-dropping-particle":"","parse-names":false,"suffix":""}],"container-title":"Applied Mathematical Modelling","id":"ITEM-1","issue":"19","issued":{"date-parts":[["2015"]]},"page":"5925-5935","publisher":"Elsevier Inc.","title":"Evaluating risks using simulated annealing and Building Information Modeling","type":"article-journal","volume":"39"},"uris":["http://www.mendeley.com/documents/?uuid=dba24efb-23ab-42cb-b12c-4210c50e574c"]}],"mendeley":{"formattedCitation":"(Ryu &lt;i&gt;et al.&lt;/i&gt;, 2015)","plainTextFormattedCitation":"(Ryu et al., 2015)","previouslyFormattedCitation":"(Ryu &lt;i&gt;et al.&lt;/i&gt;, 2015)"},"properties":{"noteIndex":0},"schema":"https://github.com/citation-style-language/schema/raw/master/csl-citation.json"}</w:instrText>
            </w:r>
            <w:r w:rsidR="00CE3FAA">
              <w:rPr>
                <w:rFonts w:ascii="Arial" w:hAnsi="Arial" w:cs="Arial"/>
                <w:color w:val="000000" w:themeColor="text1"/>
                <w:sz w:val="20"/>
                <w:szCs w:val="20"/>
              </w:rPr>
              <w:fldChar w:fldCharType="separate"/>
            </w:r>
            <w:r w:rsidR="00CE3FAA" w:rsidRPr="009E7435">
              <w:rPr>
                <w:rFonts w:ascii="Arial" w:hAnsi="Arial" w:cs="Arial"/>
                <w:noProof/>
                <w:color w:val="000000" w:themeColor="text1"/>
                <w:sz w:val="20"/>
                <w:szCs w:val="20"/>
              </w:rPr>
              <w:t xml:space="preserve">(Ryu </w:t>
            </w:r>
            <w:r w:rsidR="00CE3FAA" w:rsidRPr="009E7435">
              <w:rPr>
                <w:rFonts w:ascii="Arial" w:hAnsi="Arial" w:cs="Arial"/>
                <w:i/>
                <w:noProof/>
                <w:color w:val="000000" w:themeColor="text1"/>
                <w:sz w:val="20"/>
                <w:szCs w:val="20"/>
              </w:rPr>
              <w:t>et al.</w:t>
            </w:r>
            <w:r w:rsidR="00CE3FAA" w:rsidRPr="009E7435">
              <w:rPr>
                <w:rFonts w:ascii="Arial" w:hAnsi="Arial" w:cs="Arial"/>
                <w:noProof/>
                <w:color w:val="000000" w:themeColor="text1"/>
                <w:sz w:val="20"/>
                <w:szCs w:val="20"/>
              </w:rPr>
              <w:t>, 2015)</w:t>
            </w:r>
            <w:r w:rsidR="00CE3FAA">
              <w:rPr>
                <w:rFonts w:ascii="Arial" w:hAnsi="Arial" w:cs="Arial"/>
                <w:color w:val="000000" w:themeColor="text1"/>
                <w:sz w:val="20"/>
                <w:szCs w:val="20"/>
              </w:rPr>
              <w:fldChar w:fldCharType="end"/>
            </w:r>
            <w:r w:rsidR="00CE3FAA">
              <w:rPr>
                <w:rFonts w:ascii="Arial" w:hAnsi="Arial" w:cs="Arial"/>
                <w:color w:val="000000" w:themeColor="text1"/>
                <w:sz w:val="20"/>
                <w:szCs w:val="20"/>
              </w:rPr>
              <w:t>,</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{"citationItems":[{"id":"ITEM-1","itemData":{"DOI":"10.1088/1755-1315/385/1/012047","ISSN":"17551315","abstract":"Construction industry known as complicated, risky and uncertain that certainly contribute to project delay, cost overrun, low product quality and others. Building Information Modelling (BIM) knows as a promising platform that can solve those problems. BIM has been developed at a rapid pace to cope with the increasing complexity and difficulty of project management. The construction players especially contractors still unclear about what BIM truly is, how and when to use it. The purpose of this paper is to explore the extent of which use of BIM producing potential benefits across construction project life phase. The exploration is done by collecting secondary data from 56 contractors (G7) across Klang Valley. The data of were analysed using descriptive analysis which are the frequency analysis, average mean and cross-tab analysis. Based on contractors Level of Development (LOD), most benefits can be obtained were from the Design Phase rather from Construction Phase and Facilities, Operations and Maintenance Phase.","author":[{"dropping-particle":"","family":"Ibrahim","given":"Hilfie Safwan","non-dropping-particle":"","parse-names":false,"suffix":""},{"dropping-particle":"","family":"Hashim","given":"Norfashiha","non-dropping-particle":"","parse-names":false,"suffix":""},{"dropping-particle":"","family":"Ahmad Jamal","given":"Khairool Aizat","non-dropping-particle":"","parse-names":false,"suffix":""}],"container-title":"IOP Conference Series: Earth and Environmental Science","id":"ITEM-1","issue":"1","issued":{"date-parts":[["2019"]]},"title":"The Potential Benefits of Building Information Modelling (BIM) in Construction Industry","type":"article-journal","volume":"385"},"uris":["http://www.mendeley.com/documents/?uuid=4869f0c0-e412-49cf-87c1-7b983fbd1f01"]}],"mendeley":{"formattedCitation":"(Ibrahim, Hashim and Ahmad Jamal, 2019)","plainTextFormattedCitation":"(Ibrahim, Hashim and Ahmad Jamal, 2019)","previouslyFormattedCitation":"(Ibrahim, Hashim and Ahmad Jamal,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(Ibrahim</w:t>
            </w:r>
            <w:r w:rsidR="005D4198" w:rsidRPr="002A30BA">
              <w:rPr>
                <w:rFonts w:ascii="Arial" w:hAnsi="Arial" w:cs="Arial"/>
                <w:i/>
                <w:noProof/>
                <w:color w:val="000000" w:themeColor="text1"/>
                <w:sz w:val="20"/>
                <w:szCs w:val="20"/>
              </w:rPr>
              <w:t xml:space="preserve"> et al.</w:t>
            </w:r>
            <w:r w:rsidR="005D4198" w:rsidRPr="002A30BA">
              <w:rPr>
                <w:rFonts w:ascii="Arial" w:hAnsi="Arial" w:cs="Arial"/>
                <w:noProof/>
                <w:color w:val="000000" w:themeColor="text1"/>
                <w:sz w:val="20"/>
                <w:szCs w:val="20"/>
              </w:rPr>
              <w:t>,</w:t>
            </w:r>
            <w:r w:rsidR="005D4198">
              <w:rPr>
                <w:rFonts w:ascii="Arial" w:hAnsi="Arial" w:cs="Arial"/>
                <w:noProof/>
                <w:color w:val="000000" w:themeColor="text1"/>
                <w:sz w:val="20"/>
                <w:szCs w:val="20"/>
              </w:rPr>
              <w:t xml:space="preserve"> </w:t>
            </w:r>
            <w:r w:rsidRPr="009E7435">
              <w:rPr>
                <w:rFonts w:ascii="Arial" w:hAnsi="Arial" w:cs="Arial"/>
                <w:noProof/>
                <w:color w:val="000000" w:themeColor="text1"/>
                <w:sz w:val="20"/>
                <w:szCs w:val="20"/>
              </w:rPr>
              <w:t>2019)</w:t>
            </w:r>
            <w:r>
              <w:rPr>
                <w:rFonts w:ascii="Arial" w:hAnsi="Arial" w:cs="Arial"/>
                <w:color w:val="000000" w:themeColor="text1"/>
                <w:sz w:val="20"/>
                <w:szCs w:val="20"/>
              </w:rPr>
              <w:fldChar w:fldCharType="end"/>
            </w:r>
          </w:p>
        </w:tc>
        <w:tc>
          <w:tcPr>
            <w:tcW w:w="950" w:type="dxa"/>
          </w:tcPr>
          <w:p w14:paraId="3BBA69EA" w14:textId="1F0610C7" w:rsidR="001A3016" w:rsidRPr="00187412" w:rsidRDefault="008522CB" w:rsidP="00CF18A6">
            <w:pPr>
              <w:rPr>
                <w:rFonts w:ascii="Arial" w:hAnsi="Arial" w:cs="Arial"/>
                <w:sz w:val="20"/>
                <w:szCs w:val="20"/>
              </w:rPr>
            </w:pPr>
            <w:r>
              <w:rPr>
                <w:rFonts w:ascii="Arial" w:hAnsi="Arial" w:cs="Arial"/>
                <w:sz w:val="20"/>
                <w:szCs w:val="20"/>
              </w:rPr>
              <w:t>3</w:t>
            </w:r>
          </w:p>
        </w:tc>
        <w:tc>
          <w:tcPr>
            <w:tcW w:w="1540" w:type="dxa"/>
            <w:vMerge/>
          </w:tcPr>
          <w:p w14:paraId="797E0474" w14:textId="77777777" w:rsidR="001A3016" w:rsidRPr="00187412" w:rsidRDefault="001A3016" w:rsidP="00CF18A6">
            <w:pPr>
              <w:rPr>
                <w:rFonts w:ascii="Arial" w:hAnsi="Arial" w:cs="Arial"/>
                <w:color w:val="000000" w:themeColor="text1"/>
                <w:sz w:val="20"/>
                <w:szCs w:val="20"/>
              </w:rPr>
            </w:pPr>
          </w:p>
        </w:tc>
        <w:tc>
          <w:tcPr>
            <w:tcW w:w="995" w:type="dxa"/>
            <w:vMerge/>
          </w:tcPr>
          <w:p w14:paraId="727DDD29" w14:textId="77777777" w:rsidR="001A3016" w:rsidRPr="00187412" w:rsidRDefault="001A3016" w:rsidP="00CF18A6">
            <w:pPr>
              <w:rPr>
                <w:rFonts w:ascii="Arial" w:hAnsi="Arial" w:cs="Arial"/>
                <w:sz w:val="20"/>
                <w:szCs w:val="20"/>
              </w:rPr>
            </w:pPr>
          </w:p>
        </w:tc>
        <w:tc>
          <w:tcPr>
            <w:tcW w:w="1028" w:type="dxa"/>
            <w:vMerge/>
          </w:tcPr>
          <w:p w14:paraId="619A5405" w14:textId="77777777" w:rsidR="001A3016" w:rsidRPr="00187412" w:rsidRDefault="001A3016" w:rsidP="00CF18A6">
            <w:pPr>
              <w:rPr>
                <w:rFonts w:ascii="Arial" w:hAnsi="Arial" w:cs="Arial"/>
                <w:sz w:val="20"/>
                <w:szCs w:val="20"/>
              </w:rPr>
            </w:pPr>
          </w:p>
        </w:tc>
      </w:tr>
      <w:tr w:rsidR="001A3016" w:rsidRPr="00187412" w14:paraId="2853EB3E" w14:textId="77777777" w:rsidTr="001D352A">
        <w:trPr>
          <w:jc w:val="center"/>
        </w:trPr>
        <w:tc>
          <w:tcPr>
            <w:tcW w:w="2940" w:type="dxa"/>
          </w:tcPr>
          <w:p w14:paraId="354F616C"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Use of outdated technologies by staffs</w:t>
            </w:r>
          </w:p>
        </w:tc>
        <w:tc>
          <w:tcPr>
            <w:tcW w:w="1573" w:type="dxa"/>
          </w:tcPr>
          <w:p w14:paraId="41594D91"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{"citationItems":[{"id":"ITEM-1","itemData":{"DOI":"10.1088/1757-899X/271/1/012041","ISSN":"1757899X","abstract":"The Jordanian construction industry plays a significant role and contributes immensely to the gross domestic product (GDP) of the economy. However, the Jordanian public work and housing ministry and most industry players including engineers and contractors have reported that most of the projects experience delays which lead time and cost overruns, and extra efforts. The main causes of delays identified by researchers include poor scheduling and planning, change orders, site conditions, weather, late deliveries, incompetent technical staff. To address these challenges, the implementation of building information modelling (BIM) is paramount. This paper presents BIM as a powerful tool for reducing delays in Jordan construction projects. The paper focuses on two main parts; the first part involves the identification of the major causes of delays, and the second part is to accurately outline the roles and responsibilities of BIM specialist in construction projects. Finally, the paper matches the roles and responsibilities of BIM specialist and the causes of delays, and how the delays are addressed through BIM specialist.","author":[{"dropping-particle":"","family":"Btoush","given":"M.","non-dropping-particle":"","parse-names":false,"suffix":""},{"dropping-particle":"","family":"Harun","given":"A. T.","non-dropping-particle":"","parse-names":false,"suffix":""}],"container-title":"IOP Conference Series: Materials Science and Engineering","id":"ITEM-1","issue":"1","issued":{"date-parts":[["2017"]]},"title":"Minimizing delays in the Jordanian construction industry by adopting BIM technology","type":"article-journal","volume":"271"},"uris":["http://www.mendeley.com/documents/?uuid=2fe6419d-5ec6-4b40-bbe1-130929fe9714"]}],"mendeley":{"formattedCitation":"(Btoush and Harun, 2017)","plainTextFormattedCitation":"(Btoush and Harun, 2017)","previouslyFormattedCitation":"(Btoush and Harun,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(Btoush and Harun, 2017)</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{"citationItems":[{"id":"ITEM-1","itemData":{"ISSN":"22318526","abstract":"The control of cost and time in construction projects is one of the most important issues in construction since the emergence of the construction industry. A successful project should meet not only quality output standards, but also time and budget objectives. The management and control of cost and time in construction is fundamental in every project. An effective cost and time management and control technique for construction projects is important in managing risk of cost overrun and delay in completion of projects. Construction projects are becoming more complex as they now involve many stakeholders from different disciplines. The emergence of Building Information Model (BIM), an alternative technology is believed to solve issues related to project cost and time control as it efficiently increases collaboration between stakeholders. The aim of this paper is to review and summarise the causes of delay and cost overrun in construction industries, which are the main causes of disputes and abandonment of projects in the industry. It was found that delays and cost overrun eat deep into the industry and leave the construction industry with a bad image for decades even with rapid advancement in technology. The review of the applications of BIM showed that most of the applications are geared towards minimising construction cost and time spent on projects. This means that the use of BIM in the management of construction projects has great impact on project cost and time.","author":[{"dropping-particle":"","family":"Tahir","given":"M. M.","non-dropping-particle":"","parse-names":false,"suffix":""},{"dropping-particle":"","family":"Haron","given":"N. A.","non-dropping-particle":"","parse-names":false,"suffix":""},{"dropping-particle":"","family":"Alias","given":"A. H.","non-dropping-particle":"","parse-names":false,"suffix":""},{"dropping-particle":"","family":"Harun","given":"A. N.","non-dropping-particle":"","parse-names":false,"suffix":""},{"dropping-particle":"","family":"Muhammad","given":"I. B.","non-dropping-particle":"","parse-names":false,"suffix":""},{"dropping-particle":"","family":"Baba","given":"D. L.","non-dropping-particle":"","parse-names":false,"suffix":""}],"container-title":"Pertanika Journal of Science and Technology","id":"ITEM-1","issue":"1","issued":{"date-parts":[["2018"]]},"page":"21-36","title":"Improving cost and time control in construction using building information model (Bim): A review","type":"article-journal","volume":"26"},"uris":["http://www.mendeley.com/documents/?uuid=b582c52e-0adf-425e-bfbd-83a40dec1f4a"]}],"mendeley":{"formattedCitation":"(Tahir &lt;i&gt;et al.&lt;/i&gt;, 2018)","plainTextFormattedCitation":"(Tahir et al., 2018)","previouslyFormattedCitation":"(Tahir &lt;i&gt;et al.&lt;/i&gt;, 2018)"},"properties":{"noteIndex":0},"schema":"https://github.com/citation-style-language/schema/raw/master/csl-citation.json"}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(Tahir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2018)</w:t>
            </w:r>
            <w:r>
              <w:rPr>
                <w:rFonts w:ascii="Arial" w:hAnsi="Arial" w:cs="Arial"/>
                <w:color w:val="000000" w:themeColor="text1"/>
                <w:sz w:val="20"/>
                <w:szCs w:val="20"/>
              </w:rPr>
              <w:fldChar w:fldCharType="end"/>
            </w:r>
          </w:p>
        </w:tc>
        <w:tc>
          <w:tcPr>
            <w:tcW w:w="950" w:type="dxa"/>
          </w:tcPr>
          <w:p w14:paraId="1A018BA5"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tcPr>
          <w:p w14:paraId="4856F5DC" w14:textId="77777777" w:rsidR="001A3016" w:rsidRPr="00187412" w:rsidRDefault="001A3016" w:rsidP="00CF18A6">
            <w:pPr>
              <w:rPr>
                <w:rFonts w:ascii="Arial" w:hAnsi="Arial" w:cs="Arial"/>
                <w:color w:val="000000" w:themeColor="text1"/>
                <w:sz w:val="20"/>
                <w:szCs w:val="20"/>
              </w:rPr>
            </w:pPr>
          </w:p>
        </w:tc>
        <w:tc>
          <w:tcPr>
            <w:tcW w:w="995" w:type="dxa"/>
            <w:vMerge/>
          </w:tcPr>
          <w:p w14:paraId="4B22C63F" w14:textId="77777777" w:rsidR="001A3016" w:rsidRPr="00187412" w:rsidRDefault="001A3016" w:rsidP="00CF18A6">
            <w:pPr>
              <w:rPr>
                <w:rFonts w:ascii="Arial" w:hAnsi="Arial" w:cs="Arial"/>
                <w:sz w:val="20"/>
                <w:szCs w:val="20"/>
              </w:rPr>
            </w:pPr>
          </w:p>
        </w:tc>
        <w:tc>
          <w:tcPr>
            <w:tcW w:w="1028" w:type="dxa"/>
            <w:vMerge/>
          </w:tcPr>
          <w:p w14:paraId="101C4A1D" w14:textId="77777777" w:rsidR="001A3016" w:rsidRPr="00187412" w:rsidRDefault="001A3016" w:rsidP="00CF18A6">
            <w:pPr>
              <w:rPr>
                <w:rFonts w:ascii="Arial" w:hAnsi="Arial" w:cs="Arial"/>
                <w:sz w:val="20"/>
                <w:szCs w:val="20"/>
              </w:rPr>
            </w:pPr>
          </w:p>
        </w:tc>
      </w:tr>
      <w:tr w:rsidR="00EE2F69" w:rsidRPr="00187412" w14:paraId="3243C5CB" w14:textId="77777777" w:rsidTr="00F61440">
        <w:trPr>
          <w:trHeight w:val="470"/>
          <w:jc w:val="center"/>
        </w:trPr>
        <w:tc>
          <w:tcPr>
            <w:tcW w:w="2940" w:type="dxa"/>
          </w:tcPr>
          <w:p w14:paraId="36745F8C" w14:textId="1C998C44" w:rsidR="00EE2F69" w:rsidRPr="00187412" w:rsidRDefault="00EE2F69" w:rsidP="00CF18A6">
            <w:pPr>
              <w:rPr>
                <w:rFonts w:ascii="Arial" w:hAnsi="Arial" w:cs="Arial"/>
                <w:color w:val="000000" w:themeColor="text1"/>
                <w:sz w:val="20"/>
                <w:szCs w:val="20"/>
              </w:rPr>
            </w:pPr>
            <w:r w:rsidRPr="00187412">
              <w:rPr>
                <w:rFonts w:ascii="Arial" w:hAnsi="Arial" w:cs="Arial"/>
                <w:color w:val="000000" w:themeColor="text1"/>
                <w:sz w:val="20"/>
                <w:szCs w:val="20"/>
              </w:rPr>
              <w:lastRenderedPageBreak/>
              <w:t>Unskilled labourers</w:t>
            </w:r>
          </w:p>
        </w:tc>
        <w:tc>
          <w:tcPr>
            <w:tcW w:w="1573" w:type="dxa"/>
          </w:tcPr>
          <w:p w14:paraId="29825647" w14:textId="05A8C5D6" w:rsidR="00EE2F69" w:rsidRPr="00187412" w:rsidRDefault="00EE2F69"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{"citationItems":[{"id":"ITEM-1","itemData":{"DOI":"10.3390/su12218927","ISSN":"20711050","abstract":"One of the major issues of the construction industry has been the “reworks” that affect the time, quality, and cost of projects. Therefore, reworks and the ineffective use of site resources and materials will always result in significant losses on projects. The development of information technology has led to the widespread use of Building Information Modelling (BIM) to enhance the delivery of more sustainable building construction projects. The purpose of this study is to combine the Step-wise Weight Assessment Ratio Analysis (SWARA) method and BIM technologies to identify and reduce time delays caused by reworks in construction projects. Firstly, 49 rework causes in residential buildings were identified and ranked. Then, BIM was generated and compared to the initial model. It was observed that working hours were reduced by 4.6%. Moreover, using an Earned Value Management (EVM) system, a 0.06 increase in Schedule Performance Index (SPI) factor was illustrated. Results obtained by this study provide an effective step in reducing a project’s time in the construction industry.","author":[{"dropping-particle":"","family":"Khalesi","given":"Hamidreza","non-dropping-particle":"","parse-names":false,"suffix":""},{"dropping-particle":"","family":"Balali","given":"Amirhossein","non-dropping-particle":"","parse-names":false,"suffix":""},{"dropping-particle":"","family":"Valipour","given":"Alireza","non-dropping-particle":"","parse-names":false,"suffix":""},{"dropping-particle":"","family":"Antucheviciene","given":"Jurgita","non-dropping-particle":"","parse-names":false,"suffix":""},{"dropping-particle":"","family":"Migilinskas","given":"Darius","non-dropping-particle":"","parse-names":false,"suffix":""},{"dropping-particle":"","family":"Zigmund","given":"Viaceslav","non-dropping-particle":"","parse-names":false,"suffix":""}],"container-title":"Sustainability (Switzerland)","id":"ITEM-1","issue":"21","issued":{"date-parts":[["2020"]]},"page":"1-20","title":"Application of hybrid swara–bim in reducing reworks of building construction projects from the perspective of time","type":"article-journal","volume":"12"},"uris":["http://www.mendeley.com/documents/?uuid=a6b999ef-5881-402d-9db4-21b28bde49a0"]}],"mendeley":{"formattedCitation":"(Khalesi &lt;i&gt;et al.&lt;/i&gt;, 2020)","plainTextFormattedCitation":"(Khalesi et al., 2020)","previouslyFormattedCitation":"(Khalesi &lt;i&gt;et al.&lt;/i&gt;,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(Khalesi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2020)</w:t>
            </w:r>
            <w:r>
              <w:rPr>
                <w:rFonts w:ascii="Arial" w:hAnsi="Arial" w:cs="Arial"/>
                <w:color w:val="000000" w:themeColor="text1"/>
                <w:sz w:val="20"/>
                <w:szCs w:val="20"/>
              </w:rPr>
              <w:fldChar w:fldCharType="end"/>
            </w:r>
          </w:p>
        </w:tc>
        <w:tc>
          <w:tcPr>
            <w:tcW w:w="950" w:type="dxa"/>
          </w:tcPr>
          <w:p w14:paraId="663DB37E" w14:textId="2F157E54" w:rsidR="00EE2F69" w:rsidRPr="00187412" w:rsidRDefault="00EE2F69" w:rsidP="00CF18A6">
            <w:pPr>
              <w:rPr>
                <w:rFonts w:ascii="Arial" w:hAnsi="Arial" w:cs="Arial"/>
                <w:sz w:val="20"/>
                <w:szCs w:val="20"/>
              </w:rPr>
            </w:pPr>
            <w:r w:rsidRPr="00187412">
              <w:rPr>
                <w:rFonts w:ascii="Arial" w:hAnsi="Arial" w:cs="Arial"/>
                <w:sz w:val="20"/>
                <w:szCs w:val="20"/>
              </w:rPr>
              <w:t>1</w:t>
            </w:r>
          </w:p>
        </w:tc>
        <w:tc>
          <w:tcPr>
            <w:tcW w:w="1540" w:type="dxa"/>
            <w:vMerge/>
          </w:tcPr>
          <w:p w14:paraId="681BD63E" w14:textId="77777777" w:rsidR="00EE2F69" w:rsidRPr="00187412" w:rsidRDefault="00EE2F69" w:rsidP="00CF18A6">
            <w:pPr>
              <w:rPr>
                <w:rFonts w:ascii="Arial" w:hAnsi="Arial" w:cs="Arial"/>
                <w:color w:val="000000" w:themeColor="text1"/>
                <w:sz w:val="20"/>
                <w:szCs w:val="20"/>
              </w:rPr>
            </w:pPr>
          </w:p>
        </w:tc>
        <w:tc>
          <w:tcPr>
            <w:tcW w:w="995" w:type="dxa"/>
            <w:vMerge/>
          </w:tcPr>
          <w:p w14:paraId="0EF6F0D4" w14:textId="77777777" w:rsidR="00EE2F69" w:rsidRPr="00187412" w:rsidRDefault="00EE2F69" w:rsidP="00CF18A6">
            <w:pPr>
              <w:rPr>
                <w:rFonts w:ascii="Arial" w:hAnsi="Arial" w:cs="Arial"/>
                <w:sz w:val="20"/>
                <w:szCs w:val="20"/>
              </w:rPr>
            </w:pPr>
          </w:p>
        </w:tc>
        <w:tc>
          <w:tcPr>
            <w:tcW w:w="1028" w:type="dxa"/>
            <w:vMerge/>
          </w:tcPr>
          <w:p w14:paraId="3281A280" w14:textId="77777777" w:rsidR="00EE2F69" w:rsidRPr="00187412" w:rsidRDefault="00EE2F69" w:rsidP="00CF18A6">
            <w:pPr>
              <w:rPr>
                <w:rFonts w:ascii="Arial" w:hAnsi="Arial" w:cs="Arial"/>
                <w:sz w:val="20"/>
                <w:szCs w:val="20"/>
              </w:rPr>
            </w:pPr>
          </w:p>
        </w:tc>
      </w:tr>
      <w:tr w:rsidR="001D352A" w:rsidRPr="00187412" w14:paraId="28CAA8D4" w14:textId="77777777" w:rsidTr="001D352A">
        <w:trPr>
          <w:jc w:val="center"/>
        </w:trPr>
        <w:tc>
          <w:tcPr>
            <w:tcW w:w="2940" w:type="dxa"/>
          </w:tcPr>
          <w:p w14:paraId="48B2843E" w14:textId="77777777" w:rsidR="001D352A" w:rsidRPr="00187412" w:rsidRDefault="001D352A" w:rsidP="00CF18A6">
            <w:pPr>
              <w:rPr>
                <w:rFonts w:ascii="Arial" w:hAnsi="Arial" w:cs="Arial"/>
                <w:color w:val="000000" w:themeColor="text1"/>
                <w:sz w:val="20"/>
                <w:szCs w:val="20"/>
              </w:rPr>
            </w:pPr>
            <w:r w:rsidRPr="00187412">
              <w:rPr>
                <w:rFonts w:ascii="Arial" w:hAnsi="Arial" w:cs="Arial"/>
                <w:color w:val="000000" w:themeColor="text1"/>
                <w:sz w:val="20"/>
                <w:szCs w:val="20"/>
              </w:rPr>
              <w:t>Change order</w:t>
            </w:r>
          </w:p>
        </w:tc>
        <w:tc>
          <w:tcPr>
            <w:tcW w:w="1573" w:type="dxa"/>
          </w:tcPr>
          <w:p w14:paraId="03880FE6" w14:textId="77777777" w:rsidR="001D352A" w:rsidRPr="00187412" w:rsidRDefault="001D352A"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{"citationItems":[{"id":"ITEM-1","itemData":{"DOI":"10.1088/1757-899X/271/1/012041","ISSN":"1757899X","abstract":"The Jordanian construction industry plays a significant role and contributes immensely to the gross domestic product (GDP) of the economy. However, the Jordanian public work and housing ministry and most industry players including engineers and contractors have reported that most of the projects experience delays which lead time and cost overruns, and extra efforts. The main causes of delays identified by researchers include poor scheduling and planning, change orders, site conditions, weather, late deliveries, incompetent technical staff. To address these challenges, the implementation of building information modelling (BIM) is paramount. This paper presents BIM as a powerful tool for reducing delays in Jordan construction projects. The paper focuses on two main parts; the first part involves the identification of the major causes of delays, and the second part is to accurately outline the roles and responsibilities of BIM specialist in construction projects. Finally, the paper matches the roles and responsibilities of BIM specialist and the causes of delays, and how the delays are addressed through BIM specialist.","author":[{"dropping-particle":"","family":"Btoush","given":"M.","non-dropping-particle":"","parse-names":false,"suffix":""},{"dropping-particle":"","family":"Harun","given":"A. T.","non-dropping-particle":"","parse-names":false,"suffix":""}],"container-title":"IOP Conference Series: Materials Science and Engineering","id":"ITEM-1","issue":"1","issued":{"date-parts":[["2017"]]},"title":"Minimizing delays in the Jordanian construction industry by adopting BIM technology","type":"article-journal","volume":"271"},"uris":["http://www.mendeley.com/documents/?uuid=2fe6419d-5ec6-4b40-bbe1-130929fe9714"]}],"mendeley":{"formattedCitation":"(Btoush and Harun, 2017)","plainTextFormattedCitation":"(Btoush and Harun, 2017)","previouslyFormattedCitation":"(Btoush and Harun,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(Btoush and Harun, 2017)</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{"citationItems":[{"id":"ITEM-1","itemData":{"DOI":"10.24928/2019/0152","abstract":"Construction projects are often delivered over time and over budget. Deviations are often identified only during the finishing stages when improvement actions to recover from delays become limited. Building Information Modeling (BIM) will transform the construction industry to come in line with more digitally developed industries like manufacturing. However, up to now, BIM has been mainly used to support the information flow of the construction design process and limited effort has been invested to investigate how it could support the management of the construction execution process. The paper shows how BIM can be used to schedule and monitor non-repetitive construction tasks. The proposed approach shows how important information needed for scheduling (like the number of pieces to be installed in a certain location) could be extracted from the BIM model. Moreover, it shows how BIM could support a quantitative monitoring of the reached progress and how this information can be displayed in an intuitive way to the user. The approach was developed during the project COCkPiT (Collaborative Construction Process Management) and especially by collaborating with a Heating Ventilation and Air Conditioning (HVAC) company using as a case study a medium sized hospital construction project located in Northern Italy.","author":[{"dropping-particle":"","family":"Dallasega","given":"Patrick","non-dropping-particle":"","parse-names":false,"suffix":""},{"dropping-particle":"","family":"Revolti","given":"Andrea","non-dropping-particle":"","parse-names":false,"suffix":""},{"dropping-particle":"","family":"Follini","given":"Camilla","non-dropping-particle":"","parse-names":false,"suffix":""},{"dropping-particle":"","family":"Schimanski","given":"Christoph Paul","non-dropping-particle":"","parse-names":false,"suffix":""},{"dropping-particle":"","family":"Matt","given":"Dominik Tobias","non-dropping-particle":"","parse-names":false,"suffix":""}],"container-title":"27th Annual Conference of the International Group for Lean Construction, IGLC 2019","id":"ITEM-1","issued":{"date-parts":[["2019"]]},"page":"819-830","title":"BIM-based construction progress measurement of non-repetitive HVAC installation works","type":"article-journal"},"uris":["http://www.mendeley.com/documents/?uuid=e730f38f-a33a-4456-a389-18496a855971"]}],"mendeley":{"formattedCitation":"(Dallasega &lt;i&gt;et al.&lt;/i&gt;, 2019)","plainTextFormattedCitation":"(Dallasega et al., 2019)","previouslyFormattedCitation":"(Dallasega &lt;i&gt;et al.&lt;/i&gt;,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(Dallasega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2019)</w:t>
            </w:r>
            <w:r>
              <w:rPr>
                <w:rFonts w:ascii="Arial" w:hAnsi="Arial" w:cs="Arial"/>
                <w:color w:val="000000" w:themeColor="text1"/>
                <w:sz w:val="20"/>
                <w:szCs w:val="20"/>
              </w:rPr>
              <w:fldChar w:fldCharType="end"/>
            </w:r>
          </w:p>
        </w:tc>
        <w:tc>
          <w:tcPr>
            <w:tcW w:w="950" w:type="dxa"/>
          </w:tcPr>
          <w:p w14:paraId="15D6A813" w14:textId="77777777" w:rsidR="001D352A" w:rsidRPr="00187412" w:rsidRDefault="001D352A" w:rsidP="00CF18A6">
            <w:pPr>
              <w:rPr>
                <w:rFonts w:ascii="Arial" w:hAnsi="Arial" w:cs="Arial"/>
                <w:sz w:val="20"/>
                <w:szCs w:val="20"/>
              </w:rPr>
            </w:pPr>
            <w:r w:rsidRPr="00187412">
              <w:rPr>
                <w:rFonts w:ascii="Arial" w:hAnsi="Arial" w:cs="Arial"/>
                <w:sz w:val="20"/>
                <w:szCs w:val="20"/>
              </w:rPr>
              <w:t>2</w:t>
            </w:r>
          </w:p>
        </w:tc>
        <w:tc>
          <w:tcPr>
            <w:tcW w:w="1540" w:type="dxa"/>
            <w:vMerge w:val="restart"/>
          </w:tcPr>
          <w:p w14:paraId="66FA993F" w14:textId="77777777" w:rsidR="001D352A" w:rsidRPr="00187412" w:rsidRDefault="001D352A" w:rsidP="00CF18A6">
            <w:pPr>
              <w:rPr>
                <w:rFonts w:ascii="Arial" w:hAnsi="Arial" w:cs="Arial"/>
                <w:color w:val="000000" w:themeColor="text1"/>
                <w:sz w:val="20"/>
                <w:szCs w:val="20"/>
              </w:rPr>
            </w:pPr>
          </w:p>
          <w:p w14:paraId="36D5F681" w14:textId="77777777" w:rsidR="001D352A" w:rsidRPr="00187412" w:rsidRDefault="001D352A" w:rsidP="00CF18A6">
            <w:pPr>
              <w:rPr>
                <w:rFonts w:ascii="Arial" w:hAnsi="Arial" w:cs="Arial"/>
                <w:color w:val="000000" w:themeColor="text1"/>
                <w:sz w:val="20"/>
                <w:szCs w:val="20"/>
              </w:rPr>
            </w:pPr>
          </w:p>
          <w:p w14:paraId="495E8CED" w14:textId="77777777" w:rsidR="001D352A" w:rsidRPr="00187412" w:rsidRDefault="001D352A" w:rsidP="00CF18A6">
            <w:pPr>
              <w:rPr>
                <w:rFonts w:ascii="Arial" w:hAnsi="Arial" w:cs="Arial"/>
                <w:color w:val="000000" w:themeColor="text1"/>
                <w:sz w:val="20"/>
                <w:szCs w:val="20"/>
              </w:rPr>
            </w:pPr>
          </w:p>
          <w:p w14:paraId="4B5146AD" w14:textId="77777777" w:rsidR="001D352A" w:rsidRPr="00187412" w:rsidRDefault="001D352A" w:rsidP="00CF18A6">
            <w:pPr>
              <w:rPr>
                <w:rFonts w:ascii="Arial" w:hAnsi="Arial" w:cs="Arial"/>
                <w:color w:val="000000" w:themeColor="text1"/>
                <w:sz w:val="20"/>
                <w:szCs w:val="20"/>
              </w:rPr>
            </w:pPr>
          </w:p>
          <w:p w14:paraId="081127E1" w14:textId="77777777" w:rsidR="001D352A" w:rsidRPr="00187412" w:rsidRDefault="001D352A" w:rsidP="00CF18A6">
            <w:pPr>
              <w:rPr>
                <w:rFonts w:ascii="Arial" w:hAnsi="Arial" w:cs="Arial"/>
                <w:color w:val="000000" w:themeColor="text1"/>
                <w:sz w:val="20"/>
                <w:szCs w:val="20"/>
              </w:rPr>
            </w:pPr>
          </w:p>
          <w:p w14:paraId="15338BBA" w14:textId="77777777" w:rsidR="001D352A" w:rsidRPr="00187412" w:rsidRDefault="001D352A" w:rsidP="00CF18A6">
            <w:pPr>
              <w:rPr>
                <w:rFonts w:ascii="Arial" w:hAnsi="Arial" w:cs="Arial"/>
                <w:color w:val="000000" w:themeColor="text1"/>
                <w:sz w:val="20"/>
                <w:szCs w:val="20"/>
              </w:rPr>
            </w:pPr>
          </w:p>
          <w:p w14:paraId="75841FC1" w14:textId="77777777" w:rsidR="001D352A" w:rsidRPr="00187412" w:rsidRDefault="001D352A" w:rsidP="00CF18A6">
            <w:pPr>
              <w:rPr>
                <w:rFonts w:ascii="Arial" w:hAnsi="Arial" w:cs="Arial"/>
                <w:color w:val="000000" w:themeColor="text1"/>
                <w:sz w:val="20"/>
                <w:szCs w:val="20"/>
              </w:rPr>
            </w:pPr>
            <w:r w:rsidRPr="00187412">
              <w:rPr>
                <w:rFonts w:ascii="Arial" w:hAnsi="Arial" w:cs="Arial"/>
                <w:color w:val="000000" w:themeColor="text1"/>
                <w:sz w:val="20"/>
                <w:szCs w:val="20"/>
              </w:rPr>
              <w:t>Owners related driver</w:t>
            </w:r>
          </w:p>
        </w:tc>
        <w:tc>
          <w:tcPr>
            <w:tcW w:w="995" w:type="dxa"/>
            <w:vMerge w:val="restart"/>
          </w:tcPr>
          <w:p w14:paraId="68C3305D" w14:textId="77777777" w:rsidR="001D352A" w:rsidRPr="00187412" w:rsidRDefault="001D352A" w:rsidP="00CF18A6">
            <w:pPr>
              <w:rPr>
                <w:rFonts w:ascii="Arial" w:hAnsi="Arial" w:cs="Arial"/>
                <w:sz w:val="20"/>
                <w:szCs w:val="20"/>
              </w:rPr>
            </w:pPr>
          </w:p>
          <w:p w14:paraId="2323465D" w14:textId="77777777" w:rsidR="001D352A" w:rsidRPr="00187412" w:rsidRDefault="001D352A" w:rsidP="00CF18A6">
            <w:pPr>
              <w:rPr>
                <w:rFonts w:ascii="Arial" w:hAnsi="Arial" w:cs="Arial"/>
                <w:sz w:val="20"/>
                <w:szCs w:val="20"/>
              </w:rPr>
            </w:pPr>
          </w:p>
          <w:p w14:paraId="1B4F2AD0" w14:textId="77777777" w:rsidR="001D352A" w:rsidRPr="00187412" w:rsidRDefault="001D352A" w:rsidP="00CF18A6">
            <w:pPr>
              <w:rPr>
                <w:rFonts w:ascii="Arial" w:hAnsi="Arial" w:cs="Arial"/>
                <w:sz w:val="20"/>
                <w:szCs w:val="20"/>
              </w:rPr>
            </w:pPr>
          </w:p>
          <w:p w14:paraId="472A3CE9" w14:textId="77777777" w:rsidR="001D352A" w:rsidRPr="00187412" w:rsidRDefault="001D352A" w:rsidP="00CF18A6">
            <w:pPr>
              <w:rPr>
                <w:rFonts w:ascii="Arial" w:hAnsi="Arial" w:cs="Arial"/>
                <w:sz w:val="20"/>
                <w:szCs w:val="20"/>
              </w:rPr>
            </w:pPr>
          </w:p>
          <w:p w14:paraId="3A6F9E32" w14:textId="77777777" w:rsidR="001D352A" w:rsidRPr="00187412" w:rsidRDefault="001D352A" w:rsidP="00CF18A6">
            <w:pPr>
              <w:rPr>
                <w:rFonts w:ascii="Arial" w:hAnsi="Arial" w:cs="Arial"/>
                <w:sz w:val="20"/>
                <w:szCs w:val="20"/>
              </w:rPr>
            </w:pPr>
          </w:p>
          <w:p w14:paraId="6714BF0D" w14:textId="77777777" w:rsidR="001D352A" w:rsidRPr="00187412" w:rsidRDefault="001D352A" w:rsidP="00CF18A6">
            <w:pPr>
              <w:rPr>
                <w:rFonts w:ascii="Arial" w:hAnsi="Arial" w:cs="Arial"/>
                <w:sz w:val="20"/>
                <w:szCs w:val="20"/>
              </w:rPr>
            </w:pPr>
          </w:p>
          <w:p w14:paraId="21F23C3A" w14:textId="77777777" w:rsidR="001D352A" w:rsidRPr="00187412" w:rsidRDefault="001D352A" w:rsidP="00CF18A6">
            <w:pPr>
              <w:rPr>
                <w:rFonts w:ascii="Arial" w:hAnsi="Arial" w:cs="Arial"/>
                <w:sz w:val="20"/>
                <w:szCs w:val="20"/>
              </w:rPr>
            </w:pPr>
          </w:p>
          <w:p w14:paraId="64FD4320" w14:textId="0C08323F" w:rsidR="001D352A" w:rsidRPr="00187412" w:rsidRDefault="001D352A" w:rsidP="00CF18A6">
            <w:pPr>
              <w:rPr>
                <w:rFonts w:ascii="Arial" w:hAnsi="Arial" w:cs="Arial"/>
                <w:sz w:val="20"/>
                <w:szCs w:val="20"/>
              </w:rPr>
            </w:pPr>
            <w:r>
              <w:rPr>
                <w:rFonts w:ascii="Arial" w:hAnsi="Arial" w:cs="Arial"/>
                <w:sz w:val="20"/>
                <w:szCs w:val="20"/>
              </w:rPr>
              <w:t>10</w:t>
            </w:r>
          </w:p>
        </w:tc>
        <w:tc>
          <w:tcPr>
            <w:tcW w:w="1028" w:type="dxa"/>
            <w:vMerge w:val="restart"/>
          </w:tcPr>
          <w:p w14:paraId="63051C75" w14:textId="77777777" w:rsidR="001D352A" w:rsidRPr="00187412" w:rsidRDefault="001D352A" w:rsidP="00CF18A6">
            <w:pPr>
              <w:rPr>
                <w:rFonts w:ascii="Arial" w:hAnsi="Arial" w:cs="Arial"/>
                <w:sz w:val="20"/>
                <w:szCs w:val="20"/>
              </w:rPr>
            </w:pPr>
          </w:p>
          <w:p w14:paraId="56219BAE" w14:textId="77777777" w:rsidR="001D352A" w:rsidRPr="00187412" w:rsidRDefault="001D352A" w:rsidP="00CF18A6">
            <w:pPr>
              <w:rPr>
                <w:rFonts w:ascii="Arial" w:hAnsi="Arial" w:cs="Arial"/>
                <w:sz w:val="20"/>
                <w:szCs w:val="20"/>
              </w:rPr>
            </w:pPr>
          </w:p>
          <w:p w14:paraId="625E409E" w14:textId="77777777" w:rsidR="001D352A" w:rsidRPr="00187412" w:rsidRDefault="001D352A" w:rsidP="00CF18A6">
            <w:pPr>
              <w:rPr>
                <w:rFonts w:ascii="Arial" w:hAnsi="Arial" w:cs="Arial"/>
                <w:sz w:val="20"/>
                <w:szCs w:val="20"/>
              </w:rPr>
            </w:pPr>
          </w:p>
          <w:p w14:paraId="54E1E881" w14:textId="77777777" w:rsidR="001D352A" w:rsidRPr="00187412" w:rsidRDefault="001D352A" w:rsidP="00CF18A6">
            <w:pPr>
              <w:rPr>
                <w:rFonts w:ascii="Arial" w:hAnsi="Arial" w:cs="Arial"/>
                <w:sz w:val="20"/>
                <w:szCs w:val="20"/>
              </w:rPr>
            </w:pPr>
          </w:p>
          <w:p w14:paraId="79A18768" w14:textId="77777777" w:rsidR="001D352A" w:rsidRPr="00187412" w:rsidRDefault="001D352A" w:rsidP="00CF18A6">
            <w:pPr>
              <w:rPr>
                <w:rFonts w:ascii="Arial" w:hAnsi="Arial" w:cs="Arial"/>
                <w:sz w:val="20"/>
                <w:szCs w:val="20"/>
              </w:rPr>
            </w:pPr>
          </w:p>
          <w:p w14:paraId="44D4AC39" w14:textId="77777777" w:rsidR="001D352A" w:rsidRPr="00187412" w:rsidRDefault="001D352A" w:rsidP="00CF18A6">
            <w:pPr>
              <w:rPr>
                <w:rFonts w:ascii="Arial" w:hAnsi="Arial" w:cs="Arial"/>
                <w:sz w:val="20"/>
                <w:szCs w:val="20"/>
              </w:rPr>
            </w:pPr>
          </w:p>
          <w:p w14:paraId="2DDFE1E5" w14:textId="77777777" w:rsidR="001D352A" w:rsidRPr="00187412" w:rsidRDefault="001D352A" w:rsidP="00CF18A6">
            <w:pPr>
              <w:rPr>
                <w:rFonts w:ascii="Arial" w:hAnsi="Arial" w:cs="Arial"/>
                <w:sz w:val="20"/>
                <w:szCs w:val="20"/>
              </w:rPr>
            </w:pPr>
          </w:p>
          <w:p w14:paraId="00E9EA35" w14:textId="77777777" w:rsidR="001D352A" w:rsidRPr="00187412" w:rsidRDefault="001D352A" w:rsidP="00CF18A6">
            <w:pPr>
              <w:rPr>
                <w:rFonts w:ascii="Arial" w:hAnsi="Arial" w:cs="Arial"/>
                <w:sz w:val="20"/>
                <w:szCs w:val="20"/>
              </w:rPr>
            </w:pPr>
            <w:r w:rsidRPr="00187412">
              <w:rPr>
                <w:rFonts w:ascii="Arial" w:hAnsi="Arial" w:cs="Arial"/>
                <w:sz w:val="20"/>
                <w:szCs w:val="20"/>
              </w:rPr>
              <w:t>4</w:t>
            </w:r>
          </w:p>
        </w:tc>
      </w:tr>
      <w:tr w:rsidR="001D352A" w:rsidRPr="00187412" w14:paraId="2381E24E" w14:textId="77777777" w:rsidTr="001D352A">
        <w:trPr>
          <w:jc w:val="center"/>
        </w:trPr>
        <w:tc>
          <w:tcPr>
            <w:tcW w:w="2940" w:type="dxa"/>
          </w:tcPr>
          <w:p w14:paraId="01BBA1FD" w14:textId="77777777" w:rsidR="001D352A" w:rsidRPr="00187412" w:rsidRDefault="001D352A" w:rsidP="00CF18A6">
            <w:pPr>
              <w:rPr>
                <w:rFonts w:ascii="Arial" w:hAnsi="Arial" w:cs="Arial"/>
                <w:color w:val="000000" w:themeColor="text1"/>
                <w:sz w:val="20"/>
                <w:szCs w:val="20"/>
              </w:rPr>
            </w:pPr>
            <w:r w:rsidRPr="00187412">
              <w:rPr>
                <w:rFonts w:ascii="Arial" w:hAnsi="Arial" w:cs="Arial"/>
                <w:color w:val="000000" w:themeColor="text1"/>
                <w:sz w:val="20"/>
                <w:szCs w:val="20"/>
              </w:rPr>
              <w:t>Client’s cash flow issues</w:t>
            </w:r>
          </w:p>
        </w:tc>
        <w:tc>
          <w:tcPr>
            <w:tcW w:w="1573" w:type="dxa"/>
          </w:tcPr>
          <w:p w14:paraId="16422524" w14:textId="58CB52B7" w:rsidR="001D352A" w:rsidRPr="00187412" w:rsidRDefault="001D352A"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{"citationItems":[{"id":"ITEM-1","itemData":{"DOI":"10.1016/j.jclepro.2017.07.156","ISSN":"09596526","abstract":"With its generally recognized benefits of clean and safe working environment and good quality, prefabricated house construction (PHC) as a solution is gaining momentum in the face of various housing challenges in Hong Kong's construction industry. Although prefabrication has its own benefits, its fundamental disadvantages of fragmentation, discontinuity, poor interoperability, and scarce real-time information availability have imposed significant adverse influence on the schedule performance of prefabricated house construction. As a result, despite the promise of the government to provide sufficient houses and harmonious housing, schedule delay problems still frequently beset the industry of PHC. To help address schedule delay problems encountered in the construction of prefabrication housing, this research first identified and analysed critical schedule risk factors that may have significant influence on the schedule performance of PHC. Based on the identified schedule risks, the challenges and corresponding required functions for enhancing schedule performance are determined. Then, a radio frequency identification device (RFID)-enabled BIM platform that integrates various involved stakeholders, information/data flow, offshore prefabrication procedures, and state-of-the-art construction technologies, is developed to handle the critical schedule factors. Smart construction objects and RFID-enabled smart gateway work collaboratively to ease operations within the three echelons of prefabrication manufacturing, logistics and on-site assembly construction, while real-time captured data are used to form a closed-loop visibility and traceability mode in which different end users can supervise the construction statuses, progresses in real time. The developed platform can provide various services, tools and mechanisms to different stakeholders, improve the success of daily operations and decision makings throughout PHC management, such that critical schedule risks can be mitigated and the schedule performance of PHC can be enhanced to ensure timely project delivery.","author":[{"dropping-particle":"","family":"Li","given":"Clyde Zhengdao","non-dropping-particle":"","parse-names":false,"suffix":""},{"dropping-particle":"","family":"Zhong","given":"Ray Y.","non-dropping-particle":"","parse-names":false,"suffix":""},{"dropping-particle":"","family":"Xue","given":"Fan","non-dropping-particle":"","parse-names":false,"suffix":""},{"dropping-particle":"","family":"Xu","given":"Gangyan","non-dropping-particle":"","parse-names":false,"suffix":""},{"dropping-particle":"","family":"Chen","given":"Ke","non-dropping-particle":"","parse-names":false,"suffix":""},{"dropping-particle":"","family":"Huang","given":"George Guoquan","non-dropping-particle":"","parse-names":false,"suffix":""},{"dropping-particle":"","family":"Shen","given":"Geoffrey Qiping","non-dropping-particle":"","parse-names":false,"suffix":""}],"container-title":"Journal of Cleaner Production","id":"ITEM-1","issued":{"date-parts":[["2017"]]},"page":"1048-1062","publisher":"Elsevier Ltd","title":"Integrating RFID and BIM technologies for mitigating risks and improving schedule performance of prefabricated house construction","type":"article-journal","volume":"165"},"uris":["http://www.mendeley.com/documents/?uuid=35a249f1-caf5-4b86-bae8-236826b18945"]}],"mendeley":{"formattedCitation":"(Li &lt;i&gt;et al.&lt;/i&gt;, 2017)","plainTextFormattedCitation":"(Li et al., 2017)","previouslyFormattedCitation":"(Li &lt;i&gt;et al.&lt;/i&gt;,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(Li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2017)</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sidR="005D4198">
              <w:rPr>
                <w:rFonts w:ascii="Arial" w:hAnsi="Arial" w:cs="Arial"/>
                <w:color w:val="000000" w:themeColor="text1"/>
                <w:sz w:val="20"/>
                <w:szCs w:val="20"/>
              </w:rPr>
              <w:instrText>ADDIN CSL_CITATION {"citationItems":[{"id":"ITEM-1","itemData":{"DOI":"10.1016/j.asej.2020.10.016","ISSN":"20904479","abstract":"Nowadays, the subject of delays is considered one of the most challenging problems for construction projects, particularly in Egypt. Delays occurrence normally leads to an increase in the project's time and so its cost. Analyzing the factors of construction project delays in Egypt is a matter of crucial importance; thus, the reason why a systematic processing framework is developed. Considered as one of the main elements for this framework, a survey questionnaire was conducted among the key parties in the Egyptian construction industry. The aim is to assess the relevance and impact of the various delay causes on construction projects, to identify the responsible party as well as to evaluate the effect of using the Building Information Modeling (BIM) on delays. Thus, this paper promotes the use of a systematic processing framework to outline a course for examining delay factors of construction projects in Egypt while validating the outcomes through a survey questionnaire. This leads to prioritize delay causes and hence to identify the most suitable approach for dealing with construction projects’ delays and their associated cost impact. Also, it is worth mentioning that this framework is of major use to construction projects with similarity nature such as residential buildings, hotels, etc. This study opens the doors for further development of parametric models which will help in effectively treating this subject.","author":[{"dropping-particle":"","family":"Elhusseiny","given":"Hayssam O.","non-dropping-particle":"","parse-names":false,"suffix":""},{"dropping-particle":"","family":"Nosair","given":"Ibrahim","non-dropping-particle":"","parse-names":false,"suffix":""},{"dropping-particle":"","family":"Ezeldin","given":"A. Samer","non-dropping-particle":"","parse-names":false,"suffix":""}],"container-title":"Ain Shams Engineering Journal","id":"ITEM-1","issue":"xxxx","issued":{"date-parts":[["2021"]]},"publisher":"THE AUTHORS","title":"Systematic processing framework for analyzing the factors of construction projects’ delays in Egypt","type":"article-journal"},"uris":["http://www.mendeley.com/documents/?uuid=7752d31f-73b4-4b06-a1e2-7b4bafc71b9e"]}],"mendeley":{"formattedCitation":"(Elhusseiny, Nosair and Ezeldin, 2021)","manualFormatting":"(Elhusseiny et al., 2021)","plainTextFormattedCitation":"(Elhusseiny, Nosair and Ezeldin, 2021)","previouslyFormattedCitation":"(Elhusseiny, Nosair and Ezeldin, 2021)"},"properties":{"noteIndex":0},"schema":"https://github.com/citation-style-language/schema/raw/master/csl-citation.json"}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(Elhusseiny</w:t>
            </w:r>
            <w:r w:rsidR="005D4198" w:rsidRPr="002A30BA">
              <w:rPr>
                <w:rFonts w:ascii="Arial" w:hAnsi="Arial" w:cs="Arial"/>
                <w:i/>
                <w:noProof/>
                <w:color w:val="000000" w:themeColor="text1"/>
                <w:sz w:val="20"/>
                <w:szCs w:val="20"/>
              </w:rPr>
              <w:t xml:space="preserve"> et al.</w:t>
            </w:r>
            <w:r w:rsidR="005D4198" w:rsidRPr="002A30BA">
              <w:rPr>
                <w:rFonts w:ascii="Arial" w:hAnsi="Arial" w:cs="Arial"/>
                <w:noProof/>
                <w:color w:val="000000" w:themeColor="text1"/>
                <w:sz w:val="20"/>
                <w:szCs w:val="20"/>
              </w:rPr>
              <w:t>,</w:t>
            </w:r>
            <w:r w:rsidRPr="009E7435">
              <w:rPr>
                <w:rFonts w:ascii="Arial" w:hAnsi="Arial" w:cs="Arial"/>
                <w:noProof/>
                <w:color w:val="000000" w:themeColor="text1"/>
                <w:sz w:val="20"/>
                <w:szCs w:val="20"/>
              </w:rPr>
              <w:t xml:space="preserve"> 2021)</w:t>
            </w:r>
            <w:r>
              <w:rPr>
                <w:rFonts w:ascii="Arial" w:hAnsi="Arial" w:cs="Arial"/>
                <w:color w:val="000000" w:themeColor="text1"/>
                <w:sz w:val="20"/>
                <w:szCs w:val="20"/>
              </w:rPr>
              <w:fldChar w:fldCharType="end"/>
            </w:r>
          </w:p>
        </w:tc>
        <w:tc>
          <w:tcPr>
            <w:tcW w:w="950" w:type="dxa"/>
          </w:tcPr>
          <w:p w14:paraId="02979716" w14:textId="77777777" w:rsidR="001D352A" w:rsidRPr="00187412" w:rsidRDefault="001D352A" w:rsidP="00CF18A6">
            <w:pPr>
              <w:rPr>
                <w:rFonts w:ascii="Arial" w:hAnsi="Arial" w:cs="Arial"/>
                <w:sz w:val="20"/>
                <w:szCs w:val="20"/>
              </w:rPr>
            </w:pPr>
            <w:r w:rsidRPr="00187412">
              <w:rPr>
                <w:rFonts w:ascii="Arial" w:hAnsi="Arial" w:cs="Arial"/>
                <w:sz w:val="20"/>
                <w:szCs w:val="20"/>
              </w:rPr>
              <w:t>2</w:t>
            </w:r>
          </w:p>
        </w:tc>
        <w:tc>
          <w:tcPr>
            <w:tcW w:w="1540" w:type="dxa"/>
            <w:vMerge/>
          </w:tcPr>
          <w:p w14:paraId="0C8BCDEC" w14:textId="77777777" w:rsidR="001D352A" w:rsidRPr="00187412" w:rsidRDefault="001D352A" w:rsidP="00CF18A6">
            <w:pPr>
              <w:rPr>
                <w:rFonts w:ascii="Arial" w:hAnsi="Arial" w:cs="Arial"/>
                <w:color w:val="000000" w:themeColor="text1"/>
                <w:sz w:val="20"/>
                <w:szCs w:val="20"/>
              </w:rPr>
            </w:pPr>
          </w:p>
        </w:tc>
        <w:tc>
          <w:tcPr>
            <w:tcW w:w="995" w:type="dxa"/>
            <w:vMerge/>
          </w:tcPr>
          <w:p w14:paraId="6A6784EE" w14:textId="77777777" w:rsidR="001D352A" w:rsidRPr="00187412" w:rsidRDefault="001D352A" w:rsidP="00CF18A6">
            <w:pPr>
              <w:rPr>
                <w:rFonts w:ascii="Arial" w:hAnsi="Arial" w:cs="Arial"/>
                <w:sz w:val="20"/>
                <w:szCs w:val="20"/>
              </w:rPr>
            </w:pPr>
          </w:p>
        </w:tc>
        <w:tc>
          <w:tcPr>
            <w:tcW w:w="1028" w:type="dxa"/>
            <w:vMerge/>
          </w:tcPr>
          <w:p w14:paraId="20637B67" w14:textId="77777777" w:rsidR="001D352A" w:rsidRPr="00187412" w:rsidRDefault="001D352A" w:rsidP="00CF18A6">
            <w:pPr>
              <w:rPr>
                <w:rFonts w:ascii="Arial" w:hAnsi="Arial" w:cs="Arial"/>
                <w:sz w:val="20"/>
                <w:szCs w:val="20"/>
              </w:rPr>
            </w:pPr>
          </w:p>
        </w:tc>
      </w:tr>
      <w:tr w:rsidR="001D352A" w:rsidRPr="00187412" w14:paraId="3003C6DA" w14:textId="77777777" w:rsidTr="001D352A">
        <w:trPr>
          <w:jc w:val="center"/>
        </w:trPr>
        <w:tc>
          <w:tcPr>
            <w:tcW w:w="2940" w:type="dxa"/>
          </w:tcPr>
          <w:p w14:paraId="48D3938A" w14:textId="77777777" w:rsidR="001D352A" w:rsidRPr="00187412" w:rsidRDefault="001D352A" w:rsidP="00CF18A6">
            <w:pPr>
              <w:rPr>
                <w:rFonts w:ascii="Arial" w:hAnsi="Arial" w:cs="Arial"/>
                <w:color w:val="000000" w:themeColor="text1"/>
                <w:sz w:val="20"/>
                <w:szCs w:val="20"/>
              </w:rPr>
            </w:pPr>
            <w:r w:rsidRPr="00187412">
              <w:rPr>
                <w:rFonts w:ascii="Arial" w:hAnsi="Arial" w:cs="Arial"/>
                <w:color w:val="000000" w:themeColor="text1"/>
                <w:sz w:val="20"/>
                <w:szCs w:val="20"/>
              </w:rPr>
              <w:t>Changes in client requirements</w:t>
            </w:r>
          </w:p>
        </w:tc>
        <w:tc>
          <w:tcPr>
            <w:tcW w:w="1573" w:type="dxa"/>
          </w:tcPr>
          <w:p w14:paraId="77D000BA" w14:textId="77777777" w:rsidR="001D352A" w:rsidRPr="00187412" w:rsidRDefault="001D352A" w:rsidP="00CF18A6">
            <w:pPr>
              <w:contextualSpacing/>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{"citationItems":[{"id":"ITEM-1","itemData":{"DOI":"10.1080/09613218.2017.1288998","ISSN":"14664321","abstract":"Despite the rapid spread of building information modelling (BIM), the majority of BIM projects are still conducted in a mixed-project environment: two-dimensional (2D) drawing and BIM. The design-coordination productivity and information-exchange patterns are analysed for a unique case where two towers, A and B, of a hospital project deployed two different design coordination strategies in a 2D and BIM mixed-construction environment. The tower A strategy coordinated designs using drawings as the main source of information and confirmed them using BIM (BIM-assisted coordination), whereas the tower B strategy coordinated designs using BIM and confirmed them using drawings (BIM-led coordination). The coordination productivity was 228% faster for tower B than for tower A. The frequency of design changes was much lower for tower B (0.42 times/drawing) than for tower A (2.13 times/drawing). As the result, the design coordination for tower A was delayed by 9.3 months, whereas tower B was completed rapidly and without any delay. A social network analysis revealed that the BIM-led coordination was supported by the relatively even distribution of information, the reduced control of an mechanical, electrical and plumbing (MEP) engineer over a project, and higher accessibility to the information for every project participant.","author":[{"dropping-particle":"","family":"Park","given":"Jae Hyuk","non-dropping-particle":"","parse-names":false,"suffix":""},{"dropping-particle":"","family":"Lee","given":"Ghang","non-dropping-particle":"","parse-names":false,"suffix":""}],"container-title":"Building Research and Information","id":"ITEM-1","issue":"6","issued":{"date-parts":[["2017"]]},"page":"631-648","title":"Design coordination strategies in a 2D and BIM mixed-project environment: social dynamics and productivity","type":"article-journal","volume":"45"},"uris":["http://www.mendeley.com/documents/?uuid=8f6e0189-17a4-40d7-8ece-2b27da24ecc9"]}],"mendeley":{"formattedCitation":"(Park and Lee, 2017)","plainTextFormattedCitation":"(Park and Lee, 2017)","previouslyFormattedCitation":"(Park and Lee,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(Park and Lee, 2017)</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{"citationItems":[{"id":"ITEM-1","itemData":{"DOI":"10.4028/www.scientific.net/AMR.621.370","ISBN":"9783037855614","ISSN":"10226680","abstract":"In the last few years, in order to solve the problems of traditional delivery mode in construction industry, such as over budget, project delay and so on, Integrated Project Delivery (IPD) as an effective solution has become a hot spot in China and abroad. IPD with special implementation of process has many advantages compared with the traditional delivery mode. In this paper, the modeling strategy of BIM in IPD project is proposed, and the application of BIM in all stages of IPD on basis of engineering project is analyzed. The study provides foundation for the further collaboration application of IPD with BIM. © (2013) Trans Tech Publications, Switzerland.","author":[{"dropping-particle":"","family":"Teng","given":"Jia Ying","non-dropping-particle":"","parse-names":false,"suffix":""},{"dropping-particle":"","family":"Wu","given":"Xian Guo","non-dropping-particle":"","parse-names":false,"suffix":""},{"dropping-particle":"","family":"Zhou","given":"Ge Qian","non-dropping-particle":"","parse-names":false,"suffix":""},{"dropping-particle":"","family":"Zhao","given":"Wei Jia","non-dropping-particle":"","parse-names":false,"suffix":""},{"dropping-particle":"","family":"Cao","given":"Jing","non-dropping-particle":"","parse-names":false,"suffix":""}],"container-title":"Advanced Materials Research","id":"ITEM-1","issued":{"date-parts":[["2013"]]},"page":"370-374","title":"Study on integrated project delivery construction project collaborative application based on building information model","type":"paper-conference","volume":"621"},"uris":["http://www.mendeley.com/documents/?uuid=79287518-26fb-3342-b3ee-0fa2ee133baf"]}],"mendeley":{"formattedCitation":"(Teng &lt;i&gt;et al.&lt;/i&gt;, 2013)","plainTextFormattedCitation":"(Teng et al., 2013)","previouslyFormattedCitation":"(Teng &lt;i&gt;et al.&lt;/i&gt;, 2013)"},"properties":{"noteIndex":0},"schema":"https://github.com/citation-style-language/schema/raw/master/csl-citation.json"}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(Teng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2013)</w:t>
            </w:r>
            <w:r>
              <w:rPr>
                <w:rFonts w:ascii="Arial" w:hAnsi="Arial" w:cs="Arial"/>
                <w:color w:val="000000" w:themeColor="text1"/>
                <w:sz w:val="20"/>
                <w:szCs w:val="20"/>
              </w:rPr>
              <w:fldChar w:fldCharType="end"/>
            </w:r>
          </w:p>
        </w:tc>
        <w:tc>
          <w:tcPr>
            <w:tcW w:w="950" w:type="dxa"/>
          </w:tcPr>
          <w:p w14:paraId="01B8D97C" w14:textId="77777777" w:rsidR="001D352A" w:rsidRPr="00187412" w:rsidRDefault="001D352A" w:rsidP="00CF18A6">
            <w:pPr>
              <w:rPr>
                <w:rFonts w:ascii="Arial" w:hAnsi="Arial" w:cs="Arial"/>
                <w:sz w:val="20"/>
                <w:szCs w:val="20"/>
              </w:rPr>
            </w:pPr>
            <w:r w:rsidRPr="00187412">
              <w:rPr>
                <w:rFonts w:ascii="Arial" w:hAnsi="Arial" w:cs="Arial"/>
                <w:sz w:val="20"/>
                <w:szCs w:val="20"/>
              </w:rPr>
              <w:t>2</w:t>
            </w:r>
          </w:p>
        </w:tc>
        <w:tc>
          <w:tcPr>
            <w:tcW w:w="1540" w:type="dxa"/>
            <w:vMerge/>
          </w:tcPr>
          <w:p w14:paraId="2B7C0B8B" w14:textId="77777777" w:rsidR="001D352A" w:rsidRPr="00187412" w:rsidRDefault="001D352A" w:rsidP="00CF18A6">
            <w:pPr>
              <w:rPr>
                <w:rFonts w:ascii="Arial" w:hAnsi="Arial" w:cs="Arial"/>
                <w:color w:val="000000" w:themeColor="text1"/>
                <w:sz w:val="20"/>
                <w:szCs w:val="20"/>
              </w:rPr>
            </w:pPr>
          </w:p>
        </w:tc>
        <w:tc>
          <w:tcPr>
            <w:tcW w:w="995" w:type="dxa"/>
            <w:vMerge/>
          </w:tcPr>
          <w:p w14:paraId="50D38E64" w14:textId="77777777" w:rsidR="001D352A" w:rsidRPr="00187412" w:rsidRDefault="001D352A" w:rsidP="00CF18A6">
            <w:pPr>
              <w:rPr>
                <w:rFonts w:ascii="Arial" w:hAnsi="Arial" w:cs="Arial"/>
                <w:sz w:val="20"/>
                <w:szCs w:val="20"/>
              </w:rPr>
            </w:pPr>
          </w:p>
        </w:tc>
        <w:tc>
          <w:tcPr>
            <w:tcW w:w="1028" w:type="dxa"/>
            <w:vMerge/>
          </w:tcPr>
          <w:p w14:paraId="5F0A7A54" w14:textId="77777777" w:rsidR="001D352A" w:rsidRPr="00187412" w:rsidRDefault="001D352A" w:rsidP="00CF18A6">
            <w:pPr>
              <w:rPr>
                <w:rFonts w:ascii="Arial" w:hAnsi="Arial" w:cs="Arial"/>
                <w:sz w:val="20"/>
                <w:szCs w:val="20"/>
              </w:rPr>
            </w:pPr>
          </w:p>
        </w:tc>
      </w:tr>
      <w:tr w:rsidR="001D352A" w:rsidRPr="00187412" w14:paraId="39AC2526" w14:textId="77777777" w:rsidTr="001D352A">
        <w:trPr>
          <w:jc w:val="center"/>
        </w:trPr>
        <w:tc>
          <w:tcPr>
            <w:tcW w:w="2940" w:type="dxa"/>
          </w:tcPr>
          <w:p w14:paraId="1BF066F9" w14:textId="77777777" w:rsidR="001D352A" w:rsidRPr="00187412" w:rsidRDefault="001D352A" w:rsidP="00CF18A6">
            <w:pPr>
              <w:rPr>
                <w:rFonts w:ascii="Arial" w:hAnsi="Arial" w:cs="Arial"/>
                <w:color w:val="000000" w:themeColor="text1"/>
                <w:sz w:val="20"/>
                <w:szCs w:val="20"/>
              </w:rPr>
            </w:pPr>
            <w:r w:rsidRPr="00187412">
              <w:rPr>
                <w:rFonts w:ascii="Arial" w:hAnsi="Arial" w:cs="Arial"/>
                <w:color w:val="000000" w:themeColor="text1"/>
                <w:sz w:val="20"/>
                <w:szCs w:val="20"/>
              </w:rPr>
              <w:t>Delay in site delivery</w:t>
            </w:r>
          </w:p>
        </w:tc>
        <w:tc>
          <w:tcPr>
            <w:tcW w:w="1573" w:type="dxa"/>
          </w:tcPr>
          <w:p w14:paraId="70AB26C3" w14:textId="3E181D68" w:rsidR="001D352A" w:rsidRPr="00187412" w:rsidRDefault="001D352A"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sidR="00040884">
              <w:rPr>
                <w:rFonts w:ascii="Arial" w:hAnsi="Arial" w:cs="Arial"/>
                <w:color w:val="000000" w:themeColor="text1"/>
                <w:sz w:val="20"/>
                <w:szCs w:val="20"/>
              </w:rPr>
              <w:instrText>ADDIN CSL_CITATION {"citationItems":[{"id":"ITEM-1","itemData":{"DOI":"10.1108/F-08-2019-0091","ISSN":"02632772","abstract":"Purpose: The relocation of existing underground utilities in urban environments is complex because of the existence of multiple utility agencies being responsible for numerous utilities and over constrained space and time to execute maintenance works. Unfamiliar location and insufficient records of maintenance data hamper the flow of work, causing unnecessary delays and conflicts. The aim of the paper is to explore 4 dimensional Building Information Modeling as a smart solution for the management of multiple utility data for a relocation project in an urban setting. Design/methodology/approach: An empirical case-based research methodology is used to collect data and develop the BIM models. Two ongoing construction projects in an urban city are empirically studied, and 4D BIM models of identified utilities are developed to assist management and relocation of existing utilities. Findings: The developed BIM models enabled the location of existing sub-surface utilities through 3D visualization and also enabled clash detection. The 4D simulation of BIM model enabled the tracking of actual progress of relocation works and thereby helped in taking necessary actions to minimize forthcoming delays. The evaluation of the developed model showed that the application of 4D BIM improved communication and coordination during utility relocation works. Practical implications: 4D BIM for utility infrastructure provides better management of utility information. They provide utility stakeholders an efficient way to coordinate, manage utility relocation processes through improved visualization and communication with a reduction in delays and conflicts. Originality/value: Limited efforts were made using 3D BIM for sub-surface utility infrastructure in visualization and management of utility information. Efforts using 4D BIM in coordination and management of utility projects are left unexplored. This study adds value to the current literature through the application of 4D BIM for utility relocation projects.","author":[{"dropping-particle":"","family":"Vilventhan","given":"Aneetha","non-dropping-particle":"","parse-names":false,"suffix":""},{"dropping-particle":"","family":"Razin","given":"Sanu","non-dropping-particle":"","parse-names":false,"suffix":""},{"dropping-particle":"","family":"Rajadurai","given":"R.","non-dropping-particle":"","parse-names":false,"suffix":""}],"container-title":"Facilities","id":"ITEM-1","issue":"1-2","issued":{"date-parts":[["2020"]]},"page":"50-63","title":"4D BIM models for smart utility relocation management in urban infrastructure projects","type":"article-journal","volume":"39"},"uris":["http://www.mendeley.com/documents/?uuid=7f4f4b19-9f66-4f55-bdd7-9540b24eb238"]}],"mendeley":{"formattedCitation":"(Vilventhan, Razin and Rajadurai, 2020)","manualFormatting":"(Vilventhan et al., 2020)","plainTextFormattedCitation":"(Vilventhan, Razin and Rajadurai, 2020)","previouslyFormattedCitation":"(Vilventhan, Razin and Rajadurai, 2020)"},"properties":{"noteIndex":0},"schema":"https://github.com/citation-style-language/schema/raw/master/csl-citation.json"}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(Vilventhan</w:t>
            </w:r>
            <w:r w:rsidR="00E25C0B">
              <w:rPr>
                <w:rFonts w:ascii="Arial" w:hAnsi="Arial" w:cs="Arial"/>
                <w:noProof/>
                <w:color w:val="000000" w:themeColor="text1"/>
                <w:sz w:val="20"/>
                <w:szCs w:val="20"/>
              </w:rPr>
              <w:t xml:space="preserve"> </w:t>
            </w:r>
            <w:r w:rsidR="00E25C0B" w:rsidRPr="002A30BA">
              <w:rPr>
                <w:rFonts w:ascii="Arial" w:hAnsi="Arial" w:cs="Arial"/>
                <w:i/>
                <w:noProof/>
                <w:color w:val="000000" w:themeColor="text1"/>
                <w:sz w:val="20"/>
                <w:szCs w:val="20"/>
              </w:rPr>
              <w:t>et al.</w:t>
            </w:r>
            <w:r w:rsidR="00E25C0B" w:rsidRPr="002A30BA">
              <w:rPr>
                <w:rFonts w:ascii="Arial" w:hAnsi="Arial" w:cs="Arial"/>
                <w:noProof/>
                <w:color w:val="000000" w:themeColor="text1"/>
                <w:sz w:val="20"/>
                <w:szCs w:val="20"/>
              </w:rPr>
              <w:t>,</w:t>
            </w:r>
            <w:r w:rsidR="00E25C0B">
              <w:rPr>
                <w:rFonts w:ascii="Arial" w:hAnsi="Arial" w:cs="Arial"/>
                <w:noProof/>
                <w:color w:val="000000" w:themeColor="text1"/>
                <w:sz w:val="20"/>
                <w:szCs w:val="20"/>
              </w:rPr>
              <w:t xml:space="preserve"> </w:t>
            </w:r>
            <w:r w:rsidRPr="009E7435">
              <w:rPr>
                <w:rFonts w:ascii="Arial" w:hAnsi="Arial" w:cs="Arial"/>
                <w:noProof/>
                <w:color w:val="000000" w:themeColor="text1"/>
                <w:sz w:val="20"/>
                <w:szCs w:val="20"/>
              </w:rPr>
              <w:t>2020)</w:t>
            </w:r>
            <w:r>
              <w:rPr>
                <w:rFonts w:ascii="Arial" w:hAnsi="Arial" w:cs="Arial"/>
                <w:color w:val="000000" w:themeColor="text1"/>
                <w:sz w:val="20"/>
                <w:szCs w:val="20"/>
              </w:rPr>
              <w:fldChar w:fldCharType="end"/>
            </w:r>
          </w:p>
        </w:tc>
        <w:tc>
          <w:tcPr>
            <w:tcW w:w="950" w:type="dxa"/>
          </w:tcPr>
          <w:p w14:paraId="70FAEB8A" w14:textId="77777777" w:rsidR="001D352A" w:rsidRPr="00187412" w:rsidRDefault="001D352A" w:rsidP="00CF18A6">
            <w:pPr>
              <w:rPr>
                <w:rFonts w:ascii="Arial" w:hAnsi="Arial" w:cs="Arial"/>
                <w:sz w:val="20"/>
                <w:szCs w:val="20"/>
              </w:rPr>
            </w:pPr>
            <w:r w:rsidRPr="00187412">
              <w:rPr>
                <w:rFonts w:ascii="Arial" w:hAnsi="Arial" w:cs="Arial"/>
                <w:sz w:val="20"/>
                <w:szCs w:val="20"/>
              </w:rPr>
              <w:t>1</w:t>
            </w:r>
          </w:p>
        </w:tc>
        <w:tc>
          <w:tcPr>
            <w:tcW w:w="1540" w:type="dxa"/>
            <w:vMerge/>
          </w:tcPr>
          <w:p w14:paraId="652B1221" w14:textId="77777777" w:rsidR="001D352A" w:rsidRPr="00187412" w:rsidRDefault="001D352A" w:rsidP="00CF18A6">
            <w:pPr>
              <w:rPr>
                <w:rFonts w:ascii="Arial" w:hAnsi="Arial" w:cs="Arial"/>
                <w:color w:val="000000" w:themeColor="text1"/>
                <w:sz w:val="20"/>
                <w:szCs w:val="20"/>
              </w:rPr>
            </w:pPr>
          </w:p>
        </w:tc>
        <w:tc>
          <w:tcPr>
            <w:tcW w:w="995" w:type="dxa"/>
            <w:vMerge/>
          </w:tcPr>
          <w:p w14:paraId="406365B6" w14:textId="77777777" w:rsidR="001D352A" w:rsidRPr="00187412" w:rsidRDefault="001D352A" w:rsidP="00CF18A6">
            <w:pPr>
              <w:rPr>
                <w:rFonts w:ascii="Arial" w:hAnsi="Arial" w:cs="Arial"/>
                <w:sz w:val="20"/>
                <w:szCs w:val="20"/>
              </w:rPr>
            </w:pPr>
          </w:p>
        </w:tc>
        <w:tc>
          <w:tcPr>
            <w:tcW w:w="1028" w:type="dxa"/>
            <w:vMerge/>
          </w:tcPr>
          <w:p w14:paraId="4041DC45" w14:textId="77777777" w:rsidR="001D352A" w:rsidRPr="00187412" w:rsidRDefault="001D352A" w:rsidP="00CF18A6">
            <w:pPr>
              <w:rPr>
                <w:rFonts w:ascii="Arial" w:hAnsi="Arial" w:cs="Arial"/>
                <w:sz w:val="20"/>
                <w:szCs w:val="20"/>
              </w:rPr>
            </w:pPr>
          </w:p>
        </w:tc>
      </w:tr>
      <w:tr w:rsidR="001D352A" w:rsidRPr="00187412" w14:paraId="083F703F" w14:textId="77777777" w:rsidTr="001D352A">
        <w:trPr>
          <w:jc w:val="center"/>
        </w:trPr>
        <w:tc>
          <w:tcPr>
            <w:tcW w:w="2940" w:type="dxa"/>
          </w:tcPr>
          <w:p w14:paraId="1C19F3BB" w14:textId="77777777" w:rsidR="001D352A" w:rsidRPr="00187412" w:rsidRDefault="001D352A" w:rsidP="00CF18A6">
            <w:pPr>
              <w:rPr>
                <w:rFonts w:ascii="Arial" w:hAnsi="Arial" w:cs="Arial"/>
                <w:color w:val="000000" w:themeColor="text1"/>
                <w:sz w:val="20"/>
                <w:szCs w:val="20"/>
              </w:rPr>
            </w:pPr>
            <w:r w:rsidRPr="00187412">
              <w:rPr>
                <w:rFonts w:ascii="Arial" w:hAnsi="Arial" w:cs="Arial"/>
                <w:color w:val="000000" w:themeColor="text1"/>
                <w:sz w:val="20"/>
                <w:szCs w:val="20"/>
              </w:rPr>
              <w:t>Changes in specifications</w:t>
            </w:r>
          </w:p>
        </w:tc>
        <w:tc>
          <w:tcPr>
            <w:tcW w:w="1573" w:type="dxa"/>
          </w:tcPr>
          <w:p w14:paraId="2AA80701" w14:textId="77777777" w:rsidR="001D352A" w:rsidRDefault="001D352A" w:rsidP="00CF18A6">
            <w:pPr>
              <w:contextualSpacing/>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{"citationItems":[{"id":"ITEM-1","itemData":{"abstract":"Manufacturing solution like Enterprise Resources Planning (ERP) is designed for the manufacturing organisation to streamline business operation by offering a suite of software modules for business and process improvement. Literatures showed that the success rate of the ERP projects was lesser than half because the ERP implementation process was rather complex and related to the issues that were difficult to address like people, process and methodology. There was not much specific finding on the relationship of the critical success factors (CSFs) and strategic intervention on people, process, methodology, technology and infrastructure as the best approaches. Hundreds of CSFs were identified however it was difficult to find literatures on specific CSFs that were indicated as the “most critical success factors” to address. In this paper, the authors employed content analysis on literatures to identify CSFs of ERP implementation based on research articles published between years 2005-2016. The constant comparative methodology was then used to harmonize the 332 identified CSFs to 90 CSFs. TRIZ perception mapping technique was then used to narrow down the search for the “most critical CSFs”. The results showed the most critical CSFs of ERP implementation were “benchmark implementation progress on clear milestone and performance metrics”, “project champion”, “competence project team”, “ERP system capability” and “user acceptance”. The research findings also showed TRIZ perception mapping could help to improve the quality of the research output on CSFs studies. Keywords:","author":[{"dropping-particle":"","family":"Narlawar G.S., Chaphalkar N.B.","given":"Sandbhor S.","non-dropping-particle":"","parse-names":false,"suffix":""}],"container-title":"International Conference on Innovation and Management (ICIM) 2016","id":"ITEM-1","issue":"2","issued":{"date-parts":[["2017"]]},"page":"270","title":"Strategies to improve cost and time control using building information model (BIM); Conceptual paper","type":"article-journal","volume":"2"},"uris":["http://www.mendeley.com/documents/?uuid=6634d078-9056-42ae-9426-3555fbdacf91"]}],"mendeley":{"formattedCitation":"(Narlawar G.S., Chaphalkar N.B., 2017)","plainTextFormattedCitation":"(Narlawar G.S., Chaphalkar N.B., 2017)","previouslyFormattedCitation":"(Narlawar G.S., Chaphalkar N.B.,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(Narlawar G.S., Chaphalkar N.B., 2017)</w:t>
            </w:r>
            <w:r>
              <w:rPr>
                <w:rFonts w:ascii="Arial" w:hAnsi="Arial" w:cs="Arial"/>
                <w:color w:val="000000" w:themeColor="text1"/>
                <w:sz w:val="20"/>
                <w:szCs w:val="20"/>
              </w:rPr>
              <w:fldChar w:fldCharType="end"/>
            </w:r>
          </w:p>
          <w:p w14:paraId="0B218270" w14:textId="77777777" w:rsidR="001D352A" w:rsidRPr="00187412" w:rsidRDefault="001D352A" w:rsidP="00CF18A6">
            <w:pPr>
              <w:rPr>
                <w:rFonts w:ascii="Arial" w:hAnsi="Arial" w:cs="Arial"/>
                <w:color w:val="000000" w:themeColor="text1"/>
                <w:sz w:val="20"/>
                <w:szCs w:val="20"/>
              </w:rPr>
            </w:pPr>
          </w:p>
        </w:tc>
        <w:tc>
          <w:tcPr>
            <w:tcW w:w="950" w:type="dxa"/>
          </w:tcPr>
          <w:p w14:paraId="1F95CAB2" w14:textId="77777777" w:rsidR="001D352A" w:rsidRPr="00187412" w:rsidRDefault="001D352A" w:rsidP="00CF18A6">
            <w:pPr>
              <w:rPr>
                <w:rFonts w:ascii="Arial" w:hAnsi="Arial" w:cs="Arial"/>
                <w:sz w:val="20"/>
                <w:szCs w:val="20"/>
              </w:rPr>
            </w:pPr>
            <w:r w:rsidRPr="00187412">
              <w:rPr>
                <w:rFonts w:ascii="Arial" w:hAnsi="Arial" w:cs="Arial"/>
                <w:sz w:val="20"/>
                <w:szCs w:val="20"/>
              </w:rPr>
              <w:t>1</w:t>
            </w:r>
          </w:p>
        </w:tc>
        <w:tc>
          <w:tcPr>
            <w:tcW w:w="1540" w:type="dxa"/>
            <w:vMerge/>
          </w:tcPr>
          <w:p w14:paraId="508DD77E" w14:textId="77777777" w:rsidR="001D352A" w:rsidRPr="00187412" w:rsidRDefault="001D352A" w:rsidP="00CF18A6">
            <w:pPr>
              <w:rPr>
                <w:rFonts w:ascii="Arial" w:hAnsi="Arial" w:cs="Arial"/>
                <w:color w:val="000000" w:themeColor="text1"/>
                <w:sz w:val="20"/>
                <w:szCs w:val="20"/>
              </w:rPr>
            </w:pPr>
          </w:p>
        </w:tc>
        <w:tc>
          <w:tcPr>
            <w:tcW w:w="995" w:type="dxa"/>
            <w:vMerge/>
          </w:tcPr>
          <w:p w14:paraId="6C90EBE4" w14:textId="77777777" w:rsidR="001D352A" w:rsidRPr="00187412" w:rsidRDefault="001D352A" w:rsidP="00CF18A6">
            <w:pPr>
              <w:rPr>
                <w:rFonts w:ascii="Arial" w:hAnsi="Arial" w:cs="Arial"/>
                <w:sz w:val="20"/>
                <w:szCs w:val="20"/>
              </w:rPr>
            </w:pPr>
          </w:p>
        </w:tc>
        <w:tc>
          <w:tcPr>
            <w:tcW w:w="1028" w:type="dxa"/>
            <w:vMerge/>
          </w:tcPr>
          <w:p w14:paraId="0EB671FB" w14:textId="77777777" w:rsidR="001D352A" w:rsidRPr="00187412" w:rsidRDefault="001D352A" w:rsidP="00CF18A6">
            <w:pPr>
              <w:rPr>
                <w:rFonts w:ascii="Arial" w:hAnsi="Arial" w:cs="Arial"/>
                <w:sz w:val="20"/>
                <w:szCs w:val="20"/>
              </w:rPr>
            </w:pPr>
          </w:p>
        </w:tc>
      </w:tr>
      <w:tr w:rsidR="001D352A" w:rsidRPr="00187412" w14:paraId="31B98833" w14:textId="77777777" w:rsidTr="001D352A">
        <w:trPr>
          <w:jc w:val="center"/>
        </w:trPr>
        <w:tc>
          <w:tcPr>
            <w:tcW w:w="2940" w:type="dxa"/>
          </w:tcPr>
          <w:p w14:paraId="04C1CDFF" w14:textId="77777777" w:rsidR="001D352A" w:rsidRPr="00187412" w:rsidRDefault="001D352A" w:rsidP="00CF18A6">
            <w:pPr>
              <w:rPr>
                <w:rFonts w:ascii="Arial" w:hAnsi="Arial" w:cs="Arial"/>
                <w:color w:val="000000" w:themeColor="text1"/>
                <w:sz w:val="20"/>
                <w:szCs w:val="20"/>
              </w:rPr>
            </w:pPr>
            <w:r w:rsidRPr="00187412">
              <w:rPr>
                <w:rFonts w:ascii="Arial" w:hAnsi="Arial" w:cs="Arial"/>
                <w:color w:val="000000" w:themeColor="text1"/>
                <w:sz w:val="20"/>
                <w:szCs w:val="20"/>
              </w:rPr>
              <w:t>Late payment by the client</w:t>
            </w:r>
          </w:p>
        </w:tc>
        <w:tc>
          <w:tcPr>
            <w:tcW w:w="1573" w:type="dxa"/>
          </w:tcPr>
          <w:p w14:paraId="1A087074" w14:textId="76B64D59" w:rsidR="001D352A" w:rsidRPr="00187412" w:rsidRDefault="00316241" w:rsidP="00CF18A6">
            <w:pPr>
              <w:rPr>
                <w:rFonts w:ascii="Arial" w:hAnsi="Arial" w:cs="Arial"/>
                <w:color w:val="000000" w:themeColor="text1"/>
                <w:sz w:val="20"/>
                <w:szCs w:val="20"/>
              </w:rPr>
            </w:pPr>
            <w:r w:rsidRPr="00187412">
              <w:rPr>
                <w:rFonts w:ascii="Arial" w:hAnsi="Arial" w:cs="Arial"/>
                <w:color w:val="000000" w:themeColor="text1"/>
                <w:sz w:val="20"/>
                <w:szCs w:val="20"/>
              </w:rPr>
              <w:fldChar w:fldCharType="begin" w:fldLock="1"/>
            </w:r>
            <w:r w:rsidRPr="00187412">
              <w:rPr>
                <w:rFonts w:ascii="Arial" w:hAnsi="Arial" w:cs="Arial"/>
                <w:color w:val="000000" w:themeColor="text1"/>
                <w:sz w:val="20"/>
                <w:szCs w:val="20"/>
              </w:rPr>
              <w:instrText>ADDIN CSL_CITATION {"citationItems":[{"id":"ITEM-1","itemData":{"DOI":"10.1016/j.autcon.2018.07.010","ISSN":"09265805","abstract":"Safety is a major concern in the construction industry. Recent studies have shown that many construction fatalities are related to design and could have been avoided with proper design considerations. Nevertheless, designers have limited knowledge about construction safety and often are unable to identify how their designs may pose a risk during the life cycle of a building facility such as construction, operation and maintenance. Limited effort has been made to help designer to address these safety issues in the design phase. This study presents a structured DfS rule-based knowledge library to provide safety knowledge to designer. Using the DfS knowledge library, an Intelligent BIM-integrated risk review system is proposed to help designers identify risk related to their design element along with required design features. A risk register system is also developed in the BIM platform to follow up for any residual risk. The proposed risk review system has been examined with an illustrative case project. It is found that many of the risks could have been avoided/eliminated with the DfS knowledge library and intelligent risk review system early in the design phase. Thus, it would help to avoid any unexpected delay or costly design change late in the project to mitigate the risk.","author":[{"dropping-particle":"","family":"Hossain","given":"Md Aslam","non-dropping-particle":"","parse-names":false,"suffix":""},{"dropping-particle":"","family":"Abbott","given":"Ernest L.S.","non-dropping-particle":"","parse-names":false,"suffix":""},{"dropping-particle":"","family":"Chua","given":"David K.H.","non-dropping-particle":"","parse-names":false,"suffix":""},{"dropping-particle":"","family":"Nguyen","given":"Thi Qui","non-dropping-particle":"","parse-names":false,"suffix":""},{"dropping-particle":"","family":"Goh","given":"Yang Miang","non-dropping-particle":"","parse-names":false,"suffix":""}],"container-title":"Automation in Construction","id":"ITEM-1","issue":"June","issued":{"date-parts":[["2018"]]},"page":"290-302","title":"Design-for-Safety knowledge library for BIM-integrated safety risk reviews","type":"article-journal","volume":"94"},"uris":["http://www.mendeley.com/documents/?uuid=29bc3c59-0d3a-4684-9ccb-fdc9e88e3492"]}],"mendeley":{"formattedCitation":"(Hossain &lt;i&gt;et al.&lt;/i&gt;, 2018)","manualFormatting":"Hossain et al., (2018)","plainTextFormattedCitation":"(Hossain et al., 2018)","previouslyFormattedCitation":"(Hossain &lt;i&gt;et al.&lt;/i&gt;, 2018)"},"properties":{"noteIndex":0},"schema":"https://github.com/citation-style-language/schema/raw/master/csl-citation.json"}</w:instrText>
            </w:r>
            <w:r w:rsidRPr="00187412">
              <w:rPr>
                <w:rFonts w:ascii="Arial" w:hAnsi="Arial" w:cs="Arial"/>
                <w:color w:val="000000" w:themeColor="text1"/>
                <w:sz w:val="20"/>
                <w:szCs w:val="20"/>
              </w:rPr>
              <w:fldChar w:fldCharType="separate"/>
            </w:r>
            <w:r w:rsidRPr="00187412">
              <w:rPr>
                <w:rFonts w:ascii="Arial" w:hAnsi="Arial" w:cs="Arial"/>
                <w:noProof/>
                <w:color w:val="000000" w:themeColor="text1"/>
                <w:sz w:val="20"/>
                <w:szCs w:val="20"/>
              </w:rPr>
              <w:t xml:space="preserve">Hossain </w:t>
            </w:r>
            <w:r w:rsidRPr="00187412">
              <w:rPr>
                <w:rFonts w:ascii="Arial" w:hAnsi="Arial" w:cs="Arial"/>
                <w:i/>
                <w:noProof/>
                <w:color w:val="000000" w:themeColor="text1"/>
                <w:sz w:val="20"/>
                <w:szCs w:val="20"/>
              </w:rPr>
              <w:t>et al.</w:t>
            </w:r>
            <w:r w:rsidRPr="00187412">
              <w:rPr>
                <w:rFonts w:ascii="Arial" w:hAnsi="Arial" w:cs="Arial"/>
                <w:noProof/>
                <w:color w:val="000000" w:themeColor="text1"/>
                <w:sz w:val="20"/>
                <w:szCs w:val="20"/>
              </w:rPr>
              <w:t>, (2018)</w:t>
            </w:r>
            <w:r w:rsidRPr="00187412">
              <w:rPr>
                <w:rFonts w:ascii="Arial" w:hAnsi="Arial" w:cs="Arial"/>
                <w:color w:val="000000" w:themeColor="text1"/>
                <w:sz w:val="20"/>
                <w:szCs w:val="20"/>
              </w:rPr>
              <w:fldChar w:fldCharType="end"/>
            </w:r>
          </w:p>
        </w:tc>
        <w:tc>
          <w:tcPr>
            <w:tcW w:w="950" w:type="dxa"/>
          </w:tcPr>
          <w:p w14:paraId="50CECA30" w14:textId="77777777" w:rsidR="001D352A" w:rsidRPr="00187412" w:rsidRDefault="001D352A" w:rsidP="00CF18A6">
            <w:pPr>
              <w:rPr>
                <w:rFonts w:ascii="Arial" w:hAnsi="Arial" w:cs="Arial"/>
                <w:sz w:val="20"/>
                <w:szCs w:val="20"/>
              </w:rPr>
            </w:pPr>
            <w:r w:rsidRPr="00187412">
              <w:rPr>
                <w:rFonts w:ascii="Arial" w:hAnsi="Arial" w:cs="Arial"/>
                <w:sz w:val="20"/>
                <w:szCs w:val="20"/>
              </w:rPr>
              <w:t>1</w:t>
            </w:r>
          </w:p>
        </w:tc>
        <w:tc>
          <w:tcPr>
            <w:tcW w:w="1540" w:type="dxa"/>
            <w:vMerge/>
          </w:tcPr>
          <w:p w14:paraId="282F682F" w14:textId="77777777" w:rsidR="001D352A" w:rsidRPr="00187412" w:rsidRDefault="001D352A" w:rsidP="00CF18A6">
            <w:pPr>
              <w:rPr>
                <w:rFonts w:ascii="Arial" w:hAnsi="Arial" w:cs="Arial"/>
                <w:color w:val="000000" w:themeColor="text1"/>
                <w:sz w:val="20"/>
                <w:szCs w:val="20"/>
              </w:rPr>
            </w:pPr>
          </w:p>
        </w:tc>
        <w:tc>
          <w:tcPr>
            <w:tcW w:w="995" w:type="dxa"/>
            <w:vMerge/>
          </w:tcPr>
          <w:p w14:paraId="3DBC9742" w14:textId="77777777" w:rsidR="001D352A" w:rsidRPr="00187412" w:rsidRDefault="001D352A" w:rsidP="00CF18A6">
            <w:pPr>
              <w:rPr>
                <w:rFonts w:ascii="Arial" w:hAnsi="Arial" w:cs="Arial"/>
                <w:sz w:val="20"/>
                <w:szCs w:val="20"/>
              </w:rPr>
            </w:pPr>
          </w:p>
        </w:tc>
        <w:tc>
          <w:tcPr>
            <w:tcW w:w="1028" w:type="dxa"/>
            <w:vMerge/>
          </w:tcPr>
          <w:p w14:paraId="0703A40F" w14:textId="77777777" w:rsidR="001D352A" w:rsidRPr="00187412" w:rsidRDefault="001D352A" w:rsidP="00CF18A6">
            <w:pPr>
              <w:rPr>
                <w:rFonts w:ascii="Arial" w:hAnsi="Arial" w:cs="Arial"/>
                <w:sz w:val="20"/>
                <w:szCs w:val="20"/>
              </w:rPr>
            </w:pPr>
          </w:p>
        </w:tc>
      </w:tr>
      <w:tr w:rsidR="001D352A" w:rsidRPr="00187412" w14:paraId="179AA676" w14:textId="77777777" w:rsidTr="001D352A">
        <w:trPr>
          <w:jc w:val="center"/>
        </w:trPr>
        <w:tc>
          <w:tcPr>
            <w:tcW w:w="2940" w:type="dxa"/>
          </w:tcPr>
          <w:p w14:paraId="0A858FA7" w14:textId="69A490B1" w:rsidR="001D352A" w:rsidRPr="002259C9" w:rsidRDefault="001D352A" w:rsidP="001D352A">
            <w:pPr>
              <w:rPr>
                <w:rFonts w:ascii="Arial" w:hAnsi="Arial" w:cs="Arial"/>
                <w:color w:val="FF0000"/>
                <w:sz w:val="20"/>
                <w:szCs w:val="20"/>
              </w:rPr>
            </w:pPr>
            <w:r w:rsidRPr="002259C9">
              <w:rPr>
                <w:rFonts w:ascii="Arial" w:hAnsi="Arial" w:cs="Arial"/>
                <w:color w:val="FF0000"/>
                <w:sz w:val="20"/>
                <w:szCs w:val="20"/>
              </w:rPr>
              <w:t>Changes in site topology after design</w:t>
            </w:r>
          </w:p>
        </w:tc>
        <w:tc>
          <w:tcPr>
            <w:tcW w:w="1573" w:type="dxa"/>
          </w:tcPr>
          <w:p w14:paraId="40E4A7C0" w14:textId="694FCF15" w:rsidR="001D352A" w:rsidRPr="002259C9" w:rsidRDefault="001D352A" w:rsidP="001D352A">
            <w:pPr>
              <w:rPr>
                <w:rFonts w:ascii="Arial" w:hAnsi="Arial" w:cs="Arial"/>
                <w:noProof/>
                <w:color w:val="FF0000"/>
                <w:sz w:val="20"/>
                <w:szCs w:val="20"/>
              </w:rPr>
            </w:pPr>
            <w:r w:rsidRPr="002259C9">
              <w:rPr>
                <w:rFonts w:ascii="Arial" w:hAnsi="Arial" w:cs="Arial"/>
                <w:color w:val="FF0000"/>
                <w:sz w:val="20"/>
                <w:szCs w:val="20"/>
              </w:rPr>
              <w:fldChar w:fldCharType="begin" w:fldLock="1"/>
            </w:r>
            <w:r w:rsidRPr="002259C9">
              <w:rPr>
                <w:rFonts w:ascii="Arial" w:hAnsi="Arial" w:cs="Arial"/>
                <w:color w:val="FF0000"/>
                <w:sz w:val="20"/>
                <w:szCs w:val="20"/>
              </w:rPr>
              <w:instrText>ADDIN CSL_CITATION {"citationItems":[{"id":"ITEM-1","itemData":{"DOI":"10.1016/j.apm.2015.04.024","ISSN":"0307904X","abstract":"Tunnel construction involves significant uncertainties in ground conditions, often causing cost overruns and schedule delays. To mitigate these risks, general contractors (GCs) should predict varying ground conditions based on information regarding ground conditions acquired before construction (i.e., borehole and geophysical investigations). Subsequently, GCs should also evaluate excavation costs and durations of their schedule based on predicted ground conditions; however, this is challenging because in current practice, GCs lack a method to incorporate these required processes into their existing evaluation process in a structured manner. To overcome this limitation, we developed a methodology to predict multiple sets of ground conditions by using simulated annealing (SA), which is a geo-statistical method, and then evaluate excavation costs and durations of a tunneling schedule via Building Information Modeling (BIM). For integration of SA and BIM, we extended existing BIM to accept multiple sets of ground conditions. To validate the effectiveness of our methodology, we applied it to a tunnel in Korea. Based on the application, we highlight that our methodology enables GCs to formally evaluate risks in excavation costs and durations of tunnel construction with complete information about ground conditions acquired before construction.","author":[{"dropping-particle":"","family":"Ryu","given":"Dong Woo","non-dropping-particle":"","parse-names":false,"suffix":""},{"dropping-particle":"","family":"Kim","given":"Jung In","non-dropping-particle":"","parse-names":false,"suffix":""},{"dropping-particle":"","family":"Suh","given":"Sunduck","non-dropping-particle":"","parse-names":false,"suffix":""},{"dropping-particle":"","family":"Suh","given":"Wonho","non-dropping-particle":"","parse-names":false,"suffix":""}],"container-title":"Applied Mathematical Modelling","id":"ITEM-1","issue":"19","issued":{"date-parts":[["2015"]]},"page":"5925-5935","publisher":"Elsevier Inc.","title":"Evaluating risks using simulated annealing and Building Information Modeling","type":"article-journal","volume":"39"},"uris":["http://www.mendeley.com/documents/?uuid=dba24efb-23ab-42cb-b12c-4210c50e574c"]}],"mendeley":{"formattedCitation":"(Ryu &lt;i&gt;et al.&lt;/i&gt;, 2015)","plainTextFormattedCitation":"(Ryu et al., 2015)","previouslyFormattedCitation":"(Ryu &lt;i&gt;et al.&lt;/i&gt;, 2015)"},"properties":{"noteIndex":0},"schema":"https://github.com/citation-style-language/schema/raw/master/csl-citation.json"}</w:instrText>
            </w:r>
            <w:r w:rsidRPr="002259C9">
              <w:rPr>
                <w:rFonts w:ascii="Arial" w:hAnsi="Arial" w:cs="Arial"/>
                <w:color w:val="FF0000"/>
                <w:sz w:val="20"/>
                <w:szCs w:val="20"/>
              </w:rPr>
              <w:fldChar w:fldCharType="separate"/>
            </w:r>
            <w:r w:rsidRPr="002259C9">
              <w:rPr>
                <w:rFonts w:ascii="Arial" w:hAnsi="Arial" w:cs="Arial"/>
                <w:noProof/>
                <w:color w:val="FF0000"/>
                <w:sz w:val="20"/>
                <w:szCs w:val="20"/>
              </w:rPr>
              <w:t xml:space="preserve">(Ryu </w:t>
            </w:r>
            <w:r w:rsidRPr="002259C9">
              <w:rPr>
                <w:rFonts w:ascii="Arial" w:hAnsi="Arial" w:cs="Arial"/>
                <w:i/>
                <w:noProof/>
                <w:color w:val="FF0000"/>
                <w:sz w:val="20"/>
                <w:szCs w:val="20"/>
              </w:rPr>
              <w:t>et al.</w:t>
            </w:r>
            <w:r w:rsidRPr="002259C9">
              <w:rPr>
                <w:rFonts w:ascii="Arial" w:hAnsi="Arial" w:cs="Arial"/>
                <w:noProof/>
                <w:color w:val="FF0000"/>
                <w:sz w:val="20"/>
                <w:szCs w:val="20"/>
              </w:rPr>
              <w:t>, 2015)</w:t>
            </w:r>
            <w:r w:rsidRPr="002259C9">
              <w:rPr>
                <w:rFonts w:ascii="Arial" w:hAnsi="Arial" w:cs="Arial"/>
                <w:color w:val="FF0000"/>
                <w:sz w:val="20"/>
                <w:szCs w:val="20"/>
              </w:rPr>
              <w:fldChar w:fldCharType="end"/>
            </w:r>
          </w:p>
        </w:tc>
        <w:tc>
          <w:tcPr>
            <w:tcW w:w="950" w:type="dxa"/>
          </w:tcPr>
          <w:p w14:paraId="35C85157" w14:textId="77777777" w:rsidR="001D352A" w:rsidRPr="002259C9" w:rsidRDefault="001D352A" w:rsidP="001D352A">
            <w:pPr>
              <w:rPr>
                <w:rFonts w:ascii="Arial" w:hAnsi="Arial" w:cs="Arial"/>
                <w:color w:val="FF0000"/>
                <w:sz w:val="20"/>
                <w:szCs w:val="20"/>
              </w:rPr>
            </w:pPr>
          </w:p>
          <w:p w14:paraId="1F043F6D" w14:textId="60E541FB" w:rsidR="001D352A" w:rsidRPr="002259C9" w:rsidRDefault="001D352A" w:rsidP="001D352A">
            <w:pPr>
              <w:rPr>
                <w:rFonts w:ascii="Arial" w:hAnsi="Arial" w:cs="Arial"/>
                <w:color w:val="FF0000"/>
                <w:sz w:val="20"/>
                <w:szCs w:val="20"/>
              </w:rPr>
            </w:pPr>
            <w:r w:rsidRPr="002259C9">
              <w:rPr>
                <w:rFonts w:ascii="Arial" w:hAnsi="Arial" w:cs="Arial"/>
                <w:color w:val="FF0000"/>
                <w:sz w:val="20"/>
                <w:szCs w:val="20"/>
              </w:rPr>
              <w:t>1</w:t>
            </w:r>
          </w:p>
        </w:tc>
        <w:tc>
          <w:tcPr>
            <w:tcW w:w="1540" w:type="dxa"/>
            <w:vMerge/>
          </w:tcPr>
          <w:p w14:paraId="010207CD" w14:textId="77777777" w:rsidR="001D352A" w:rsidRPr="00187412" w:rsidRDefault="001D352A" w:rsidP="001D352A">
            <w:pPr>
              <w:rPr>
                <w:rFonts w:ascii="Arial" w:hAnsi="Arial" w:cs="Arial"/>
                <w:color w:val="000000" w:themeColor="text1"/>
                <w:sz w:val="20"/>
                <w:szCs w:val="20"/>
              </w:rPr>
            </w:pPr>
          </w:p>
        </w:tc>
        <w:tc>
          <w:tcPr>
            <w:tcW w:w="995" w:type="dxa"/>
            <w:vMerge/>
          </w:tcPr>
          <w:p w14:paraId="45F1F6B9" w14:textId="77777777" w:rsidR="001D352A" w:rsidRPr="00187412" w:rsidRDefault="001D352A" w:rsidP="001D352A">
            <w:pPr>
              <w:rPr>
                <w:rFonts w:ascii="Arial" w:hAnsi="Arial" w:cs="Arial"/>
                <w:sz w:val="20"/>
                <w:szCs w:val="20"/>
              </w:rPr>
            </w:pPr>
          </w:p>
        </w:tc>
        <w:tc>
          <w:tcPr>
            <w:tcW w:w="1028" w:type="dxa"/>
            <w:vMerge/>
          </w:tcPr>
          <w:p w14:paraId="6E92FA56" w14:textId="77777777" w:rsidR="001D352A" w:rsidRPr="00187412" w:rsidRDefault="001D352A" w:rsidP="001D352A">
            <w:pPr>
              <w:rPr>
                <w:rFonts w:ascii="Arial" w:hAnsi="Arial" w:cs="Arial"/>
                <w:sz w:val="20"/>
                <w:szCs w:val="20"/>
              </w:rPr>
            </w:pPr>
          </w:p>
        </w:tc>
      </w:tr>
      <w:tr w:rsidR="001A3016" w:rsidRPr="00187412" w14:paraId="7B7D163F" w14:textId="77777777" w:rsidTr="001D352A">
        <w:trPr>
          <w:jc w:val="center"/>
        </w:trPr>
        <w:tc>
          <w:tcPr>
            <w:tcW w:w="2940" w:type="dxa"/>
          </w:tcPr>
          <w:p w14:paraId="35AAE192"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Variation in structural design</w:t>
            </w:r>
          </w:p>
        </w:tc>
        <w:tc>
          <w:tcPr>
            <w:tcW w:w="1573" w:type="dxa"/>
          </w:tcPr>
          <w:p w14:paraId="779C7E18" w14:textId="140167A9"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{"citationItems":[{"id":"ITEM-1","itemData":{"DOI":"10.2495/SDP-V13-N1-108-120","ISSN":"1743761X","abstract":"Ensuring a timely, efficient and cost-effective delivery of facilities is an ongoing major concern for the construction industry. Human errors committed during the design and construction processes and omissions and design changes contribute to delays, leading to rework and cost overruns. A previous study has identified that the costs of design error related rework could add around 16% to the original contract value, and delays have exceeded the original contract duration by over 50% in some construction projects. Minimizing rework helps to improve project performance and timely delivery. Although building information modelling (BIM) is regarded as an effective technology with the potential to help reduce the amount of rework on construction projects, there is no support yet for this view from empirical evidence. Current research on rework management in construction has paid insufficient attention to the potential for improved communication and the self-consistent information flow between the project actors and a BIM database. This study scrutinizes the role of BIM in reducing the frequency of design errors, minimizing the amount of rework and enhancing the construction productivity in construction projects in China. A conceptual design error reduction (DER) model was proposed based on the advice and expertise of a total of 120 BIM and construction experts in China. Seven indicators are identified as crucial factors influencing design error. Clash detection (CD) and design coordination (DC) were found to be the two most important indicators from respondents’ rating. The study advances the understanding of the extent to which BIM can be made use of to reduce the amount of design errors and help improve project performance.","author":[{"dropping-particle":"","family":"Wong","given":"Johnny K.W.","non-dropping-particle":"","parse-names":false,"suffix":""},{"dropping-particle":"","family":"Zhou","given":"Jason X.","non-dropping-particle":"","parse-names":false,"suffix":""},{"dropping-particle":"","family":"Chan","given":"Albert P.C.","non-dropping-particle":"","parse-names":false,"suffix":""}],"container-title":"International Journal of Sustainable Development and Planning","id":"ITEM-1","issue":"1","issued":{"date-parts":[["2018"]]},"page":"108-120","title":"Exploring the linkages between the adoption of bim and design error reduction","type":"article-journal","volume":"13"},"uris":["http://www.mendeley.com/documents/?uuid=db8cbed7-d3c8-4fb9-8378-8822611f98e9"]}],"mendeley":{"formattedCitation":"(Wong, Zhou and Chan, 2018)","plainTextFormattedCitation":"(Wong, Zhou and Chan, 2018)","previouslyFormattedCitation":"(Wong, Zhou and Chan, 2018)"},"properties":{"noteIndex":0},"schema":"https://github.com/citation-style-language/schema/raw/master/csl-citation.json"}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(Wong</w:t>
            </w:r>
            <w:r w:rsidR="00040884">
              <w:rPr>
                <w:rFonts w:ascii="Arial" w:hAnsi="Arial" w:cs="Arial"/>
                <w:noProof/>
                <w:color w:val="000000" w:themeColor="text1"/>
                <w:sz w:val="20"/>
                <w:szCs w:val="20"/>
              </w:rPr>
              <w:t xml:space="preserve"> </w:t>
            </w:r>
            <w:r w:rsidR="00040884" w:rsidRPr="002A30BA">
              <w:rPr>
                <w:rFonts w:ascii="Arial" w:hAnsi="Arial" w:cs="Arial"/>
                <w:i/>
                <w:noProof/>
                <w:color w:val="000000" w:themeColor="text1"/>
                <w:sz w:val="20"/>
                <w:szCs w:val="20"/>
              </w:rPr>
              <w:t>et al.</w:t>
            </w:r>
            <w:r w:rsidR="00040884" w:rsidRPr="002A30BA">
              <w:rPr>
                <w:rFonts w:ascii="Arial" w:hAnsi="Arial" w:cs="Arial"/>
                <w:noProof/>
                <w:color w:val="000000" w:themeColor="text1"/>
                <w:sz w:val="20"/>
                <w:szCs w:val="20"/>
              </w:rPr>
              <w:t>,</w:t>
            </w:r>
            <w:r w:rsidR="00040884">
              <w:rPr>
                <w:rFonts w:ascii="Arial" w:hAnsi="Arial" w:cs="Arial"/>
                <w:noProof/>
                <w:color w:val="000000" w:themeColor="text1"/>
                <w:sz w:val="20"/>
                <w:szCs w:val="20"/>
              </w:rPr>
              <w:t xml:space="preserve"> </w:t>
            </w:r>
            <w:r w:rsidRPr="009E7435">
              <w:rPr>
                <w:rFonts w:ascii="Arial" w:hAnsi="Arial" w:cs="Arial"/>
                <w:noProof/>
                <w:color w:val="000000" w:themeColor="text1"/>
                <w:sz w:val="20"/>
                <w:szCs w:val="20"/>
              </w:rPr>
              <w:t>2018)</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{"citationItems":[{"id":"ITEM-1","itemData":{"DOI":"10.2495/BIM170181","ISSN":"17464498","abstract":"This study was conducted in order to improve collaboration on public sector projects in the Zambian Construction Industry (ZCI) through the application of Building Information Modelling (BIM). In order to meet the research objectives, a questionnaire survey was used in collecting data and an exploratory research approach was adopted. Both quantitative and qualitative methods for data collection and analysis were also used. Worth noting as a limitation of this research is that only 64 questionnaires from the 111 that were distributed were received and this may not be representative of the ZCI. Further, only 2 provinces out the 10 in the country were considered for data collection. The findings revealed that the common collaboration challenges faced on public projects include delays in information exchange, poor project relationship and information management. This was mainly due to the huge reliance on 2D documents as a means of information exchange and the traditional procurement method. Hence, in order to eliminate collaboration challenges, the use of BIM is inevitable in the ZCI because it promotes efficient communication and coordination among project parties. This is important because construction projects involve the exchange of information among the many stakeholders involved. Therefore, if construction professionals are to attain their goals, this will require that new collaborative means are adopted, essentially adopting BIM in the ZCI and world over.","author":[{"dropping-particle":"","family":"Chiponde","given":"Danstan Bwalya","non-dropping-particle":"","parse-names":false,"suffix":""},{"dropping-particle":"","family":"Mutale","given":"Lawrence Punda","non-dropping-particle":"","parse-names":false,"suffix":""},{"dropping-particle":"","family":"Ziko","given":"Josephine M.","non-dropping-particle":"","parse-names":false,"suffix":""},{"dropping-particle":"","family":"Jalo","given":"Ndondo","non-dropping-particle":"","parse-names":false,"suffix":""}],"container-title":"WIT Transactions on the Built Environment","id":"ITEM-1","issued":{"date-parts":[["2017"]]},"page":"191-199","title":"Assessing the feasibility of using building information modelling (BIM) to improve collaboration on public sector projects in the Zambian construction industry","type":"article-journal","volume":"169"},"uris":["http://www.mendeley.com/documents/?uuid=1aba1087-7420-423d-9297-eb729b32ac8b"]}],"mendeley":{"formattedCitation":"(Chiponde &lt;i&gt;et al.&lt;/i&gt;, 2017)","plainTextFormattedCitation":"(Chiponde et al., 2017)","previouslyFormattedCitation":"(Chiponde &lt;i&gt;et al.&lt;/i&gt;,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(Chiponde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2017)</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{"citationItems":[{"id":"ITEM-1","itemData":{"ISBN":"9780985549749","ISSN":"21698767","abstract":"This paper is in the form of discussion on the recent trend of construction projects delays, addressing the need for collaborative efforts among project parties and bolstering the use of robust techniques to handle the challenges confronting the industry. The paper begins with a review of delays in construction projects, trending methodologies and techniques, and highlights the potential for applying the strategies: Building Information Modeling (BIM); Computer Integrated Manufacturing (CIM); Production/Lean Techniques; Skill Development and Training; and Concurrent Supply Network (CSN). Extensive use of these approaches in many countries has proven its efficiency in construction project development process' improvement and the overall performance of the building industry.","author":[{"dropping-particle":"","family":"Ansah","given":"Richard Hannis","non-dropping-particle":"","parse-names":false,"suffix":""},{"dropping-particle":"","family":"Sorooshian","given":"Shahryar","non-dropping-particle":"","parse-names":false,"suffix":""},{"dropping-particle":"Bin","family":"Mustafa","given":"Shariman","non-dropping-particle":"","parse-names":false,"suffix":""},{"dropping-particle":"","family":"Duvvuru","given":"Gomanth","non-dropping-particle":"","parse-names":false,"suffix":""}],"container-title":"Proceedings of the International Conference on Industrial Engineering and Operations Management","id":"ITEM-1","issued":{"date-parts":[["2016"]]},"page":"744-751","title":"Advancing towards delay-free construction project: A review","type":"article-journal"},"uris":["http://www.mendeley.com/documents/?uuid=08a86452-ca56-4498-921d-0f1e30465704"]}],"mendeley":{"formattedCitation":"(Ansah &lt;i&gt;et al.&lt;/i&gt;, 2016)","plainTextFormattedCitation":"(Ansah et al., 2016)","previouslyFormattedCitation":"(Ansah &lt;i&gt;et al.&lt;/i&gt;, 2016)"},"properties":{"noteIndex":0},"schema":"https://github.com/citation-style-language/schema/raw/master/csl-citation.json"}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(Ansah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2016)</w:t>
            </w:r>
            <w:r>
              <w:rPr>
                <w:rFonts w:ascii="Arial" w:hAnsi="Arial" w:cs="Arial"/>
                <w:color w:val="000000" w:themeColor="text1"/>
                <w:sz w:val="20"/>
                <w:szCs w:val="20"/>
              </w:rPr>
              <w:fldChar w:fldCharType="end"/>
            </w:r>
          </w:p>
        </w:tc>
        <w:tc>
          <w:tcPr>
            <w:tcW w:w="950" w:type="dxa"/>
          </w:tcPr>
          <w:p w14:paraId="499E59AD" w14:textId="77777777" w:rsidR="001A3016" w:rsidRPr="00187412" w:rsidRDefault="001A3016" w:rsidP="00CF18A6">
            <w:pPr>
              <w:rPr>
                <w:rFonts w:ascii="Arial" w:hAnsi="Arial" w:cs="Arial"/>
                <w:sz w:val="20"/>
                <w:szCs w:val="20"/>
              </w:rPr>
            </w:pPr>
            <w:r w:rsidRPr="00187412">
              <w:rPr>
                <w:rFonts w:ascii="Arial" w:hAnsi="Arial" w:cs="Arial"/>
                <w:sz w:val="20"/>
                <w:szCs w:val="20"/>
              </w:rPr>
              <w:t>3</w:t>
            </w:r>
          </w:p>
        </w:tc>
        <w:tc>
          <w:tcPr>
            <w:tcW w:w="1540" w:type="dxa"/>
            <w:vMerge w:val="restart"/>
          </w:tcPr>
          <w:p w14:paraId="5AE31E88" w14:textId="77777777" w:rsidR="001A3016" w:rsidRPr="00187412" w:rsidRDefault="001A3016" w:rsidP="00CF18A6">
            <w:pPr>
              <w:rPr>
                <w:rFonts w:ascii="Arial" w:hAnsi="Arial" w:cs="Arial"/>
                <w:color w:val="000000" w:themeColor="text1"/>
                <w:sz w:val="20"/>
                <w:szCs w:val="20"/>
              </w:rPr>
            </w:pPr>
          </w:p>
          <w:p w14:paraId="56173BB2" w14:textId="77777777" w:rsidR="001A3016" w:rsidRPr="00187412" w:rsidRDefault="001A3016" w:rsidP="00CF18A6">
            <w:pPr>
              <w:rPr>
                <w:rFonts w:ascii="Arial" w:hAnsi="Arial" w:cs="Arial"/>
                <w:color w:val="000000" w:themeColor="text1"/>
                <w:sz w:val="20"/>
                <w:szCs w:val="20"/>
              </w:rPr>
            </w:pPr>
          </w:p>
          <w:p w14:paraId="5459F1E8"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Design related driver</w:t>
            </w:r>
          </w:p>
        </w:tc>
        <w:tc>
          <w:tcPr>
            <w:tcW w:w="995" w:type="dxa"/>
            <w:vMerge w:val="restart"/>
          </w:tcPr>
          <w:p w14:paraId="19A22DBF" w14:textId="77777777" w:rsidR="001A3016" w:rsidRPr="00187412" w:rsidRDefault="001A3016" w:rsidP="00CF18A6">
            <w:pPr>
              <w:rPr>
                <w:rFonts w:ascii="Arial" w:hAnsi="Arial" w:cs="Arial"/>
                <w:sz w:val="20"/>
                <w:szCs w:val="20"/>
              </w:rPr>
            </w:pPr>
          </w:p>
          <w:p w14:paraId="7DC1B167" w14:textId="77777777" w:rsidR="001A3016" w:rsidRPr="00187412" w:rsidRDefault="001A3016" w:rsidP="00CF18A6">
            <w:pPr>
              <w:rPr>
                <w:rFonts w:ascii="Arial" w:hAnsi="Arial" w:cs="Arial"/>
                <w:sz w:val="20"/>
                <w:szCs w:val="20"/>
              </w:rPr>
            </w:pPr>
          </w:p>
          <w:p w14:paraId="0ABFC564" w14:textId="77777777" w:rsidR="001A3016" w:rsidRPr="00187412" w:rsidRDefault="001A3016" w:rsidP="00CF18A6">
            <w:pPr>
              <w:rPr>
                <w:rFonts w:ascii="Arial" w:hAnsi="Arial" w:cs="Arial"/>
                <w:sz w:val="20"/>
                <w:szCs w:val="20"/>
              </w:rPr>
            </w:pPr>
          </w:p>
          <w:p w14:paraId="7A04424D" w14:textId="77777777" w:rsidR="001A3016" w:rsidRPr="00187412" w:rsidRDefault="001A3016" w:rsidP="00CF18A6">
            <w:pPr>
              <w:rPr>
                <w:rFonts w:ascii="Arial" w:hAnsi="Arial" w:cs="Arial"/>
                <w:sz w:val="20"/>
                <w:szCs w:val="20"/>
              </w:rPr>
            </w:pPr>
            <w:r w:rsidRPr="00187412">
              <w:rPr>
                <w:rFonts w:ascii="Arial" w:hAnsi="Arial" w:cs="Arial"/>
                <w:sz w:val="20"/>
                <w:szCs w:val="20"/>
              </w:rPr>
              <w:t>6</w:t>
            </w:r>
          </w:p>
        </w:tc>
        <w:tc>
          <w:tcPr>
            <w:tcW w:w="1028" w:type="dxa"/>
            <w:vMerge w:val="restart"/>
          </w:tcPr>
          <w:p w14:paraId="10706DED" w14:textId="77777777" w:rsidR="001A3016" w:rsidRPr="00187412" w:rsidRDefault="001A3016" w:rsidP="00CF18A6">
            <w:pPr>
              <w:rPr>
                <w:rFonts w:ascii="Arial" w:hAnsi="Arial" w:cs="Arial"/>
                <w:sz w:val="20"/>
                <w:szCs w:val="20"/>
              </w:rPr>
            </w:pPr>
          </w:p>
          <w:p w14:paraId="4435CA94" w14:textId="77777777" w:rsidR="001A3016" w:rsidRPr="00187412" w:rsidRDefault="001A3016" w:rsidP="00CF18A6">
            <w:pPr>
              <w:rPr>
                <w:rFonts w:ascii="Arial" w:hAnsi="Arial" w:cs="Arial"/>
                <w:sz w:val="20"/>
                <w:szCs w:val="20"/>
              </w:rPr>
            </w:pPr>
          </w:p>
          <w:p w14:paraId="5EA9736B" w14:textId="77777777" w:rsidR="001A3016" w:rsidRPr="00187412" w:rsidRDefault="001A3016" w:rsidP="00CF18A6">
            <w:pPr>
              <w:rPr>
                <w:rFonts w:ascii="Arial" w:hAnsi="Arial" w:cs="Arial"/>
                <w:sz w:val="20"/>
                <w:szCs w:val="20"/>
              </w:rPr>
            </w:pPr>
          </w:p>
          <w:p w14:paraId="25BDC00A" w14:textId="77777777" w:rsidR="001A3016" w:rsidRPr="00187412" w:rsidRDefault="001A3016" w:rsidP="00CF18A6">
            <w:pPr>
              <w:rPr>
                <w:rFonts w:ascii="Arial" w:hAnsi="Arial" w:cs="Arial"/>
                <w:sz w:val="20"/>
                <w:szCs w:val="20"/>
              </w:rPr>
            </w:pPr>
            <w:r w:rsidRPr="00187412">
              <w:rPr>
                <w:rFonts w:ascii="Arial" w:hAnsi="Arial" w:cs="Arial"/>
                <w:sz w:val="20"/>
                <w:szCs w:val="20"/>
              </w:rPr>
              <w:t>5</w:t>
            </w:r>
          </w:p>
        </w:tc>
      </w:tr>
      <w:tr w:rsidR="001A3016" w:rsidRPr="00187412" w14:paraId="66EC7306" w14:textId="77777777" w:rsidTr="001D352A">
        <w:trPr>
          <w:jc w:val="center"/>
        </w:trPr>
        <w:tc>
          <w:tcPr>
            <w:tcW w:w="2940" w:type="dxa"/>
          </w:tcPr>
          <w:p w14:paraId="08CB6E32"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Reworks due to error in construction</w:t>
            </w:r>
          </w:p>
        </w:tc>
        <w:tc>
          <w:tcPr>
            <w:tcW w:w="1573" w:type="dxa"/>
          </w:tcPr>
          <w:p w14:paraId="7F4F18A7" w14:textId="4718CA16" w:rsidR="001A3016" w:rsidRPr="00187412" w:rsidRDefault="001A3016" w:rsidP="00CF18A6">
            <w:pPr>
              <w:contextualSpacing/>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{"citationItems":[{"id":"ITEM-1","itemData":{"DOI":"10.1080/09613218.2017.1288998","ISSN":"14664321","abstract":"Despite the rapid spread of building information modelling (BIM), the majority of BIM projects are still conducted in a mixed-project environment: two-dimensional (2D) drawing and BIM. The design-coordination productivity and information-exchange patterns are analysed for a unique case where two towers, A and B, of a hospital project deployed two different design coordination strategies in a 2D and BIM mixed-construction environment. The tower A strategy coordinated designs using drawings as the main source of information and confirmed them using BIM (BIM-assisted coordination), whereas the tower B strategy coordinated designs using BIM and confirmed them using drawings (BIM-led coordination). The coordination productivity was 228% faster for tower B than for tower A. The frequency of design changes was much lower for tower B (0.42 times/drawing) than for tower A (2.13 times/drawing). As the result, the design coordination for tower A was delayed by 9.3 months, whereas tower B was completed rapidly and without any delay. A social network analysis revealed that the BIM-led coordination was supported by the relatively even distribution of information, the reduced control of an mechanical, electrical and plumbing (MEP) engineer over a project, and higher accessibility to the information for every project participant.","author":[{"dropping-particle":"","family":"Park","given":"Jae Hyuk","non-dropping-particle":"","parse-names":false,"suffix":""},{"dropping-particle":"","family":"Lee","given":"Ghang","non-dropping-particle":"","parse-names":false,"suffix":""}],"container-title":"Building Research and Information","id":"ITEM-1","issue":"6","issued":{"date-parts":[["2017"]]},"page":"631-648","title":"Design coordination strategies in a 2D and BIM mixed-project environment: social dynamics and productivity","type":"article-journal","volume":"45"},"uris":["http://www.mendeley.com/documents/?uuid=8f6e0189-17a4-40d7-8ece-2b27da24ecc9"]}],"mendeley":{"formattedCitation":"(Park and Lee, 2017)","plainTextFormattedCitation":"(Park and Lee, 2017)","previouslyFormattedCitation":"(Park and Lee,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(Park and Lee, 2017)</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{"citationItems":[{"id":"ITEM-1","itemData":{"DOI":"10.1061/(asce)cp.1943-5487.0000164","ISSN":"0887-3801","abstract":"The recent emergence of building information modeling (BIM) and the evolution of virtual design and construction (VDC) in the architecture, engineering, and construction (AEC) industry are fundamentally changing the process by which buildings are designed and constructed. However, the perceived high initial cost of implementing BIM has deterred many industry professionals from adopting this technology. This paper aims to facilitate the decision-making process in the adoption of BIM by presenting the cost savings associated with implementing BIM. In many cases, an owner's willingness to pay for the BIM is crucial in the contractor's decision to use BIM. Therefore, in order to show the returns on the investment (ROI) of paying additional fees, data was gathered from three case studies on three sets of similar projects, with each set consisting of one recently constructed BIM-assisted project and one earlier, similar project completed without BIM. The potential savings to an owner choosing to invest in BIM as an additional service were estimated based on the measurable cost benefits associated with reduced schedule overruns, fewer requests for information (RFIs), and reduced change orders. This research confirmed that BIM is a worthwhile investment in the context of the company studied. In the three case studies presented, the ROI of BIM varied greatly from 16 to 1,654{%}. Additionally, the total number of RFIs was reduced by 34{%} on a small tilt-wall project, 68{%} on a three-story assisted living facility, and 43{%} on a midrise commercial condominium project, and the number of change orders was reduced by 40, 48, and 37{%}, respectively. Though an owner's decision to invest in BIM should be weighed against the scale and complexity of a project, this research suggests that savings may be realized regardless of the size of a construction project. The paper presents a systematic approach for estimating the ROI realized in adopting BIM using standard project documentation. Finally, general suggestions for documenting BIM-assisted construction projects are outlined based on limitations uncovered during this study. {©} 2013 American Society of Civil Engineers.","author":[{"dropping-particle":"","family":"Giel","given":"Brittany K.","non-dropping-particle":"","parse-names":false,"suffix":""},{"dropping-particle":"","family":"Issa","given":"Raja R. A.","non-dropping-particle":"","parse-names":false,"suffix":""}],"container-title":"Journal of Computing in Civil Engineering","id":"ITEM-1","issue":"5","issued":{"date-parts":[["2013","9"]]},"page":"511-521","publisher":"American Society of Civil Engineers (ASCE)","title":"Return on Investment Analysis of Using Building Information Modeling in Construction","type":"article-journal","volume":"27"},"uris":["http://www.mendeley.com/documents/?uuid=4dbbc22c-b14c-32ef-ae5a-6ea5660398aa"]}],"mendeley":{"formattedCitation":"(Giel and Issa, 2013)","plainTextFormattedCitation":"(Giel and Issa, 2013)","previouslyFormattedCitation":"(Giel and Issa, 2013)"},"properties":{"noteIndex":0},"schema":"https://github.com/citation-style-language/schema/raw/master/csl-citation.json"}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(Giel and Issa, 2013)</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sidR="00821D8E">
              <w:rPr>
                <w:rFonts w:ascii="Arial" w:hAnsi="Arial" w:cs="Arial"/>
                <w:color w:val="000000" w:themeColor="text1"/>
                <w:sz w:val="20"/>
                <w:szCs w:val="20"/>
              </w:rPr>
              <w:instrText>ADDIN CSL_CITATION {"citationItems":[{"id":"ITEM-1","itemData":{"DOI":"10.2495/SDP-V13-N1-108-120","ISSN":"1743761X","abstract":"Ensuring a timely, efficient and cost-effective delivery of facilities is an ongoing major concern for the construction industry. Human errors committed during the design and construction processes and omissions and design changes contribute to delays, leading to rework and cost overruns. A previous study has identified that the costs of design error related rework could add around 16% to the original contract value, and delays have exceeded the original contract duration by over 50% in some construction projects. Minimizing rework helps to improve project performance and timely delivery. Although building information modelling (BIM) is regarded as an effective technology with the potential to help reduce the amount of rework on construction projects, there is no support yet for this view from empirical evidence. Current research on rework management in construction has paid insufficient attention to the potential for improved communication and the self-consistent information flow between the project actors and a BIM database. This study scrutinizes the role of BIM in reducing the frequency of design errors, minimizing the amount of rework and enhancing the construction productivity in construction projects in China. A conceptual design error reduction (DER) model was proposed based on the advice and expertise of a total of 120 BIM and construction experts in China. Seven indicators are identified as crucial factors influencing design error. Clash detection (CD) and design coordination (DC) were found to be the two most important indicators from respondents’ rating. The study advances the understanding of the extent to which BIM can be made use of to reduce the amount of design errors and help improve project performance.","author":[{"dropping-particle":"","family":"Wong","given":"Johnny K.W.","non-dropping-particle":"","parse-names":false,"suffix":""},{"dropping-particle":"","family":"Zhou","given":"Jason X.","non-dropping-particle":"","parse-names":false,"suffix":""},{"dropping-particle":"","family":"Chan","given":"Albert P.C.","non-dropping-particle":"","parse-names":false,"suffix":""}],"container-title":"International Journal of Sustainable Development and Planning","id":"ITEM-1","issue":"1","issued":{"date-parts":[["2018"]]},"page":"108-120","title":"Exploring the linkages between the adoption of bim and design error reduction","type":"article-journal","volume":"13"},"uris":["http://www.mendeley.com/documents/?uuid=db8cbed7-d3c8-4fb9-8378-8822611f98e9"]}],"mendeley":{"formattedCitation":"(Wong, Zhou and Chan, 2018)","manualFormatting":"(Wong et al., 2018)","plainTextFormattedCitation":"(Wong, Zhou and Chan, 2018)","previouslyFormattedCitation":"(Wong, Zhou and Chan, 2018)"},"properties":{"noteIndex":0},"schema":"https://github.com/citation-style-language/schema/raw/master/csl-citation.json"}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(Wong</w:t>
            </w:r>
            <w:r w:rsidR="00821D8E">
              <w:rPr>
                <w:rFonts w:ascii="Arial" w:hAnsi="Arial" w:cs="Arial"/>
                <w:noProof/>
                <w:color w:val="000000" w:themeColor="text1"/>
                <w:sz w:val="20"/>
                <w:szCs w:val="20"/>
              </w:rPr>
              <w:t xml:space="preserve"> </w:t>
            </w:r>
            <w:r w:rsidR="00821D8E" w:rsidRPr="002A30BA">
              <w:rPr>
                <w:rFonts w:ascii="Arial" w:hAnsi="Arial" w:cs="Arial"/>
                <w:i/>
                <w:noProof/>
                <w:color w:val="000000" w:themeColor="text1"/>
                <w:sz w:val="20"/>
                <w:szCs w:val="20"/>
              </w:rPr>
              <w:t>et al.</w:t>
            </w:r>
            <w:r w:rsidR="00821D8E" w:rsidRPr="002A30BA">
              <w:rPr>
                <w:rFonts w:ascii="Arial" w:hAnsi="Arial" w:cs="Arial"/>
                <w:noProof/>
                <w:color w:val="000000" w:themeColor="text1"/>
                <w:sz w:val="20"/>
                <w:szCs w:val="20"/>
              </w:rPr>
              <w:t>,</w:t>
            </w:r>
            <w:r w:rsidRPr="009E7435">
              <w:rPr>
                <w:rFonts w:ascii="Arial" w:hAnsi="Arial" w:cs="Arial"/>
                <w:noProof/>
                <w:color w:val="000000" w:themeColor="text1"/>
                <w:sz w:val="20"/>
                <w:szCs w:val="20"/>
              </w:rPr>
              <w:t xml:space="preserve"> 2018)</w:t>
            </w:r>
            <w:r>
              <w:rPr>
                <w:rFonts w:ascii="Arial" w:hAnsi="Arial" w:cs="Arial"/>
                <w:color w:val="000000" w:themeColor="text1"/>
                <w:sz w:val="20"/>
                <w:szCs w:val="20"/>
              </w:rPr>
              <w:fldChar w:fldCharType="end"/>
            </w:r>
          </w:p>
        </w:tc>
        <w:tc>
          <w:tcPr>
            <w:tcW w:w="950" w:type="dxa"/>
          </w:tcPr>
          <w:p w14:paraId="1871AA1E" w14:textId="77777777" w:rsidR="001A3016" w:rsidRPr="00187412" w:rsidRDefault="001A3016" w:rsidP="00CF18A6">
            <w:pPr>
              <w:rPr>
                <w:rFonts w:ascii="Arial" w:hAnsi="Arial" w:cs="Arial"/>
                <w:sz w:val="20"/>
                <w:szCs w:val="20"/>
              </w:rPr>
            </w:pPr>
            <w:r w:rsidRPr="00187412">
              <w:rPr>
                <w:rFonts w:ascii="Arial" w:hAnsi="Arial" w:cs="Arial"/>
                <w:sz w:val="20"/>
                <w:szCs w:val="20"/>
              </w:rPr>
              <w:t>3</w:t>
            </w:r>
          </w:p>
        </w:tc>
        <w:tc>
          <w:tcPr>
            <w:tcW w:w="1540" w:type="dxa"/>
            <w:vMerge/>
          </w:tcPr>
          <w:p w14:paraId="5B9806A8" w14:textId="77777777" w:rsidR="001A3016" w:rsidRPr="00187412" w:rsidRDefault="001A3016" w:rsidP="00CF18A6">
            <w:pPr>
              <w:rPr>
                <w:rFonts w:ascii="Arial" w:hAnsi="Arial" w:cs="Arial"/>
                <w:color w:val="000000" w:themeColor="text1"/>
                <w:sz w:val="20"/>
                <w:szCs w:val="20"/>
              </w:rPr>
            </w:pPr>
          </w:p>
        </w:tc>
        <w:tc>
          <w:tcPr>
            <w:tcW w:w="995" w:type="dxa"/>
            <w:vMerge/>
          </w:tcPr>
          <w:p w14:paraId="724438FD" w14:textId="77777777" w:rsidR="001A3016" w:rsidRPr="00187412" w:rsidRDefault="001A3016" w:rsidP="00CF18A6">
            <w:pPr>
              <w:rPr>
                <w:rFonts w:ascii="Arial" w:hAnsi="Arial" w:cs="Arial"/>
                <w:sz w:val="20"/>
                <w:szCs w:val="20"/>
              </w:rPr>
            </w:pPr>
          </w:p>
        </w:tc>
        <w:tc>
          <w:tcPr>
            <w:tcW w:w="1028" w:type="dxa"/>
            <w:vMerge/>
          </w:tcPr>
          <w:p w14:paraId="3E4B3992" w14:textId="77777777" w:rsidR="001A3016" w:rsidRPr="00187412" w:rsidRDefault="001A3016" w:rsidP="00CF18A6">
            <w:pPr>
              <w:rPr>
                <w:rFonts w:ascii="Arial" w:hAnsi="Arial" w:cs="Arial"/>
                <w:sz w:val="20"/>
                <w:szCs w:val="20"/>
              </w:rPr>
            </w:pPr>
          </w:p>
        </w:tc>
      </w:tr>
      <w:tr w:rsidR="001A3016" w:rsidRPr="00187412" w14:paraId="42BDCC6E" w14:textId="77777777" w:rsidTr="001D352A">
        <w:trPr>
          <w:jc w:val="center"/>
        </w:trPr>
        <w:tc>
          <w:tcPr>
            <w:tcW w:w="2940" w:type="dxa"/>
          </w:tcPr>
          <w:p w14:paraId="180596FB"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Consultant’s cash flow issues</w:t>
            </w:r>
          </w:p>
        </w:tc>
        <w:tc>
          <w:tcPr>
            <w:tcW w:w="1573" w:type="dxa"/>
          </w:tcPr>
          <w:p w14:paraId="297DE0F2" w14:textId="37E6EBA9"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sidR="00821D8E">
              <w:rPr>
                <w:rFonts w:ascii="Arial" w:hAnsi="Arial" w:cs="Arial"/>
                <w:color w:val="000000" w:themeColor="text1"/>
                <w:sz w:val="20"/>
                <w:szCs w:val="20"/>
              </w:rPr>
              <w:instrText>ADDIN CSL_CITATION {"citationItems":[{"id":"ITEM-1","itemData":{"DOI":"10.1016/j.asej.2020.10.016","ISSN":"20904479","abstract":"Nowadays, the subject of delays is considered one of the most challenging problems for construction projects, particularly in Egypt. Delays occurrence normally leads to an increase in the project's time and so its cost. Analyzing the factors of construction project delays in Egypt is a matter of crucial importance; thus, the reason why a systematic processing framework is developed. Considered as one of the main elements for this framework, a survey questionnaire was conducted among the key parties in the Egyptian construction industry. The aim is to assess the relevance and impact of the various delay causes on construction projects, to identify the responsible party as well as to evaluate the effect of using the Building Information Modeling (BIM) on delays. Thus, this paper promotes the use of a systematic processing framework to outline a course for examining delay factors of construction projects in Egypt while validating the outcomes through a survey questionnaire. This leads to prioritize delay causes and hence to identify the most suitable approach for dealing with construction projects’ delays and their associated cost impact. Also, it is worth mentioning that this framework is of major use to construction projects with similarity nature such as residential buildings, hotels, etc. This study opens the doors for further development of parametric models which will help in effectively treating this subject.","author":[{"dropping-particle":"","family":"Elhusseiny","given":"Hayssam O.","non-dropping-particle":"","parse-names":false,"suffix":""},{"dropping-particle":"","family":"Nosair","given":"Ibrahim","non-dropping-particle":"","parse-names":false,"suffix":""},{"dropping-particle":"","family":"Ezeldin","given":"A. Samer","non-dropping-particle":"","parse-names":false,"suffix":""}],"container-title":"Ain Shams Engineering Journal","id":"ITEM-1","issue":"xxxx","issued":{"date-parts":[["2021"]]},"publisher":"THE AUTHORS","title":"Systematic processing framework for analyzing the factors of construction projects’ delays in Egypt","type":"article-journal"},"uris":["http://www.mendeley.com/documents/?uuid=7752d31f-73b4-4b06-a1e2-7b4bafc71b9e"]}],"mendeley":{"formattedCitation":"(Elhusseiny, Nosair and Ezeldin, 2021)","manualFormatting":"(Elhusseiny et al., 2021)","plainTextFormattedCitation":"(Elhusseiny, Nosair and Ezeldin, 2021)","previouslyFormattedCitation":"(Elhusseiny, Nosair and Ezeldin, 2021)"},"properties":{"noteIndex":0},"schema":"https://github.com/citation-style-language/schema/raw/master/csl-citation.json"}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(Elhusseiny</w:t>
            </w:r>
            <w:r w:rsidR="00821D8E" w:rsidRPr="002A30BA">
              <w:rPr>
                <w:rFonts w:ascii="Arial" w:hAnsi="Arial" w:cs="Arial"/>
                <w:i/>
                <w:noProof/>
                <w:color w:val="000000" w:themeColor="text1"/>
                <w:sz w:val="20"/>
                <w:szCs w:val="20"/>
              </w:rPr>
              <w:t xml:space="preserve"> et al.</w:t>
            </w:r>
            <w:r w:rsidR="00821D8E" w:rsidRPr="002A30BA">
              <w:rPr>
                <w:rFonts w:ascii="Arial" w:hAnsi="Arial" w:cs="Arial"/>
                <w:noProof/>
                <w:color w:val="000000" w:themeColor="text1"/>
                <w:sz w:val="20"/>
                <w:szCs w:val="20"/>
              </w:rPr>
              <w:t>,</w:t>
            </w:r>
            <w:r w:rsidRPr="009E7435">
              <w:rPr>
                <w:rFonts w:ascii="Arial" w:hAnsi="Arial" w:cs="Arial"/>
                <w:noProof/>
                <w:color w:val="000000" w:themeColor="text1"/>
                <w:sz w:val="20"/>
                <w:szCs w:val="20"/>
              </w:rPr>
              <w:t xml:space="preserve"> 2021)</w:t>
            </w:r>
            <w:r>
              <w:rPr>
                <w:rFonts w:ascii="Arial" w:hAnsi="Arial" w:cs="Arial"/>
                <w:color w:val="000000" w:themeColor="text1"/>
                <w:sz w:val="20"/>
                <w:szCs w:val="20"/>
              </w:rPr>
              <w:fldChar w:fldCharType="end"/>
            </w:r>
          </w:p>
        </w:tc>
        <w:tc>
          <w:tcPr>
            <w:tcW w:w="950" w:type="dxa"/>
          </w:tcPr>
          <w:p w14:paraId="5D2B5B82"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val="restart"/>
          </w:tcPr>
          <w:p w14:paraId="636281E3" w14:textId="77777777" w:rsidR="001A3016" w:rsidRPr="00187412" w:rsidRDefault="001A3016" w:rsidP="00CF18A6">
            <w:pPr>
              <w:rPr>
                <w:rFonts w:ascii="Arial" w:hAnsi="Arial" w:cs="Arial"/>
                <w:color w:val="000000" w:themeColor="text1"/>
                <w:sz w:val="20"/>
                <w:szCs w:val="20"/>
              </w:rPr>
            </w:pPr>
          </w:p>
          <w:p w14:paraId="551DBE60" w14:textId="77777777" w:rsidR="001A3016" w:rsidRPr="00187412" w:rsidRDefault="001A3016" w:rsidP="00CF18A6">
            <w:pPr>
              <w:rPr>
                <w:rFonts w:ascii="Arial" w:hAnsi="Arial" w:cs="Arial"/>
                <w:color w:val="000000" w:themeColor="text1"/>
                <w:sz w:val="20"/>
                <w:szCs w:val="20"/>
              </w:rPr>
            </w:pPr>
          </w:p>
          <w:p w14:paraId="711D4BB4" w14:textId="77777777" w:rsidR="001A3016" w:rsidRPr="00187412" w:rsidRDefault="001A3016" w:rsidP="00CF18A6">
            <w:pPr>
              <w:rPr>
                <w:rFonts w:ascii="Arial" w:hAnsi="Arial" w:cs="Arial"/>
                <w:color w:val="000000" w:themeColor="text1"/>
                <w:sz w:val="20"/>
                <w:szCs w:val="20"/>
              </w:rPr>
            </w:pPr>
          </w:p>
          <w:p w14:paraId="0BEE28A3" w14:textId="77777777" w:rsidR="001A3016" w:rsidRPr="00187412" w:rsidRDefault="001A3016" w:rsidP="00CF18A6">
            <w:pPr>
              <w:rPr>
                <w:rFonts w:ascii="Arial" w:hAnsi="Arial" w:cs="Arial"/>
                <w:color w:val="000000" w:themeColor="text1"/>
                <w:sz w:val="20"/>
                <w:szCs w:val="20"/>
              </w:rPr>
            </w:pPr>
          </w:p>
          <w:p w14:paraId="4A99AC96"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Consultant related driver</w:t>
            </w:r>
          </w:p>
        </w:tc>
        <w:tc>
          <w:tcPr>
            <w:tcW w:w="995" w:type="dxa"/>
            <w:vMerge w:val="restart"/>
          </w:tcPr>
          <w:p w14:paraId="047ED940" w14:textId="77777777" w:rsidR="001A3016" w:rsidRPr="00187412" w:rsidRDefault="001A3016" w:rsidP="00CF18A6">
            <w:pPr>
              <w:rPr>
                <w:rFonts w:ascii="Arial" w:hAnsi="Arial" w:cs="Arial"/>
                <w:sz w:val="20"/>
                <w:szCs w:val="20"/>
              </w:rPr>
            </w:pPr>
          </w:p>
          <w:p w14:paraId="11612F2A" w14:textId="77777777" w:rsidR="001A3016" w:rsidRPr="00187412" w:rsidRDefault="001A3016" w:rsidP="00CF18A6">
            <w:pPr>
              <w:rPr>
                <w:rFonts w:ascii="Arial" w:hAnsi="Arial" w:cs="Arial"/>
                <w:sz w:val="20"/>
                <w:szCs w:val="20"/>
              </w:rPr>
            </w:pPr>
          </w:p>
          <w:p w14:paraId="585B199A" w14:textId="77777777" w:rsidR="001A3016" w:rsidRPr="00187412" w:rsidRDefault="001A3016" w:rsidP="00CF18A6">
            <w:pPr>
              <w:rPr>
                <w:rFonts w:ascii="Arial" w:hAnsi="Arial" w:cs="Arial"/>
                <w:sz w:val="20"/>
                <w:szCs w:val="20"/>
              </w:rPr>
            </w:pPr>
          </w:p>
          <w:p w14:paraId="39F1FD64" w14:textId="77777777" w:rsidR="001A3016" w:rsidRPr="00187412" w:rsidRDefault="001A3016" w:rsidP="00CF18A6">
            <w:pPr>
              <w:rPr>
                <w:rFonts w:ascii="Arial" w:hAnsi="Arial" w:cs="Arial"/>
                <w:sz w:val="20"/>
                <w:szCs w:val="20"/>
              </w:rPr>
            </w:pPr>
          </w:p>
          <w:p w14:paraId="1392B402" w14:textId="77777777" w:rsidR="001A3016" w:rsidRPr="00187412" w:rsidRDefault="001A3016" w:rsidP="00CF18A6">
            <w:pPr>
              <w:rPr>
                <w:rFonts w:ascii="Arial" w:hAnsi="Arial" w:cs="Arial"/>
                <w:sz w:val="20"/>
                <w:szCs w:val="20"/>
              </w:rPr>
            </w:pPr>
            <w:r w:rsidRPr="00187412">
              <w:rPr>
                <w:rFonts w:ascii="Arial" w:hAnsi="Arial" w:cs="Arial"/>
                <w:sz w:val="20"/>
                <w:szCs w:val="20"/>
              </w:rPr>
              <w:t>4</w:t>
            </w:r>
          </w:p>
        </w:tc>
        <w:tc>
          <w:tcPr>
            <w:tcW w:w="1028" w:type="dxa"/>
            <w:vMerge w:val="restart"/>
          </w:tcPr>
          <w:p w14:paraId="7E10598F" w14:textId="77777777" w:rsidR="001A3016" w:rsidRPr="00187412" w:rsidRDefault="001A3016" w:rsidP="00CF18A6">
            <w:pPr>
              <w:rPr>
                <w:rFonts w:ascii="Arial" w:hAnsi="Arial" w:cs="Arial"/>
                <w:sz w:val="20"/>
                <w:szCs w:val="20"/>
              </w:rPr>
            </w:pPr>
          </w:p>
          <w:p w14:paraId="5448C2ED" w14:textId="77777777" w:rsidR="001A3016" w:rsidRPr="00187412" w:rsidRDefault="001A3016" w:rsidP="00CF18A6">
            <w:pPr>
              <w:rPr>
                <w:rFonts w:ascii="Arial" w:hAnsi="Arial" w:cs="Arial"/>
                <w:sz w:val="20"/>
                <w:szCs w:val="20"/>
              </w:rPr>
            </w:pPr>
          </w:p>
          <w:p w14:paraId="066AE13B" w14:textId="77777777" w:rsidR="001A3016" w:rsidRPr="00187412" w:rsidRDefault="001A3016" w:rsidP="00CF18A6">
            <w:pPr>
              <w:rPr>
                <w:rFonts w:ascii="Arial" w:hAnsi="Arial" w:cs="Arial"/>
                <w:sz w:val="20"/>
                <w:szCs w:val="20"/>
              </w:rPr>
            </w:pPr>
          </w:p>
          <w:p w14:paraId="4D4F53D3" w14:textId="77777777" w:rsidR="001A3016" w:rsidRPr="00187412" w:rsidRDefault="001A3016" w:rsidP="00CF18A6">
            <w:pPr>
              <w:rPr>
                <w:rFonts w:ascii="Arial" w:hAnsi="Arial" w:cs="Arial"/>
                <w:sz w:val="20"/>
                <w:szCs w:val="20"/>
              </w:rPr>
            </w:pPr>
          </w:p>
          <w:p w14:paraId="774F92C0" w14:textId="77777777" w:rsidR="001A3016" w:rsidRPr="00187412" w:rsidRDefault="001A3016" w:rsidP="00CF18A6">
            <w:pPr>
              <w:rPr>
                <w:rFonts w:ascii="Arial" w:hAnsi="Arial" w:cs="Arial"/>
                <w:sz w:val="20"/>
                <w:szCs w:val="20"/>
              </w:rPr>
            </w:pPr>
            <w:r w:rsidRPr="00187412">
              <w:rPr>
                <w:rFonts w:ascii="Arial" w:hAnsi="Arial" w:cs="Arial"/>
                <w:sz w:val="20"/>
                <w:szCs w:val="20"/>
              </w:rPr>
              <w:t>6</w:t>
            </w:r>
          </w:p>
        </w:tc>
      </w:tr>
      <w:tr w:rsidR="001A3016" w:rsidRPr="00187412" w14:paraId="6DA63C61" w14:textId="77777777" w:rsidTr="001D352A">
        <w:trPr>
          <w:jc w:val="center"/>
        </w:trPr>
        <w:tc>
          <w:tcPr>
            <w:tcW w:w="2940" w:type="dxa"/>
          </w:tcPr>
          <w:p w14:paraId="06587B65"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Inaccurate budgeting</w:t>
            </w:r>
          </w:p>
        </w:tc>
        <w:tc>
          <w:tcPr>
            <w:tcW w:w="1573" w:type="dxa"/>
          </w:tcPr>
          <w:p w14:paraId="0B828698" w14:textId="77777777" w:rsidR="001A3016" w:rsidRDefault="001A3016" w:rsidP="00CF18A6">
            <w:pPr>
              <w:contextualSpacing/>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{"citationItems":[{"id":"ITEM-1","itemData":{"DOI":"10.1007/978-3-319-24132-6_33","ISBN":"9783319241319","ISSN":"16113349","abstract":"Progress tracking is an essential management function for successful delivery of Liquefied Natural Gas (LNG) projects. It relies on accurate and prompt data collection from construction sites and project participants, which is then used to early detect actual or potential schedule delay. Currently, many Information Technology (IT)-supported methods have been implemented to improve progress tracking. However, none of them has been able to deliver satisfactory and reliable information. This paper aims to develop an integrated approach for construction progress tracking by integrating laser scanning, Building Information Modeling, mobile computing and Radio Frequency Identification. The approach consists of three modules: milestone progress tracking, onsite activity/Task progress tracking, and supply chain tracking. Finally, a pilot LNG project was selected to validate this approach.","author":[{"dropping-particle":"","family":"Wang","given":"Jun","non-dropping-particle":"","parse-names":false,"suffix":""},{"dropping-particle":"","family":"Shou","given":"Wenchi","non-dropping-particle":"","parse-names":false,"suffix":""},{"dropping-particle":"","family":"Wang","given":"Xiangyu","non-dropping-particle":"","parse-names":false,"suffix":""},{"dropping-particle":"","family":"Chi","given":"Hung Lin","non-dropping-particle":"","parse-names":false,"suffix":""}],"container-title":"Lecture Notes in Computer Science (including subseries Lecture Notes in Artificial Intelligence and Lecture Notes in Bioinformatics)","id":"ITEM-1","issued":{"date-parts":[["2015"]]},"page":"259-267","title":"An integrated approach for progress tracking in liquefied natural gas construction","type":"article-journal","volume":"9320"},"uris":["http://www.mendeley.com/documents/?uuid=ebf03d08-9b4b-415a-a6c4-d02a64836613"]}],"mendeley":{"formattedCitation":"(Wang &lt;i&gt;et al.&lt;/i&gt;, 2015)","plainTextFormattedCitation":"(Wang et al., 2015)","previouslyFormattedCitation":"(Wang &lt;i&gt;et al.&lt;/i&gt;, 2015)"},"properties":{"noteIndex":0},"schema":"https://github.com/citation-style-language/schema/raw/master/csl-citation.json"}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(Wang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2015)</w:t>
            </w:r>
            <w:r>
              <w:rPr>
                <w:rFonts w:ascii="Arial" w:hAnsi="Arial" w:cs="Arial"/>
                <w:color w:val="000000" w:themeColor="text1"/>
                <w:sz w:val="20"/>
                <w:szCs w:val="20"/>
              </w:rPr>
              <w:fldChar w:fldCharType="end"/>
            </w:r>
          </w:p>
          <w:p w14:paraId="297231D6" w14:textId="77777777" w:rsidR="001A3016" w:rsidRPr="00187412" w:rsidRDefault="001A3016" w:rsidP="00CF18A6">
            <w:pPr>
              <w:rPr>
                <w:rFonts w:ascii="Arial" w:hAnsi="Arial" w:cs="Arial"/>
                <w:color w:val="000000" w:themeColor="text1"/>
                <w:sz w:val="20"/>
                <w:szCs w:val="20"/>
              </w:rPr>
            </w:pPr>
          </w:p>
        </w:tc>
        <w:tc>
          <w:tcPr>
            <w:tcW w:w="950" w:type="dxa"/>
          </w:tcPr>
          <w:p w14:paraId="1CEEB690"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0CDE614C" w14:textId="77777777" w:rsidR="001A3016" w:rsidRPr="00187412" w:rsidRDefault="001A3016" w:rsidP="00CF18A6">
            <w:pPr>
              <w:rPr>
                <w:rFonts w:ascii="Arial" w:hAnsi="Arial" w:cs="Arial"/>
                <w:color w:val="000000" w:themeColor="text1"/>
                <w:sz w:val="20"/>
                <w:szCs w:val="20"/>
              </w:rPr>
            </w:pPr>
          </w:p>
        </w:tc>
        <w:tc>
          <w:tcPr>
            <w:tcW w:w="995" w:type="dxa"/>
            <w:vMerge/>
          </w:tcPr>
          <w:p w14:paraId="4A474FD0" w14:textId="77777777" w:rsidR="001A3016" w:rsidRPr="00187412" w:rsidRDefault="001A3016" w:rsidP="00CF18A6">
            <w:pPr>
              <w:rPr>
                <w:rFonts w:ascii="Arial" w:hAnsi="Arial" w:cs="Arial"/>
                <w:sz w:val="20"/>
                <w:szCs w:val="20"/>
              </w:rPr>
            </w:pPr>
          </w:p>
        </w:tc>
        <w:tc>
          <w:tcPr>
            <w:tcW w:w="1028" w:type="dxa"/>
            <w:vMerge/>
          </w:tcPr>
          <w:p w14:paraId="2CCDC909" w14:textId="77777777" w:rsidR="001A3016" w:rsidRPr="00187412" w:rsidRDefault="001A3016" w:rsidP="00CF18A6">
            <w:pPr>
              <w:rPr>
                <w:rFonts w:ascii="Arial" w:hAnsi="Arial" w:cs="Arial"/>
                <w:sz w:val="20"/>
                <w:szCs w:val="20"/>
              </w:rPr>
            </w:pPr>
          </w:p>
        </w:tc>
      </w:tr>
      <w:tr w:rsidR="001A3016" w:rsidRPr="00187412" w14:paraId="2CC72F3A" w14:textId="77777777" w:rsidTr="001D352A">
        <w:trPr>
          <w:jc w:val="center"/>
        </w:trPr>
        <w:tc>
          <w:tcPr>
            <w:tcW w:w="2940" w:type="dxa"/>
          </w:tcPr>
          <w:p w14:paraId="1D673479"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Poor communication amongst stakeholders</w:t>
            </w:r>
          </w:p>
        </w:tc>
        <w:tc>
          <w:tcPr>
            <w:tcW w:w="1573" w:type="dxa"/>
          </w:tcPr>
          <w:p w14:paraId="1B54DAB4" w14:textId="22827FE2"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sidR="00821D8E">
              <w:rPr>
                <w:rFonts w:ascii="Arial" w:hAnsi="Arial" w:cs="Arial"/>
                <w:color w:val="000000" w:themeColor="text1"/>
                <w:sz w:val="20"/>
                <w:szCs w:val="20"/>
              </w:rPr>
              <w:instrText>ADDIN CSL_CITATION {"citationItems":[{"id":"ITEM-1","itemData":{"DOI":"10.2495/SDP-V13-N1-108-120","ISSN":"1743761X","abstract":"Ensuring a timely, efficient and cost-effective delivery of facilities is an ongoing major concern for the construction industry. Human errors committed during the design and construction processes and omissions and design changes contribute to delays, leading to rework and cost overruns. A previous study has identified that the costs of design error related rework could add around 16% to the original contract value, and delays have exceeded the original contract duration by over 50% in some construction projects. Minimizing rework helps to improve project performance and timely delivery. Although building information modelling (BIM) is regarded as an effective technology with the potential to help reduce the amount of rework on construction projects, there is no support yet for this view from empirical evidence. Current research on rework management in construction has paid insufficient attention to the potential for improved communication and the self-consistent information flow between the project actors and a BIM database. This study scrutinizes the role of BIM in reducing the frequency of design errors, minimizing the amount of rework and enhancing the construction productivity in construction projects in China. A conceptual design error reduction (DER) model was proposed based on the advice and expertise of a total of 120 BIM and construction experts in China. Seven indicators are identified as crucial factors influencing design error. Clash detection (CD) and design coordination (DC) were found to be the two most important indicators from respondents’ rating. The study advances the understanding of the extent to which BIM can be made use of to reduce the amount of design errors and help improve project performance.","author":[{"dropping-particle":"","family":"Wong","given":"Johnny K.W.","non-dropping-particle":"","parse-names":false,"suffix":""},{"dropping-particle":"","family":"Zhou","given":"Jason X.","non-dropping-particle":"","parse-names":false,"suffix":""},{"dropping-particle":"","family":"Chan","given":"Albert P.C.","non-dropping-particle":"","parse-names":false,"suffix":""}],"container-title":"International Journal of Sustainable Development and Planning","id":"ITEM-1","issue":"1","issued":{"date-parts":[["2018"]]},"page":"108-120","title":"Exploring the linkages between the adoption of bim and design error reduction","type":"article-journal","volume":"13"},"uris":["http://www.mendeley.com/documents/?uuid=db8cbed7-d3c8-4fb9-8378-8822611f98e9"]}],"mendeley":{"formattedCitation":"(Wong, Zhou and Chan, 2018)","manualFormatting":"(Wong et al., 2018)","plainTextFormattedCitation":"(Wong, Zhou and Chan, 2018)","previouslyFormattedCitation":"(Wong, Zhou and Chan, 2018)"},"properties":{"noteIndex":0},"schema":"https://github.com/citation-style-language/schema/raw/master/csl-citation.json"}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(Wong</w:t>
            </w:r>
            <w:r w:rsidR="00821D8E">
              <w:rPr>
                <w:rFonts w:ascii="Arial" w:hAnsi="Arial" w:cs="Arial"/>
                <w:noProof/>
                <w:color w:val="000000" w:themeColor="text1"/>
                <w:sz w:val="20"/>
                <w:szCs w:val="20"/>
              </w:rPr>
              <w:t xml:space="preserve"> </w:t>
            </w:r>
            <w:r w:rsidR="00821D8E" w:rsidRPr="002A30BA">
              <w:rPr>
                <w:rFonts w:ascii="Arial" w:hAnsi="Arial" w:cs="Arial"/>
                <w:i/>
                <w:noProof/>
                <w:color w:val="000000" w:themeColor="text1"/>
                <w:sz w:val="20"/>
                <w:szCs w:val="20"/>
              </w:rPr>
              <w:t>et al.</w:t>
            </w:r>
            <w:r w:rsidR="00821D8E" w:rsidRPr="002A30BA">
              <w:rPr>
                <w:rFonts w:ascii="Arial" w:hAnsi="Arial" w:cs="Arial"/>
                <w:noProof/>
                <w:color w:val="000000" w:themeColor="text1"/>
                <w:sz w:val="20"/>
                <w:szCs w:val="20"/>
              </w:rPr>
              <w:t>,</w:t>
            </w:r>
            <w:r w:rsidR="00821D8E">
              <w:rPr>
                <w:rFonts w:ascii="Arial" w:hAnsi="Arial" w:cs="Arial"/>
                <w:noProof/>
                <w:color w:val="000000" w:themeColor="text1"/>
                <w:sz w:val="20"/>
                <w:szCs w:val="20"/>
              </w:rPr>
              <w:t xml:space="preserve"> </w:t>
            </w:r>
            <w:r w:rsidRPr="009E7435">
              <w:rPr>
                <w:rFonts w:ascii="Arial" w:hAnsi="Arial" w:cs="Arial"/>
                <w:noProof/>
                <w:color w:val="000000" w:themeColor="text1"/>
                <w:sz w:val="20"/>
                <w:szCs w:val="20"/>
              </w:rPr>
              <w:t>2018)</w:t>
            </w:r>
            <w:r>
              <w:rPr>
                <w:rFonts w:ascii="Arial" w:hAnsi="Arial" w:cs="Arial"/>
                <w:color w:val="000000" w:themeColor="text1"/>
                <w:sz w:val="20"/>
                <w:szCs w:val="20"/>
              </w:rPr>
              <w:fldChar w:fldCharType="end"/>
            </w:r>
          </w:p>
        </w:tc>
        <w:tc>
          <w:tcPr>
            <w:tcW w:w="950" w:type="dxa"/>
          </w:tcPr>
          <w:p w14:paraId="2156EF94"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1F31BF7C" w14:textId="77777777" w:rsidR="001A3016" w:rsidRPr="00187412" w:rsidRDefault="001A3016" w:rsidP="00CF18A6">
            <w:pPr>
              <w:rPr>
                <w:rFonts w:ascii="Arial" w:hAnsi="Arial" w:cs="Arial"/>
                <w:color w:val="000000" w:themeColor="text1"/>
                <w:sz w:val="20"/>
                <w:szCs w:val="20"/>
              </w:rPr>
            </w:pPr>
          </w:p>
        </w:tc>
        <w:tc>
          <w:tcPr>
            <w:tcW w:w="995" w:type="dxa"/>
            <w:vMerge/>
          </w:tcPr>
          <w:p w14:paraId="528BACCC" w14:textId="77777777" w:rsidR="001A3016" w:rsidRPr="00187412" w:rsidRDefault="001A3016" w:rsidP="00CF18A6">
            <w:pPr>
              <w:rPr>
                <w:rFonts w:ascii="Arial" w:hAnsi="Arial" w:cs="Arial"/>
                <w:sz w:val="20"/>
                <w:szCs w:val="20"/>
              </w:rPr>
            </w:pPr>
          </w:p>
        </w:tc>
        <w:tc>
          <w:tcPr>
            <w:tcW w:w="1028" w:type="dxa"/>
            <w:vMerge/>
          </w:tcPr>
          <w:p w14:paraId="5370E327" w14:textId="77777777" w:rsidR="001A3016" w:rsidRPr="00187412" w:rsidRDefault="001A3016" w:rsidP="00CF18A6">
            <w:pPr>
              <w:rPr>
                <w:rFonts w:ascii="Arial" w:hAnsi="Arial" w:cs="Arial"/>
                <w:sz w:val="20"/>
                <w:szCs w:val="20"/>
              </w:rPr>
            </w:pPr>
          </w:p>
        </w:tc>
      </w:tr>
      <w:tr w:rsidR="001A3016" w:rsidRPr="00187412" w14:paraId="0E597725" w14:textId="77777777" w:rsidTr="001D352A">
        <w:trPr>
          <w:jc w:val="center"/>
        </w:trPr>
        <w:tc>
          <w:tcPr>
            <w:tcW w:w="2940" w:type="dxa"/>
          </w:tcPr>
          <w:p w14:paraId="706B98A9"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Poor contract management</w:t>
            </w:r>
          </w:p>
        </w:tc>
        <w:tc>
          <w:tcPr>
            <w:tcW w:w="1573" w:type="dxa"/>
          </w:tcPr>
          <w:p w14:paraId="6ACC8E5E" w14:textId="77777777" w:rsidR="001A3016" w:rsidRDefault="001A3016" w:rsidP="00CF18A6">
            <w:pPr>
              <w:contextualSpacing/>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{"citationItems":[{"id":"ITEM-1","itemData":{"abstract":"Manufacturing solution like Enterprise Resources Planning (ERP) is designed for the manufacturing organisation to streamline business operation by offering a suite of software modules for business and process improvement. Literatures showed that the success rate of the ERP projects was lesser than half because the ERP implementation process was rather complex and related to the issues that were difficult to address like people, process and methodology. There was not much specific finding on the relationship of the critical success factors (CSFs) and strategic intervention on people, process, methodology, technology and infrastructure as the best approaches. Hundreds of CSFs were identified however it was difficult to find literatures on specific CSFs that were indicated as the “most critical success factors” to address. In this paper, the authors employed content analysis on literatures to identify CSFs of ERP implementation based on research articles published between years 2005-2016. The constant comparative methodology was then used to harmonize the 332 identified CSFs to 90 CSFs. TRIZ perception mapping technique was then used to narrow down the search for the “most critical CSFs”. The results showed the most critical CSFs of ERP implementation were “benchmark implementation progress on clear milestone and performance metrics”, “project champion”, “competence project team”, “ERP system capability” and “user acceptance”. The research findings also showed TRIZ perception mapping could help to improve the quality of the research output on CSFs studies. Keywords:","author":[{"dropping-particle":"","family":"Narlawar G.S., Chaphalkar N.B.","given":"Sandbhor S.","non-dropping-particle":"","parse-names":false,"suffix":""}],"container-title":"International Conference on Innovation and Management (ICIM) 2016","id":"ITEM-1","issue":"2","issued":{"date-parts":[["2017"]]},"page":"270","title":"Strategies to improve cost and time control using building information model (BIM); Conceptual paper","type":"article-journal","volume":"2"},"uris":["http://www.mendeley.com/documents/?uuid=6634d078-9056-42ae-9426-3555fbdacf91"]}],"mendeley":{"formattedCitation":"(Narlawar G.S., Chaphalkar N.B., 2017)","plainTextFormattedCitation":"(Narlawar G.S., Chaphalkar N.B., 2017)","previouslyFormattedCitation":"(Narlawar G.S., Chaphalkar N.B.,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(Narlawar G.S., Chaphalkar N.B., 2017)</w:t>
            </w:r>
            <w:r>
              <w:rPr>
                <w:rFonts w:ascii="Arial" w:hAnsi="Arial" w:cs="Arial"/>
                <w:color w:val="000000" w:themeColor="text1"/>
                <w:sz w:val="20"/>
                <w:szCs w:val="20"/>
              </w:rPr>
              <w:fldChar w:fldCharType="end"/>
            </w:r>
          </w:p>
          <w:p w14:paraId="447E9978" w14:textId="77777777" w:rsidR="001A3016" w:rsidRPr="00187412" w:rsidRDefault="001A3016" w:rsidP="00CF18A6">
            <w:pPr>
              <w:rPr>
                <w:rFonts w:ascii="Arial" w:hAnsi="Arial" w:cs="Arial"/>
                <w:color w:val="000000" w:themeColor="text1"/>
                <w:sz w:val="20"/>
                <w:szCs w:val="20"/>
              </w:rPr>
            </w:pPr>
          </w:p>
        </w:tc>
        <w:tc>
          <w:tcPr>
            <w:tcW w:w="950" w:type="dxa"/>
          </w:tcPr>
          <w:p w14:paraId="47D26B08" w14:textId="77777777" w:rsidR="001A3016" w:rsidRPr="00187412" w:rsidRDefault="001A3016" w:rsidP="00CF18A6">
            <w:pPr>
              <w:rPr>
                <w:rFonts w:ascii="Arial" w:hAnsi="Arial" w:cs="Arial"/>
                <w:sz w:val="20"/>
                <w:szCs w:val="20"/>
              </w:rPr>
            </w:pPr>
            <w:r w:rsidRPr="00187412">
              <w:rPr>
                <w:rFonts w:ascii="Arial" w:hAnsi="Arial" w:cs="Arial"/>
                <w:sz w:val="20"/>
                <w:szCs w:val="20"/>
              </w:rPr>
              <w:t>1</w:t>
            </w:r>
          </w:p>
        </w:tc>
        <w:tc>
          <w:tcPr>
            <w:tcW w:w="1540" w:type="dxa"/>
            <w:vMerge/>
          </w:tcPr>
          <w:p w14:paraId="6E60F4F5" w14:textId="77777777" w:rsidR="001A3016" w:rsidRPr="00187412" w:rsidRDefault="001A3016" w:rsidP="00CF18A6">
            <w:pPr>
              <w:rPr>
                <w:rFonts w:ascii="Arial" w:hAnsi="Arial" w:cs="Arial"/>
                <w:color w:val="000000" w:themeColor="text1"/>
                <w:sz w:val="20"/>
                <w:szCs w:val="20"/>
              </w:rPr>
            </w:pPr>
          </w:p>
        </w:tc>
        <w:tc>
          <w:tcPr>
            <w:tcW w:w="995" w:type="dxa"/>
            <w:vMerge/>
          </w:tcPr>
          <w:p w14:paraId="18A26027" w14:textId="77777777" w:rsidR="001A3016" w:rsidRPr="00187412" w:rsidRDefault="001A3016" w:rsidP="00CF18A6">
            <w:pPr>
              <w:rPr>
                <w:rFonts w:ascii="Arial" w:hAnsi="Arial" w:cs="Arial"/>
                <w:sz w:val="20"/>
                <w:szCs w:val="20"/>
              </w:rPr>
            </w:pPr>
          </w:p>
        </w:tc>
        <w:tc>
          <w:tcPr>
            <w:tcW w:w="1028" w:type="dxa"/>
            <w:vMerge/>
          </w:tcPr>
          <w:p w14:paraId="284F8978" w14:textId="77777777" w:rsidR="001A3016" w:rsidRPr="00187412" w:rsidRDefault="001A3016" w:rsidP="00CF18A6">
            <w:pPr>
              <w:rPr>
                <w:rFonts w:ascii="Arial" w:hAnsi="Arial" w:cs="Arial"/>
                <w:sz w:val="20"/>
                <w:szCs w:val="20"/>
              </w:rPr>
            </w:pPr>
          </w:p>
        </w:tc>
      </w:tr>
      <w:tr w:rsidR="001A3016" w:rsidRPr="00187412" w14:paraId="708726B1" w14:textId="77777777" w:rsidTr="001D352A">
        <w:trPr>
          <w:jc w:val="center"/>
        </w:trPr>
        <w:tc>
          <w:tcPr>
            <w:tcW w:w="2940" w:type="dxa"/>
          </w:tcPr>
          <w:p w14:paraId="193C82E9"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Discrepancies in contract documents</w:t>
            </w:r>
          </w:p>
        </w:tc>
        <w:tc>
          <w:tcPr>
            <w:tcW w:w="1573" w:type="dxa"/>
          </w:tcPr>
          <w:p w14:paraId="4176EE86" w14:textId="77777777" w:rsidR="001A3016" w:rsidRPr="00187412" w:rsidRDefault="001A3016" w:rsidP="00CF18A6">
            <w:pPr>
              <w:contextualSpacing/>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{"citationItems":[{"id":"ITEM-1","itemData":{"DOI":"10.24928/2019/0152","abstract":"Construction projects are often delivered over time and over budget. Deviations are often identified only during the finishing stages when improvement actions to recover from delays become limited. Building Information Modeling (BIM) will transform the construction industry to come in line with more digitally developed industries like manufacturing. However, up to now, BIM has been mainly used to support the information flow of the construction design process and limited effort has been invested to investigate how it could support the management of the construction execution process. The paper shows how BIM can be used to schedule and monitor non-repetitive construction tasks. The proposed approach shows how important information needed for scheduling (like the number of pieces to be installed in a certain location) could be extracted from the BIM model. Moreover, it shows how BIM could support a quantitative monitoring of the reached progress and how this information can be displayed in an intuitive way to the user. The approach was developed during the project COCkPiT (Collaborative Construction Process Management) and especially by collaborating with a Heating Ventilation and Air Conditioning (HVAC) company using as a case study a medium sized hospital construction project located in Northern Italy.","author":[{"dropping-particle":"","family":"Dallasega","given":"Patrick","non-dropping-particle":"","parse-names":false,"suffix":""},{"dropping-particle":"","family":"Revolti","given":"Andrea","non-dropping-particle":"","parse-names":false,"suffix":""},{"dropping-particle":"","family":"Follini","given":"Camilla","non-dropping-particle":"","parse-names":false,"suffix":""},{"dropping-particle":"","family":"Schimanski","given":"Christoph Paul","non-dropping-particle":"","parse-names":false,"suffix":""},{"dropping-particle":"","family":"Matt","given":"Dominik Tobias","non-dropping-particle":"","parse-names":false,"suffix":""}],"container-title":"27th Annual Conference of the International Group for Lean Construction, IGLC 2019","id":"ITEM-1","issued":{"date-parts":[["2019"]]},"page":"819-830","title":"BIM-based construction progress measurement of non-repetitive HVAC installation works","type":"article-journal"},"uris":["http://www.mendeley.com/documents/?uuid=e730f38f-a33a-4456-a389-18496a855971"]}],"mendeley":{"formattedCitation":"(Dallasega &lt;i&gt;et al.&lt;/i&gt;, 2019)","plainTextFormattedCitation":"(Dallasega et al., 2019)","previouslyFormattedCitation":"(Dallasega &lt;i&gt;et al.&lt;/i&gt;,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(Dallasega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2019)</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{"citationItems":[{"id":"ITEM-1","itemData":{"DOI":"10.1061/(asce)co.1943-7862.0001392","ISSN":"0733-9364","abstract":"© 2017 American Society of Civil Engineers. Four-dimensional (4D) building information modeling (BIM) (3D BIM plus time) is a powerful tool to visualize and communicate construction plans and milestones. A potential use of 4D BIM is to support daily construction operations and progress monitoring and tracking based on the premise that the latest version of the 4D model including daily construction progress is shared among the project participants. However, in the current practice, file-based 4D BIM has limitations in sharing and visualizing the latest construction progress information in a timely manner because of information delay and data inconsistency issues. Leveraging the advancements in the Web and database technologies, this paper presents a Web and database-supported visualization method that enables real-time information sharing of daily 4D BIM. A central database structure that contains an automatic determination and update method for each BIM object visualization is designed to facilitate the display of daily 4D BIM. The newly created method is demonstrated through the implementation of a real construction project schedule and a 3D BIM. Results illustrate that the method overcomes the information delay and data inconsistency issues associated with file-based 4D BIM to enable the sharing and visualization of daily 4D BIM in real time. The newly developed platform also facilitates timely decision making by enhancing communications and collaborations among project participants regarding daily construction operations and progress.","author":[{"dropping-particle":"","family":"Park","given":"Jaehyun","non-dropping-particle":"","parse-names":false,"suffix":""},{"dropping-particle":"","family":"Cai","given":"Hubo","non-dropping-particle":"","parse-names":false,"suffix":""},{"dropping-particle":"","family":"Dunston","given":"Phillip S.","non-dropping-particle":"","parse-names":false,"suffix":""},{"dropping-particle":"","family":"Ghasemkhani","given":"Hossein","non-dropping-particle":"","parse-names":false,"suffix":""}],"container-title":"Journal of Construction Engineering and Management","id":"ITEM-1","issue":"10","issued":{"date-parts":[["2017"]]},"page":"04017078","title":"Database-Supported and Web-Based Visualization for Daily 4D BIM","type":"article","volume":"143"},"uris":["http://www.mendeley.com/documents/?uuid=48f351c6-fdf5-46d5-96bf-c446428ffff9"]}],"mendeley":{"formattedCitation":"(Park &lt;i&gt;et al.&lt;/i&gt;, 2017)","plainTextFormattedCitation":"(Park et al., 2017)","previouslyFormattedCitation":"(Park &lt;i&gt;et al.&lt;/i&gt;,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(Park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2017)</w:t>
            </w:r>
            <w:r>
              <w:rPr>
                <w:rFonts w:ascii="Arial" w:hAnsi="Arial" w:cs="Arial"/>
                <w:color w:val="000000" w:themeColor="text1"/>
                <w:sz w:val="20"/>
                <w:szCs w:val="20"/>
              </w:rPr>
              <w:fldChar w:fldCharType="end"/>
            </w:r>
          </w:p>
        </w:tc>
        <w:tc>
          <w:tcPr>
            <w:tcW w:w="950" w:type="dxa"/>
          </w:tcPr>
          <w:p w14:paraId="0AA96845"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val="restart"/>
          </w:tcPr>
          <w:p w14:paraId="2011CD86" w14:textId="77777777" w:rsidR="001A3016" w:rsidRPr="00187412" w:rsidRDefault="001A3016" w:rsidP="00CF18A6">
            <w:pPr>
              <w:rPr>
                <w:rFonts w:ascii="Arial" w:hAnsi="Arial" w:cs="Arial"/>
                <w:color w:val="000000" w:themeColor="text1"/>
                <w:sz w:val="20"/>
                <w:szCs w:val="20"/>
              </w:rPr>
            </w:pPr>
          </w:p>
          <w:p w14:paraId="660658D5" w14:textId="77777777" w:rsidR="001A3016" w:rsidRPr="00187412" w:rsidRDefault="001A3016" w:rsidP="00CF18A6">
            <w:pPr>
              <w:rPr>
                <w:rFonts w:ascii="Arial" w:hAnsi="Arial" w:cs="Arial"/>
                <w:color w:val="000000" w:themeColor="text1"/>
                <w:sz w:val="20"/>
                <w:szCs w:val="20"/>
              </w:rPr>
            </w:pPr>
          </w:p>
          <w:p w14:paraId="1C8AC457"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Project related driver</w:t>
            </w:r>
          </w:p>
        </w:tc>
        <w:tc>
          <w:tcPr>
            <w:tcW w:w="995" w:type="dxa"/>
            <w:vMerge w:val="restart"/>
          </w:tcPr>
          <w:p w14:paraId="129AF2BC" w14:textId="77777777" w:rsidR="001A3016" w:rsidRPr="00187412" w:rsidRDefault="001A3016" w:rsidP="00CF18A6">
            <w:pPr>
              <w:rPr>
                <w:rFonts w:ascii="Arial" w:hAnsi="Arial" w:cs="Arial"/>
                <w:sz w:val="20"/>
                <w:szCs w:val="20"/>
              </w:rPr>
            </w:pPr>
          </w:p>
          <w:p w14:paraId="5D5EC174" w14:textId="77777777" w:rsidR="001A3016" w:rsidRPr="00187412" w:rsidRDefault="001A3016" w:rsidP="00CF18A6">
            <w:pPr>
              <w:rPr>
                <w:rFonts w:ascii="Arial" w:hAnsi="Arial" w:cs="Arial"/>
                <w:sz w:val="20"/>
                <w:szCs w:val="20"/>
              </w:rPr>
            </w:pPr>
          </w:p>
          <w:p w14:paraId="173070F6" w14:textId="77777777" w:rsidR="001A3016" w:rsidRPr="00187412" w:rsidRDefault="001A3016" w:rsidP="00CF18A6">
            <w:pPr>
              <w:rPr>
                <w:rFonts w:ascii="Arial" w:hAnsi="Arial" w:cs="Arial"/>
                <w:sz w:val="20"/>
                <w:szCs w:val="20"/>
              </w:rPr>
            </w:pPr>
            <w:r w:rsidRPr="00187412">
              <w:rPr>
                <w:rFonts w:ascii="Arial" w:hAnsi="Arial" w:cs="Arial"/>
                <w:sz w:val="20"/>
                <w:szCs w:val="20"/>
              </w:rPr>
              <w:t>4</w:t>
            </w:r>
          </w:p>
        </w:tc>
        <w:tc>
          <w:tcPr>
            <w:tcW w:w="1028" w:type="dxa"/>
            <w:vMerge w:val="restart"/>
          </w:tcPr>
          <w:p w14:paraId="386A3D79" w14:textId="77777777" w:rsidR="001A3016" w:rsidRPr="00187412" w:rsidRDefault="001A3016" w:rsidP="00CF18A6">
            <w:pPr>
              <w:rPr>
                <w:rFonts w:ascii="Arial" w:hAnsi="Arial" w:cs="Arial"/>
                <w:sz w:val="20"/>
                <w:szCs w:val="20"/>
              </w:rPr>
            </w:pPr>
          </w:p>
          <w:p w14:paraId="5EC515F5" w14:textId="77777777" w:rsidR="001A3016" w:rsidRPr="00187412" w:rsidRDefault="001A3016" w:rsidP="00CF18A6">
            <w:pPr>
              <w:rPr>
                <w:rFonts w:ascii="Arial" w:hAnsi="Arial" w:cs="Arial"/>
                <w:sz w:val="20"/>
                <w:szCs w:val="20"/>
              </w:rPr>
            </w:pPr>
          </w:p>
          <w:p w14:paraId="49E85163" w14:textId="77777777" w:rsidR="001A3016" w:rsidRPr="00187412" w:rsidRDefault="001A3016" w:rsidP="00CF18A6">
            <w:pPr>
              <w:rPr>
                <w:rFonts w:ascii="Arial" w:hAnsi="Arial" w:cs="Arial"/>
                <w:sz w:val="20"/>
                <w:szCs w:val="20"/>
              </w:rPr>
            </w:pPr>
            <w:r w:rsidRPr="00187412">
              <w:rPr>
                <w:rFonts w:ascii="Arial" w:hAnsi="Arial" w:cs="Arial"/>
                <w:sz w:val="20"/>
                <w:szCs w:val="20"/>
              </w:rPr>
              <w:t>6</w:t>
            </w:r>
          </w:p>
        </w:tc>
      </w:tr>
      <w:tr w:rsidR="001A3016" w:rsidRPr="00187412" w14:paraId="70CACBF7" w14:textId="77777777" w:rsidTr="001D352A">
        <w:trPr>
          <w:jc w:val="center"/>
        </w:trPr>
        <w:tc>
          <w:tcPr>
            <w:tcW w:w="2940" w:type="dxa"/>
          </w:tcPr>
          <w:p w14:paraId="0BE44B71"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Damage storage materials</w:t>
            </w:r>
          </w:p>
        </w:tc>
        <w:tc>
          <w:tcPr>
            <w:tcW w:w="1573" w:type="dxa"/>
          </w:tcPr>
          <w:p w14:paraId="502EDA55"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{"citationItems":[{"id":"ITEM-1","itemData":{"DOI":"10.1088/1757-899X/271/1/012041","ISSN":"1757899X","abstract":"The Jordanian construction industry plays a significant role and contributes immensely to the gross domestic product (GDP) of the economy. However, the Jordanian public work and housing ministry and most industry players including engineers and contractors have reported that most of the projects experience delays which lead time and cost overruns, and extra efforts. The main causes of delays identified by researchers include poor scheduling and planning, change orders, site conditions, weather, late deliveries, incompetent technical staff. To address these challenges, the implementation of building information modelling (BIM) is paramount. This paper presents BIM as a powerful tool for reducing delays in Jordan construction projects. The paper focuses on two main parts; the first part involves the identification of the major causes of delays, and the second part is to accurately outline the roles and responsibilities of BIM specialist in construction projects. Finally, the paper matches the roles and responsibilities of BIM specialist and the causes of delays, and how the delays are addressed through BIM specialist.","author":[{"dropping-particle":"","family":"Btoush","given":"M.","non-dropping-particle":"","parse-names":false,"suffix":""},{"dropping-particle":"","family":"Harun","given":"A. T.","non-dropping-particle":"","parse-names":false,"suffix":""}],"container-title":"IOP Conference Series: Materials Science and Engineering","id":"ITEM-1","issue":"1","issued":{"date-parts":[["2017"]]},"title":"Minimizing delays in the Jordanian construction industry by adopting BIM technology","type":"article-journal","volume":"271"},"uris":["http://www.mendeley.com/documents/?uuid=2fe6419d-5ec6-4b40-bbe1-130929fe9714"]}],"mendeley":{"formattedCitation":"(Btoush and Harun, 2017)","plainTextFormattedCitation":"(Btoush and Harun, 2017)","previouslyFormattedCitation":"(Btoush and Harun,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(Btoush and Harun, 2017)</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{"citationItems":[{"id":"ITEM-1","itemData":{"DOI":"10.1016/j.energy.2019.02.087","ISSN":"03605442","abstract":"The paper presents digital methodology that can gradually and efficiently streamline the energy renovation of office buildings. Building Information Modelling (BIM) and energy simulations are widely used to facilitate informed decision-making. Significant data collections may be accrued that do not meet the information needs of energy renovation design, performance evaluation, (re)construction and operations. Ineffective managed information often leads to sub-standard project deliverables, re-work, errors, budget deficits, and delays. The progressive BIM methodology proposed suggests specifying adequate information to match the purpose of an evolving renovation design process - with emphasis on energy performance - while addressing aspects of multiple sustainability. This approach is based on firm methodological principles and validated on the actual refurbishment of office buildings. Results show that progressive BIM methodology can improve design, more accurately predict energy consumption, reduce investment costs, prevent design and planning errors, and prevent construction delays. This study is a valuable contribution to renovation design research and development, especially to practitioners (architects and engineers) in aligning client requirements and design and project outcomes, with clear profiling of the information requirements for different levels of design services in renovations.","author":[{"dropping-particle":"","family":"Stegnar","given":"G.","non-dropping-particle":"","parse-names":false,"suffix":""},{"dropping-particle":"","family":"Cerovšek","given":"T.","non-dropping-particle":"","parse-names":false,"suffix":""}],"container-title":"Energy","id":"ITEM-1","issued":{"date-parts":[["2019"]]},"page":"317-331","title":"Information needs for progressive BIM methodology supporting the holistic energy renovation of office buildings","type":"article-journal","volume":"173"},"uris":["http://www.mendeley.com/documents/?uuid=29a60e01-0a5d-4249-8455-364614f3cd6a"]}],"mendeley":{"formattedCitation":"(Stegnar and Cerovšek, 2019)","plainTextFormattedCitation":"(Stegnar and Cerovšek, 2019)","previouslyFormattedCitation":"(Stegnar and Cerovšek,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(Stegnar and Cerovšek, 2019)</w:t>
            </w:r>
            <w:r>
              <w:rPr>
                <w:rFonts w:ascii="Arial" w:hAnsi="Arial" w:cs="Arial"/>
                <w:color w:val="000000" w:themeColor="text1"/>
                <w:sz w:val="20"/>
                <w:szCs w:val="20"/>
              </w:rPr>
              <w:fldChar w:fldCharType="end"/>
            </w:r>
          </w:p>
        </w:tc>
        <w:tc>
          <w:tcPr>
            <w:tcW w:w="950" w:type="dxa"/>
          </w:tcPr>
          <w:p w14:paraId="307AD622"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vMerge/>
          </w:tcPr>
          <w:p w14:paraId="7375955D" w14:textId="77777777" w:rsidR="001A3016" w:rsidRPr="00187412" w:rsidRDefault="001A3016" w:rsidP="00CF18A6">
            <w:pPr>
              <w:rPr>
                <w:rFonts w:ascii="Arial" w:hAnsi="Arial" w:cs="Arial"/>
                <w:color w:val="000000" w:themeColor="text1"/>
                <w:sz w:val="20"/>
                <w:szCs w:val="20"/>
              </w:rPr>
            </w:pPr>
          </w:p>
        </w:tc>
        <w:tc>
          <w:tcPr>
            <w:tcW w:w="995" w:type="dxa"/>
            <w:vMerge/>
          </w:tcPr>
          <w:p w14:paraId="00F007C7" w14:textId="77777777" w:rsidR="001A3016" w:rsidRPr="00187412" w:rsidRDefault="001A3016" w:rsidP="00CF18A6">
            <w:pPr>
              <w:rPr>
                <w:rFonts w:ascii="Arial" w:hAnsi="Arial" w:cs="Arial"/>
                <w:sz w:val="20"/>
                <w:szCs w:val="20"/>
              </w:rPr>
            </w:pPr>
          </w:p>
        </w:tc>
        <w:tc>
          <w:tcPr>
            <w:tcW w:w="1028" w:type="dxa"/>
            <w:vMerge/>
          </w:tcPr>
          <w:p w14:paraId="1366FB7E" w14:textId="77777777" w:rsidR="001A3016" w:rsidRPr="00187412" w:rsidRDefault="001A3016" w:rsidP="00CF18A6">
            <w:pPr>
              <w:rPr>
                <w:rFonts w:ascii="Arial" w:hAnsi="Arial" w:cs="Arial"/>
                <w:sz w:val="20"/>
                <w:szCs w:val="20"/>
              </w:rPr>
            </w:pPr>
          </w:p>
        </w:tc>
      </w:tr>
      <w:tr w:rsidR="001A3016" w:rsidRPr="00187412" w14:paraId="7A00F58B" w14:textId="77777777" w:rsidTr="001D352A">
        <w:trPr>
          <w:jc w:val="center"/>
        </w:trPr>
        <w:tc>
          <w:tcPr>
            <w:tcW w:w="2940" w:type="dxa"/>
          </w:tcPr>
          <w:p w14:paraId="2EFFBB1B"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Conflicts between contractor and sub-contractor (s)</w:t>
            </w:r>
          </w:p>
        </w:tc>
        <w:tc>
          <w:tcPr>
            <w:tcW w:w="1573" w:type="dxa"/>
          </w:tcPr>
          <w:p w14:paraId="23B9BA20" w14:textId="05C06E3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{"citationItems":[{"id":"ITEM-1","itemData":{"DOI":"10.35940/ijitee.J9951.0881019","ISSN":"22783075","abstract":"To complete a project under the complicated situations, it is important to follow effective ways to use available tools and methods, taking into account present technology and management. Also, it is challenging to prepare accurate and achievable plans in large construction projects. Visualizing forms at an early stage in building design improves the ability of designers to deliver ideas and the capability to inspect and assess the methods helps to predict and optimize the actual presentation of the construction project. These different features form the basis for Building Information Modeling (BIM). The archetypal problems like budget overflow, lack of communication, cost overruns, overtime delays, rework can be minimized with the use of Building Information Modeling (BIM) tools for building design &amp; resource management. In this paper, the concept of Building Information Modelling (BIM) is used for 3D modeling, which involves 4th dimension as Time (4D), 5th dimension of Cost (5D) of the project. A case study of G+5 residential apartment is presented for 3D BIM modeling and quantity take-off with the commercial software Autodesk Revit 2019. The 4D BIM carried out using Primavera P6 is explained with methodology for a case study. Further, Autodesk Navisworks Manage 2019 is used for 5D BIM, which includes a graphical presentation of the construction schedule and cost estimation of the case study.","author":[{"dropping-particle":"","family":"Narlawar","given":"Gaurav S.","non-dropping-particle":"","parse-names":false,"suffix":""},{"dropping-particle":"","family":"Chaphalkar","given":"N. B.","non-dropping-particle":"","parse-names":false,"suffix":""},{"dropping-particle":"","family":"Sandbhor","given":"Sayali","non-dropping-particle":"","parse-names":false,"suffix":""}],"container-title":"International Journal of Innovative Technology and Exploring Engineering","id":"ITEM-1","issue":"10","issued":{"date-parts":[["2019"]]},"page":"4238-4246","title":"Time and resource management of residential apartment construction using building information modeling","type":"article-journal","volume":"8"},"uris":["http://www.mendeley.com/documents/?uuid=4497a1e2-97a5-4ab3-99a9-59c220e041d2"]}],"mendeley":{"formattedCitation":"(Narlawar, Chaphalkar and Sandbhor, 2019)","plainTextFormattedCitation":"(Narlawar, Chaphalkar and Sandbhor, 2019)","previouslyFormattedCitation":"(Narlawar, Chaphalkar and Sandbhor,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(Narlawar</w:t>
            </w:r>
            <w:r w:rsidR="005036F8">
              <w:rPr>
                <w:rFonts w:ascii="Arial" w:hAnsi="Arial" w:cs="Arial"/>
                <w:noProof/>
                <w:color w:val="000000" w:themeColor="text1"/>
                <w:sz w:val="20"/>
                <w:szCs w:val="20"/>
              </w:rPr>
              <w:t xml:space="preserve"> </w:t>
            </w:r>
            <w:r w:rsidR="005036F8" w:rsidRPr="002A30BA">
              <w:rPr>
                <w:rFonts w:ascii="Arial" w:hAnsi="Arial" w:cs="Arial"/>
                <w:i/>
                <w:noProof/>
                <w:color w:val="000000" w:themeColor="text1"/>
                <w:sz w:val="20"/>
                <w:szCs w:val="20"/>
              </w:rPr>
              <w:t>et al.</w:t>
            </w:r>
            <w:r w:rsidR="005036F8" w:rsidRPr="002A30BA">
              <w:rPr>
                <w:rFonts w:ascii="Arial" w:hAnsi="Arial" w:cs="Arial"/>
                <w:noProof/>
                <w:color w:val="000000" w:themeColor="text1"/>
                <w:sz w:val="20"/>
                <w:szCs w:val="20"/>
              </w:rPr>
              <w:t>,</w:t>
            </w:r>
            <w:r w:rsidRPr="009E7435">
              <w:rPr>
                <w:rFonts w:ascii="Arial" w:hAnsi="Arial" w:cs="Arial"/>
                <w:noProof/>
                <w:color w:val="000000" w:themeColor="text1"/>
                <w:sz w:val="20"/>
                <w:szCs w:val="20"/>
              </w:rPr>
              <w:t xml:space="preserve"> 2019)</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{"citationItems":[{"id":"ITEM-1","itemData":{"DOI":"10.4028/www.scientific.net/AMR.621.370","ISBN":"9783037855614","ISSN":"10226680","abstract":"In the last few years, in order to solve the problems of traditional delivery mode in construction industry, such as over budget, project delay and so on, Integrated Project Delivery (IPD) as an effective solution has become a hot spot in China and abroad. IPD with special implementation of process has many advantages compared with the traditional delivery mode. In this paper, the modeling strategy of BIM in IPD project is proposed, and the application of BIM in all stages of IPD on basis of engineering project is analyzed. The study provides foundation for the further collaboration application of IPD with BIM. © (2013) Trans Tech Publications, Switzerland.","author":[{"dropping-particle":"","family":"Teng","given":"Jia Ying","non-dropping-particle":"","parse-names":false,"suffix":""},{"dropping-particle":"","family":"Wu","given":"Xian Guo","non-dropping-particle":"","parse-names":false,"suffix":""},{"dropping-particle":"","family":"Zhou","given":"Ge Qian","non-dropping-particle":"","parse-names":false,"suffix":""},{"dropping-particle":"","family":"Zhao","given":"Wei Jia","non-dropping-particle":"","parse-names":false,"suffix":""},{"dropping-particle":"","family":"Cao","given":"Jing","non-dropping-particle":"","parse-names":false,"suffix":""}],"container-title":"Advanced Materials Research","id":"ITEM-1","issued":{"date-parts":[["2013"]]},"page":"370-374","title":"Study on integrated project delivery construction project collaborative application based on building information model","type":"paper-conference","volume":"621"},"uris":["http://www.mendeley.com/documents/?uuid=79287518-26fb-3342-b3ee-0fa2ee133baf"]}],"mendeley":{"formattedCitation":"(Teng &lt;i&gt;et al.&lt;/i&gt;, 2013)","plainTextFormattedCitation":"(Teng et al., 2013)","previouslyFormattedCitation":"(Teng &lt;i&gt;et al.&lt;/i&gt;, 2013)"},"properties":{"noteIndex":0},"schema":"https://github.com/citation-style-language/schema/raw/master/csl-citation.json"}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(Teng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xml:space="preserve">, </w:t>
            </w:r>
            <w:r w:rsidRPr="009E7435">
              <w:rPr>
                <w:rFonts w:ascii="Arial" w:hAnsi="Arial" w:cs="Arial"/>
                <w:noProof/>
                <w:color w:val="000000" w:themeColor="text1"/>
                <w:sz w:val="20"/>
                <w:szCs w:val="20"/>
              </w:rPr>
              <w:lastRenderedPageBreak/>
              <w:t>2013)</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{"citationItems":[{"id":"ITEM-1","itemData":{"DOI":"10.1051/e3sconf/202123605002","ISSN":"22671242","abstract":"BIM technology can participate in the entire process of building construction projects, using a three-dimensional way to restore all links involved in the process of building production. This intuitive and clear presentation method helps architects correct and quickly repair existing loopholes in a timely manner, ensure the smooth development of construction projects, improve efficiency and reduce losses due to project delays.","author":[{"dropping-particle":"","family":"Zhang","given":"Longbo","non-dropping-particle":"","parse-names":false,"suffix":""},{"dropping-particle":"","family":"Liu","given":"Hao","non-dropping-particle":"","parse-names":false,"suffix":""}],"container-title":"E3S Web of Conferences","id":"ITEM-1","issued":{"date-parts":[["2021","2","9"]]},"publisher":"EDP Sciences","title":"Research on Application Strategy of BIM Technology in Construction Project Management","type":"paper-conference","volume":"236"},"uris":["http://www.mendeley.com/documents/?uuid=f3d64201-7a32-3d1c-82b5-b9ca25f38c5e"]}],"mendeley":{"formattedCitation":"(Zhang and Liu, 2021)","plainTextFormattedCitation":"(Zhang and Liu, 2021)","previouslyFormattedCitation":"(Zhang and Liu, 2021)"},"properties":{"noteIndex":0},"schema":"https://github.com/citation-style-language/schema/raw/master/csl-citation.json"}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(Zhang and Liu, 2021)</w:t>
            </w:r>
            <w:r>
              <w:rPr>
                <w:rFonts w:ascii="Arial" w:hAnsi="Arial" w:cs="Arial"/>
                <w:color w:val="000000" w:themeColor="text1"/>
                <w:sz w:val="20"/>
                <w:szCs w:val="20"/>
              </w:rPr>
              <w:fldChar w:fldCharType="end"/>
            </w:r>
          </w:p>
        </w:tc>
        <w:tc>
          <w:tcPr>
            <w:tcW w:w="950" w:type="dxa"/>
          </w:tcPr>
          <w:p w14:paraId="272623C2" w14:textId="77777777" w:rsidR="001A3016" w:rsidRPr="00187412" w:rsidRDefault="001A3016" w:rsidP="00CF18A6">
            <w:pPr>
              <w:rPr>
                <w:rFonts w:ascii="Arial" w:hAnsi="Arial" w:cs="Arial"/>
                <w:sz w:val="20"/>
                <w:szCs w:val="20"/>
              </w:rPr>
            </w:pPr>
            <w:r w:rsidRPr="00187412">
              <w:rPr>
                <w:rFonts w:ascii="Arial" w:hAnsi="Arial" w:cs="Arial"/>
                <w:sz w:val="20"/>
                <w:szCs w:val="20"/>
              </w:rPr>
              <w:lastRenderedPageBreak/>
              <w:t>3</w:t>
            </w:r>
          </w:p>
        </w:tc>
        <w:tc>
          <w:tcPr>
            <w:tcW w:w="1540" w:type="dxa"/>
          </w:tcPr>
          <w:p w14:paraId="7D36A3E9"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Contractor &amp; sub-contractor related driver</w:t>
            </w:r>
          </w:p>
        </w:tc>
        <w:tc>
          <w:tcPr>
            <w:tcW w:w="995" w:type="dxa"/>
          </w:tcPr>
          <w:p w14:paraId="343B2B10" w14:textId="77777777" w:rsidR="001A3016" w:rsidRPr="00187412" w:rsidRDefault="001A3016" w:rsidP="00CF18A6">
            <w:pPr>
              <w:rPr>
                <w:rFonts w:ascii="Arial" w:hAnsi="Arial" w:cs="Arial"/>
                <w:sz w:val="20"/>
                <w:szCs w:val="20"/>
              </w:rPr>
            </w:pPr>
            <w:r w:rsidRPr="00187412">
              <w:rPr>
                <w:rFonts w:ascii="Arial" w:hAnsi="Arial" w:cs="Arial"/>
                <w:sz w:val="20"/>
                <w:szCs w:val="20"/>
              </w:rPr>
              <w:t>3</w:t>
            </w:r>
          </w:p>
        </w:tc>
        <w:tc>
          <w:tcPr>
            <w:tcW w:w="1028" w:type="dxa"/>
          </w:tcPr>
          <w:p w14:paraId="5CEFE3BF" w14:textId="77777777" w:rsidR="001A3016" w:rsidRPr="00187412" w:rsidRDefault="001A3016" w:rsidP="00CF18A6">
            <w:pPr>
              <w:rPr>
                <w:rFonts w:ascii="Arial" w:hAnsi="Arial" w:cs="Arial"/>
                <w:sz w:val="20"/>
                <w:szCs w:val="20"/>
              </w:rPr>
            </w:pPr>
            <w:r w:rsidRPr="00187412">
              <w:rPr>
                <w:rFonts w:ascii="Arial" w:hAnsi="Arial" w:cs="Arial"/>
                <w:sz w:val="20"/>
                <w:szCs w:val="20"/>
              </w:rPr>
              <w:t>7</w:t>
            </w:r>
          </w:p>
        </w:tc>
      </w:tr>
      <w:tr w:rsidR="001A3016" w:rsidRPr="00187412" w14:paraId="26EAC05B" w14:textId="77777777" w:rsidTr="001D352A">
        <w:trPr>
          <w:jc w:val="center"/>
        </w:trPr>
        <w:tc>
          <w:tcPr>
            <w:tcW w:w="2940" w:type="dxa"/>
          </w:tcPr>
          <w:p w14:paraId="11D8C990"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Late delivery of construction materials</w:t>
            </w:r>
          </w:p>
        </w:tc>
        <w:tc>
          <w:tcPr>
            <w:tcW w:w="1573" w:type="dxa"/>
          </w:tcPr>
          <w:p w14:paraId="44B95ABA"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{"citationItems":[{"id":"ITEM-1","itemData":{"DOI":"10.3390/buildings9090191","ISBN":"1461968151","ISSN":"20755309","abstract":"Delay is one of the main challenges of construction projects, and there is still much to overcome in order to reach near zero delay in all construction projects. This project aims to conduct a systematic critical review including a bibliography analysis on delay literature in construction. The main questions consider what has been learnt from a decade investigating delay causes and effects in the construction literature and what factors have been missed in the literature. This paper also presents a new and challenging question regarding how digital tools and associated technologies may prevent any delay in construction projects, which can change the research direction from delay investigations to identifying prevention factors. The paper identifies the delay dataset, including 493 papers investigating delay in construction, and establishes a specific dataset of papers focusing on delay effects and causes (DEC), including 94 selected papers covering different factors examined in over 29 countries such as Iran, India, Turkey, Bangladesh, Saudi Arabia, the United Arab Emirates (UAE), Cambodia, Oman, Malaysia, Taiwan, China, Vietnam, the US, the UK, and Egypt. In addition, the paper identifies 30 critical factors with the frequency of occurrences over three times in the DEC dataset and computes their medians of ranking. This paper also discusses digital tools and methods that can be used for delay analysis and preventions, including MS Project, Oracle Primavera P6, and Open Plan by Deltek. The paper discusses the project schedule delay analysis from project management methodology perspectives. It also discusses the current method's limitations and future directions, which are based on the identification of the deficiency areas. In total, four overlooked factors are identified and suggested, including faulty data analysis, unmatched structure of the research questionnaires with new knowledge and standards [e.g., Project Management Body of Knowledge (PMBOK)], overlooked effects of digital technologies [e.g., Digital twin, Navisworks, Building Information Model (BIM), Geographic Information System (GIS), and Integrated Project Delivery (IPD)], and ignored job-site technologies. In addition, the paper presents the DEC model for future studies, including four main key factors. These factors are resources (e.g., project budgets, labour, material, equipment, and digital tool), project context, stakeholders performance (e.g., owner/client, consultant/designer, cont…","author":[{"dropping-particle":"","family":"Sepasgozar","given":"Samad M.E.","non-dropping-particle":"","parse-names":false,"suffix":""},{"dropping-particle":"","family":"Karimi","given":"Reyhaneh","non-dropping-particle":"","parse-names":false,"suffix":""},{"dropping-particle":"","family":"Shirowzhan","given":"Sara","non-dropping-particle":"","parse-names":false,"suffix":""},{"dropping-particle":"","family":"Mojtahedi","given":"Mohammad","non-dropping-particle":"","parse-names":false,"suffix":""},{"dropping-particle":"","family":"Ebrahimzadeh","given":"Sabbar","non-dropping-particle":"","parse-names":false,"suffix":""},{"dropping-particle":"","family":"McCarthy","given":"David","non-dropping-particle":"","parse-names":false,"suffix":""}],"container-title":"Buildings","id":"ITEM-1","issue":"9","issued":{"date-parts":[["2019"]]},"title":"Delay causes and emerging digital tools: A novel model of delay analysis, including integrated project delivery and PMBOK","type":"book","volume":"9"},"uris":["http://www.mendeley.com/documents/?uuid=3d4c3655-6436-41f6-b26d-f50f28f341db"]}],"mendeley":{"formattedCitation":"(Sepasgozar &lt;i&gt;et al.&lt;/i&gt;, 2019)","plainTextFormattedCitation":"(Sepasgozar et al., 2019)","previouslyFormattedCitation":"(Sepasgozar &lt;i&gt;et al.&lt;/i&gt;,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(Sepasgozar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2019)</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sidRPr="00AC1529">
              <w:rPr>
                <w:rFonts w:ascii="Arial" w:hAnsi="Arial" w:cs="Arial"/>
                <w:noProof/>
                <w:color w:val="000000" w:themeColor="text1"/>
                <w:sz w:val="20"/>
                <w:szCs w:val="20"/>
              </w:rPr>
              <w:t>80]</w:t>
            </w:r>
          </w:p>
        </w:tc>
        <w:tc>
          <w:tcPr>
            <w:tcW w:w="950" w:type="dxa"/>
          </w:tcPr>
          <w:p w14:paraId="15DA5B01"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tcPr>
          <w:p w14:paraId="74E1E923"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Suppliers related driver</w:t>
            </w:r>
          </w:p>
        </w:tc>
        <w:tc>
          <w:tcPr>
            <w:tcW w:w="995" w:type="dxa"/>
          </w:tcPr>
          <w:p w14:paraId="19B9D143"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028" w:type="dxa"/>
          </w:tcPr>
          <w:p w14:paraId="089DC066" w14:textId="77777777" w:rsidR="001A3016" w:rsidRPr="00187412" w:rsidRDefault="001A3016" w:rsidP="00CF18A6">
            <w:pPr>
              <w:rPr>
                <w:rFonts w:ascii="Arial" w:hAnsi="Arial" w:cs="Arial"/>
                <w:sz w:val="20"/>
                <w:szCs w:val="20"/>
              </w:rPr>
            </w:pPr>
            <w:r w:rsidRPr="00187412">
              <w:rPr>
                <w:rFonts w:ascii="Arial" w:hAnsi="Arial" w:cs="Arial"/>
                <w:sz w:val="20"/>
                <w:szCs w:val="20"/>
              </w:rPr>
              <w:t>8</w:t>
            </w:r>
          </w:p>
        </w:tc>
      </w:tr>
      <w:tr w:rsidR="001A3016" w:rsidRPr="00187412" w14:paraId="7ECB5FD7" w14:textId="77777777" w:rsidTr="001D352A">
        <w:trPr>
          <w:jc w:val="center"/>
        </w:trPr>
        <w:tc>
          <w:tcPr>
            <w:tcW w:w="2940" w:type="dxa"/>
          </w:tcPr>
          <w:p w14:paraId="16E2187C"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Conflicts between contractor and consultant</w:t>
            </w:r>
          </w:p>
        </w:tc>
        <w:tc>
          <w:tcPr>
            <w:tcW w:w="1573" w:type="dxa"/>
          </w:tcPr>
          <w:p w14:paraId="7AD21413" w14:textId="30253074"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{"citationItems":[{"id":"ITEM-1","itemData":{"DOI":"10.1016/j.asej.2020.10.016","ISSN":"20904479","abstract":"Nowadays, the subject of delays is considered one of the most challenging problems for construction projects, particularly in Egypt. Delays occurrence normally leads to an increase in the project's time and so its cost. Analyzing the factors of construction project delays in Egypt is a matter of crucial importance; thus, the reason why a systematic processing framework is developed. Considered as one of the main elements for this framework, a survey questionnaire was conducted among the key parties in the Egyptian construction industry. The aim is to assess the relevance and impact of the various delay causes on construction projects, to identify the responsible party as well as to evaluate the effect of using the Building Information Modeling (BIM) on delays. Thus, this paper promotes the use of a systematic processing framework to outline a course for examining delay factors of construction projects in Egypt while validating the outcomes through a survey questionnaire. This leads to prioritize delay causes and hence to identify the most suitable approach for dealing with construction projects’ delays and their associated cost impact. Also, it is worth mentioning that this framework is of major use to construction projects with similarity nature such as residential buildings, hotels, etc. This study opens the doors for further development of parametric models which will help in effectively treating this subject.","author":[{"dropping-particle":"","family":"Elhusseiny","given":"Hayssam O.","non-dropping-particle":"","parse-names":false,"suffix":""},{"dropping-particle":"","family":"Nosair","given":"Ibrahim","non-dropping-particle":"","parse-names":false,"suffix":""},{"dropping-particle":"","family":"Ezeldin","given":"A. Samer","non-dropping-particle":"","parse-names":false,"suffix":""}],"container-title":"Ain Shams Engineering Journal","id":"ITEM-1","issue":"xxxx","issued":{"date-parts":[["2021"]]},"publisher":"THE AUTHORS","title":"Systematic processing framework for analyzing the factors of construction projects’ delays in Egypt","type":"article-journal"},"uris":["http://www.mendeley.com/documents/?uuid=7752d31f-73b4-4b06-a1e2-7b4bafc71b9e"]}],"mendeley":{"formattedCitation":"(Elhusseiny, Nosair and Ezeldin, 2021)","plainTextFormattedCitation":"(Elhusseiny, Nosair and Ezeldin, 2021)","previouslyFormattedCitation":"(Elhusseiny, Nosair and Ezeldin, 2021)"},"properties":{"noteIndex":0},"schema":"https://github.com/citation-style-language/schema/raw/master/csl-citation.json"}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(Elhusseiny</w:t>
            </w:r>
            <w:r w:rsidR="00866DAA" w:rsidRPr="002A30BA">
              <w:rPr>
                <w:rFonts w:ascii="Arial" w:hAnsi="Arial" w:cs="Arial"/>
                <w:i/>
                <w:noProof/>
                <w:color w:val="000000" w:themeColor="text1"/>
                <w:sz w:val="20"/>
                <w:szCs w:val="20"/>
              </w:rPr>
              <w:t xml:space="preserve"> et al.</w:t>
            </w:r>
            <w:r w:rsidR="00866DAA" w:rsidRPr="002A30BA">
              <w:rPr>
                <w:rFonts w:ascii="Arial" w:hAnsi="Arial" w:cs="Arial"/>
                <w:noProof/>
                <w:color w:val="000000" w:themeColor="text1"/>
                <w:sz w:val="20"/>
                <w:szCs w:val="20"/>
              </w:rPr>
              <w:t>,</w:t>
            </w:r>
            <w:r w:rsidRPr="009E7435">
              <w:rPr>
                <w:rFonts w:ascii="Arial" w:hAnsi="Arial" w:cs="Arial"/>
                <w:noProof/>
                <w:color w:val="000000" w:themeColor="text1"/>
                <w:sz w:val="20"/>
                <w:szCs w:val="20"/>
              </w:rPr>
              <w:t xml:space="preserve"> 2021)</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{"citationItems":[{"id":"ITEM-1","itemData":{"DOI":"10.13140/RG.2.2.26024.11523","ISSN":"18196608","abstract":"Upper structure work has a contribution of 21% of the total weight of the project work of a high-rise building construction project. Nearly 70% of high-rise building projects experience delays. Therefore, to overcome this, the application of Critical Chain Project Management and Building Information Modeling (BIM) 4D is the choice of researchers in this study. Critical chain project management improves the construction project scheduling by aggregating uncertainty into buffers at the end of activity paths. BIM 4D simulations are more effective than traditional planning in terms of visualization and scheduling control. The purpose of this study is to improve time performance and effective visualization of the construction schedule. The results of the case study obtained time efficiency of 19% so that the project completion time was faster from the original schedule.","author":[{"dropping-particle":"","family":"Husin","given":"Albert Eddy","non-dropping-particle":"","parse-names":false,"suffix":""}],"container-title":"ARPN Journal of Engineering and Applied Sciences","id":"ITEM-1","issue":"17","issued":{"date-parts":[["2019"]]},"page":"3063-3072","title":"Time performance upgrade by critical chain project management and BIM 4D integration on top structural work of a high rise building construction project","type":"article-journal","volume":"14"},"uris":["http://www.mendeley.com/documents/?uuid=7853d6e5-0d4b-4d96-ba5b-7ee901d87e2d"]}],"mendeley":{"formattedCitation":"(Husin, 2019)","plainTextFormattedCitation":"(Husin, 2019)","previouslyFormattedCitation":"(Husin,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(Husin, 2019)</w:t>
            </w:r>
            <w:r>
              <w:rPr>
                <w:rFonts w:ascii="Arial" w:hAnsi="Arial" w:cs="Arial"/>
                <w:color w:val="000000" w:themeColor="text1"/>
                <w:sz w:val="20"/>
                <w:szCs w:val="20"/>
              </w:rPr>
              <w:fldChar w:fldCharType="end"/>
            </w:r>
          </w:p>
        </w:tc>
        <w:tc>
          <w:tcPr>
            <w:tcW w:w="950" w:type="dxa"/>
          </w:tcPr>
          <w:p w14:paraId="68592498"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tcPr>
          <w:p w14:paraId="3EDDD9A0"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Contractor &amp; consultant related driver</w:t>
            </w:r>
          </w:p>
        </w:tc>
        <w:tc>
          <w:tcPr>
            <w:tcW w:w="995" w:type="dxa"/>
          </w:tcPr>
          <w:p w14:paraId="5FF29302"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028" w:type="dxa"/>
          </w:tcPr>
          <w:p w14:paraId="77FEA34B" w14:textId="77777777" w:rsidR="001A3016" w:rsidRPr="00187412" w:rsidRDefault="001A3016" w:rsidP="00CF18A6">
            <w:pPr>
              <w:rPr>
                <w:rFonts w:ascii="Arial" w:hAnsi="Arial" w:cs="Arial"/>
                <w:sz w:val="20"/>
                <w:szCs w:val="20"/>
              </w:rPr>
            </w:pPr>
            <w:r w:rsidRPr="00187412">
              <w:rPr>
                <w:rFonts w:ascii="Arial" w:hAnsi="Arial" w:cs="Arial"/>
                <w:sz w:val="20"/>
                <w:szCs w:val="20"/>
              </w:rPr>
              <w:t>8</w:t>
            </w:r>
          </w:p>
        </w:tc>
      </w:tr>
      <w:tr w:rsidR="001A3016" w:rsidRPr="00187412" w14:paraId="549FB8E4" w14:textId="77777777" w:rsidTr="001D352A">
        <w:trPr>
          <w:jc w:val="center"/>
        </w:trPr>
        <w:tc>
          <w:tcPr>
            <w:tcW w:w="2940" w:type="dxa"/>
          </w:tcPr>
          <w:p w14:paraId="5B28B503"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Equipment breakdown</w:t>
            </w:r>
          </w:p>
        </w:tc>
        <w:tc>
          <w:tcPr>
            <w:tcW w:w="1573" w:type="dxa"/>
          </w:tcPr>
          <w:p w14:paraId="43B5224F" w14:textId="77777777" w:rsidR="001A3016" w:rsidRPr="00187412" w:rsidRDefault="001A3016" w:rsidP="00CF18A6">
            <w:pPr>
              <w:rPr>
                <w:rFonts w:ascii="Arial" w:hAnsi="Arial" w:cs="Arial"/>
                <w:color w:val="000000" w:themeColor="text1"/>
                <w:sz w:val="20"/>
                <w:szCs w:val="20"/>
              </w:rPr>
            </w:pP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{"citationItems":[{"id":"ITEM-1","itemData":{"DOI":"10.1088/1757-899X/271/1/012041","ISSN":"1757899X","abstract":"The Jordanian construction industry plays a significant role and contributes immensely to the gross domestic product (GDP) of the economy. However, the Jordanian public work and housing ministry and most industry players including engineers and contractors have reported that most of the projects experience delays which lead time and cost overruns, and extra efforts. The main causes of delays identified by researchers include poor scheduling and planning, change orders, site conditions, weather, late deliveries, incompetent technical staff. To address these challenges, the implementation of building information modelling (BIM) is paramount. This paper presents BIM as a powerful tool for reducing delays in Jordan construction projects. The paper focuses on two main parts; the first part involves the identification of the major causes of delays, and the second part is to accurately outline the roles and responsibilities of BIM specialist in construction projects. Finally, the paper matches the roles and responsibilities of BIM specialist and the causes of delays, and how the delays are addressed through BIM specialist.","author":[{"dropping-particle":"","family":"Btoush","given":"M.","non-dropping-particle":"","parse-names":false,"suffix":""},{"dropping-particle":"","family":"Harun","given":"A. T.","non-dropping-particle":"","parse-names":false,"suffix":""}],"container-title":"IOP Conference Series: Materials Science and Engineering","id":"ITEM-1","issue":"1","issued":{"date-parts":[["2017"]]},"title":"Minimizing delays in the Jordanian construction industry by adopting BIM technology","type":"article-journal","volume":"271"},"uris":["http://www.mendeley.com/documents/?uuid=2fe6419d-5ec6-4b40-bbe1-130929fe9714"]}],"mendeley":{"formattedCitation":"(Btoush and Harun, 2017)","plainTextFormattedCitation":"(Btoush and Harun, 2017)","previouslyFormattedCitation":"(Btoush and Harun, 2017)"},"properties":{"noteIndex":0},"schema":"https://github.com/citation-style-language/schema/raw/master/csl-citation.json"}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(Btoush and Harun, 2017)</w:t>
            </w:r>
            <w:r>
              <w:rPr>
                <w:rFonts w:ascii="Arial" w:hAnsi="Arial" w:cs="Arial"/>
                <w:color w:val="000000" w:themeColor="text1"/>
                <w:sz w:val="20"/>
                <w:szCs w:val="20"/>
              </w:rPr>
              <w:fldChar w:fldCharType="end"/>
            </w:r>
            <w:r w:rsidRPr="00187412">
              <w:rPr>
                <w:rFonts w:ascii="Arial" w:hAnsi="Arial" w:cs="Arial"/>
                <w:color w:val="000000" w:themeColor="text1"/>
                <w:sz w:val="20"/>
                <w:szCs w:val="20"/>
              </w:rPr>
              <w:t xml:space="preserve">, </w:t>
            </w:r>
            <w:r>
              <w:rPr>
                <w:rFonts w:ascii="Arial" w:hAnsi="Arial" w:cs="Arial"/>
                <w:color w:val="000000" w:themeColor="text1"/>
                <w:sz w:val="20"/>
                <w:szCs w:val="20"/>
              </w:rPr>
              <w:fldChar w:fldCharType="begin" w:fldLock="1"/>
            </w:r>
            <w:r>
              <w:rPr>
                <w:rFonts w:ascii="Arial" w:hAnsi="Arial" w:cs="Arial"/>
                <w:color w:val="000000" w:themeColor="text1"/>
                <w:sz w:val="20"/>
                <w:szCs w:val="20"/>
              </w:rPr>
              <w:instrText>ADDIN CSL_CITATION {"citationItems":[{"id":"ITEM-1","itemData":{"DOI":"10.1088/1755-1315/357/1/012027","ISSN":"17551315","abstract":"Delays and cost overruns are generally acknowledged in the construction industry as serious issues that require the use of advanced technologies. However, the adoption of new technologies has not kept pace with the growth of the industry. This is due to low studies on the impact of these technologies in the industry. Building Information Modelling (BIM) as an alternative technology for management of construction is still in its early stage of adoption in many countries. This research tends to determine the relationship between the use of BIM and the causes of delay and cost overrun in construction industry. Data were obtained through admininstered questionnaires to Contractors, which was analysed using Pearson's product-moment correlation to determine their relationships at 0.05 level of significance. The results from the analysis of the causes of delay and the causes of cost overrun shows that there is a positive correlation between the two (r=0.737, n = 69, p = 0.000). More also, the result of the analysis shows that there is a significant negative relationship between the application of BIM and the causes of delay and cost overrun (r = -0.246, n = 69, p = 0.041) and (r = -0.313, n = 69, p = 0.009). The result of this research shows that an increase in the use of BIM in the management of construction projects reduces the occurrence of delay and cost overrun.","author":[{"dropping-particle":"","family":"Tahir Muhammad","given":"Muhammad","non-dropping-particle":"","parse-names":false,"suffix":""},{"dropping-particle":"","family":"Azam Haron","given":"Nuzul","non-dropping-particle":"","parse-names":false,"suffix":""},{"dropping-particle":"","family":"Hizami","given":"Aidi","non-dropping-particle":"","parse-names":false,"suffix":""},{"dropping-particle":"","family":"Alias","given":"A.","non-dropping-particle":"","parse-names":false,"suffix":""},{"dropping-particle":"","family":"Taha Al-Jumaa","given":"Azher","non-dropping-particle":"","parse-names":false,"suffix":""},{"dropping-particle":"","family":"Bala Muhammad","given":"Isa","non-dropping-particle":"","parse-names":false,"suffix":""}],"container-title":"IOP Conference Series: Earth and Environmental Science","id":"ITEM-1","issue":"1","issued":{"date-parts":[["2019","11","25"]]},"publisher":"Institute of Physics Publishing","title":"The impact of BIM application on construction delays and cost overrun in developing countries","type":"paper-conference","volume":"357"},"uris":["http://www.mendeley.com/documents/?uuid=0614a1fe-db7d-3e2e-9264-c1fd5bda03b8"]}],"mendeley":{"formattedCitation":"(Tahir Muhammad &lt;i&gt;et al.&lt;/i&gt;, 2019)","plainTextFormattedCitation":"(Tahir Muhammad et al., 2019)","previouslyFormattedCitation":"(Tahir Muhammad &lt;i&gt;et al.&lt;/i&gt;, 2019)"},"properties":{"noteIndex":0},"schema":"https://github.com/citation-style-language/schema/raw/master/csl-citation.json"}</w:instrText>
            </w:r>
            <w:r>
              <w:rPr>
                <w:rFonts w:ascii="Arial" w:hAnsi="Arial" w:cs="Arial"/>
                <w:color w:val="000000" w:themeColor="text1"/>
                <w:sz w:val="20"/>
                <w:szCs w:val="20"/>
              </w:rPr>
              <w:fldChar w:fldCharType="separate"/>
            </w:r>
            <w:r w:rsidRPr="009E7435">
              <w:rPr>
                <w:rFonts w:ascii="Arial" w:hAnsi="Arial" w:cs="Arial"/>
                <w:noProof/>
                <w:color w:val="000000" w:themeColor="text1"/>
                <w:sz w:val="20"/>
                <w:szCs w:val="20"/>
              </w:rPr>
              <w:t xml:space="preserve">(Tahir Muhammad </w:t>
            </w:r>
            <w:r w:rsidRPr="009E7435">
              <w:rPr>
                <w:rFonts w:ascii="Arial" w:hAnsi="Arial" w:cs="Arial"/>
                <w:i/>
                <w:noProof/>
                <w:color w:val="000000" w:themeColor="text1"/>
                <w:sz w:val="20"/>
                <w:szCs w:val="20"/>
              </w:rPr>
              <w:t>et al.</w:t>
            </w:r>
            <w:r w:rsidRPr="009E7435">
              <w:rPr>
                <w:rFonts w:ascii="Arial" w:hAnsi="Arial" w:cs="Arial"/>
                <w:noProof/>
                <w:color w:val="000000" w:themeColor="text1"/>
                <w:sz w:val="20"/>
                <w:szCs w:val="20"/>
              </w:rPr>
              <w:t>, 2019)</w:t>
            </w:r>
            <w:r>
              <w:rPr>
                <w:rFonts w:ascii="Arial" w:hAnsi="Arial" w:cs="Arial"/>
                <w:color w:val="000000" w:themeColor="text1"/>
                <w:sz w:val="20"/>
                <w:szCs w:val="20"/>
              </w:rPr>
              <w:fldChar w:fldCharType="end"/>
            </w:r>
          </w:p>
        </w:tc>
        <w:tc>
          <w:tcPr>
            <w:tcW w:w="950" w:type="dxa"/>
          </w:tcPr>
          <w:p w14:paraId="16F211F5"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540" w:type="dxa"/>
          </w:tcPr>
          <w:p w14:paraId="5FA7B500" w14:textId="77777777" w:rsidR="001A3016" w:rsidRPr="00187412" w:rsidRDefault="001A3016" w:rsidP="00CF18A6">
            <w:pPr>
              <w:rPr>
                <w:rFonts w:ascii="Arial" w:hAnsi="Arial" w:cs="Arial"/>
                <w:color w:val="000000" w:themeColor="text1"/>
                <w:sz w:val="20"/>
                <w:szCs w:val="20"/>
              </w:rPr>
            </w:pPr>
            <w:r w:rsidRPr="00187412">
              <w:rPr>
                <w:rFonts w:ascii="Arial" w:hAnsi="Arial" w:cs="Arial"/>
                <w:color w:val="000000" w:themeColor="text1"/>
                <w:sz w:val="20"/>
                <w:szCs w:val="20"/>
              </w:rPr>
              <w:t>Equipment related driver</w:t>
            </w:r>
          </w:p>
        </w:tc>
        <w:tc>
          <w:tcPr>
            <w:tcW w:w="995" w:type="dxa"/>
          </w:tcPr>
          <w:p w14:paraId="3FD7A867" w14:textId="77777777" w:rsidR="001A3016" w:rsidRPr="00187412" w:rsidRDefault="001A3016" w:rsidP="00CF18A6">
            <w:pPr>
              <w:rPr>
                <w:rFonts w:ascii="Arial" w:hAnsi="Arial" w:cs="Arial"/>
                <w:sz w:val="20"/>
                <w:szCs w:val="20"/>
              </w:rPr>
            </w:pPr>
            <w:r w:rsidRPr="00187412">
              <w:rPr>
                <w:rFonts w:ascii="Arial" w:hAnsi="Arial" w:cs="Arial"/>
                <w:sz w:val="20"/>
                <w:szCs w:val="20"/>
              </w:rPr>
              <w:t>2</w:t>
            </w:r>
          </w:p>
        </w:tc>
        <w:tc>
          <w:tcPr>
            <w:tcW w:w="1028" w:type="dxa"/>
          </w:tcPr>
          <w:p w14:paraId="4F64445E" w14:textId="77777777" w:rsidR="001A3016" w:rsidRPr="00187412" w:rsidRDefault="001A3016" w:rsidP="00CF18A6">
            <w:pPr>
              <w:rPr>
                <w:rFonts w:ascii="Arial" w:hAnsi="Arial" w:cs="Arial"/>
                <w:sz w:val="20"/>
                <w:szCs w:val="20"/>
              </w:rPr>
            </w:pPr>
            <w:r w:rsidRPr="00187412">
              <w:rPr>
                <w:rFonts w:ascii="Arial" w:hAnsi="Arial" w:cs="Arial"/>
                <w:sz w:val="20"/>
                <w:szCs w:val="20"/>
              </w:rPr>
              <w:t>8</w:t>
            </w:r>
          </w:p>
        </w:tc>
      </w:tr>
    </w:tbl>
    <w:p w14:paraId="3272D1B9" w14:textId="1869B157" w:rsidR="000236E8" w:rsidRDefault="000236E8">
      <w:pPr>
        <w:rPr>
          <w:rFonts w:ascii="Arial" w:hAnsi="Arial" w:cs="Arial"/>
          <w:color w:val="000000" w:themeColor="text1"/>
          <w:sz w:val="20"/>
          <w:szCs w:val="20"/>
        </w:rPr>
      </w:pPr>
    </w:p>
    <w:p w14:paraId="29C50909" w14:textId="77777777" w:rsidR="001A3016" w:rsidRPr="00A42DF1" w:rsidRDefault="001A3016">
      <w:pPr>
        <w:rPr>
          <w:rFonts w:ascii="Arial" w:hAnsi="Arial" w:cs="Arial"/>
          <w:color w:val="000000" w:themeColor="text1"/>
          <w:sz w:val="20"/>
          <w:szCs w:val="20"/>
        </w:rPr>
      </w:pPr>
    </w:p>
    <w:sectPr w:rsidR="001A3016" w:rsidRPr="00A42D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1451"/>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041E1427"/>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06FD49CF"/>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08EE3DC8"/>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 w15:restartNumberingAfterBreak="0">
    <w:nsid w:val="0B655325"/>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15:restartNumberingAfterBreak="0">
    <w:nsid w:val="0C124A37"/>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15:restartNumberingAfterBreak="0">
    <w:nsid w:val="0F590A91"/>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14EC68BA"/>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18290137"/>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1CBA51C7"/>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1F9A7E0C"/>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03E153C"/>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27814836"/>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3" w15:restartNumberingAfterBreak="0">
    <w:nsid w:val="2FAF0DA3"/>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385C6349"/>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387529B3"/>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6" w15:restartNumberingAfterBreak="0">
    <w:nsid w:val="3A1E5052"/>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3BEC1B2E"/>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3D5D49EE"/>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9" w15:restartNumberingAfterBreak="0">
    <w:nsid w:val="3D9D67B2"/>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0" w15:restartNumberingAfterBreak="0">
    <w:nsid w:val="43D04D8B"/>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1" w15:restartNumberingAfterBreak="0">
    <w:nsid w:val="446A57C7"/>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45D422F3"/>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3" w15:restartNumberingAfterBreak="0">
    <w:nsid w:val="470C4A5A"/>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4" w15:restartNumberingAfterBreak="0">
    <w:nsid w:val="48605026"/>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15:restartNumberingAfterBreak="0">
    <w:nsid w:val="494F0F7A"/>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6" w15:restartNumberingAfterBreak="0">
    <w:nsid w:val="4AE73948"/>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4B2B6B57"/>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8" w15:restartNumberingAfterBreak="0">
    <w:nsid w:val="4C243984"/>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9" w15:restartNumberingAfterBreak="0">
    <w:nsid w:val="4C7C63FD"/>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15:restartNumberingAfterBreak="0">
    <w:nsid w:val="4DE227F1"/>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1" w15:restartNumberingAfterBreak="0">
    <w:nsid w:val="4EAA11CC"/>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2" w15:restartNumberingAfterBreak="0">
    <w:nsid w:val="4FB926F0"/>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3" w15:restartNumberingAfterBreak="0">
    <w:nsid w:val="53B51FEC"/>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4" w15:restartNumberingAfterBreak="0">
    <w:nsid w:val="547F5284"/>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5" w15:restartNumberingAfterBreak="0">
    <w:nsid w:val="5589289F"/>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6" w15:restartNumberingAfterBreak="0">
    <w:nsid w:val="58B31FD6"/>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7" w15:restartNumberingAfterBreak="0">
    <w:nsid w:val="58C13006"/>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8" w15:restartNumberingAfterBreak="0">
    <w:nsid w:val="599E55F5"/>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9" w15:restartNumberingAfterBreak="0">
    <w:nsid w:val="5CBA1C23"/>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0" w15:restartNumberingAfterBreak="0">
    <w:nsid w:val="5EAB23C2"/>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1" w15:restartNumberingAfterBreak="0">
    <w:nsid w:val="5F7B35BB"/>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2" w15:restartNumberingAfterBreak="0">
    <w:nsid w:val="665F0467"/>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3" w15:restartNumberingAfterBreak="0">
    <w:nsid w:val="6A9E0A28"/>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4" w15:restartNumberingAfterBreak="0">
    <w:nsid w:val="6E587B1B"/>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5" w15:restartNumberingAfterBreak="0">
    <w:nsid w:val="761605C1"/>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6" w15:restartNumberingAfterBreak="0">
    <w:nsid w:val="796B51BC"/>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7" w15:restartNumberingAfterBreak="0">
    <w:nsid w:val="7A376FA2"/>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8" w15:restartNumberingAfterBreak="0">
    <w:nsid w:val="7B676E1C"/>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9" w15:restartNumberingAfterBreak="0">
    <w:nsid w:val="7D19086C"/>
    <w:multiLevelType w:val="hybridMultilevel"/>
    <w:tmpl w:val="493E559A"/>
    <w:lvl w:ilvl="0" w:tplc="08090013">
      <w:start w:val="1"/>
      <w:numFmt w:val="upperRoman"/>
      <w:lvlText w:val="%1."/>
      <w:lvlJc w:val="righ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18"/>
  </w:num>
  <w:num w:numId="2">
    <w:abstractNumId w:val="27"/>
  </w:num>
  <w:num w:numId="3">
    <w:abstractNumId w:val="39"/>
  </w:num>
  <w:num w:numId="4">
    <w:abstractNumId w:val="28"/>
  </w:num>
  <w:num w:numId="5">
    <w:abstractNumId w:val="4"/>
  </w:num>
  <w:num w:numId="6">
    <w:abstractNumId w:val="0"/>
  </w:num>
  <w:num w:numId="7">
    <w:abstractNumId w:val="43"/>
  </w:num>
  <w:num w:numId="8">
    <w:abstractNumId w:val="17"/>
  </w:num>
  <w:num w:numId="9">
    <w:abstractNumId w:val="13"/>
  </w:num>
  <w:num w:numId="10">
    <w:abstractNumId w:val="24"/>
  </w:num>
  <w:num w:numId="11">
    <w:abstractNumId w:val="7"/>
  </w:num>
  <w:num w:numId="12">
    <w:abstractNumId w:val="12"/>
  </w:num>
  <w:num w:numId="13">
    <w:abstractNumId w:val="1"/>
  </w:num>
  <w:num w:numId="14">
    <w:abstractNumId w:val="46"/>
  </w:num>
  <w:num w:numId="15">
    <w:abstractNumId w:val="23"/>
  </w:num>
  <w:num w:numId="16">
    <w:abstractNumId w:val="21"/>
  </w:num>
  <w:num w:numId="17">
    <w:abstractNumId w:val="45"/>
  </w:num>
  <w:num w:numId="18">
    <w:abstractNumId w:val="47"/>
  </w:num>
  <w:num w:numId="19">
    <w:abstractNumId w:val="25"/>
  </w:num>
  <w:num w:numId="20">
    <w:abstractNumId w:val="14"/>
  </w:num>
  <w:num w:numId="21">
    <w:abstractNumId w:val="19"/>
  </w:num>
  <w:num w:numId="22">
    <w:abstractNumId w:val="8"/>
  </w:num>
  <w:num w:numId="23">
    <w:abstractNumId w:val="38"/>
  </w:num>
  <w:num w:numId="24">
    <w:abstractNumId w:val="42"/>
  </w:num>
  <w:num w:numId="25">
    <w:abstractNumId w:val="26"/>
  </w:num>
  <w:num w:numId="26">
    <w:abstractNumId w:val="49"/>
  </w:num>
  <w:num w:numId="27">
    <w:abstractNumId w:val="20"/>
  </w:num>
  <w:num w:numId="28">
    <w:abstractNumId w:val="44"/>
  </w:num>
  <w:num w:numId="29">
    <w:abstractNumId w:val="11"/>
  </w:num>
  <w:num w:numId="30">
    <w:abstractNumId w:val="32"/>
  </w:num>
  <w:num w:numId="31">
    <w:abstractNumId w:val="36"/>
  </w:num>
  <w:num w:numId="32">
    <w:abstractNumId w:val="30"/>
  </w:num>
  <w:num w:numId="33">
    <w:abstractNumId w:val="9"/>
  </w:num>
  <w:num w:numId="34">
    <w:abstractNumId w:val="37"/>
  </w:num>
  <w:num w:numId="35">
    <w:abstractNumId w:val="10"/>
  </w:num>
  <w:num w:numId="36">
    <w:abstractNumId w:val="34"/>
  </w:num>
  <w:num w:numId="37">
    <w:abstractNumId w:val="15"/>
  </w:num>
  <w:num w:numId="38">
    <w:abstractNumId w:val="6"/>
  </w:num>
  <w:num w:numId="39">
    <w:abstractNumId w:val="29"/>
  </w:num>
  <w:num w:numId="40">
    <w:abstractNumId w:val="3"/>
  </w:num>
  <w:num w:numId="41">
    <w:abstractNumId w:val="48"/>
  </w:num>
  <w:num w:numId="42">
    <w:abstractNumId w:val="16"/>
  </w:num>
  <w:num w:numId="43">
    <w:abstractNumId w:val="40"/>
  </w:num>
  <w:num w:numId="44">
    <w:abstractNumId w:val="2"/>
  </w:num>
  <w:num w:numId="45">
    <w:abstractNumId w:val="31"/>
  </w:num>
  <w:num w:numId="46">
    <w:abstractNumId w:val="5"/>
  </w:num>
  <w:num w:numId="47">
    <w:abstractNumId w:val="22"/>
  </w:num>
  <w:num w:numId="48">
    <w:abstractNumId w:val="41"/>
  </w:num>
  <w:num w:numId="49">
    <w:abstractNumId w:val="35"/>
  </w:num>
  <w:num w:numId="50">
    <w:abstractNumId w:val="3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DF1"/>
    <w:rsid w:val="000162F4"/>
    <w:rsid w:val="000236E8"/>
    <w:rsid w:val="00040884"/>
    <w:rsid w:val="00091DC0"/>
    <w:rsid w:val="00122DD4"/>
    <w:rsid w:val="0014007C"/>
    <w:rsid w:val="001779A4"/>
    <w:rsid w:val="001A2AB7"/>
    <w:rsid w:val="001A3016"/>
    <w:rsid w:val="001D352A"/>
    <w:rsid w:val="00214CEC"/>
    <w:rsid w:val="002237DD"/>
    <w:rsid w:val="002259C9"/>
    <w:rsid w:val="002C4BEC"/>
    <w:rsid w:val="002D7080"/>
    <w:rsid w:val="00316241"/>
    <w:rsid w:val="00355E90"/>
    <w:rsid w:val="00492193"/>
    <w:rsid w:val="005036F8"/>
    <w:rsid w:val="005707F8"/>
    <w:rsid w:val="005C5A67"/>
    <w:rsid w:val="005D4198"/>
    <w:rsid w:val="007B4D7E"/>
    <w:rsid w:val="00821D8E"/>
    <w:rsid w:val="008522CB"/>
    <w:rsid w:val="00866DAA"/>
    <w:rsid w:val="00867BDD"/>
    <w:rsid w:val="008B1BFE"/>
    <w:rsid w:val="008D60FC"/>
    <w:rsid w:val="008F0604"/>
    <w:rsid w:val="009219D7"/>
    <w:rsid w:val="00A42DF1"/>
    <w:rsid w:val="00A558F5"/>
    <w:rsid w:val="00B86BC0"/>
    <w:rsid w:val="00B917D5"/>
    <w:rsid w:val="00BB255D"/>
    <w:rsid w:val="00C828D8"/>
    <w:rsid w:val="00CE3FAA"/>
    <w:rsid w:val="00D34173"/>
    <w:rsid w:val="00D94B91"/>
    <w:rsid w:val="00E25C0B"/>
    <w:rsid w:val="00E4182E"/>
    <w:rsid w:val="00E51E4B"/>
    <w:rsid w:val="00ED7A26"/>
    <w:rsid w:val="00EE2F69"/>
    <w:rsid w:val="00FF0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930B6"/>
  <w15:chartTrackingRefBased/>
  <w15:docId w15:val="{F607588E-537E-8B4D-A7B6-3132A87FA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DF1"/>
  </w:style>
  <w:style w:type="paragraph" w:styleId="Heading1">
    <w:name w:val="heading 1"/>
    <w:aliases w:val="LT Heading"/>
    <w:basedOn w:val="Normal"/>
    <w:next w:val="Normal"/>
    <w:link w:val="Heading1Char"/>
    <w:uiPriority w:val="9"/>
    <w:qFormat/>
    <w:rsid w:val="00A42DF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T Heading Char"/>
    <w:basedOn w:val="DefaultParagraphFont"/>
    <w:link w:val="Heading1"/>
    <w:uiPriority w:val="9"/>
    <w:rsid w:val="00A42DF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42DF1"/>
    <w:pPr>
      <w:ind w:left="720"/>
      <w:contextualSpacing/>
    </w:pPr>
  </w:style>
  <w:style w:type="table" w:styleId="TableGrid">
    <w:name w:val="Table Grid"/>
    <w:basedOn w:val="TableNormal"/>
    <w:uiPriority w:val="39"/>
    <w:rsid w:val="00A42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42DF1"/>
    <w:pPr>
      <w:spacing w:after="120"/>
    </w:pPr>
    <w:rPr>
      <w:rFonts w:eastAsiaTheme="minorEastAsia"/>
      <w:b/>
      <w:b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12</Pages>
  <Words>55741</Words>
  <Characters>317730</Characters>
  <Application>Microsoft Office Word</Application>
  <DocSecurity>0</DocSecurity>
  <Lines>2647</Lines>
  <Paragraphs>745</Paragraphs>
  <ScaleCrop>false</ScaleCrop>
  <Company/>
  <LinksUpToDate>false</LinksUpToDate>
  <CharactersWithSpaces>372726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Nnaemeka Egwim [Student-BUS]</dc:creator>
  <cp:keywords/>
  <dc:description/>
  <cp:lastModifiedBy>Ananthi. A</cp:lastModifiedBy>
  <cp:revision>43</cp:revision>
  <dcterms:created xsi:type="dcterms:W3CDTF">2022-08-15T12:48:00Z</dcterms:created>
  <dcterms:modified xsi:type="dcterms:W3CDTF">2022-09-13T04:02:00Z</dcterms:modified>
</cp:coreProperties>
</file>