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0CE" w:rsidRDefault="00155A7A">
      <w:pPr>
        <w:spacing w:before="240" w:after="240" w:line="360" w:lineRule="auto"/>
        <w:rPr>
          <w:rFonts w:ascii="Arial" w:eastAsia="Arial" w:hAnsi="Arial" w:cs="Arial"/>
          <w:b/>
          <w:bCs/>
          <w:sz w:val="20"/>
          <w:szCs w:val="20"/>
        </w:rPr>
      </w:pPr>
      <w:r>
        <w:rPr>
          <w:rFonts w:ascii="Arial" w:eastAsia="Arial" w:hAnsi="Arial" w:cs="Arial"/>
          <w:b/>
          <w:bCs/>
          <w:sz w:val="20"/>
          <w:szCs w:val="20"/>
        </w:rPr>
        <w:t>Appendix 1: University Research Funding Sources, Ireland, UK and Europe</w:t>
      </w:r>
    </w:p>
    <w:tbl>
      <w:tblPr>
        <w:tblStyle w:val="a3"/>
        <w:tblW w:w="8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2880"/>
        <w:gridCol w:w="2880"/>
      </w:tblGrid>
      <w:tr w:rsidR="005060CE">
        <w:tc>
          <w:tcPr>
            <w:tcW w:w="2880" w:type="dxa"/>
            <w:shd w:val="clear" w:color="auto" w:fill="D9D9D9"/>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b/>
                <w:bCs/>
                <w:sz w:val="20"/>
                <w:szCs w:val="20"/>
              </w:rPr>
            </w:pPr>
            <w:r>
              <w:rPr>
                <w:rFonts w:ascii="Arial" w:eastAsia="Arial" w:hAnsi="Arial" w:cs="Arial"/>
                <w:b/>
                <w:bCs/>
                <w:sz w:val="20"/>
                <w:szCs w:val="20"/>
              </w:rPr>
              <w:t>Ireland</w:t>
            </w:r>
          </w:p>
        </w:tc>
        <w:tc>
          <w:tcPr>
            <w:tcW w:w="2880" w:type="dxa"/>
            <w:shd w:val="clear" w:color="auto" w:fill="D9D9D9"/>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b/>
                <w:bCs/>
                <w:sz w:val="20"/>
                <w:szCs w:val="20"/>
              </w:rPr>
            </w:pPr>
            <w:r>
              <w:rPr>
                <w:rFonts w:ascii="Arial" w:eastAsia="Arial" w:hAnsi="Arial" w:cs="Arial"/>
                <w:b/>
                <w:bCs/>
                <w:sz w:val="20"/>
                <w:szCs w:val="20"/>
              </w:rPr>
              <w:t>UK</w:t>
            </w:r>
          </w:p>
        </w:tc>
        <w:tc>
          <w:tcPr>
            <w:tcW w:w="2880" w:type="dxa"/>
            <w:shd w:val="clear" w:color="auto" w:fill="D9D9D9"/>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b/>
                <w:bCs/>
                <w:sz w:val="20"/>
                <w:szCs w:val="20"/>
              </w:rPr>
            </w:pPr>
            <w:r>
              <w:rPr>
                <w:rFonts w:ascii="Arial" w:eastAsia="Arial" w:hAnsi="Arial" w:cs="Arial"/>
                <w:b/>
                <w:bCs/>
                <w:sz w:val="20"/>
                <w:szCs w:val="20"/>
              </w:rPr>
              <w:t>Europe</w:t>
            </w:r>
          </w:p>
        </w:tc>
      </w:tr>
      <w:tr w:rsidR="005060CE">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Arial" w:eastAsia="Arial" w:hAnsi="Arial" w:cs="Arial"/>
                <w:sz w:val="20"/>
                <w:szCs w:val="20"/>
              </w:rPr>
              <w:t>Research Ireland (formerly Science Foundation Ireland)</w:t>
            </w:r>
          </w:p>
          <w:p w:rsidR="005060CE" w:rsidRDefault="005060CE">
            <w:pPr>
              <w:widowControl w:val="0"/>
              <w:pBdr>
                <w:top w:val="nil"/>
                <w:left w:val="nil"/>
                <w:bottom w:val="nil"/>
                <w:right w:val="nil"/>
                <w:between w:val="nil"/>
              </w:pBdr>
              <w:spacing w:after="0" w:line="240" w:lineRule="auto"/>
              <w:rPr>
                <w:rFonts w:ascii="Arial" w:eastAsia="Arial" w:hAnsi="Arial" w:cs="Arial"/>
                <w:sz w:val="20"/>
                <w:szCs w:val="20"/>
              </w:rPr>
            </w:pP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Arial" w:eastAsia="Arial" w:hAnsi="Arial" w:cs="Arial"/>
                <w:sz w:val="20"/>
                <w:szCs w:val="20"/>
              </w:rPr>
              <w:t>UK Research &amp; Innovation (UKRI)</w:t>
            </w: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Roboto" w:eastAsia="Roboto" w:hAnsi="Roboto" w:cs="Roboto"/>
                <w:color w:val="27251E"/>
                <w:sz w:val="21"/>
                <w:szCs w:val="21"/>
                <w:shd w:val="clear" w:color="auto" w:fill="FDFBFA"/>
              </w:rPr>
              <w:t>Horizon Europe</w:t>
            </w:r>
          </w:p>
        </w:tc>
      </w:tr>
      <w:tr w:rsidR="005060CE">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Arial" w:eastAsia="Arial" w:hAnsi="Arial" w:cs="Arial"/>
                <w:sz w:val="20"/>
                <w:szCs w:val="20"/>
              </w:rPr>
              <w:t>Enterprise Ireland</w:t>
            </w: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Roboto" w:eastAsia="Roboto" w:hAnsi="Roboto" w:cs="Roboto"/>
                <w:color w:val="27251E"/>
                <w:sz w:val="21"/>
                <w:szCs w:val="21"/>
                <w:shd w:val="clear" w:color="auto" w:fill="FDFBFA"/>
              </w:rPr>
              <w:t>Arts and Humanities Research Council (AHRC), Biotechnology and Biological Sciences Research Council (BBSRC), Engineering and Physical Sciences Research Council (EPSRC), Economic and Social Research Council (ESRC), Medical Research Council (MRC), Natural En</w:t>
            </w:r>
            <w:r>
              <w:rPr>
                <w:rFonts w:ascii="Roboto" w:eastAsia="Roboto" w:hAnsi="Roboto" w:cs="Roboto"/>
                <w:color w:val="27251E"/>
                <w:sz w:val="21"/>
                <w:szCs w:val="21"/>
                <w:shd w:val="clear" w:color="auto" w:fill="FDFBFA"/>
              </w:rPr>
              <w:t>vironment Research Council (NERC), Science and Technology Facilities Council (STFC</w:t>
            </w: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Roboto" w:eastAsia="Roboto" w:hAnsi="Roboto" w:cs="Roboto"/>
                <w:color w:val="27251E"/>
                <w:sz w:val="21"/>
                <w:szCs w:val="21"/>
                <w:shd w:val="clear" w:color="auto" w:fill="FDFBFA"/>
              </w:rPr>
              <w:t xml:space="preserve">Marie </w:t>
            </w:r>
            <w:proofErr w:type="spellStart"/>
            <w:r>
              <w:rPr>
                <w:rFonts w:ascii="Roboto" w:eastAsia="Roboto" w:hAnsi="Roboto" w:cs="Roboto"/>
                <w:color w:val="27251E"/>
                <w:sz w:val="21"/>
                <w:szCs w:val="21"/>
                <w:shd w:val="clear" w:color="auto" w:fill="FDFBFA"/>
              </w:rPr>
              <w:t>Skłodowska</w:t>
            </w:r>
            <w:proofErr w:type="spellEnd"/>
            <w:r>
              <w:rPr>
                <w:rFonts w:ascii="Roboto" w:eastAsia="Roboto" w:hAnsi="Roboto" w:cs="Roboto"/>
                <w:color w:val="27251E"/>
                <w:sz w:val="21"/>
                <w:szCs w:val="21"/>
                <w:shd w:val="clear" w:color="auto" w:fill="FDFBFA"/>
              </w:rPr>
              <w:t>-Curie Actions (MSCA)</w:t>
            </w:r>
          </w:p>
        </w:tc>
      </w:tr>
      <w:tr w:rsidR="005060CE">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Arial" w:eastAsia="Arial" w:hAnsi="Arial" w:cs="Arial"/>
                <w:sz w:val="20"/>
                <w:szCs w:val="20"/>
              </w:rPr>
              <w:t>US-Ireland R&amp;D Partnership</w:t>
            </w: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Arial" w:eastAsia="Arial" w:hAnsi="Arial" w:cs="Arial"/>
                <w:sz w:val="20"/>
                <w:szCs w:val="20"/>
              </w:rPr>
              <w:t>The National Academies: The Royal Society, British Academy, Royal Academy of Engineering, and Academy of Me</w:t>
            </w:r>
            <w:r>
              <w:rPr>
                <w:rFonts w:ascii="Arial" w:eastAsia="Arial" w:hAnsi="Arial" w:cs="Arial"/>
                <w:sz w:val="20"/>
                <w:szCs w:val="20"/>
              </w:rPr>
              <w:t>dical Sciences.</w:t>
            </w: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Roboto" w:eastAsia="Roboto" w:hAnsi="Roboto" w:cs="Roboto"/>
                <w:color w:val="27251E"/>
                <w:sz w:val="21"/>
                <w:szCs w:val="21"/>
                <w:shd w:val="clear" w:color="auto" w:fill="FDFBFA"/>
              </w:rPr>
              <w:t>European Research Council (ERC)</w:t>
            </w:r>
          </w:p>
        </w:tc>
      </w:tr>
      <w:tr w:rsidR="005060CE">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Arial" w:eastAsia="Arial" w:hAnsi="Arial" w:cs="Arial"/>
                <w:sz w:val="20"/>
                <w:szCs w:val="20"/>
              </w:rPr>
              <w:t>Health Research Board (HRB)</w:t>
            </w: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Roboto" w:eastAsia="Roboto" w:hAnsi="Roboto" w:cs="Roboto"/>
                <w:color w:val="27251E"/>
                <w:sz w:val="21"/>
                <w:szCs w:val="21"/>
                <w:shd w:val="clear" w:color="auto" w:fill="FDFBFA"/>
              </w:rPr>
            </w:pPr>
            <w:r>
              <w:rPr>
                <w:rFonts w:ascii="Roboto" w:eastAsia="Roboto" w:hAnsi="Roboto" w:cs="Roboto"/>
                <w:color w:val="27251E"/>
                <w:sz w:val="21"/>
                <w:szCs w:val="21"/>
                <w:shd w:val="clear" w:color="auto" w:fill="FDFBFA"/>
              </w:rPr>
              <w:t xml:space="preserve">Major Biomedical &amp; Research Charities: The </w:t>
            </w:r>
            <w:proofErr w:type="spellStart"/>
            <w:r>
              <w:rPr>
                <w:rFonts w:ascii="Roboto" w:eastAsia="Roboto" w:hAnsi="Roboto" w:cs="Roboto"/>
                <w:color w:val="27251E"/>
                <w:sz w:val="21"/>
                <w:szCs w:val="21"/>
                <w:shd w:val="clear" w:color="auto" w:fill="FDFBFA"/>
              </w:rPr>
              <w:t>Wellcome</w:t>
            </w:r>
            <w:proofErr w:type="spellEnd"/>
            <w:r>
              <w:rPr>
                <w:rFonts w:ascii="Roboto" w:eastAsia="Roboto" w:hAnsi="Roboto" w:cs="Roboto"/>
                <w:color w:val="27251E"/>
                <w:sz w:val="21"/>
                <w:szCs w:val="21"/>
                <w:shd w:val="clear" w:color="auto" w:fill="FDFBFA"/>
              </w:rPr>
              <w:t xml:space="preserve"> Trust, Cancer Research UK (CRUK), British Heart Foundation (BHF), and The </w:t>
            </w:r>
            <w:proofErr w:type="spellStart"/>
            <w:r>
              <w:rPr>
                <w:rFonts w:ascii="Roboto" w:eastAsia="Roboto" w:hAnsi="Roboto" w:cs="Roboto"/>
                <w:color w:val="27251E"/>
                <w:sz w:val="21"/>
                <w:szCs w:val="21"/>
                <w:shd w:val="clear" w:color="auto" w:fill="FDFBFA"/>
              </w:rPr>
              <w:t>Leverhulme</w:t>
            </w:r>
            <w:proofErr w:type="spellEnd"/>
            <w:r>
              <w:rPr>
                <w:rFonts w:ascii="Roboto" w:eastAsia="Roboto" w:hAnsi="Roboto" w:cs="Roboto"/>
                <w:color w:val="27251E"/>
                <w:sz w:val="21"/>
                <w:szCs w:val="21"/>
                <w:shd w:val="clear" w:color="auto" w:fill="FDFBFA"/>
              </w:rPr>
              <w:t xml:space="preserve"> Trust.</w:t>
            </w: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Roboto" w:eastAsia="Roboto" w:hAnsi="Roboto" w:cs="Roboto"/>
                <w:color w:val="27251E"/>
                <w:sz w:val="21"/>
                <w:szCs w:val="21"/>
                <w:shd w:val="clear" w:color="auto" w:fill="FDFBFA"/>
              </w:rPr>
              <w:t>European Innovation Council (EIC)</w:t>
            </w:r>
          </w:p>
        </w:tc>
      </w:tr>
      <w:tr w:rsidR="005060CE">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Arial" w:eastAsia="Arial" w:hAnsi="Arial" w:cs="Arial"/>
                <w:sz w:val="20"/>
                <w:szCs w:val="20"/>
              </w:rPr>
            </w:pPr>
            <w:r>
              <w:rPr>
                <w:rFonts w:ascii="Arial" w:eastAsia="Arial" w:hAnsi="Arial" w:cs="Arial"/>
                <w:sz w:val="20"/>
                <w:szCs w:val="20"/>
              </w:rPr>
              <w:t>Sustainable Energy Authority of Ireland (SEAI)</w:t>
            </w:r>
          </w:p>
        </w:tc>
        <w:tc>
          <w:tcPr>
            <w:tcW w:w="2880" w:type="dxa"/>
            <w:tcMar>
              <w:top w:w="100" w:type="dxa"/>
              <w:left w:w="100" w:type="dxa"/>
              <w:bottom w:w="100" w:type="dxa"/>
              <w:right w:w="100" w:type="dxa"/>
            </w:tcMar>
          </w:tcPr>
          <w:p w:rsidR="005060CE" w:rsidRDefault="005060CE">
            <w:pPr>
              <w:widowControl w:val="0"/>
              <w:pBdr>
                <w:top w:val="nil"/>
                <w:left w:val="nil"/>
                <w:bottom w:val="nil"/>
                <w:right w:val="nil"/>
                <w:between w:val="nil"/>
              </w:pBdr>
              <w:spacing w:after="0" w:line="240" w:lineRule="auto"/>
              <w:rPr>
                <w:rFonts w:ascii="Roboto" w:eastAsia="Roboto" w:hAnsi="Roboto" w:cs="Roboto"/>
                <w:color w:val="27251E"/>
                <w:sz w:val="21"/>
                <w:szCs w:val="21"/>
                <w:shd w:val="clear" w:color="auto" w:fill="FDFBFA"/>
              </w:rPr>
            </w:pP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Roboto" w:eastAsia="Roboto" w:hAnsi="Roboto" w:cs="Roboto"/>
                <w:color w:val="27251E"/>
                <w:sz w:val="21"/>
                <w:szCs w:val="21"/>
                <w:shd w:val="clear" w:color="auto" w:fill="FDFBFA"/>
              </w:rPr>
            </w:pPr>
            <w:r>
              <w:rPr>
                <w:rFonts w:ascii="Roboto" w:eastAsia="Roboto" w:hAnsi="Roboto" w:cs="Roboto"/>
                <w:color w:val="27251E"/>
                <w:sz w:val="21"/>
                <w:szCs w:val="21"/>
                <w:shd w:val="clear" w:color="auto" w:fill="FDFBFA"/>
              </w:rPr>
              <w:t>COST Actions: network and consortia building</w:t>
            </w:r>
          </w:p>
          <w:p w:rsidR="005060CE" w:rsidRDefault="005060CE">
            <w:pPr>
              <w:widowControl w:val="0"/>
              <w:pBdr>
                <w:top w:val="nil"/>
                <w:left w:val="nil"/>
                <w:bottom w:val="nil"/>
                <w:right w:val="nil"/>
                <w:between w:val="nil"/>
              </w:pBdr>
              <w:spacing w:after="0" w:line="240" w:lineRule="auto"/>
              <w:rPr>
                <w:rFonts w:ascii="Roboto" w:eastAsia="Roboto" w:hAnsi="Roboto" w:cs="Roboto"/>
                <w:color w:val="27251E"/>
                <w:sz w:val="21"/>
                <w:szCs w:val="21"/>
                <w:shd w:val="clear" w:color="auto" w:fill="FDFBFA"/>
              </w:rPr>
            </w:pPr>
          </w:p>
          <w:p w:rsidR="005060CE" w:rsidRDefault="00155A7A">
            <w:pPr>
              <w:widowControl w:val="0"/>
              <w:pBdr>
                <w:top w:val="nil"/>
                <w:left w:val="nil"/>
                <w:bottom w:val="nil"/>
                <w:right w:val="nil"/>
                <w:between w:val="nil"/>
              </w:pBdr>
              <w:spacing w:after="0" w:line="240" w:lineRule="auto"/>
              <w:rPr>
                <w:rFonts w:ascii="Roboto" w:eastAsia="Roboto" w:hAnsi="Roboto" w:cs="Roboto"/>
                <w:color w:val="27251E"/>
                <w:sz w:val="21"/>
                <w:szCs w:val="21"/>
                <w:shd w:val="clear" w:color="auto" w:fill="FDFBFA"/>
              </w:rPr>
            </w:pPr>
            <w:r>
              <w:rPr>
                <w:rFonts w:ascii="Roboto" w:eastAsia="Roboto" w:hAnsi="Roboto" w:cs="Roboto"/>
                <w:color w:val="27251E"/>
                <w:sz w:val="21"/>
                <w:szCs w:val="21"/>
                <w:shd w:val="clear" w:color="auto" w:fill="FDFBFA"/>
              </w:rPr>
              <w:t>Erasmus+</w:t>
            </w:r>
          </w:p>
        </w:tc>
      </w:tr>
      <w:tr w:rsidR="005060CE">
        <w:tc>
          <w:tcPr>
            <w:tcW w:w="2880" w:type="dxa"/>
            <w:tcMar>
              <w:top w:w="100" w:type="dxa"/>
              <w:left w:w="100" w:type="dxa"/>
              <w:bottom w:w="100" w:type="dxa"/>
              <w:right w:w="100" w:type="dxa"/>
            </w:tcMar>
          </w:tcPr>
          <w:p w:rsidR="005060CE" w:rsidRDefault="005060CE">
            <w:pPr>
              <w:widowControl w:val="0"/>
              <w:pBdr>
                <w:top w:val="nil"/>
                <w:left w:val="nil"/>
                <w:bottom w:val="nil"/>
                <w:right w:val="nil"/>
                <w:between w:val="nil"/>
              </w:pBdr>
              <w:spacing w:after="0" w:line="240" w:lineRule="auto"/>
              <w:rPr>
                <w:rFonts w:ascii="Arial" w:eastAsia="Arial" w:hAnsi="Arial" w:cs="Arial"/>
                <w:sz w:val="20"/>
                <w:szCs w:val="20"/>
              </w:rPr>
            </w:pPr>
          </w:p>
        </w:tc>
        <w:tc>
          <w:tcPr>
            <w:tcW w:w="2880" w:type="dxa"/>
            <w:tcMar>
              <w:top w:w="100" w:type="dxa"/>
              <w:left w:w="100" w:type="dxa"/>
              <w:bottom w:w="100" w:type="dxa"/>
              <w:right w:w="100" w:type="dxa"/>
            </w:tcMar>
          </w:tcPr>
          <w:p w:rsidR="005060CE" w:rsidRDefault="005060CE">
            <w:pPr>
              <w:widowControl w:val="0"/>
              <w:pBdr>
                <w:top w:val="nil"/>
                <w:left w:val="nil"/>
                <w:bottom w:val="nil"/>
                <w:right w:val="nil"/>
                <w:between w:val="nil"/>
              </w:pBdr>
              <w:spacing w:after="0" w:line="240" w:lineRule="auto"/>
              <w:rPr>
                <w:rFonts w:ascii="Roboto" w:eastAsia="Roboto" w:hAnsi="Roboto" w:cs="Roboto"/>
                <w:color w:val="27251E"/>
                <w:sz w:val="21"/>
                <w:szCs w:val="21"/>
                <w:shd w:val="clear" w:color="auto" w:fill="FDFBFA"/>
              </w:rPr>
            </w:pPr>
          </w:p>
        </w:tc>
        <w:tc>
          <w:tcPr>
            <w:tcW w:w="2880" w:type="dxa"/>
            <w:tcMar>
              <w:top w:w="100" w:type="dxa"/>
              <w:left w:w="100" w:type="dxa"/>
              <w:bottom w:w="100" w:type="dxa"/>
              <w:right w:w="100" w:type="dxa"/>
            </w:tcMar>
          </w:tcPr>
          <w:p w:rsidR="005060CE" w:rsidRDefault="00155A7A">
            <w:pPr>
              <w:widowControl w:val="0"/>
              <w:pBdr>
                <w:top w:val="nil"/>
                <w:left w:val="nil"/>
                <w:bottom w:val="nil"/>
                <w:right w:val="nil"/>
                <w:between w:val="nil"/>
              </w:pBdr>
              <w:spacing w:after="0" w:line="240" w:lineRule="auto"/>
              <w:rPr>
                <w:rFonts w:ascii="Roboto" w:eastAsia="Roboto" w:hAnsi="Roboto" w:cs="Roboto"/>
                <w:color w:val="27251E"/>
                <w:sz w:val="21"/>
                <w:szCs w:val="21"/>
                <w:shd w:val="clear" w:color="auto" w:fill="FDFBFA"/>
              </w:rPr>
            </w:pPr>
            <w:r>
              <w:rPr>
                <w:rFonts w:ascii="Roboto" w:eastAsia="Roboto" w:hAnsi="Roboto" w:cs="Roboto"/>
                <w:color w:val="27251E"/>
                <w:sz w:val="21"/>
                <w:szCs w:val="21"/>
                <w:shd w:val="clear" w:color="auto" w:fill="FDFBFA"/>
              </w:rPr>
              <w:t xml:space="preserve">European Regional Development Fund (ERDF) </w:t>
            </w:r>
          </w:p>
        </w:tc>
      </w:tr>
    </w:tbl>
    <w:p w:rsidR="005060CE" w:rsidRDefault="00155A7A">
      <w:pPr>
        <w:spacing w:before="240" w:after="240" w:line="360" w:lineRule="auto"/>
        <w:rPr>
          <w:rFonts w:ascii="Arial" w:eastAsia="Arial" w:hAnsi="Arial" w:cs="Arial"/>
          <w:i/>
          <w:iCs/>
          <w:sz w:val="20"/>
          <w:szCs w:val="20"/>
        </w:rPr>
      </w:pPr>
      <w:r>
        <w:rPr>
          <w:rFonts w:ascii="Arial" w:eastAsia="Arial" w:hAnsi="Arial" w:cs="Arial"/>
          <w:i/>
          <w:iCs/>
          <w:sz w:val="20"/>
          <w:szCs w:val="20"/>
        </w:rPr>
        <w:t xml:space="preserve">Based on: </w:t>
      </w:r>
      <w:proofErr w:type="spellStart"/>
      <w:r>
        <w:rPr>
          <w:rFonts w:ascii="Arial" w:eastAsia="Arial" w:hAnsi="Arial" w:cs="Arial"/>
          <w:i/>
          <w:iCs/>
          <w:sz w:val="20"/>
          <w:szCs w:val="20"/>
        </w:rPr>
        <w:t>Lepori</w:t>
      </w:r>
      <w:proofErr w:type="spellEnd"/>
      <w:r>
        <w:rPr>
          <w:rFonts w:ascii="Arial" w:eastAsia="Arial" w:hAnsi="Arial" w:cs="Arial"/>
          <w:i/>
          <w:iCs/>
          <w:sz w:val="20"/>
          <w:szCs w:val="20"/>
        </w:rPr>
        <w:t xml:space="preserve"> et al (2023)</w:t>
      </w:r>
    </w:p>
    <w:p w:rsidR="005060CE" w:rsidRDefault="005060CE">
      <w:pPr>
        <w:spacing w:after="160" w:line="480" w:lineRule="auto"/>
        <w:jc w:val="both"/>
        <w:rPr>
          <w:rFonts w:ascii="Times New Roman" w:eastAsia="Times New Roman" w:hAnsi="Times New Roman" w:cs="Times New Roman"/>
          <w:b/>
          <w:bCs/>
          <w:sz w:val="20"/>
          <w:szCs w:val="20"/>
        </w:rPr>
      </w:pPr>
    </w:p>
    <w:p w:rsidR="005060CE" w:rsidRDefault="005060CE">
      <w:pPr>
        <w:spacing w:after="160" w:line="480" w:lineRule="auto"/>
        <w:jc w:val="both"/>
        <w:rPr>
          <w:rFonts w:ascii="Times New Roman" w:eastAsia="Times New Roman" w:hAnsi="Times New Roman" w:cs="Times New Roman"/>
          <w:b/>
          <w:bCs/>
          <w:sz w:val="20"/>
          <w:szCs w:val="20"/>
        </w:rPr>
      </w:pPr>
    </w:p>
    <w:p w:rsidR="005060CE" w:rsidRDefault="005060CE">
      <w:pPr>
        <w:spacing w:after="160" w:line="480" w:lineRule="auto"/>
        <w:jc w:val="both"/>
        <w:rPr>
          <w:rFonts w:ascii="Times New Roman" w:eastAsia="Times New Roman" w:hAnsi="Times New Roman" w:cs="Times New Roman"/>
          <w:b/>
          <w:bCs/>
          <w:sz w:val="20"/>
          <w:szCs w:val="20"/>
        </w:rPr>
      </w:pPr>
    </w:p>
    <w:p w:rsidR="005060CE" w:rsidRDefault="00155A7A">
      <w:pPr>
        <w:spacing w:after="160"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Appendix 2</w:t>
      </w:r>
    </w:p>
    <w:p w:rsidR="005060CE" w:rsidRDefault="00155A7A">
      <w:pPr>
        <w:spacing w:after="160" w:line="480" w:lineRule="auto"/>
        <w:jc w:val="both"/>
        <w:rPr>
          <w:rFonts w:ascii="Arial" w:eastAsia="Arial" w:hAnsi="Arial" w:cs="Arial"/>
        </w:rPr>
      </w:pPr>
      <w:r>
        <w:rPr>
          <w:rFonts w:ascii="Arial" w:eastAsia="Arial" w:hAnsi="Arial" w:cs="Arial"/>
        </w:rPr>
        <w:t>Phenomenological Interview Guide</w:t>
      </w:r>
    </w:p>
    <w:tbl>
      <w:tblPr>
        <w:tblStyle w:val="a5"/>
        <w:tblW w:w="8985" w:type="dxa"/>
        <w:tblInd w:w="0" w:type="dxa"/>
        <w:tblBorders>
          <w:top w:val="single" w:sz="6" w:space="0" w:color="000000"/>
          <w:left w:val="single" w:sz="6" w:space="0" w:color="000000"/>
          <w:bottom w:val="single" w:sz="6" w:space="0" w:color="000000"/>
          <w:right w:val="single" w:sz="6" w:space="0" w:color="000000"/>
        </w:tblBorders>
        <w:tblLayout w:type="fixed"/>
        <w:tblLook w:val="0600" w:firstRow="0" w:lastRow="0" w:firstColumn="0" w:lastColumn="0" w:noHBand="1" w:noVBand="1"/>
      </w:tblPr>
      <w:tblGrid>
        <w:gridCol w:w="1245"/>
        <w:gridCol w:w="1905"/>
        <w:gridCol w:w="1785"/>
        <w:gridCol w:w="4050"/>
      </w:tblGrid>
      <w:tr w:rsidR="005060CE">
        <w:trPr>
          <w:trHeight w:val="300"/>
        </w:trPr>
        <w:tc>
          <w:tcPr>
            <w:tcW w:w="124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Type of Question</w:t>
            </w:r>
          </w:p>
        </w:tc>
        <w:tc>
          <w:tcPr>
            <w:tcW w:w="190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Definition</w:t>
            </w:r>
          </w:p>
        </w:tc>
        <w:tc>
          <w:tcPr>
            <w:tcW w:w="178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Purpose</w:t>
            </w:r>
          </w:p>
        </w:tc>
        <w:tc>
          <w:tcPr>
            <w:tcW w:w="4050"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Examples of Questions Used in the Interviews</w:t>
            </w:r>
          </w:p>
        </w:tc>
      </w:tr>
      <w:tr w:rsidR="005060CE">
        <w:trPr>
          <w:trHeight w:val="300"/>
        </w:trPr>
        <w:tc>
          <w:tcPr>
            <w:tcW w:w="124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Warm-up Questions</w:t>
            </w:r>
          </w:p>
        </w:tc>
        <w:tc>
          <w:tcPr>
            <w:tcW w:w="190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Warm up questions are the first questions of an interview that may or </w:t>
            </w:r>
            <w:proofErr w:type="gramStart"/>
            <w:r>
              <w:rPr>
                <w:rFonts w:ascii="Times New Roman" w:eastAsia="Times New Roman" w:hAnsi="Times New Roman" w:cs="Times New Roman"/>
                <w:sz w:val="20"/>
                <w:szCs w:val="20"/>
              </w:rPr>
              <w:t>may not be related</w:t>
            </w:r>
            <w:proofErr w:type="gramEnd"/>
            <w:r>
              <w:rPr>
                <w:rFonts w:ascii="Times New Roman" w:eastAsia="Times New Roman" w:hAnsi="Times New Roman" w:cs="Times New Roman"/>
                <w:sz w:val="20"/>
                <w:szCs w:val="20"/>
              </w:rPr>
              <w:t xml:space="preserve"> to the content of the overall research question.</w:t>
            </w:r>
          </w:p>
        </w:tc>
        <w:tc>
          <w:tcPr>
            <w:tcW w:w="178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These questions </w:t>
            </w:r>
            <w:proofErr w:type="gramStart"/>
            <w:r>
              <w:rPr>
                <w:rFonts w:ascii="Times New Roman" w:eastAsia="Times New Roman" w:hAnsi="Times New Roman" w:cs="Times New Roman"/>
                <w:sz w:val="20"/>
                <w:szCs w:val="20"/>
              </w:rPr>
              <w:t>are used</w:t>
            </w:r>
            <w:proofErr w:type="gramEnd"/>
            <w:r>
              <w:rPr>
                <w:rFonts w:ascii="Times New Roman" w:eastAsia="Times New Roman" w:hAnsi="Times New Roman" w:cs="Times New Roman"/>
                <w:sz w:val="20"/>
                <w:szCs w:val="20"/>
              </w:rPr>
              <w:t xml:space="preserve"> to help initiate the interview and help participants start talking about their experiences.</w:t>
            </w:r>
          </w:p>
        </w:tc>
        <w:tc>
          <w:tcPr>
            <w:tcW w:w="4050"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Hello. In this </w:t>
            </w:r>
            <w:proofErr w:type="gramStart"/>
            <w:r>
              <w:rPr>
                <w:rFonts w:ascii="Times New Roman" w:eastAsia="Times New Roman" w:hAnsi="Times New Roman" w:cs="Times New Roman"/>
                <w:sz w:val="20"/>
                <w:szCs w:val="20"/>
              </w:rPr>
              <w:t>interview</w:t>
            </w:r>
            <w:proofErr w:type="gramEnd"/>
            <w:r>
              <w:rPr>
                <w:rFonts w:ascii="Times New Roman" w:eastAsia="Times New Roman" w:hAnsi="Times New Roman" w:cs="Times New Roman"/>
                <w:sz w:val="20"/>
                <w:szCs w:val="20"/>
              </w:rPr>
              <w:t xml:space="preserve"> I will be asking about your experiences in understanding, interpreting and then developing, promoting and advancing your university/institution’s third mission – entrepreneurship. </w:t>
            </w:r>
            <w:proofErr w:type="gramStart"/>
            <w:r>
              <w:rPr>
                <w:rFonts w:ascii="Times New Roman" w:eastAsia="Times New Roman" w:hAnsi="Times New Roman" w:cs="Times New Roman"/>
                <w:sz w:val="20"/>
                <w:szCs w:val="20"/>
              </w:rPr>
              <w:t>But</w:t>
            </w:r>
            <w:proofErr w:type="gramEnd"/>
            <w:r>
              <w:rPr>
                <w:rFonts w:ascii="Times New Roman" w:eastAsia="Times New Roman" w:hAnsi="Times New Roman" w:cs="Times New Roman"/>
                <w:sz w:val="20"/>
                <w:szCs w:val="20"/>
              </w:rPr>
              <w:t xml:space="preserve"> before we get into that, have there been any b</w:t>
            </w:r>
            <w:r>
              <w:rPr>
                <w:rFonts w:ascii="Times New Roman" w:eastAsia="Times New Roman" w:hAnsi="Times New Roman" w:cs="Times New Roman"/>
                <w:sz w:val="20"/>
                <w:szCs w:val="20"/>
              </w:rPr>
              <w:t>ig changes in your university/institution recently?</w:t>
            </w:r>
          </w:p>
        </w:tc>
      </w:tr>
      <w:tr w:rsidR="005060CE">
        <w:trPr>
          <w:trHeight w:val="300"/>
        </w:trPr>
        <w:tc>
          <w:tcPr>
            <w:tcW w:w="124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Core Questions</w:t>
            </w:r>
          </w:p>
        </w:tc>
        <w:tc>
          <w:tcPr>
            <w:tcW w:w="190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Core Questions directly relate to the information that the researcher wants to know.</w:t>
            </w:r>
          </w:p>
        </w:tc>
        <w:tc>
          <w:tcPr>
            <w:tcW w:w="178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These questions are used to help participants talk openly and more specifically about the topic.</w:t>
            </w:r>
          </w:p>
        </w:tc>
        <w:tc>
          <w:tcPr>
            <w:tcW w:w="4050"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Wh</w:t>
            </w:r>
            <w:r>
              <w:rPr>
                <w:rFonts w:ascii="Times New Roman" w:eastAsia="Times New Roman" w:hAnsi="Times New Roman" w:cs="Times New Roman"/>
                <w:b/>
                <w:bCs/>
                <w:sz w:val="20"/>
                <w:szCs w:val="20"/>
              </w:rPr>
              <w:t>at</w:t>
            </w:r>
            <w:r>
              <w:rPr>
                <w:rFonts w:ascii="Times New Roman" w:eastAsia="Times New Roman" w:hAnsi="Times New Roman" w:cs="Times New Roman"/>
                <w:sz w:val="20"/>
                <w:szCs w:val="20"/>
              </w:rPr>
              <w:t xml:space="preserve"> is happening in your university regarding the third-mission agenda? What sort of things are happening with regard to physical infrastructure? What is happening about </w:t>
            </w:r>
            <w:proofErr w:type="spellStart"/>
            <w:r>
              <w:rPr>
                <w:rFonts w:ascii="Times New Roman" w:eastAsia="Times New Roman" w:hAnsi="Times New Roman" w:cs="Times New Roman"/>
                <w:sz w:val="20"/>
                <w:szCs w:val="20"/>
              </w:rPr>
              <w:t>organisational</w:t>
            </w:r>
            <w:proofErr w:type="spellEnd"/>
            <w:r>
              <w:rPr>
                <w:rFonts w:ascii="Times New Roman" w:eastAsia="Times New Roman" w:hAnsi="Times New Roman" w:cs="Times New Roman"/>
                <w:sz w:val="20"/>
                <w:szCs w:val="20"/>
              </w:rPr>
              <w:t xml:space="preserve"> development – new </w:t>
            </w:r>
            <w:proofErr w:type="spellStart"/>
            <w:r>
              <w:rPr>
                <w:rFonts w:ascii="Times New Roman" w:eastAsia="Times New Roman" w:hAnsi="Times New Roman" w:cs="Times New Roman"/>
                <w:sz w:val="20"/>
                <w:szCs w:val="20"/>
              </w:rPr>
              <w:t>centres</w:t>
            </w:r>
            <w:proofErr w:type="spellEnd"/>
            <w:r>
              <w:rPr>
                <w:rFonts w:ascii="Times New Roman" w:eastAsia="Times New Roman" w:hAnsi="Times New Roman" w:cs="Times New Roman"/>
                <w:sz w:val="20"/>
                <w:szCs w:val="20"/>
              </w:rPr>
              <w:t xml:space="preserve">: new capabilities? What is happening in terms </w:t>
            </w:r>
            <w:r>
              <w:rPr>
                <w:rFonts w:ascii="Times New Roman" w:eastAsia="Times New Roman" w:hAnsi="Times New Roman" w:cs="Times New Roman"/>
                <w:sz w:val="20"/>
                <w:szCs w:val="20"/>
              </w:rPr>
              <w:t xml:space="preserve">of human capital – how are people being identified, trained, motivated to engage? </w:t>
            </w: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When</w:t>
            </w:r>
            <w:r>
              <w:rPr>
                <w:rFonts w:ascii="Times New Roman" w:eastAsia="Times New Roman" w:hAnsi="Times New Roman" w:cs="Times New Roman"/>
                <w:sz w:val="20"/>
                <w:szCs w:val="20"/>
              </w:rPr>
              <w:t xml:space="preserve"> or over what time period have these developments been happening or when </w:t>
            </w:r>
            <w:proofErr w:type="gramStart"/>
            <w:r>
              <w:rPr>
                <w:rFonts w:ascii="Times New Roman" w:eastAsia="Times New Roman" w:hAnsi="Times New Roman" w:cs="Times New Roman"/>
                <w:sz w:val="20"/>
                <w:szCs w:val="20"/>
              </w:rPr>
              <w:t>are they scheduled</w:t>
            </w:r>
            <w:proofErr w:type="gramEnd"/>
            <w:r>
              <w:rPr>
                <w:rFonts w:ascii="Times New Roman" w:eastAsia="Times New Roman" w:hAnsi="Times New Roman" w:cs="Times New Roman"/>
                <w:sz w:val="20"/>
                <w:szCs w:val="20"/>
              </w:rPr>
              <w:t xml:space="preserve"> to happen? </w:t>
            </w: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Where</w:t>
            </w:r>
            <w:r>
              <w:rPr>
                <w:rFonts w:ascii="Times New Roman" w:eastAsia="Times New Roman" w:hAnsi="Times New Roman" w:cs="Times New Roman"/>
                <w:sz w:val="20"/>
                <w:szCs w:val="20"/>
              </w:rPr>
              <w:t xml:space="preserve"> – what departments, groups, buildings, facilities, campus areas, teams – is the third mission finding most traction? </w:t>
            </w:r>
            <w:proofErr w:type="gramStart"/>
            <w:r>
              <w:rPr>
                <w:rFonts w:ascii="Times New Roman" w:eastAsia="Times New Roman" w:hAnsi="Times New Roman" w:cs="Times New Roman"/>
                <w:sz w:val="20"/>
                <w:szCs w:val="20"/>
              </w:rPr>
              <w:t>And</w:t>
            </w:r>
            <w:proofErr w:type="gramEnd"/>
            <w:r>
              <w:rPr>
                <w:rFonts w:ascii="Times New Roman" w:eastAsia="Times New Roman" w:hAnsi="Times New Roman" w:cs="Times New Roman"/>
                <w:sz w:val="20"/>
                <w:szCs w:val="20"/>
              </w:rPr>
              <w:t xml:space="preserve"> where is there most resistance? </w:t>
            </w: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How</w:t>
            </w:r>
            <w:r>
              <w:rPr>
                <w:rFonts w:ascii="Times New Roman" w:eastAsia="Times New Roman" w:hAnsi="Times New Roman" w:cs="Times New Roman"/>
                <w:sz w:val="20"/>
                <w:szCs w:val="20"/>
              </w:rPr>
              <w:t xml:space="preserve"> – are you orchestrating it? How are you initiating projects or initiatives and how </w:t>
            </w:r>
            <w:proofErr w:type="gramStart"/>
            <w:r>
              <w:rPr>
                <w:rFonts w:ascii="Times New Roman" w:eastAsia="Times New Roman" w:hAnsi="Times New Roman" w:cs="Times New Roman"/>
                <w:sz w:val="20"/>
                <w:szCs w:val="20"/>
              </w:rPr>
              <w:t>are they being</w:t>
            </w:r>
            <w:r>
              <w:rPr>
                <w:rFonts w:ascii="Times New Roman" w:eastAsia="Times New Roman" w:hAnsi="Times New Roman" w:cs="Times New Roman"/>
                <w:sz w:val="20"/>
                <w:szCs w:val="20"/>
              </w:rPr>
              <w:t xml:space="preserve"> sustained</w:t>
            </w:r>
            <w:proofErr w:type="gramEnd"/>
            <w:r>
              <w:rPr>
                <w:rFonts w:ascii="Times New Roman" w:eastAsia="Times New Roman" w:hAnsi="Times New Roman" w:cs="Times New Roman"/>
                <w:sz w:val="20"/>
                <w:szCs w:val="20"/>
              </w:rPr>
              <w:t xml:space="preserve">? </w:t>
            </w: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Who</w:t>
            </w:r>
            <w:r>
              <w:rPr>
                <w:rFonts w:ascii="Times New Roman" w:eastAsia="Times New Roman" w:hAnsi="Times New Roman" w:cs="Times New Roman"/>
                <w:sz w:val="20"/>
                <w:szCs w:val="20"/>
              </w:rPr>
              <w:t xml:space="preserve"> – is stepping up as champion/</w:t>
            </w:r>
            <w:proofErr w:type="gramStart"/>
            <w:r>
              <w:rPr>
                <w:rFonts w:ascii="Times New Roman" w:eastAsia="Times New Roman" w:hAnsi="Times New Roman" w:cs="Times New Roman"/>
                <w:sz w:val="20"/>
                <w:szCs w:val="20"/>
              </w:rPr>
              <w:t>s.</w:t>
            </w:r>
            <w:proofErr w:type="gramEnd"/>
            <w:r>
              <w:rPr>
                <w:rFonts w:ascii="Times New Roman" w:eastAsia="Times New Roman" w:hAnsi="Times New Roman" w:cs="Times New Roman"/>
                <w:sz w:val="20"/>
                <w:szCs w:val="20"/>
              </w:rPr>
              <w:t xml:space="preserve">  Who is leading it for you? Who is championing the agenda within various departments or stakeholder groups? Who is involved in terms of external partners? </w:t>
            </w:r>
          </w:p>
          <w:p w:rsidR="005060CE" w:rsidRDefault="00155A7A">
            <w:pPr>
              <w:spacing w:line="259"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b/>
                <w:bCs/>
                <w:sz w:val="20"/>
                <w:szCs w:val="20"/>
              </w:rPr>
              <w:lastRenderedPageBreak/>
              <w:t>Who</w:t>
            </w:r>
            <w:proofErr w:type="gramEnd"/>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do you look to as exemplar/s of best practice? </w:t>
            </w:r>
            <w:r>
              <w:rPr>
                <w:rFonts w:ascii="Times New Roman" w:eastAsia="Times New Roman" w:hAnsi="Times New Roman" w:cs="Times New Roman"/>
                <w:sz w:val="20"/>
                <w:szCs w:val="20"/>
              </w:rPr>
              <w:t xml:space="preserve">Is there a formula or recipe </w:t>
            </w:r>
            <w:proofErr w:type="gramStart"/>
            <w:r>
              <w:rPr>
                <w:rFonts w:ascii="Times New Roman" w:eastAsia="Times New Roman" w:hAnsi="Times New Roman" w:cs="Times New Roman"/>
                <w:sz w:val="20"/>
                <w:szCs w:val="20"/>
              </w:rPr>
              <w:t>you’re</w:t>
            </w:r>
            <w:proofErr w:type="gramEnd"/>
            <w:r>
              <w:rPr>
                <w:rFonts w:ascii="Times New Roman" w:eastAsia="Times New Roman" w:hAnsi="Times New Roman" w:cs="Times New Roman"/>
                <w:sz w:val="20"/>
                <w:szCs w:val="20"/>
              </w:rPr>
              <w:t xml:space="preserve"> following?</w:t>
            </w: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Why </w:t>
            </w:r>
            <w:r>
              <w:rPr>
                <w:rFonts w:ascii="Times New Roman" w:eastAsia="Times New Roman" w:hAnsi="Times New Roman" w:cs="Times New Roman"/>
                <w:sz w:val="20"/>
                <w:szCs w:val="20"/>
              </w:rPr>
              <w:t xml:space="preserve">– are you pushing this agenda? </w:t>
            </w:r>
            <w:proofErr w:type="gramStart"/>
            <w:r>
              <w:rPr>
                <w:rFonts w:ascii="Times New Roman" w:eastAsia="Times New Roman" w:hAnsi="Times New Roman" w:cs="Times New Roman"/>
                <w:sz w:val="20"/>
                <w:szCs w:val="20"/>
              </w:rPr>
              <w:t>What’s</w:t>
            </w:r>
            <w:proofErr w:type="gramEnd"/>
            <w:r>
              <w:rPr>
                <w:rFonts w:ascii="Times New Roman" w:eastAsia="Times New Roman" w:hAnsi="Times New Roman" w:cs="Times New Roman"/>
                <w:sz w:val="20"/>
                <w:szCs w:val="20"/>
              </w:rPr>
              <w:t xml:space="preserve"> the payoff for the university and for the individuals who get involved?</w:t>
            </w:r>
          </w:p>
        </w:tc>
      </w:tr>
      <w:tr w:rsidR="005060CE">
        <w:trPr>
          <w:trHeight w:val="300"/>
        </w:trPr>
        <w:tc>
          <w:tcPr>
            <w:tcW w:w="124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Probing Questions</w:t>
            </w:r>
          </w:p>
        </w:tc>
        <w:tc>
          <w:tcPr>
            <w:tcW w:w="190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Probing Questions are questions that ask for more details about a particul</w:t>
            </w:r>
            <w:r>
              <w:rPr>
                <w:rFonts w:ascii="Times New Roman" w:eastAsia="Times New Roman" w:hAnsi="Times New Roman" w:cs="Times New Roman"/>
                <w:sz w:val="20"/>
                <w:szCs w:val="20"/>
              </w:rPr>
              <w:t>ar aspect of a core question.</w:t>
            </w:r>
          </w:p>
        </w:tc>
        <w:tc>
          <w:tcPr>
            <w:tcW w:w="178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These questions are used to answer particular aspects of the core interview questions and obtain </w:t>
            </w:r>
            <w:proofErr w:type="gramStart"/>
            <w:r>
              <w:rPr>
                <w:rFonts w:ascii="Times New Roman" w:eastAsia="Times New Roman" w:hAnsi="Times New Roman" w:cs="Times New Roman"/>
                <w:sz w:val="20"/>
                <w:szCs w:val="20"/>
              </w:rPr>
              <w:t>greater detail</w:t>
            </w:r>
            <w:proofErr w:type="gramEnd"/>
            <w:r>
              <w:rPr>
                <w:rFonts w:ascii="Times New Roman" w:eastAsia="Times New Roman" w:hAnsi="Times New Roman" w:cs="Times New Roman"/>
                <w:sz w:val="20"/>
                <w:szCs w:val="20"/>
              </w:rPr>
              <w:t xml:space="preserve"> about the responses from the participants.</w:t>
            </w:r>
          </w:p>
        </w:tc>
        <w:tc>
          <w:tcPr>
            <w:tcW w:w="4050"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What – </w:t>
            </w:r>
            <w:r>
              <w:rPr>
                <w:rFonts w:ascii="Times New Roman" w:eastAsia="Times New Roman" w:hAnsi="Times New Roman" w:cs="Times New Roman"/>
                <w:sz w:val="20"/>
                <w:szCs w:val="20"/>
              </w:rPr>
              <w:t xml:space="preserve">how are people, particularly faculty, being </w:t>
            </w:r>
            <w:proofErr w:type="gramStart"/>
            <w:r>
              <w:rPr>
                <w:rFonts w:ascii="Times New Roman" w:eastAsia="Times New Roman" w:hAnsi="Times New Roman" w:cs="Times New Roman"/>
                <w:sz w:val="20"/>
                <w:szCs w:val="20"/>
              </w:rPr>
              <w:t>rewarded</w:t>
            </w:r>
            <w:proofErr w:type="gram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incenti</w:t>
            </w:r>
            <w:r>
              <w:rPr>
                <w:rFonts w:ascii="Times New Roman" w:eastAsia="Times New Roman" w:hAnsi="Times New Roman" w:cs="Times New Roman"/>
                <w:sz w:val="20"/>
                <w:szCs w:val="20"/>
              </w:rPr>
              <w:t>vised</w:t>
            </w:r>
            <w:proofErr w:type="spellEnd"/>
            <w:r>
              <w:rPr>
                <w:rFonts w:ascii="Times New Roman" w:eastAsia="Times New Roman" w:hAnsi="Times New Roman" w:cs="Times New Roman"/>
                <w:sz w:val="20"/>
                <w:szCs w:val="20"/>
              </w:rPr>
              <w:t xml:space="preserve"> to engage in the third mission?</w:t>
            </w:r>
          </w:p>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How – </w:t>
            </w:r>
            <w:r>
              <w:rPr>
                <w:rFonts w:ascii="Times New Roman" w:eastAsia="Times New Roman" w:hAnsi="Times New Roman" w:cs="Times New Roman"/>
                <w:sz w:val="20"/>
                <w:szCs w:val="20"/>
              </w:rPr>
              <w:t>do you anticipate industry needs and integrate them into the university/institution’s plans?</w:t>
            </w:r>
          </w:p>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What – </w:t>
            </w:r>
            <w:r>
              <w:rPr>
                <w:rFonts w:ascii="Times New Roman" w:eastAsia="Times New Roman" w:hAnsi="Times New Roman" w:cs="Times New Roman"/>
                <w:sz w:val="20"/>
                <w:szCs w:val="20"/>
              </w:rPr>
              <w:t xml:space="preserve">metrics have you put in place to measure </w:t>
            </w:r>
            <w:proofErr w:type="spellStart"/>
            <w:r>
              <w:rPr>
                <w:rFonts w:ascii="Times New Roman" w:eastAsia="Times New Roman" w:hAnsi="Times New Roman" w:cs="Times New Roman"/>
                <w:sz w:val="20"/>
                <w:szCs w:val="20"/>
              </w:rPr>
              <w:t>behaviours</w:t>
            </w:r>
            <w:proofErr w:type="spellEnd"/>
            <w:r>
              <w:rPr>
                <w:rFonts w:ascii="Times New Roman" w:eastAsia="Times New Roman" w:hAnsi="Times New Roman" w:cs="Times New Roman"/>
                <w:sz w:val="20"/>
                <w:szCs w:val="20"/>
              </w:rPr>
              <w:t xml:space="preserve"> and performance?</w:t>
            </w: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5060CE">
        <w:trPr>
          <w:trHeight w:val="300"/>
        </w:trPr>
        <w:tc>
          <w:tcPr>
            <w:tcW w:w="124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Wrap Up Questions</w:t>
            </w:r>
          </w:p>
        </w:tc>
        <w:tc>
          <w:tcPr>
            <w:tcW w:w="190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Wrap up questions are the last questions in an interview.</w:t>
            </w:r>
          </w:p>
        </w:tc>
        <w:tc>
          <w:tcPr>
            <w:tcW w:w="1785"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These questions </w:t>
            </w:r>
            <w:proofErr w:type="gramStart"/>
            <w:r>
              <w:rPr>
                <w:rFonts w:ascii="Times New Roman" w:eastAsia="Times New Roman" w:hAnsi="Times New Roman" w:cs="Times New Roman"/>
                <w:sz w:val="20"/>
                <w:szCs w:val="20"/>
              </w:rPr>
              <w:t>are used</w:t>
            </w:r>
            <w:proofErr w:type="gramEnd"/>
            <w:r>
              <w:rPr>
                <w:rFonts w:ascii="Times New Roman" w:eastAsia="Times New Roman" w:hAnsi="Times New Roman" w:cs="Times New Roman"/>
                <w:sz w:val="20"/>
                <w:szCs w:val="20"/>
              </w:rPr>
              <w:t xml:space="preserve"> to provide closure to an interview and prevent the interview from ending abruptly.</w:t>
            </w:r>
          </w:p>
        </w:tc>
        <w:tc>
          <w:tcPr>
            <w:tcW w:w="4050" w:type="dxa"/>
            <w:tcBorders>
              <w:top w:val="single" w:sz="6" w:space="0" w:color="000000"/>
              <w:left w:val="single" w:sz="6" w:space="0" w:color="000000"/>
              <w:bottom w:val="single" w:sz="6" w:space="0" w:color="000000"/>
              <w:right w:val="single" w:sz="6" w:space="0" w:color="000000"/>
            </w:tcBorders>
            <w:tcMar>
              <w:left w:w="90" w:type="dxa"/>
              <w:right w:w="90" w:type="dxa"/>
            </w:tcMar>
          </w:tcPr>
          <w:p w:rsidR="005060CE" w:rsidRDefault="005060CE">
            <w:pPr>
              <w:spacing w:line="259" w:lineRule="auto"/>
              <w:rPr>
                <w:rFonts w:ascii="Times New Roman" w:eastAsia="Times New Roman" w:hAnsi="Times New Roman" w:cs="Times New Roman"/>
                <w:sz w:val="20"/>
                <w:szCs w:val="20"/>
              </w:rPr>
            </w:pPr>
          </w:p>
          <w:p w:rsidR="005060CE" w:rsidRDefault="00155A7A">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there anything else you would like to add that was not covered? Thank you again for t</w:t>
            </w:r>
            <w:r>
              <w:rPr>
                <w:rFonts w:ascii="Times New Roman" w:eastAsia="Times New Roman" w:hAnsi="Times New Roman" w:cs="Times New Roman"/>
                <w:sz w:val="20"/>
                <w:szCs w:val="20"/>
              </w:rPr>
              <w:t xml:space="preserve">aking the time to meet with me. Please rest assured that your anonymity </w:t>
            </w:r>
            <w:proofErr w:type="gramStart"/>
            <w:r>
              <w:rPr>
                <w:rFonts w:ascii="Times New Roman" w:eastAsia="Times New Roman" w:hAnsi="Times New Roman" w:cs="Times New Roman"/>
                <w:sz w:val="20"/>
                <w:szCs w:val="20"/>
              </w:rPr>
              <w:t>will be protected</w:t>
            </w:r>
            <w:proofErr w:type="gramEnd"/>
            <w:r>
              <w:rPr>
                <w:rFonts w:ascii="Times New Roman" w:eastAsia="Times New Roman" w:hAnsi="Times New Roman" w:cs="Times New Roman"/>
                <w:sz w:val="20"/>
                <w:szCs w:val="20"/>
              </w:rPr>
              <w:t>, and your name will not appear in any report, presentation, or publication.</w:t>
            </w:r>
          </w:p>
          <w:p w:rsidR="005060CE" w:rsidRDefault="005060CE">
            <w:pPr>
              <w:spacing w:line="259" w:lineRule="auto"/>
              <w:rPr>
                <w:rFonts w:ascii="Times New Roman" w:eastAsia="Times New Roman" w:hAnsi="Times New Roman" w:cs="Times New Roman"/>
                <w:sz w:val="20"/>
                <w:szCs w:val="20"/>
              </w:rPr>
            </w:pPr>
          </w:p>
        </w:tc>
      </w:tr>
    </w:tbl>
    <w:p w:rsidR="005060CE" w:rsidRDefault="005060CE">
      <w:pPr>
        <w:spacing w:after="160" w:line="360" w:lineRule="auto"/>
        <w:jc w:val="both"/>
        <w:rPr>
          <w:rFonts w:ascii="Times New Roman" w:eastAsia="Times New Roman" w:hAnsi="Times New Roman" w:cs="Times New Roman"/>
          <w:sz w:val="20"/>
          <w:szCs w:val="20"/>
        </w:rPr>
      </w:pPr>
    </w:p>
    <w:p w:rsidR="005060CE" w:rsidRDefault="005060CE">
      <w:pPr>
        <w:sectPr w:rsidR="005060CE">
          <w:footerReference w:type="default" r:id="rId7"/>
          <w:pgSz w:w="12240" w:h="15840"/>
          <w:pgMar w:top="1440" w:right="1800" w:bottom="1440" w:left="1800" w:header="720" w:footer="720" w:gutter="0"/>
          <w:pgNumType w:start="1"/>
          <w:cols w:space="720"/>
        </w:sectPr>
      </w:pPr>
      <w:bookmarkStart w:id="0" w:name="_GoBack"/>
      <w:bookmarkEnd w:id="0"/>
    </w:p>
    <w:p w:rsidR="005060CE" w:rsidRDefault="005060CE" w:rsidP="00155A7A">
      <w:pPr>
        <w:widowControl w:val="0"/>
        <w:spacing w:after="0"/>
      </w:pPr>
    </w:p>
    <w:sectPr w:rsidR="005060CE" w:rsidSect="00155A7A">
      <w:pgSz w:w="15840" w:h="12240" w:orient="landscape"/>
      <w:pgMar w:top="1797" w:right="1440" w:bottom="179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55A7A">
      <w:pPr>
        <w:spacing w:after="0" w:line="240" w:lineRule="auto"/>
      </w:pPr>
      <w:r>
        <w:separator/>
      </w:r>
    </w:p>
  </w:endnote>
  <w:endnote w:type="continuationSeparator" w:id="0">
    <w:p w:rsidR="00000000" w:rsidRDefault="00155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embedRegular r:id="rId1" w:fontKey="{76933E1A-AC70-40D5-91B8-43E3FD834C34}"/>
  </w:font>
  <w:font w:name="Play">
    <w:charset w:val="00"/>
    <w:family w:val="auto"/>
    <w:pitch w:val="default"/>
    <w:embedRegular r:id="rId2" w:fontKey="{08174C24-E186-4C81-88B8-DCFE62D8B0F6}"/>
  </w:font>
  <w:font w:name="Aptos">
    <w:panose1 w:val="020B0004020202020204"/>
    <w:charset w:val="00"/>
    <w:family w:val="auto"/>
    <w:pitch w:val="default"/>
    <w:embedRegular r:id="rId3" w:fontKey="{17AA9F5C-4D05-4C23-9E00-25FBC6E21499}"/>
    <w:embedItalic r:id="rId4" w:fontKey="{5746C430-E548-4966-8190-5BD4ACD301B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5" w:fontKey="{484BD6C7-A36D-4356-8661-A3CC80EFE7F4}"/>
  </w:font>
  <w:font w:name="Calibri">
    <w:panose1 w:val="020F0502020204030204"/>
    <w:charset w:val="00"/>
    <w:family w:val="swiss"/>
    <w:pitch w:val="variable"/>
    <w:sig w:usb0="E4002EFF" w:usb1="C200247B" w:usb2="00000009" w:usb3="00000000" w:csb0="000001FF" w:csb1="00000000"/>
    <w:embedRegular r:id="rId6" w:fontKey="{5E2A4393-4B2A-4256-9F83-3C43A02D0AD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0CE" w:rsidRDefault="00155A7A">
    <w:pPr>
      <w:jc w:val="right"/>
    </w:pPr>
    <w:r>
      <w:fldChar w:fldCharType="begin"/>
    </w:r>
    <w:r>
      <w:instrText>PAGE</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55A7A">
      <w:pPr>
        <w:spacing w:after="0" w:line="240" w:lineRule="auto"/>
      </w:pPr>
      <w:r>
        <w:separator/>
      </w:r>
    </w:p>
  </w:footnote>
  <w:footnote w:type="continuationSeparator" w:id="0">
    <w:p w:rsidR="00000000" w:rsidRDefault="00155A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CE"/>
    <w:rsid w:val="00155A7A"/>
    <w:rsid w:val="00506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2939"/>
  <w15:docId w15:val="{BB3DC320-5622-465C-A886-0604AB18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pPr>
      <w:spacing w:after="160" w:line="278" w:lineRule="auto"/>
    </w:pPr>
    <w:rPr>
      <w:rFonts w:ascii="Aptos" w:eastAsia="Aptos" w:hAnsi="Aptos" w:cs="Aptos"/>
      <w:color w:val="595959"/>
      <w:sz w:val="28"/>
      <w:szCs w:val="28"/>
    </w:r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qlTtV5Th9BJPEuPgE7t3ooT/0Q==">CgMxLjAyDmgudTBxNTE3a3lxem05Mg5oLndwNnpueDJ6N282ZzgAciExMzRjVnVoS0tETllGY3licUxoSjZLd2ljQjRIbGswd00=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629</Words>
  <Characters>3591</Characters>
  <Application>Microsoft Office Word</Application>
  <DocSecurity>0</DocSecurity>
  <Lines>29</Lines>
  <Paragraphs>8</Paragraphs>
  <ScaleCrop>false</ScaleCrop>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Eswari S.</cp:lastModifiedBy>
  <cp:revision>2</cp:revision>
  <dcterms:created xsi:type="dcterms:W3CDTF">2026-10-01T06:23:00Z</dcterms:created>
  <dcterms:modified xsi:type="dcterms:W3CDTF">2026-10-01T06:27:00Z</dcterms:modified>
</cp:coreProperties>
</file>