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4DB4" w14:textId="6B641DAC" w:rsidR="00473996" w:rsidRDefault="00473996" w:rsidP="00473996">
      <w:pPr>
        <w:tabs>
          <w:tab w:val="left" w:pos="912"/>
        </w:tabs>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Appendix A</w:t>
      </w:r>
    </w:p>
    <w:p w14:paraId="2DD5EEE9" w14:textId="6E2E1FBD" w:rsidR="00857B1B" w:rsidRPr="00D56DEC" w:rsidRDefault="00570D17" w:rsidP="00473996">
      <w:pPr>
        <w:tabs>
          <w:tab w:val="left" w:pos="912"/>
        </w:tabs>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A1</w:t>
      </w:r>
      <w:r w:rsidR="00D56DEC">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Enablers’ relevance checking </w:t>
      </w:r>
      <w:r w:rsidR="00857B1B">
        <w:rPr>
          <w:rFonts w:ascii="Times New Roman" w:hAnsi="Times New Roman" w:cs="Times New Roman"/>
          <w:color w:val="000000" w:themeColor="text1"/>
          <w:sz w:val="24"/>
          <w:szCs w:val="24"/>
        </w:rPr>
        <w:t>questionnaire</w:t>
      </w:r>
    </w:p>
    <w:tbl>
      <w:tblPr>
        <w:tblW w:w="13940" w:type="dxa"/>
        <w:tblLook w:val="04A0" w:firstRow="1" w:lastRow="0" w:firstColumn="1" w:lastColumn="0" w:noHBand="0" w:noVBand="1"/>
      </w:tblPr>
      <w:tblGrid>
        <w:gridCol w:w="652"/>
        <w:gridCol w:w="4219"/>
        <w:gridCol w:w="6264"/>
        <w:gridCol w:w="1208"/>
        <w:gridCol w:w="1359"/>
        <w:gridCol w:w="238"/>
      </w:tblGrid>
      <w:tr w:rsidR="00857B1B" w:rsidRPr="00857B1B" w14:paraId="6151A902" w14:textId="77777777" w:rsidTr="0020774F">
        <w:trPr>
          <w:gridAfter w:val="1"/>
          <w:wAfter w:w="238" w:type="dxa"/>
          <w:trHeight w:val="481"/>
        </w:trPr>
        <w:tc>
          <w:tcPr>
            <w:tcW w:w="1370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866EB4" w14:textId="4A637DED" w:rsidR="00857B1B" w:rsidRPr="00857B1B" w:rsidRDefault="00857B1B" w:rsidP="00857B1B">
            <w:pPr>
              <w:spacing w:after="0" w:line="240" w:lineRule="auto"/>
              <w:rPr>
                <w:rFonts w:ascii="Times New Roman" w:eastAsia="Times New Roman" w:hAnsi="Times New Roman" w:cs="Times New Roman"/>
                <w:color w:val="000000"/>
                <w:sz w:val="26"/>
                <w:szCs w:val="26"/>
              </w:rPr>
            </w:pPr>
            <w:bookmarkStart w:id="0" w:name="RANGE!A1"/>
            <w:r w:rsidRPr="00857B1B">
              <w:rPr>
                <w:rFonts w:ascii="Times New Roman" w:eastAsia="Times New Roman" w:hAnsi="Times New Roman" w:cs="Times New Roman"/>
                <w:color w:val="000000"/>
                <w:sz w:val="26"/>
                <w:szCs w:val="26"/>
              </w:rPr>
              <w:t>Finding the enabler’s relevance behind the implementation of circular economy in the context of Bangladesh textile and apparel industry. Please ma</w:t>
            </w:r>
            <w:r w:rsidR="00ED74AA">
              <w:rPr>
                <w:rFonts w:ascii="Times New Roman" w:eastAsia="Times New Roman" w:hAnsi="Times New Roman" w:cs="Times New Roman"/>
                <w:color w:val="000000"/>
                <w:sz w:val="26"/>
                <w:szCs w:val="26"/>
              </w:rPr>
              <w:t>rk</w:t>
            </w:r>
            <w:r w:rsidRPr="00857B1B">
              <w:rPr>
                <w:rFonts w:ascii="Times New Roman" w:eastAsia="Times New Roman" w:hAnsi="Times New Roman" w:cs="Times New Roman"/>
                <w:color w:val="000000"/>
                <w:sz w:val="26"/>
                <w:szCs w:val="26"/>
              </w:rPr>
              <w:t xml:space="preserve"> your opinions based on the enabler’s relevanc</w:t>
            </w:r>
            <w:r w:rsidR="006F365D">
              <w:rPr>
                <w:rFonts w:ascii="Times New Roman" w:eastAsia="Times New Roman" w:hAnsi="Times New Roman" w:cs="Times New Roman"/>
                <w:color w:val="000000"/>
                <w:sz w:val="26"/>
                <w:szCs w:val="26"/>
              </w:rPr>
              <w:t>e</w:t>
            </w:r>
            <w:r w:rsidRPr="00857B1B">
              <w:rPr>
                <w:rFonts w:ascii="Times New Roman" w:eastAsia="Times New Roman" w:hAnsi="Times New Roman" w:cs="Times New Roman"/>
                <w:color w:val="000000"/>
                <w:sz w:val="26"/>
                <w:szCs w:val="26"/>
              </w:rPr>
              <w:t xml:space="preserve"> in the concerned area and put (√) in the vacant field. You can add/remove any of the following enablers on the list from your viewpoint:</w:t>
            </w:r>
            <w:bookmarkEnd w:id="0"/>
          </w:p>
        </w:tc>
      </w:tr>
      <w:tr w:rsidR="00857B1B" w:rsidRPr="00857B1B" w14:paraId="376E8A90" w14:textId="77777777" w:rsidTr="0020774F">
        <w:trPr>
          <w:trHeight w:val="302"/>
        </w:trPr>
        <w:tc>
          <w:tcPr>
            <w:tcW w:w="13702" w:type="dxa"/>
            <w:gridSpan w:val="5"/>
            <w:vMerge/>
            <w:tcBorders>
              <w:top w:val="single" w:sz="4" w:space="0" w:color="auto"/>
              <w:left w:val="single" w:sz="4" w:space="0" w:color="auto"/>
              <w:bottom w:val="single" w:sz="4" w:space="0" w:color="auto"/>
              <w:right w:val="single" w:sz="4" w:space="0" w:color="auto"/>
            </w:tcBorders>
            <w:vAlign w:val="center"/>
            <w:hideMark/>
          </w:tcPr>
          <w:p w14:paraId="14CDA5B8" w14:textId="77777777" w:rsidR="00857B1B" w:rsidRPr="00857B1B" w:rsidRDefault="00857B1B" w:rsidP="00857B1B">
            <w:pPr>
              <w:spacing w:after="0" w:line="240" w:lineRule="auto"/>
              <w:rPr>
                <w:rFonts w:ascii="Times New Roman" w:eastAsia="Times New Roman" w:hAnsi="Times New Roman" w:cs="Times New Roman"/>
                <w:b/>
                <w:bCs/>
                <w:color w:val="000000"/>
                <w:sz w:val="24"/>
                <w:szCs w:val="24"/>
              </w:rPr>
            </w:pPr>
          </w:p>
        </w:tc>
        <w:tc>
          <w:tcPr>
            <w:tcW w:w="238" w:type="dxa"/>
            <w:tcBorders>
              <w:top w:val="nil"/>
              <w:left w:val="nil"/>
              <w:bottom w:val="nil"/>
              <w:right w:val="nil"/>
            </w:tcBorders>
            <w:shd w:val="clear" w:color="auto" w:fill="auto"/>
            <w:noWrap/>
            <w:vAlign w:val="bottom"/>
            <w:hideMark/>
          </w:tcPr>
          <w:p w14:paraId="305B3E37" w14:textId="77777777" w:rsidR="00857B1B" w:rsidRPr="00857B1B" w:rsidRDefault="00857B1B" w:rsidP="00857B1B">
            <w:pPr>
              <w:spacing w:after="0" w:line="240" w:lineRule="auto"/>
              <w:rPr>
                <w:rFonts w:ascii="Times New Roman" w:eastAsia="Times New Roman" w:hAnsi="Times New Roman" w:cs="Times New Roman"/>
                <w:b/>
                <w:bCs/>
                <w:color w:val="000000"/>
                <w:sz w:val="24"/>
                <w:szCs w:val="24"/>
              </w:rPr>
            </w:pPr>
          </w:p>
        </w:tc>
      </w:tr>
      <w:tr w:rsidR="00857B1B" w:rsidRPr="00857B1B" w14:paraId="731BDC97" w14:textId="77777777" w:rsidTr="0020774F">
        <w:trPr>
          <w:trHeight w:val="302"/>
        </w:trPr>
        <w:tc>
          <w:tcPr>
            <w:tcW w:w="13702" w:type="dxa"/>
            <w:gridSpan w:val="5"/>
            <w:vMerge/>
            <w:tcBorders>
              <w:top w:val="single" w:sz="4" w:space="0" w:color="auto"/>
              <w:left w:val="single" w:sz="4" w:space="0" w:color="auto"/>
              <w:bottom w:val="single" w:sz="4" w:space="0" w:color="auto"/>
              <w:right w:val="single" w:sz="4" w:space="0" w:color="auto"/>
            </w:tcBorders>
            <w:vAlign w:val="center"/>
            <w:hideMark/>
          </w:tcPr>
          <w:p w14:paraId="26C69433" w14:textId="77777777" w:rsidR="00857B1B" w:rsidRPr="00857B1B" w:rsidRDefault="00857B1B" w:rsidP="00857B1B">
            <w:pPr>
              <w:spacing w:after="0" w:line="240" w:lineRule="auto"/>
              <w:rPr>
                <w:rFonts w:ascii="Times New Roman" w:eastAsia="Times New Roman" w:hAnsi="Times New Roman" w:cs="Times New Roman"/>
                <w:b/>
                <w:bCs/>
                <w:color w:val="000000"/>
                <w:sz w:val="24"/>
                <w:szCs w:val="24"/>
              </w:rPr>
            </w:pPr>
          </w:p>
        </w:tc>
        <w:tc>
          <w:tcPr>
            <w:tcW w:w="238" w:type="dxa"/>
            <w:tcBorders>
              <w:top w:val="nil"/>
              <w:left w:val="nil"/>
              <w:bottom w:val="nil"/>
              <w:right w:val="nil"/>
            </w:tcBorders>
            <w:shd w:val="clear" w:color="auto" w:fill="auto"/>
            <w:noWrap/>
            <w:vAlign w:val="bottom"/>
            <w:hideMark/>
          </w:tcPr>
          <w:p w14:paraId="2B3032DC"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3C25E9CD" w14:textId="77777777" w:rsidTr="0020774F">
        <w:trPr>
          <w:trHeight w:val="134"/>
        </w:trPr>
        <w:tc>
          <w:tcPr>
            <w:tcW w:w="13702" w:type="dxa"/>
            <w:gridSpan w:val="5"/>
            <w:vMerge/>
            <w:tcBorders>
              <w:top w:val="single" w:sz="4" w:space="0" w:color="auto"/>
              <w:left w:val="single" w:sz="4" w:space="0" w:color="auto"/>
              <w:bottom w:val="single" w:sz="4" w:space="0" w:color="auto"/>
              <w:right w:val="single" w:sz="4" w:space="0" w:color="auto"/>
            </w:tcBorders>
            <w:vAlign w:val="center"/>
            <w:hideMark/>
          </w:tcPr>
          <w:p w14:paraId="0EEA6F51" w14:textId="77777777" w:rsidR="00857B1B" w:rsidRPr="00857B1B" w:rsidRDefault="00857B1B" w:rsidP="00857B1B">
            <w:pPr>
              <w:spacing w:after="0" w:line="240" w:lineRule="auto"/>
              <w:rPr>
                <w:rFonts w:ascii="Times New Roman" w:eastAsia="Times New Roman" w:hAnsi="Times New Roman" w:cs="Times New Roman"/>
                <w:b/>
                <w:bCs/>
                <w:color w:val="000000"/>
                <w:sz w:val="24"/>
                <w:szCs w:val="24"/>
              </w:rPr>
            </w:pPr>
          </w:p>
        </w:tc>
        <w:tc>
          <w:tcPr>
            <w:tcW w:w="238" w:type="dxa"/>
            <w:tcBorders>
              <w:top w:val="nil"/>
              <w:left w:val="nil"/>
              <w:bottom w:val="nil"/>
              <w:right w:val="nil"/>
            </w:tcBorders>
            <w:shd w:val="clear" w:color="auto" w:fill="auto"/>
            <w:noWrap/>
            <w:vAlign w:val="bottom"/>
            <w:hideMark/>
          </w:tcPr>
          <w:p w14:paraId="52BD1D9D"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04752024" w14:textId="77777777" w:rsidTr="0020774F">
        <w:trPr>
          <w:trHeight w:val="316"/>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587282E" w14:textId="77777777" w:rsidR="00857B1B" w:rsidRPr="00857B1B" w:rsidRDefault="00857B1B" w:rsidP="00857B1B">
            <w:pPr>
              <w:spacing w:after="0" w:line="240" w:lineRule="auto"/>
              <w:jc w:val="center"/>
              <w:rPr>
                <w:rFonts w:ascii="Times New Roman" w:eastAsia="Times New Roman" w:hAnsi="Times New Roman" w:cs="Times New Roman"/>
                <w:b/>
                <w:bCs/>
                <w:color w:val="000000"/>
                <w:sz w:val="24"/>
                <w:szCs w:val="24"/>
              </w:rPr>
            </w:pPr>
            <w:r w:rsidRPr="00857B1B">
              <w:rPr>
                <w:rFonts w:ascii="Times New Roman" w:eastAsia="Times New Roman" w:hAnsi="Times New Roman" w:cs="Times New Roman"/>
                <w:b/>
                <w:bCs/>
                <w:color w:val="000000"/>
                <w:sz w:val="24"/>
                <w:szCs w:val="24"/>
              </w:rPr>
              <w:t>S/N</w:t>
            </w:r>
          </w:p>
        </w:tc>
        <w:tc>
          <w:tcPr>
            <w:tcW w:w="4219" w:type="dxa"/>
            <w:tcBorders>
              <w:top w:val="nil"/>
              <w:left w:val="nil"/>
              <w:bottom w:val="single" w:sz="4" w:space="0" w:color="auto"/>
              <w:right w:val="single" w:sz="4" w:space="0" w:color="auto"/>
            </w:tcBorders>
            <w:shd w:val="clear" w:color="auto" w:fill="auto"/>
            <w:vAlign w:val="center"/>
            <w:hideMark/>
          </w:tcPr>
          <w:p w14:paraId="7D1D23DB" w14:textId="77777777" w:rsidR="00857B1B" w:rsidRPr="00857B1B" w:rsidRDefault="00857B1B" w:rsidP="00857B1B">
            <w:pPr>
              <w:spacing w:after="0" w:line="240" w:lineRule="auto"/>
              <w:jc w:val="center"/>
              <w:rPr>
                <w:rFonts w:ascii="Times New Roman" w:eastAsia="Times New Roman" w:hAnsi="Times New Roman" w:cs="Times New Roman"/>
                <w:b/>
                <w:bCs/>
                <w:color w:val="000000"/>
                <w:sz w:val="24"/>
                <w:szCs w:val="24"/>
              </w:rPr>
            </w:pPr>
            <w:r w:rsidRPr="00857B1B">
              <w:rPr>
                <w:rFonts w:ascii="Times New Roman" w:eastAsia="Times New Roman" w:hAnsi="Times New Roman" w:cs="Times New Roman"/>
                <w:b/>
                <w:bCs/>
                <w:color w:val="000000"/>
                <w:sz w:val="24"/>
                <w:szCs w:val="24"/>
              </w:rPr>
              <w:t>Enablers</w:t>
            </w:r>
          </w:p>
        </w:tc>
        <w:tc>
          <w:tcPr>
            <w:tcW w:w="6264" w:type="dxa"/>
            <w:tcBorders>
              <w:top w:val="nil"/>
              <w:left w:val="nil"/>
              <w:bottom w:val="single" w:sz="4" w:space="0" w:color="auto"/>
              <w:right w:val="single" w:sz="4" w:space="0" w:color="auto"/>
            </w:tcBorders>
            <w:shd w:val="clear" w:color="auto" w:fill="auto"/>
            <w:vAlign w:val="center"/>
            <w:hideMark/>
          </w:tcPr>
          <w:p w14:paraId="61F57CC5" w14:textId="77777777" w:rsidR="00857B1B" w:rsidRPr="00857B1B" w:rsidRDefault="00857B1B" w:rsidP="00857B1B">
            <w:pPr>
              <w:spacing w:after="0" w:line="240" w:lineRule="auto"/>
              <w:jc w:val="center"/>
              <w:rPr>
                <w:rFonts w:ascii="Times New Roman" w:eastAsia="Times New Roman" w:hAnsi="Times New Roman" w:cs="Times New Roman"/>
                <w:b/>
                <w:bCs/>
                <w:color w:val="000000"/>
                <w:sz w:val="24"/>
                <w:szCs w:val="24"/>
              </w:rPr>
            </w:pPr>
            <w:r w:rsidRPr="00857B1B">
              <w:rPr>
                <w:rFonts w:ascii="Times New Roman" w:eastAsia="Times New Roman" w:hAnsi="Times New Roman" w:cs="Times New Roman"/>
                <w:b/>
                <w:bCs/>
                <w:color w:val="000000"/>
                <w:sz w:val="24"/>
                <w:szCs w:val="24"/>
              </w:rPr>
              <w:t>Brief Description</w:t>
            </w:r>
          </w:p>
        </w:tc>
        <w:tc>
          <w:tcPr>
            <w:tcW w:w="1208" w:type="dxa"/>
            <w:tcBorders>
              <w:top w:val="nil"/>
              <w:left w:val="nil"/>
              <w:bottom w:val="single" w:sz="4" w:space="0" w:color="auto"/>
              <w:right w:val="single" w:sz="4" w:space="0" w:color="auto"/>
            </w:tcBorders>
            <w:shd w:val="clear" w:color="auto" w:fill="auto"/>
            <w:noWrap/>
            <w:vAlign w:val="bottom"/>
            <w:hideMark/>
          </w:tcPr>
          <w:p w14:paraId="21C08748" w14:textId="77777777" w:rsidR="00857B1B" w:rsidRPr="00857B1B" w:rsidRDefault="00857B1B" w:rsidP="00857B1B">
            <w:pPr>
              <w:spacing w:after="0" w:line="240" w:lineRule="auto"/>
              <w:jc w:val="center"/>
              <w:rPr>
                <w:rFonts w:ascii="Times New Roman" w:eastAsia="Times New Roman" w:hAnsi="Times New Roman" w:cs="Times New Roman"/>
                <w:b/>
                <w:bCs/>
                <w:color w:val="000000"/>
                <w:sz w:val="24"/>
                <w:szCs w:val="24"/>
              </w:rPr>
            </w:pPr>
            <w:r w:rsidRPr="00857B1B">
              <w:rPr>
                <w:rFonts w:ascii="Times New Roman" w:eastAsia="Times New Roman" w:hAnsi="Times New Roman" w:cs="Times New Roman"/>
                <w:b/>
                <w:bCs/>
                <w:color w:val="000000"/>
                <w:sz w:val="24"/>
                <w:szCs w:val="24"/>
              </w:rPr>
              <w:t>Relevant</w:t>
            </w:r>
          </w:p>
        </w:tc>
        <w:tc>
          <w:tcPr>
            <w:tcW w:w="1359" w:type="dxa"/>
            <w:tcBorders>
              <w:top w:val="nil"/>
              <w:left w:val="nil"/>
              <w:bottom w:val="single" w:sz="4" w:space="0" w:color="auto"/>
              <w:right w:val="single" w:sz="4" w:space="0" w:color="auto"/>
            </w:tcBorders>
            <w:shd w:val="clear" w:color="auto" w:fill="auto"/>
            <w:noWrap/>
            <w:vAlign w:val="bottom"/>
            <w:hideMark/>
          </w:tcPr>
          <w:p w14:paraId="72129657" w14:textId="77777777" w:rsidR="00857B1B" w:rsidRPr="00857B1B" w:rsidRDefault="00857B1B" w:rsidP="00857B1B">
            <w:pPr>
              <w:spacing w:after="0" w:line="240" w:lineRule="auto"/>
              <w:jc w:val="center"/>
              <w:rPr>
                <w:rFonts w:ascii="Times New Roman" w:eastAsia="Times New Roman" w:hAnsi="Times New Roman" w:cs="Times New Roman"/>
                <w:b/>
                <w:bCs/>
                <w:color w:val="000000"/>
                <w:sz w:val="24"/>
                <w:szCs w:val="24"/>
              </w:rPr>
            </w:pPr>
            <w:r w:rsidRPr="00857B1B">
              <w:rPr>
                <w:rFonts w:ascii="Times New Roman" w:eastAsia="Times New Roman" w:hAnsi="Times New Roman" w:cs="Times New Roman"/>
                <w:b/>
                <w:bCs/>
                <w:color w:val="000000"/>
                <w:sz w:val="24"/>
                <w:szCs w:val="24"/>
              </w:rPr>
              <w:t>Irrelevant</w:t>
            </w:r>
          </w:p>
        </w:tc>
        <w:tc>
          <w:tcPr>
            <w:tcW w:w="238" w:type="dxa"/>
            <w:vAlign w:val="center"/>
            <w:hideMark/>
          </w:tcPr>
          <w:p w14:paraId="4E1E88DB"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408E73D9"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C5EABBE"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xml:space="preserve">   E1</w:t>
            </w:r>
          </w:p>
        </w:tc>
        <w:tc>
          <w:tcPr>
            <w:tcW w:w="4219" w:type="dxa"/>
            <w:tcBorders>
              <w:top w:val="nil"/>
              <w:left w:val="nil"/>
              <w:bottom w:val="single" w:sz="4" w:space="0" w:color="auto"/>
              <w:right w:val="single" w:sz="4" w:space="0" w:color="auto"/>
            </w:tcBorders>
            <w:shd w:val="clear" w:color="auto" w:fill="auto"/>
            <w:vAlign w:val="center"/>
            <w:hideMark/>
          </w:tcPr>
          <w:p w14:paraId="76EF675F"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Legal and regulatory framework</w:t>
            </w:r>
          </w:p>
        </w:tc>
        <w:tc>
          <w:tcPr>
            <w:tcW w:w="6264" w:type="dxa"/>
            <w:tcBorders>
              <w:top w:val="nil"/>
              <w:left w:val="nil"/>
              <w:bottom w:val="single" w:sz="4" w:space="0" w:color="auto"/>
              <w:right w:val="single" w:sz="4" w:space="0" w:color="auto"/>
            </w:tcBorders>
            <w:shd w:val="clear" w:color="auto" w:fill="auto"/>
            <w:vAlign w:val="center"/>
            <w:hideMark/>
          </w:tcPr>
          <w:p w14:paraId="595D8F10"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Laws, regulations and standard requirements set by institutions, regulations on landfill and end-of-life.</w:t>
            </w:r>
          </w:p>
        </w:tc>
        <w:tc>
          <w:tcPr>
            <w:tcW w:w="1208" w:type="dxa"/>
            <w:tcBorders>
              <w:top w:val="nil"/>
              <w:left w:val="nil"/>
              <w:bottom w:val="single" w:sz="4" w:space="0" w:color="auto"/>
              <w:right w:val="single" w:sz="4" w:space="0" w:color="auto"/>
            </w:tcBorders>
            <w:shd w:val="clear" w:color="auto" w:fill="auto"/>
            <w:noWrap/>
            <w:vAlign w:val="bottom"/>
            <w:hideMark/>
          </w:tcPr>
          <w:p w14:paraId="754633D9"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21400046"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2F573B66"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309CD1E6"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33FF23B9"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E2</w:t>
            </w:r>
          </w:p>
        </w:tc>
        <w:tc>
          <w:tcPr>
            <w:tcW w:w="4219" w:type="dxa"/>
            <w:tcBorders>
              <w:top w:val="nil"/>
              <w:left w:val="nil"/>
              <w:bottom w:val="single" w:sz="4" w:space="0" w:color="auto"/>
              <w:right w:val="single" w:sz="4" w:space="0" w:color="auto"/>
            </w:tcBorders>
            <w:shd w:val="clear" w:color="auto" w:fill="auto"/>
            <w:vAlign w:val="center"/>
            <w:hideMark/>
          </w:tcPr>
          <w:p w14:paraId="5E0A4C84"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Supportive CE policy implementation</w:t>
            </w:r>
          </w:p>
        </w:tc>
        <w:tc>
          <w:tcPr>
            <w:tcW w:w="6264" w:type="dxa"/>
            <w:tcBorders>
              <w:top w:val="nil"/>
              <w:left w:val="nil"/>
              <w:bottom w:val="single" w:sz="4" w:space="0" w:color="auto"/>
              <w:right w:val="single" w:sz="4" w:space="0" w:color="auto"/>
            </w:tcBorders>
            <w:shd w:val="clear" w:color="auto" w:fill="auto"/>
            <w:vAlign w:val="center"/>
            <w:hideMark/>
          </w:tcPr>
          <w:p w14:paraId="4C265BC3"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Tax cuts, refund policies, funding, low-interest loans, subsidies policies, various incentives etc.</w:t>
            </w:r>
          </w:p>
        </w:tc>
        <w:tc>
          <w:tcPr>
            <w:tcW w:w="1208" w:type="dxa"/>
            <w:tcBorders>
              <w:top w:val="nil"/>
              <w:left w:val="nil"/>
              <w:bottom w:val="single" w:sz="4" w:space="0" w:color="auto"/>
              <w:right w:val="single" w:sz="4" w:space="0" w:color="auto"/>
            </w:tcBorders>
            <w:shd w:val="clear" w:color="auto" w:fill="auto"/>
            <w:noWrap/>
            <w:vAlign w:val="bottom"/>
            <w:hideMark/>
          </w:tcPr>
          <w:p w14:paraId="769B32AF"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3AF46487"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4CC159BF"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7F7125C7"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0B2D3269"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E3</w:t>
            </w:r>
          </w:p>
        </w:tc>
        <w:tc>
          <w:tcPr>
            <w:tcW w:w="4219" w:type="dxa"/>
            <w:tcBorders>
              <w:top w:val="nil"/>
              <w:left w:val="nil"/>
              <w:bottom w:val="single" w:sz="4" w:space="0" w:color="auto"/>
              <w:right w:val="single" w:sz="4" w:space="0" w:color="auto"/>
            </w:tcBorders>
            <w:shd w:val="clear" w:color="auto" w:fill="auto"/>
            <w:vAlign w:val="center"/>
            <w:hideMark/>
          </w:tcPr>
          <w:p w14:paraId="5FF38F0E"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CE model cost-efficiency and profitability</w:t>
            </w:r>
          </w:p>
        </w:tc>
        <w:tc>
          <w:tcPr>
            <w:tcW w:w="6264" w:type="dxa"/>
            <w:tcBorders>
              <w:top w:val="nil"/>
              <w:left w:val="nil"/>
              <w:bottom w:val="single" w:sz="4" w:space="0" w:color="auto"/>
              <w:right w:val="single" w:sz="4" w:space="0" w:color="auto"/>
            </w:tcBorders>
            <w:shd w:val="clear" w:color="auto" w:fill="auto"/>
            <w:vAlign w:val="center"/>
            <w:hideMark/>
          </w:tcPr>
          <w:p w14:paraId="1DC3ECAC"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Transportation cost savings, resources’ efficient use and recover, cost reduction from circular use of resources,</w:t>
            </w:r>
          </w:p>
        </w:tc>
        <w:tc>
          <w:tcPr>
            <w:tcW w:w="1208" w:type="dxa"/>
            <w:tcBorders>
              <w:top w:val="nil"/>
              <w:left w:val="nil"/>
              <w:bottom w:val="single" w:sz="4" w:space="0" w:color="auto"/>
              <w:right w:val="single" w:sz="4" w:space="0" w:color="auto"/>
            </w:tcBorders>
            <w:shd w:val="clear" w:color="auto" w:fill="auto"/>
            <w:noWrap/>
            <w:vAlign w:val="bottom"/>
            <w:hideMark/>
          </w:tcPr>
          <w:p w14:paraId="005B3B22"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46F8471E"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3DCD137B"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56ED9D65"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32C34A2A"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E4</w:t>
            </w:r>
          </w:p>
        </w:tc>
        <w:tc>
          <w:tcPr>
            <w:tcW w:w="4219" w:type="dxa"/>
            <w:tcBorders>
              <w:top w:val="nil"/>
              <w:left w:val="nil"/>
              <w:bottom w:val="single" w:sz="4" w:space="0" w:color="auto"/>
              <w:right w:val="single" w:sz="4" w:space="0" w:color="auto"/>
            </w:tcBorders>
            <w:shd w:val="clear" w:color="auto" w:fill="auto"/>
            <w:vAlign w:val="center"/>
            <w:hideMark/>
          </w:tcPr>
          <w:p w14:paraId="0901054D"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Potential and start-up financing</w:t>
            </w:r>
          </w:p>
        </w:tc>
        <w:tc>
          <w:tcPr>
            <w:tcW w:w="6264" w:type="dxa"/>
            <w:tcBorders>
              <w:top w:val="nil"/>
              <w:left w:val="nil"/>
              <w:bottom w:val="single" w:sz="4" w:space="0" w:color="auto"/>
              <w:right w:val="single" w:sz="4" w:space="0" w:color="auto"/>
            </w:tcBorders>
            <w:shd w:val="clear" w:color="auto" w:fill="auto"/>
            <w:vAlign w:val="center"/>
            <w:hideMark/>
          </w:tcPr>
          <w:p w14:paraId="07351EDD"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New value creation, investment for recycling waste, accessing green, niche or new market</w:t>
            </w:r>
          </w:p>
        </w:tc>
        <w:tc>
          <w:tcPr>
            <w:tcW w:w="1208" w:type="dxa"/>
            <w:tcBorders>
              <w:top w:val="nil"/>
              <w:left w:val="nil"/>
              <w:bottom w:val="single" w:sz="4" w:space="0" w:color="auto"/>
              <w:right w:val="single" w:sz="4" w:space="0" w:color="auto"/>
            </w:tcBorders>
            <w:shd w:val="clear" w:color="auto" w:fill="auto"/>
            <w:noWrap/>
            <w:vAlign w:val="bottom"/>
            <w:hideMark/>
          </w:tcPr>
          <w:p w14:paraId="1BEDA721"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0731623A"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0C91F841"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7C1EE3BA"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74BC05FA"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E5</w:t>
            </w:r>
          </w:p>
        </w:tc>
        <w:tc>
          <w:tcPr>
            <w:tcW w:w="4219" w:type="dxa"/>
            <w:tcBorders>
              <w:top w:val="nil"/>
              <w:left w:val="nil"/>
              <w:bottom w:val="single" w:sz="4" w:space="0" w:color="auto"/>
              <w:right w:val="single" w:sz="4" w:space="0" w:color="auto"/>
            </w:tcBorders>
            <w:shd w:val="clear" w:color="auto" w:fill="auto"/>
            <w:vAlign w:val="center"/>
            <w:hideMark/>
          </w:tcPr>
          <w:p w14:paraId="6C3E434D"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Environmental concerns and safety lifestyle</w:t>
            </w:r>
          </w:p>
        </w:tc>
        <w:tc>
          <w:tcPr>
            <w:tcW w:w="6264" w:type="dxa"/>
            <w:tcBorders>
              <w:top w:val="nil"/>
              <w:left w:val="nil"/>
              <w:bottom w:val="single" w:sz="4" w:space="0" w:color="auto"/>
              <w:right w:val="single" w:sz="4" w:space="0" w:color="auto"/>
            </w:tcBorders>
            <w:shd w:val="clear" w:color="auto" w:fill="auto"/>
            <w:vAlign w:val="center"/>
            <w:hideMark/>
          </w:tcPr>
          <w:p w14:paraId="2BA8C800"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Climate change and global warming, overconsumption of energy and resources, scarcity of resources</w:t>
            </w:r>
          </w:p>
        </w:tc>
        <w:tc>
          <w:tcPr>
            <w:tcW w:w="1208" w:type="dxa"/>
            <w:tcBorders>
              <w:top w:val="nil"/>
              <w:left w:val="nil"/>
              <w:bottom w:val="single" w:sz="4" w:space="0" w:color="auto"/>
              <w:right w:val="single" w:sz="4" w:space="0" w:color="auto"/>
            </w:tcBorders>
            <w:shd w:val="clear" w:color="auto" w:fill="auto"/>
            <w:noWrap/>
            <w:vAlign w:val="bottom"/>
            <w:hideMark/>
          </w:tcPr>
          <w:p w14:paraId="050D788D"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70D676D0"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6E98EF3D"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1BC0343F"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8135E6A"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E6</w:t>
            </w:r>
          </w:p>
        </w:tc>
        <w:tc>
          <w:tcPr>
            <w:tcW w:w="4219" w:type="dxa"/>
            <w:tcBorders>
              <w:top w:val="nil"/>
              <w:left w:val="nil"/>
              <w:bottom w:val="single" w:sz="4" w:space="0" w:color="auto"/>
              <w:right w:val="single" w:sz="4" w:space="0" w:color="auto"/>
            </w:tcBorders>
            <w:shd w:val="clear" w:color="auto" w:fill="auto"/>
            <w:vAlign w:val="center"/>
            <w:hideMark/>
          </w:tcPr>
          <w:p w14:paraId="2A19EE7D"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Organizational infrastructure and strategic concerns</w:t>
            </w:r>
          </w:p>
        </w:tc>
        <w:tc>
          <w:tcPr>
            <w:tcW w:w="6264" w:type="dxa"/>
            <w:tcBorders>
              <w:top w:val="nil"/>
              <w:left w:val="nil"/>
              <w:bottom w:val="single" w:sz="4" w:space="0" w:color="auto"/>
              <w:right w:val="single" w:sz="4" w:space="0" w:color="auto"/>
            </w:tcBorders>
            <w:shd w:val="clear" w:color="auto" w:fill="auto"/>
            <w:vAlign w:val="center"/>
            <w:hideMark/>
          </w:tcPr>
          <w:p w14:paraId="3FDEED0E"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Supportive organizational infrastructure and strategic planning for proper CE policy adoption</w:t>
            </w:r>
          </w:p>
        </w:tc>
        <w:tc>
          <w:tcPr>
            <w:tcW w:w="1208" w:type="dxa"/>
            <w:tcBorders>
              <w:top w:val="nil"/>
              <w:left w:val="nil"/>
              <w:bottom w:val="single" w:sz="4" w:space="0" w:color="auto"/>
              <w:right w:val="single" w:sz="4" w:space="0" w:color="auto"/>
            </w:tcBorders>
            <w:shd w:val="clear" w:color="auto" w:fill="auto"/>
            <w:noWrap/>
            <w:vAlign w:val="bottom"/>
            <w:hideMark/>
          </w:tcPr>
          <w:p w14:paraId="6638FC0A"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3329F030"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6AF03222"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798D70BD" w14:textId="77777777" w:rsidTr="0020774F">
        <w:trPr>
          <w:trHeight w:val="619"/>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37A10BF6"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E7</w:t>
            </w:r>
          </w:p>
        </w:tc>
        <w:tc>
          <w:tcPr>
            <w:tcW w:w="4219" w:type="dxa"/>
            <w:tcBorders>
              <w:top w:val="nil"/>
              <w:left w:val="nil"/>
              <w:bottom w:val="single" w:sz="4" w:space="0" w:color="auto"/>
              <w:right w:val="single" w:sz="4" w:space="0" w:color="auto"/>
            </w:tcBorders>
            <w:shd w:val="clear" w:color="auto" w:fill="auto"/>
            <w:vAlign w:val="center"/>
            <w:hideMark/>
          </w:tcPr>
          <w:p w14:paraId="3854A340"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Effective reverse logistics processes</w:t>
            </w:r>
          </w:p>
        </w:tc>
        <w:tc>
          <w:tcPr>
            <w:tcW w:w="6264" w:type="dxa"/>
            <w:tcBorders>
              <w:top w:val="nil"/>
              <w:left w:val="nil"/>
              <w:bottom w:val="single" w:sz="4" w:space="0" w:color="auto"/>
              <w:right w:val="single" w:sz="4" w:space="0" w:color="auto"/>
            </w:tcBorders>
            <w:shd w:val="clear" w:color="auto" w:fill="auto"/>
            <w:vAlign w:val="center"/>
            <w:hideMark/>
          </w:tcPr>
          <w:p w14:paraId="2207A1A6" w14:textId="77777777" w:rsidR="00857B1B" w:rsidRPr="00857B1B" w:rsidRDefault="00857B1B" w:rsidP="00857B1B">
            <w:pPr>
              <w:spacing w:after="0" w:line="240" w:lineRule="auto"/>
              <w:rPr>
                <w:rFonts w:ascii="Times New Roman" w:eastAsia="Times New Roman" w:hAnsi="Times New Roman" w:cs="Times New Roman"/>
                <w:color w:val="131413"/>
                <w:sz w:val="24"/>
                <w:szCs w:val="24"/>
              </w:rPr>
            </w:pPr>
            <w:r w:rsidRPr="00857B1B">
              <w:rPr>
                <w:rFonts w:ascii="Times New Roman" w:eastAsia="Times New Roman" w:hAnsi="Times New Roman" w:cs="Times New Roman"/>
                <w:color w:val="131413"/>
                <w:sz w:val="24"/>
                <w:szCs w:val="24"/>
              </w:rPr>
              <w:t>Collection process of all type, quality and quantity that may facilitate recycling all types of clothing back from customer</w:t>
            </w:r>
          </w:p>
        </w:tc>
        <w:tc>
          <w:tcPr>
            <w:tcW w:w="1208" w:type="dxa"/>
            <w:tcBorders>
              <w:top w:val="nil"/>
              <w:left w:val="nil"/>
              <w:bottom w:val="single" w:sz="4" w:space="0" w:color="auto"/>
              <w:right w:val="single" w:sz="4" w:space="0" w:color="auto"/>
            </w:tcBorders>
            <w:shd w:val="clear" w:color="auto" w:fill="auto"/>
            <w:noWrap/>
            <w:vAlign w:val="bottom"/>
            <w:hideMark/>
          </w:tcPr>
          <w:p w14:paraId="19D11727"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0571EF57"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7EF78A9C"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0ADEFF58"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22AFC6B"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E8</w:t>
            </w:r>
          </w:p>
        </w:tc>
        <w:tc>
          <w:tcPr>
            <w:tcW w:w="4219" w:type="dxa"/>
            <w:tcBorders>
              <w:top w:val="nil"/>
              <w:left w:val="nil"/>
              <w:bottom w:val="single" w:sz="4" w:space="0" w:color="auto"/>
              <w:right w:val="single" w:sz="4" w:space="0" w:color="auto"/>
            </w:tcBorders>
            <w:shd w:val="clear" w:color="auto" w:fill="auto"/>
            <w:vAlign w:val="center"/>
            <w:hideMark/>
          </w:tcPr>
          <w:p w14:paraId="06227528"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CE skills and capabilities</w:t>
            </w:r>
          </w:p>
        </w:tc>
        <w:tc>
          <w:tcPr>
            <w:tcW w:w="6264" w:type="dxa"/>
            <w:tcBorders>
              <w:top w:val="nil"/>
              <w:left w:val="nil"/>
              <w:bottom w:val="single" w:sz="4" w:space="0" w:color="auto"/>
              <w:right w:val="single" w:sz="4" w:space="0" w:color="auto"/>
            </w:tcBorders>
            <w:shd w:val="clear" w:color="auto" w:fill="auto"/>
            <w:vAlign w:val="center"/>
            <w:hideMark/>
          </w:tcPr>
          <w:p w14:paraId="72F542AA"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xml:space="preserve">Training and education for CE, development of CE skills and capabilities </w:t>
            </w:r>
          </w:p>
        </w:tc>
        <w:tc>
          <w:tcPr>
            <w:tcW w:w="1208" w:type="dxa"/>
            <w:tcBorders>
              <w:top w:val="nil"/>
              <w:left w:val="nil"/>
              <w:bottom w:val="single" w:sz="4" w:space="0" w:color="auto"/>
              <w:right w:val="single" w:sz="4" w:space="0" w:color="auto"/>
            </w:tcBorders>
            <w:shd w:val="clear" w:color="auto" w:fill="auto"/>
            <w:noWrap/>
            <w:vAlign w:val="bottom"/>
            <w:hideMark/>
          </w:tcPr>
          <w:p w14:paraId="460B6A5F"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3EFC86AB"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78C724E3"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2FBF4873"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27F69595"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E9</w:t>
            </w:r>
          </w:p>
        </w:tc>
        <w:tc>
          <w:tcPr>
            <w:tcW w:w="4219" w:type="dxa"/>
            <w:tcBorders>
              <w:top w:val="nil"/>
              <w:left w:val="nil"/>
              <w:bottom w:val="single" w:sz="4" w:space="0" w:color="auto"/>
              <w:right w:val="single" w:sz="4" w:space="0" w:color="auto"/>
            </w:tcBorders>
            <w:shd w:val="clear" w:color="auto" w:fill="auto"/>
            <w:vAlign w:val="center"/>
            <w:hideMark/>
          </w:tcPr>
          <w:p w14:paraId="39D53AF6"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Global pressure for CE setup</w:t>
            </w:r>
          </w:p>
        </w:tc>
        <w:tc>
          <w:tcPr>
            <w:tcW w:w="6264" w:type="dxa"/>
            <w:tcBorders>
              <w:top w:val="nil"/>
              <w:left w:val="nil"/>
              <w:bottom w:val="single" w:sz="4" w:space="0" w:color="auto"/>
              <w:right w:val="single" w:sz="4" w:space="0" w:color="auto"/>
            </w:tcBorders>
            <w:shd w:val="clear" w:color="auto" w:fill="auto"/>
            <w:vAlign w:val="center"/>
            <w:hideMark/>
          </w:tcPr>
          <w:p w14:paraId="4443D44C"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Pressure towards greening and healthier, practices from community, competitors, society</w:t>
            </w:r>
          </w:p>
        </w:tc>
        <w:tc>
          <w:tcPr>
            <w:tcW w:w="1208" w:type="dxa"/>
            <w:tcBorders>
              <w:top w:val="nil"/>
              <w:left w:val="nil"/>
              <w:bottom w:val="single" w:sz="4" w:space="0" w:color="auto"/>
              <w:right w:val="single" w:sz="4" w:space="0" w:color="auto"/>
            </w:tcBorders>
            <w:shd w:val="clear" w:color="auto" w:fill="auto"/>
            <w:noWrap/>
            <w:vAlign w:val="bottom"/>
            <w:hideMark/>
          </w:tcPr>
          <w:p w14:paraId="793434C8"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62D9E04E"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5B7EEFB8"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60C5B" w:rsidRPr="00857B1B" w14:paraId="75F16FC3" w14:textId="77777777" w:rsidTr="00860C5B">
        <w:trPr>
          <w:gridAfter w:val="1"/>
          <w:wAfter w:w="238" w:type="dxa"/>
          <w:trHeight w:val="634"/>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B3F1D" w14:textId="77777777" w:rsidR="00860C5B" w:rsidRPr="00857B1B" w:rsidRDefault="00860C5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lastRenderedPageBreak/>
              <w:t>E10</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14:paraId="59C1257C" w14:textId="77777777" w:rsidR="00860C5B" w:rsidRPr="00857B1B" w:rsidRDefault="00860C5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Job creation opportunity in CE business</w:t>
            </w:r>
          </w:p>
        </w:tc>
        <w:tc>
          <w:tcPr>
            <w:tcW w:w="6264" w:type="dxa"/>
            <w:tcBorders>
              <w:top w:val="single" w:sz="4" w:space="0" w:color="auto"/>
              <w:left w:val="nil"/>
              <w:bottom w:val="single" w:sz="4" w:space="0" w:color="auto"/>
              <w:right w:val="single" w:sz="4" w:space="0" w:color="auto"/>
            </w:tcBorders>
            <w:shd w:val="clear" w:color="auto" w:fill="auto"/>
            <w:vAlign w:val="center"/>
            <w:hideMark/>
          </w:tcPr>
          <w:p w14:paraId="61C7D9BD" w14:textId="77777777" w:rsidR="00860C5B" w:rsidRPr="00857B1B" w:rsidRDefault="00860C5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New employment creation from setting up new recycling business</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14:paraId="4AF923BE" w14:textId="77777777" w:rsidR="00860C5B" w:rsidRPr="00857B1B" w:rsidRDefault="00860C5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52DD0212" w14:textId="77777777" w:rsidR="00860C5B" w:rsidRPr="00857B1B" w:rsidRDefault="00860C5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r>
      <w:tr w:rsidR="00857B1B" w:rsidRPr="00857B1B" w14:paraId="57DB4C24" w14:textId="77777777" w:rsidTr="00D56DEC">
        <w:trPr>
          <w:trHeight w:val="634"/>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97FD4"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E11</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14:paraId="6689C8BF"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Consumers’ awareness and education</w:t>
            </w:r>
          </w:p>
        </w:tc>
        <w:tc>
          <w:tcPr>
            <w:tcW w:w="6264" w:type="dxa"/>
            <w:tcBorders>
              <w:top w:val="single" w:sz="4" w:space="0" w:color="auto"/>
              <w:left w:val="nil"/>
              <w:bottom w:val="single" w:sz="4" w:space="0" w:color="auto"/>
              <w:right w:val="single" w:sz="4" w:space="0" w:color="auto"/>
            </w:tcBorders>
            <w:shd w:val="clear" w:color="auto" w:fill="auto"/>
            <w:vAlign w:val="center"/>
            <w:hideMark/>
          </w:tcPr>
          <w:p w14:paraId="4EE73455"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Environmental awareness, shifting of consumer preferences to recycled products</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14:paraId="16CF7EC4"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313EEF89"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56781570"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534E0EA3"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304F4D8"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E12</w:t>
            </w:r>
          </w:p>
        </w:tc>
        <w:tc>
          <w:tcPr>
            <w:tcW w:w="4219" w:type="dxa"/>
            <w:tcBorders>
              <w:top w:val="nil"/>
              <w:left w:val="nil"/>
              <w:bottom w:val="single" w:sz="4" w:space="0" w:color="auto"/>
              <w:right w:val="single" w:sz="4" w:space="0" w:color="auto"/>
            </w:tcBorders>
            <w:shd w:val="clear" w:color="auto" w:fill="auto"/>
            <w:vAlign w:val="center"/>
            <w:hideMark/>
          </w:tcPr>
          <w:p w14:paraId="4031CE4C"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Enhancing consumer participation</w:t>
            </w:r>
          </w:p>
        </w:tc>
        <w:tc>
          <w:tcPr>
            <w:tcW w:w="6264" w:type="dxa"/>
            <w:tcBorders>
              <w:top w:val="nil"/>
              <w:left w:val="nil"/>
              <w:bottom w:val="single" w:sz="4" w:space="0" w:color="auto"/>
              <w:right w:val="single" w:sz="4" w:space="0" w:color="auto"/>
            </w:tcBorders>
            <w:shd w:val="clear" w:color="auto" w:fill="auto"/>
            <w:vAlign w:val="center"/>
            <w:hideMark/>
          </w:tcPr>
          <w:p w14:paraId="51C40C8E" w14:textId="77777777" w:rsidR="00857B1B" w:rsidRPr="00857B1B" w:rsidRDefault="00857B1B" w:rsidP="00857B1B">
            <w:pPr>
              <w:spacing w:after="0" w:line="240" w:lineRule="auto"/>
              <w:rPr>
                <w:rFonts w:ascii="Times New Roman" w:eastAsia="Times New Roman" w:hAnsi="Times New Roman" w:cs="Times New Roman"/>
                <w:color w:val="131413"/>
                <w:sz w:val="24"/>
                <w:szCs w:val="24"/>
              </w:rPr>
            </w:pPr>
            <w:r w:rsidRPr="00857B1B">
              <w:rPr>
                <w:rFonts w:ascii="Times New Roman" w:eastAsia="Times New Roman" w:hAnsi="Times New Roman" w:cs="Times New Roman"/>
                <w:color w:val="131413"/>
                <w:sz w:val="24"/>
                <w:szCs w:val="24"/>
              </w:rPr>
              <w:t>Providing consumers with cost-saving benefits in a way to enhance the consumer participation in CE</w:t>
            </w:r>
          </w:p>
        </w:tc>
        <w:tc>
          <w:tcPr>
            <w:tcW w:w="1208" w:type="dxa"/>
            <w:tcBorders>
              <w:top w:val="nil"/>
              <w:left w:val="nil"/>
              <w:bottom w:val="single" w:sz="4" w:space="0" w:color="auto"/>
              <w:right w:val="single" w:sz="4" w:space="0" w:color="auto"/>
            </w:tcBorders>
            <w:shd w:val="clear" w:color="auto" w:fill="auto"/>
            <w:noWrap/>
            <w:vAlign w:val="bottom"/>
            <w:hideMark/>
          </w:tcPr>
          <w:p w14:paraId="69228058"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6BA2AB39"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5A8FA231"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1F4EEA5B"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74945F13"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E13</w:t>
            </w:r>
          </w:p>
        </w:tc>
        <w:tc>
          <w:tcPr>
            <w:tcW w:w="4219" w:type="dxa"/>
            <w:tcBorders>
              <w:top w:val="nil"/>
              <w:left w:val="nil"/>
              <w:bottom w:val="single" w:sz="4" w:space="0" w:color="auto"/>
              <w:right w:val="single" w:sz="4" w:space="0" w:color="auto"/>
            </w:tcBorders>
            <w:shd w:val="clear" w:color="auto" w:fill="auto"/>
            <w:vAlign w:val="center"/>
            <w:hideMark/>
          </w:tcPr>
          <w:p w14:paraId="7B105043"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Communication and collaboration</w:t>
            </w:r>
          </w:p>
        </w:tc>
        <w:tc>
          <w:tcPr>
            <w:tcW w:w="6264" w:type="dxa"/>
            <w:tcBorders>
              <w:top w:val="nil"/>
              <w:left w:val="nil"/>
              <w:bottom w:val="single" w:sz="4" w:space="0" w:color="auto"/>
              <w:right w:val="single" w:sz="4" w:space="0" w:color="auto"/>
            </w:tcBorders>
            <w:shd w:val="clear" w:color="auto" w:fill="auto"/>
            <w:vAlign w:val="center"/>
            <w:hideMark/>
          </w:tcPr>
          <w:p w14:paraId="3BE41DFD"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xml:space="preserve">Collaboration with customers / suppliers, collaboration or partnership with stakeholders </w:t>
            </w:r>
          </w:p>
        </w:tc>
        <w:tc>
          <w:tcPr>
            <w:tcW w:w="1208" w:type="dxa"/>
            <w:tcBorders>
              <w:top w:val="nil"/>
              <w:left w:val="nil"/>
              <w:bottom w:val="single" w:sz="4" w:space="0" w:color="auto"/>
              <w:right w:val="single" w:sz="4" w:space="0" w:color="auto"/>
            </w:tcBorders>
            <w:shd w:val="clear" w:color="auto" w:fill="auto"/>
            <w:noWrap/>
            <w:vAlign w:val="bottom"/>
            <w:hideMark/>
          </w:tcPr>
          <w:p w14:paraId="395F524B"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18E4E9DB"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20EC2B89"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016BC00C"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318178C1"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E14</w:t>
            </w:r>
          </w:p>
        </w:tc>
        <w:tc>
          <w:tcPr>
            <w:tcW w:w="4219" w:type="dxa"/>
            <w:tcBorders>
              <w:top w:val="nil"/>
              <w:left w:val="nil"/>
              <w:bottom w:val="single" w:sz="4" w:space="0" w:color="auto"/>
              <w:right w:val="single" w:sz="4" w:space="0" w:color="auto"/>
            </w:tcBorders>
            <w:shd w:val="clear" w:color="auto" w:fill="auto"/>
            <w:vAlign w:val="center"/>
            <w:hideMark/>
          </w:tcPr>
          <w:p w14:paraId="4F0259D5"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Supply configuration</w:t>
            </w:r>
          </w:p>
        </w:tc>
        <w:tc>
          <w:tcPr>
            <w:tcW w:w="6264" w:type="dxa"/>
            <w:tcBorders>
              <w:top w:val="nil"/>
              <w:left w:val="nil"/>
              <w:bottom w:val="single" w:sz="4" w:space="0" w:color="auto"/>
              <w:right w:val="single" w:sz="4" w:space="0" w:color="auto"/>
            </w:tcBorders>
            <w:shd w:val="clear" w:color="auto" w:fill="auto"/>
            <w:vAlign w:val="center"/>
            <w:hideMark/>
          </w:tcPr>
          <w:p w14:paraId="283D126D"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Supply chain integration, management of reverse network, supply market structure</w:t>
            </w:r>
          </w:p>
        </w:tc>
        <w:tc>
          <w:tcPr>
            <w:tcW w:w="1208" w:type="dxa"/>
            <w:tcBorders>
              <w:top w:val="nil"/>
              <w:left w:val="nil"/>
              <w:bottom w:val="single" w:sz="4" w:space="0" w:color="auto"/>
              <w:right w:val="single" w:sz="4" w:space="0" w:color="auto"/>
            </w:tcBorders>
            <w:shd w:val="clear" w:color="auto" w:fill="auto"/>
            <w:noWrap/>
            <w:vAlign w:val="bottom"/>
            <w:hideMark/>
          </w:tcPr>
          <w:p w14:paraId="49F8B577"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65567636"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4101E99B"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13A287C5"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DB32C95"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E15</w:t>
            </w:r>
          </w:p>
        </w:tc>
        <w:tc>
          <w:tcPr>
            <w:tcW w:w="4219" w:type="dxa"/>
            <w:tcBorders>
              <w:top w:val="nil"/>
              <w:left w:val="nil"/>
              <w:bottom w:val="single" w:sz="4" w:space="0" w:color="auto"/>
              <w:right w:val="single" w:sz="4" w:space="0" w:color="auto"/>
            </w:tcBorders>
            <w:shd w:val="clear" w:color="auto" w:fill="auto"/>
            <w:vAlign w:val="center"/>
            <w:hideMark/>
          </w:tcPr>
          <w:p w14:paraId="7DC207A6"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Innovation and R&amp;D</w:t>
            </w:r>
          </w:p>
        </w:tc>
        <w:tc>
          <w:tcPr>
            <w:tcW w:w="6264" w:type="dxa"/>
            <w:tcBorders>
              <w:top w:val="nil"/>
              <w:left w:val="nil"/>
              <w:bottom w:val="single" w:sz="4" w:space="0" w:color="auto"/>
              <w:right w:val="single" w:sz="4" w:space="0" w:color="auto"/>
            </w:tcBorders>
            <w:shd w:val="clear" w:color="auto" w:fill="auto"/>
            <w:vAlign w:val="center"/>
            <w:hideMark/>
          </w:tcPr>
          <w:p w14:paraId="17AC6780" w14:textId="77777777" w:rsidR="00857B1B" w:rsidRPr="00857B1B" w:rsidRDefault="00857B1B" w:rsidP="00857B1B">
            <w:pPr>
              <w:spacing w:after="0" w:line="240" w:lineRule="auto"/>
              <w:rPr>
                <w:rFonts w:ascii="Times New Roman" w:eastAsia="Times New Roman" w:hAnsi="Times New Roman" w:cs="Times New Roman"/>
                <w:color w:val="131413"/>
                <w:sz w:val="24"/>
                <w:szCs w:val="24"/>
              </w:rPr>
            </w:pPr>
            <w:r w:rsidRPr="00857B1B">
              <w:rPr>
                <w:rFonts w:ascii="Times New Roman" w:eastAsia="Times New Roman" w:hAnsi="Times New Roman" w:cs="Times New Roman"/>
                <w:color w:val="131413"/>
                <w:sz w:val="24"/>
                <w:szCs w:val="24"/>
              </w:rPr>
              <w:t>innovation of new sustainable materials that could potentially reduce the consumption of cotton and polyester fibres.</w:t>
            </w:r>
          </w:p>
        </w:tc>
        <w:tc>
          <w:tcPr>
            <w:tcW w:w="1208" w:type="dxa"/>
            <w:tcBorders>
              <w:top w:val="nil"/>
              <w:left w:val="nil"/>
              <w:bottom w:val="single" w:sz="4" w:space="0" w:color="auto"/>
              <w:right w:val="single" w:sz="4" w:space="0" w:color="auto"/>
            </w:tcBorders>
            <w:shd w:val="clear" w:color="auto" w:fill="auto"/>
            <w:noWrap/>
            <w:vAlign w:val="bottom"/>
            <w:hideMark/>
          </w:tcPr>
          <w:p w14:paraId="4C0B62DB"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6BDC3EBA"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7B5F573C"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2E7D1E3F"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D3F447E"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xml:space="preserve">  E16</w:t>
            </w:r>
          </w:p>
        </w:tc>
        <w:tc>
          <w:tcPr>
            <w:tcW w:w="4219" w:type="dxa"/>
            <w:tcBorders>
              <w:top w:val="nil"/>
              <w:left w:val="nil"/>
              <w:bottom w:val="single" w:sz="4" w:space="0" w:color="auto"/>
              <w:right w:val="single" w:sz="4" w:space="0" w:color="auto"/>
            </w:tcBorders>
            <w:shd w:val="clear" w:color="auto" w:fill="auto"/>
            <w:vAlign w:val="center"/>
            <w:hideMark/>
          </w:tcPr>
          <w:p w14:paraId="5F336AE4"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xml:space="preserve">Technology for Rs </w:t>
            </w:r>
          </w:p>
        </w:tc>
        <w:tc>
          <w:tcPr>
            <w:tcW w:w="6264" w:type="dxa"/>
            <w:tcBorders>
              <w:top w:val="nil"/>
              <w:left w:val="nil"/>
              <w:bottom w:val="single" w:sz="4" w:space="0" w:color="auto"/>
              <w:right w:val="single" w:sz="4" w:space="0" w:color="auto"/>
            </w:tcBorders>
            <w:shd w:val="clear" w:color="auto" w:fill="auto"/>
            <w:vAlign w:val="center"/>
            <w:hideMark/>
          </w:tcPr>
          <w:p w14:paraId="529893DB"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Technology innovation and implementation in reduce, reuse and recycle of waste material</w:t>
            </w:r>
          </w:p>
        </w:tc>
        <w:tc>
          <w:tcPr>
            <w:tcW w:w="1208" w:type="dxa"/>
            <w:tcBorders>
              <w:top w:val="nil"/>
              <w:left w:val="nil"/>
              <w:bottom w:val="single" w:sz="4" w:space="0" w:color="auto"/>
              <w:right w:val="single" w:sz="4" w:space="0" w:color="auto"/>
            </w:tcBorders>
            <w:shd w:val="clear" w:color="auto" w:fill="auto"/>
            <w:noWrap/>
            <w:vAlign w:val="bottom"/>
            <w:hideMark/>
          </w:tcPr>
          <w:p w14:paraId="426D0908"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6C0054E4"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63C598A0"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06FB4E28"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0FE34DA"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E17</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14:paraId="033E3A22"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Resource usage pattern</w:t>
            </w:r>
          </w:p>
        </w:tc>
        <w:tc>
          <w:tcPr>
            <w:tcW w:w="6264" w:type="dxa"/>
            <w:tcBorders>
              <w:top w:val="single" w:sz="4" w:space="0" w:color="auto"/>
              <w:left w:val="nil"/>
              <w:bottom w:val="single" w:sz="4" w:space="0" w:color="auto"/>
              <w:right w:val="single" w:sz="4" w:space="0" w:color="auto"/>
            </w:tcBorders>
            <w:shd w:val="clear" w:color="auto" w:fill="auto"/>
            <w:vAlign w:val="center"/>
            <w:hideMark/>
          </w:tcPr>
          <w:p w14:paraId="0548E0E7"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Efficient raw materials and energy usage from natural resources, resource usage up to end of life</w:t>
            </w:r>
          </w:p>
        </w:tc>
        <w:tc>
          <w:tcPr>
            <w:tcW w:w="1208" w:type="dxa"/>
            <w:tcBorders>
              <w:top w:val="nil"/>
              <w:left w:val="nil"/>
              <w:bottom w:val="single" w:sz="4" w:space="0" w:color="auto"/>
              <w:right w:val="single" w:sz="4" w:space="0" w:color="auto"/>
            </w:tcBorders>
            <w:shd w:val="clear" w:color="auto" w:fill="auto"/>
            <w:noWrap/>
            <w:vAlign w:val="bottom"/>
            <w:hideMark/>
          </w:tcPr>
          <w:p w14:paraId="57E8BA63"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164348D7"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2E4E2557"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5C196296"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71F1F5F2"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E18</w:t>
            </w:r>
          </w:p>
        </w:tc>
        <w:tc>
          <w:tcPr>
            <w:tcW w:w="4219" w:type="dxa"/>
            <w:tcBorders>
              <w:top w:val="nil"/>
              <w:left w:val="nil"/>
              <w:bottom w:val="single" w:sz="4" w:space="0" w:color="auto"/>
              <w:right w:val="single" w:sz="4" w:space="0" w:color="auto"/>
            </w:tcBorders>
            <w:shd w:val="clear" w:color="auto" w:fill="auto"/>
            <w:vAlign w:val="center"/>
            <w:hideMark/>
          </w:tcPr>
          <w:p w14:paraId="6A754590"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New process optimization technology</w:t>
            </w:r>
          </w:p>
        </w:tc>
        <w:tc>
          <w:tcPr>
            <w:tcW w:w="6264" w:type="dxa"/>
            <w:tcBorders>
              <w:top w:val="nil"/>
              <w:left w:val="nil"/>
              <w:bottom w:val="single" w:sz="4" w:space="0" w:color="auto"/>
              <w:right w:val="single" w:sz="4" w:space="0" w:color="auto"/>
            </w:tcBorders>
            <w:shd w:val="clear" w:color="auto" w:fill="auto"/>
            <w:vAlign w:val="center"/>
            <w:hideMark/>
          </w:tcPr>
          <w:p w14:paraId="2FFAA0DF"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Transition of traditional processes to optimized mode by efficient resource usage through CE model</w:t>
            </w:r>
          </w:p>
        </w:tc>
        <w:tc>
          <w:tcPr>
            <w:tcW w:w="1208" w:type="dxa"/>
            <w:tcBorders>
              <w:top w:val="nil"/>
              <w:left w:val="nil"/>
              <w:bottom w:val="single" w:sz="4" w:space="0" w:color="auto"/>
              <w:right w:val="single" w:sz="4" w:space="0" w:color="auto"/>
            </w:tcBorders>
            <w:shd w:val="clear" w:color="auto" w:fill="auto"/>
            <w:noWrap/>
            <w:vAlign w:val="bottom"/>
            <w:hideMark/>
          </w:tcPr>
          <w:p w14:paraId="3CFA52A5"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6A41504B"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66B22A9B"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0EC419C3"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4E7EC02"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E19</w:t>
            </w:r>
          </w:p>
        </w:tc>
        <w:tc>
          <w:tcPr>
            <w:tcW w:w="4219" w:type="dxa"/>
            <w:tcBorders>
              <w:top w:val="nil"/>
              <w:left w:val="nil"/>
              <w:bottom w:val="single" w:sz="4" w:space="0" w:color="auto"/>
              <w:right w:val="single" w:sz="4" w:space="0" w:color="auto"/>
            </w:tcBorders>
            <w:shd w:val="clear" w:color="auto" w:fill="auto"/>
            <w:vAlign w:val="center"/>
            <w:hideMark/>
          </w:tcPr>
          <w:p w14:paraId="6055E88F"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Responsible production and consumption</w:t>
            </w:r>
          </w:p>
        </w:tc>
        <w:tc>
          <w:tcPr>
            <w:tcW w:w="6264" w:type="dxa"/>
            <w:tcBorders>
              <w:top w:val="nil"/>
              <w:left w:val="nil"/>
              <w:bottom w:val="single" w:sz="4" w:space="0" w:color="auto"/>
              <w:right w:val="single" w:sz="4" w:space="0" w:color="auto"/>
            </w:tcBorders>
            <w:shd w:val="clear" w:color="auto" w:fill="auto"/>
            <w:vAlign w:val="center"/>
            <w:hideMark/>
          </w:tcPr>
          <w:p w14:paraId="5AC79C00"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SDG towards efficient consumption of products being produced approaching zero waste</w:t>
            </w:r>
          </w:p>
        </w:tc>
        <w:tc>
          <w:tcPr>
            <w:tcW w:w="1208" w:type="dxa"/>
            <w:tcBorders>
              <w:top w:val="nil"/>
              <w:left w:val="nil"/>
              <w:bottom w:val="single" w:sz="4" w:space="0" w:color="auto"/>
              <w:right w:val="single" w:sz="4" w:space="0" w:color="auto"/>
            </w:tcBorders>
            <w:shd w:val="clear" w:color="auto" w:fill="auto"/>
            <w:noWrap/>
            <w:vAlign w:val="bottom"/>
            <w:hideMark/>
          </w:tcPr>
          <w:p w14:paraId="36B894FA"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623800A7"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197DEB99"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6916540A" w14:textId="77777777" w:rsidTr="0020774F">
        <w:trPr>
          <w:trHeight w:val="634"/>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41D04C4" w14:textId="77777777" w:rsidR="00857B1B" w:rsidRPr="00857B1B" w:rsidRDefault="00857B1B" w:rsidP="00857B1B">
            <w:pPr>
              <w:spacing w:after="0" w:line="240" w:lineRule="auto"/>
              <w:jc w:val="center"/>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E20</w:t>
            </w:r>
          </w:p>
        </w:tc>
        <w:tc>
          <w:tcPr>
            <w:tcW w:w="4219" w:type="dxa"/>
            <w:tcBorders>
              <w:top w:val="nil"/>
              <w:left w:val="nil"/>
              <w:bottom w:val="single" w:sz="4" w:space="0" w:color="auto"/>
              <w:right w:val="single" w:sz="4" w:space="0" w:color="auto"/>
            </w:tcBorders>
            <w:shd w:val="clear" w:color="auto" w:fill="auto"/>
            <w:vAlign w:val="center"/>
            <w:hideMark/>
          </w:tcPr>
          <w:p w14:paraId="384C8C26"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Stakeholder involvement</w:t>
            </w:r>
          </w:p>
        </w:tc>
        <w:tc>
          <w:tcPr>
            <w:tcW w:w="6264" w:type="dxa"/>
            <w:tcBorders>
              <w:top w:val="nil"/>
              <w:left w:val="nil"/>
              <w:bottom w:val="single" w:sz="4" w:space="0" w:color="auto"/>
              <w:right w:val="single" w:sz="4" w:space="0" w:color="auto"/>
            </w:tcBorders>
            <w:shd w:val="clear" w:color="auto" w:fill="auto"/>
            <w:vAlign w:val="center"/>
            <w:hideMark/>
          </w:tcPr>
          <w:p w14:paraId="6BA96971"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Continuous growing awareness of CE model among stakeholders</w:t>
            </w:r>
          </w:p>
        </w:tc>
        <w:tc>
          <w:tcPr>
            <w:tcW w:w="1208" w:type="dxa"/>
            <w:tcBorders>
              <w:top w:val="nil"/>
              <w:left w:val="nil"/>
              <w:bottom w:val="single" w:sz="4" w:space="0" w:color="auto"/>
              <w:right w:val="single" w:sz="4" w:space="0" w:color="auto"/>
            </w:tcBorders>
            <w:shd w:val="clear" w:color="auto" w:fill="auto"/>
            <w:noWrap/>
            <w:vAlign w:val="bottom"/>
            <w:hideMark/>
          </w:tcPr>
          <w:p w14:paraId="5D3EF382"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5310ABF3" w14:textId="77777777" w:rsidR="00857B1B" w:rsidRPr="00857B1B" w:rsidRDefault="00857B1B" w:rsidP="00857B1B">
            <w:pPr>
              <w:spacing w:after="0" w:line="240" w:lineRule="auto"/>
              <w:rPr>
                <w:rFonts w:ascii="Times New Roman" w:eastAsia="Times New Roman" w:hAnsi="Times New Roman" w:cs="Times New Roman"/>
                <w:color w:val="000000"/>
                <w:sz w:val="24"/>
                <w:szCs w:val="24"/>
              </w:rPr>
            </w:pPr>
            <w:r w:rsidRPr="00857B1B">
              <w:rPr>
                <w:rFonts w:ascii="Times New Roman" w:eastAsia="Times New Roman" w:hAnsi="Times New Roman" w:cs="Times New Roman"/>
                <w:color w:val="000000"/>
                <w:sz w:val="24"/>
                <w:szCs w:val="24"/>
              </w:rPr>
              <w:t> </w:t>
            </w:r>
          </w:p>
        </w:tc>
        <w:tc>
          <w:tcPr>
            <w:tcW w:w="238" w:type="dxa"/>
            <w:vAlign w:val="center"/>
            <w:hideMark/>
          </w:tcPr>
          <w:p w14:paraId="41A16E6E"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5664F5C3" w14:textId="77777777" w:rsidTr="0020774F">
        <w:trPr>
          <w:trHeight w:val="302"/>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14:paraId="18A2FAEC"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4219" w:type="dxa"/>
            <w:tcBorders>
              <w:top w:val="nil"/>
              <w:left w:val="nil"/>
              <w:bottom w:val="single" w:sz="4" w:space="0" w:color="auto"/>
              <w:right w:val="single" w:sz="4" w:space="0" w:color="auto"/>
            </w:tcBorders>
            <w:shd w:val="clear" w:color="auto" w:fill="auto"/>
            <w:noWrap/>
            <w:vAlign w:val="bottom"/>
            <w:hideMark/>
          </w:tcPr>
          <w:p w14:paraId="3F80E9CE"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6264" w:type="dxa"/>
            <w:tcBorders>
              <w:top w:val="nil"/>
              <w:left w:val="nil"/>
              <w:bottom w:val="single" w:sz="4" w:space="0" w:color="auto"/>
              <w:right w:val="single" w:sz="4" w:space="0" w:color="auto"/>
            </w:tcBorders>
            <w:shd w:val="clear" w:color="auto" w:fill="auto"/>
            <w:noWrap/>
            <w:vAlign w:val="bottom"/>
            <w:hideMark/>
          </w:tcPr>
          <w:p w14:paraId="4F9654E8"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14:paraId="554436A6"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34F16D80"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238" w:type="dxa"/>
            <w:vAlign w:val="center"/>
            <w:hideMark/>
          </w:tcPr>
          <w:p w14:paraId="2D029042"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6255FA3C" w14:textId="77777777" w:rsidTr="0020774F">
        <w:trPr>
          <w:trHeight w:val="302"/>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14:paraId="7A35261C"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4219" w:type="dxa"/>
            <w:tcBorders>
              <w:top w:val="nil"/>
              <w:left w:val="nil"/>
              <w:bottom w:val="single" w:sz="4" w:space="0" w:color="auto"/>
              <w:right w:val="single" w:sz="4" w:space="0" w:color="auto"/>
            </w:tcBorders>
            <w:shd w:val="clear" w:color="auto" w:fill="auto"/>
            <w:noWrap/>
            <w:vAlign w:val="bottom"/>
            <w:hideMark/>
          </w:tcPr>
          <w:p w14:paraId="6403EC11"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6264" w:type="dxa"/>
            <w:tcBorders>
              <w:top w:val="nil"/>
              <w:left w:val="nil"/>
              <w:bottom w:val="single" w:sz="4" w:space="0" w:color="auto"/>
              <w:right w:val="single" w:sz="4" w:space="0" w:color="auto"/>
            </w:tcBorders>
            <w:shd w:val="clear" w:color="auto" w:fill="auto"/>
            <w:noWrap/>
            <w:vAlign w:val="bottom"/>
            <w:hideMark/>
          </w:tcPr>
          <w:p w14:paraId="05843799"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14:paraId="3C559FE1"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3BE35687"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238" w:type="dxa"/>
            <w:vAlign w:val="center"/>
            <w:hideMark/>
          </w:tcPr>
          <w:p w14:paraId="1B7B4014"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1005454E" w14:textId="77777777" w:rsidTr="0020774F">
        <w:trPr>
          <w:trHeight w:val="302"/>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14:paraId="176DA7C4"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4219" w:type="dxa"/>
            <w:tcBorders>
              <w:top w:val="nil"/>
              <w:left w:val="nil"/>
              <w:bottom w:val="single" w:sz="4" w:space="0" w:color="auto"/>
              <w:right w:val="single" w:sz="4" w:space="0" w:color="auto"/>
            </w:tcBorders>
            <w:shd w:val="clear" w:color="auto" w:fill="auto"/>
            <w:noWrap/>
            <w:vAlign w:val="bottom"/>
            <w:hideMark/>
          </w:tcPr>
          <w:p w14:paraId="64C9C71E"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6264" w:type="dxa"/>
            <w:tcBorders>
              <w:top w:val="nil"/>
              <w:left w:val="nil"/>
              <w:bottom w:val="single" w:sz="4" w:space="0" w:color="auto"/>
              <w:right w:val="single" w:sz="4" w:space="0" w:color="auto"/>
            </w:tcBorders>
            <w:shd w:val="clear" w:color="auto" w:fill="auto"/>
            <w:noWrap/>
            <w:vAlign w:val="bottom"/>
            <w:hideMark/>
          </w:tcPr>
          <w:p w14:paraId="2BE8BD97"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14:paraId="1ABE0EB8"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0847598D"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238" w:type="dxa"/>
            <w:vAlign w:val="center"/>
            <w:hideMark/>
          </w:tcPr>
          <w:p w14:paraId="34432C3F"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r w:rsidR="00857B1B" w:rsidRPr="00857B1B" w14:paraId="600B6B12" w14:textId="77777777" w:rsidTr="0020774F">
        <w:trPr>
          <w:trHeight w:val="302"/>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14:paraId="354081B3"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4219" w:type="dxa"/>
            <w:tcBorders>
              <w:top w:val="nil"/>
              <w:left w:val="nil"/>
              <w:bottom w:val="single" w:sz="4" w:space="0" w:color="auto"/>
              <w:right w:val="single" w:sz="4" w:space="0" w:color="auto"/>
            </w:tcBorders>
            <w:shd w:val="clear" w:color="auto" w:fill="auto"/>
            <w:noWrap/>
            <w:vAlign w:val="bottom"/>
            <w:hideMark/>
          </w:tcPr>
          <w:p w14:paraId="06BC8AFE"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6264" w:type="dxa"/>
            <w:tcBorders>
              <w:top w:val="nil"/>
              <w:left w:val="nil"/>
              <w:bottom w:val="single" w:sz="4" w:space="0" w:color="auto"/>
              <w:right w:val="single" w:sz="4" w:space="0" w:color="auto"/>
            </w:tcBorders>
            <w:shd w:val="clear" w:color="auto" w:fill="auto"/>
            <w:noWrap/>
            <w:vAlign w:val="bottom"/>
            <w:hideMark/>
          </w:tcPr>
          <w:p w14:paraId="0A2CF962"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14:paraId="7A67E689"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1359" w:type="dxa"/>
            <w:tcBorders>
              <w:top w:val="nil"/>
              <w:left w:val="nil"/>
              <w:bottom w:val="single" w:sz="4" w:space="0" w:color="auto"/>
              <w:right w:val="single" w:sz="4" w:space="0" w:color="auto"/>
            </w:tcBorders>
            <w:shd w:val="clear" w:color="auto" w:fill="auto"/>
            <w:noWrap/>
            <w:vAlign w:val="bottom"/>
            <w:hideMark/>
          </w:tcPr>
          <w:p w14:paraId="7F040FF9" w14:textId="77777777" w:rsidR="00857B1B" w:rsidRPr="00857B1B" w:rsidRDefault="00857B1B" w:rsidP="00857B1B">
            <w:pPr>
              <w:spacing w:after="0" w:line="240" w:lineRule="auto"/>
              <w:rPr>
                <w:rFonts w:ascii="Calibri" w:eastAsia="Times New Roman" w:hAnsi="Calibri" w:cs="Times New Roman"/>
                <w:color w:val="000000"/>
                <w:sz w:val="22"/>
                <w:szCs w:val="22"/>
              </w:rPr>
            </w:pPr>
            <w:r w:rsidRPr="00857B1B">
              <w:rPr>
                <w:rFonts w:ascii="Calibri" w:eastAsia="Times New Roman" w:hAnsi="Calibri" w:cs="Times New Roman"/>
                <w:color w:val="000000"/>
                <w:sz w:val="22"/>
                <w:szCs w:val="22"/>
              </w:rPr>
              <w:t> </w:t>
            </w:r>
          </w:p>
        </w:tc>
        <w:tc>
          <w:tcPr>
            <w:tcW w:w="238" w:type="dxa"/>
            <w:vAlign w:val="center"/>
            <w:hideMark/>
          </w:tcPr>
          <w:p w14:paraId="59E5CD8C" w14:textId="77777777" w:rsidR="00857B1B" w:rsidRPr="00857B1B" w:rsidRDefault="00857B1B" w:rsidP="00857B1B">
            <w:pPr>
              <w:spacing w:after="0" w:line="240" w:lineRule="auto"/>
              <w:rPr>
                <w:rFonts w:ascii="Times New Roman" w:eastAsia="Times New Roman" w:hAnsi="Times New Roman" w:cs="Times New Roman"/>
                <w:sz w:val="20"/>
                <w:szCs w:val="20"/>
              </w:rPr>
            </w:pPr>
          </w:p>
        </w:tc>
      </w:tr>
    </w:tbl>
    <w:p w14:paraId="6101603A" w14:textId="495C8C80" w:rsidR="00857B1B" w:rsidRPr="00570D17" w:rsidRDefault="00857B1B" w:rsidP="00A74527">
      <w:pPr>
        <w:tabs>
          <w:tab w:val="left" w:pos="912"/>
        </w:tabs>
        <w:spacing w:line="360" w:lineRule="auto"/>
        <w:rPr>
          <w:rFonts w:ascii="Times New Roman" w:hAnsi="Times New Roman" w:cs="Times New Roman"/>
          <w:color w:val="000000" w:themeColor="text1"/>
          <w:sz w:val="24"/>
          <w:szCs w:val="24"/>
        </w:rPr>
        <w:sectPr w:rsidR="00857B1B" w:rsidRPr="00570D17" w:rsidSect="00570D17">
          <w:type w:val="continuous"/>
          <w:pgSz w:w="16838" w:h="11906" w:orient="landscape" w:code="9"/>
          <w:pgMar w:top="1440" w:right="1440" w:bottom="1440" w:left="1440" w:header="720" w:footer="720" w:gutter="0"/>
          <w:cols w:space="720"/>
          <w:docGrid w:linePitch="360"/>
        </w:sectPr>
      </w:pPr>
    </w:p>
    <w:p w14:paraId="6ACE6D6A" w14:textId="69F51218" w:rsidR="00306480" w:rsidRPr="00662B5E" w:rsidRDefault="00306480" w:rsidP="000D0398">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lastRenderedPageBreak/>
        <w:t>Source(s):</w:t>
      </w:r>
      <w:r w:rsidR="001348C1" w:rsidRPr="00662B5E">
        <w:rPr>
          <w:rFonts w:ascii="Times New Roman" w:hAnsi="Times New Roman" w:cs="Times New Roman"/>
          <w:color w:val="000000" w:themeColor="text1"/>
          <w:sz w:val="24"/>
          <w:szCs w:val="24"/>
        </w:rPr>
        <w:t xml:space="preserve"> </w:t>
      </w:r>
      <w:r w:rsidRPr="00662B5E">
        <w:rPr>
          <w:rFonts w:ascii="Times New Roman" w:hAnsi="Times New Roman" w:cs="Times New Roman"/>
          <w:color w:val="000000" w:themeColor="text1"/>
          <w:sz w:val="24"/>
          <w:szCs w:val="24"/>
        </w:rPr>
        <w:t>Authors’</w:t>
      </w:r>
      <w:r w:rsidR="001348C1" w:rsidRPr="00662B5E">
        <w:rPr>
          <w:rFonts w:ascii="Times New Roman" w:hAnsi="Times New Roman" w:cs="Times New Roman"/>
          <w:color w:val="000000" w:themeColor="text1"/>
          <w:sz w:val="24"/>
          <w:szCs w:val="24"/>
        </w:rPr>
        <w:t xml:space="preserve"> </w:t>
      </w:r>
      <w:r w:rsidRPr="00662B5E">
        <w:rPr>
          <w:rFonts w:ascii="Times New Roman" w:hAnsi="Times New Roman" w:cs="Times New Roman"/>
          <w:color w:val="000000" w:themeColor="text1"/>
          <w:sz w:val="24"/>
          <w:szCs w:val="24"/>
        </w:rPr>
        <w:t>own</w:t>
      </w:r>
      <w:r w:rsidR="001348C1" w:rsidRPr="00662B5E">
        <w:rPr>
          <w:rFonts w:ascii="Times New Roman" w:hAnsi="Times New Roman" w:cs="Times New Roman"/>
          <w:color w:val="000000" w:themeColor="text1"/>
          <w:sz w:val="24"/>
          <w:szCs w:val="24"/>
        </w:rPr>
        <w:t xml:space="preserve"> </w:t>
      </w:r>
      <w:r w:rsidRPr="00662B5E">
        <w:rPr>
          <w:rFonts w:ascii="Times New Roman" w:hAnsi="Times New Roman" w:cs="Times New Roman"/>
          <w:color w:val="000000" w:themeColor="text1"/>
          <w:sz w:val="24"/>
          <w:szCs w:val="24"/>
        </w:rPr>
        <w:t>contributions</w:t>
      </w:r>
    </w:p>
    <w:p w14:paraId="76E5A44E" w14:textId="6F37630E" w:rsidR="000D0398" w:rsidRPr="009C6CF7" w:rsidRDefault="000D0398" w:rsidP="00EA426D">
      <w:pPr>
        <w:tabs>
          <w:tab w:val="left" w:pos="912"/>
        </w:tabs>
        <w:spacing w:line="360" w:lineRule="auto"/>
        <w:jc w:val="center"/>
        <w:rPr>
          <w:rFonts w:ascii="Times New Roman" w:hAnsi="Times New Roman" w:cs="Times New Roman"/>
          <w:color w:val="000000" w:themeColor="text1"/>
          <w:sz w:val="24"/>
          <w:szCs w:val="24"/>
        </w:rPr>
      </w:pPr>
      <w:r w:rsidRPr="007D400C">
        <w:rPr>
          <w:rFonts w:ascii="Times New Roman" w:hAnsi="Times New Roman" w:cs="Times New Roman"/>
          <w:b/>
          <w:bCs/>
          <w:color w:val="000000" w:themeColor="text1"/>
          <w:sz w:val="24"/>
          <w:szCs w:val="24"/>
        </w:rPr>
        <w:t>Table A2</w:t>
      </w:r>
      <w:r w:rsidR="00D56DEC">
        <w:rPr>
          <w:rFonts w:ascii="Times New Roman" w:hAnsi="Times New Roman" w:cs="Times New Roman"/>
          <w:b/>
          <w:bCs/>
          <w:color w:val="000000" w:themeColor="text1"/>
          <w:sz w:val="24"/>
          <w:szCs w:val="24"/>
        </w:rPr>
        <w:t xml:space="preserve"> </w:t>
      </w:r>
      <w:r w:rsidRPr="009C6CF7">
        <w:rPr>
          <w:rFonts w:ascii="Times New Roman" w:hAnsi="Times New Roman" w:cs="Times New Roman"/>
          <w:color w:val="000000" w:themeColor="text1"/>
          <w:sz w:val="24"/>
          <w:szCs w:val="24"/>
        </w:rPr>
        <w:t>Enablers’ Pareto analysis questionnaire</w:t>
      </w:r>
    </w:p>
    <w:tbl>
      <w:tblPr>
        <w:tblW w:w="5000" w:type="pct"/>
        <w:tblLook w:val="04A0" w:firstRow="1" w:lastRow="0" w:firstColumn="1" w:lastColumn="0" w:noHBand="0" w:noVBand="1"/>
      </w:tblPr>
      <w:tblGrid>
        <w:gridCol w:w="754"/>
        <w:gridCol w:w="3785"/>
        <w:gridCol w:w="7247"/>
        <w:gridCol w:w="1939"/>
        <w:gridCol w:w="223"/>
      </w:tblGrid>
      <w:tr w:rsidR="000D0398" w:rsidRPr="000D0398" w14:paraId="3B7DD822" w14:textId="77777777" w:rsidTr="003D4C6F">
        <w:trPr>
          <w:gridAfter w:val="1"/>
          <w:wAfter w:w="80" w:type="pct"/>
          <w:trHeight w:val="534"/>
        </w:trPr>
        <w:tc>
          <w:tcPr>
            <w:tcW w:w="4920" w:type="pct"/>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26FF104" w14:textId="2A485971" w:rsidR="00860C5B" w:rsidRPr="000D0398" w:rsidRDefault="000D0398" w:rsidP="003D4C6F">
            <w:pPr>
              <w:spacing w:after="0" w:line="240" w:lineRule="auto"/>
              <w:rPr>
                <w:rFonts w:ascii="Times New Roman" w:eastAsia="Times New Roman" w:hAnsi="Times New Roman" w:cs="Times New Roman"/>
                <w:color w:val="000000"/>
                <w:sz w:val="26"/>
                <w:szCs w:val="26"/>
              </w:rPr>
            </w:pPr>
            <w:r w:rsidRPr="000D0398">
              <w:rPr>
                <w:rFonts w:ascii="Times New Roman" w:eastAsia="Times New Roman" w:hAnsi="Times New Roman" w:cs="Times New Roman"/>
                <w:color w:val="000000"/>
                <w:sz w:val="26"/>
                <w:szCs w:val="26"/>
              </w:rPr>
              <w:t>Prioritizing the enablers behind the implementation of circular economy in the context of Bangladesh textile and apparel industry. Please give ratings to the following enablers on a rating scale (1-9), where 1 indicates least priority and 9 indicates most priority.</w:t>
            </w:r>
          </w:p>
        </w:tc>
      </w:tr>
      <w:tr w:rsidR="000D0398" w:rsidRPr="000D0398" w14:paraId="49E6E862" w14:textId="77777777" w:rsidTr="003D4C6F">
        <w:trPr>
          <w:trHeight w:val="302"/>
        </w:trPr>
        <w:tc>
          <w:tcPr>
            <w:tcW w:w="4920" w:type="pct"/>
            <w:gridSpan w:val="4"/>
            <w:vMerge/>
            <w:tcBorders>
              <w:top w:val="single" w:sz="4" w:space="0" w:color="auto"/>
              <w:left w:val="single" w:sz="4" w:space="0" w:color="auto"/>
              <w:bottom w:val="single" w:sz="4" w:space="0" w:color="auto"/>
              <w:right w:val="single" w:sz="4" w:space="0" w:color="auto"/>
            </w:tcBorders>
            <w:vAlign w:val="center"/>
            <w:hideMark/>
          </w:tcPr>
          <w:p w14:paraId="65D9543C" w14:textId="77777777" w:rsidR="000D0398" w:rsidRPr="000D0398" w:rsidRDefault="000D0398" w:rsidP="000D0398">
            <w:pPr>
              <w:spacing w:after="0" w:line="240" w:lineRule="auto"/>
              <w:rPr>
                <w:rFonts w:ascii="Times New Roman" w:eastAsia="Times New Roman" w:hAnsi="Times New Roman" w:cs="Times New Roman"/>
                <w:b/>
                <w:bCs/>
                <w:color w:val="000000"/>
                <w:sz w:val="26"/>
                <w:szCs w:val="26"/>
              </w:rPr>
            </w:pPr>
          </w:p>
        </w:tc>
        <w:tc>
          <w:tcPr>
            <w:tcW w:w="80" w:type="pct"/>
            <w:tcBorders>
              <w:top w:val="nil"/>
              <w:left w:val="nil"/>
              <w:bottom w:val="nil"/>
              <w:right w:val="nil"/>
            </w:tcBorders>
            <w:shd w:val="clear" w:color="auto" w:fill="auto"/>
            <w:noWrap/>
            <w:vAlign w:val="bottom"/>
            <w:hideMark/>
          </w:tcPr>
          <w:p w14:paraId="5D81715D" w14:textId="77777777" w:rsidR="000D0398" w:rsidRPr="000D0398" w:rsidRDefault="000D0398" w:rsidP="000D0398">
            <w:pPr>
              <w:spacing w:after="0" w:line="240" w:lineRule="auto"/>
              <w:rPr>
                <w:rFonts w:ascii="Times New Roman" w:eastAsia="Times New Roman" w:hAnsi="Times New Roman" w:cs="Times New Roman"/>
                <w:b/>
                <w:bCs/>
                <w:color w:val="000000"/>
                <w:sz w:val="26"/>
                <w:szCs w:val="26"/>
              </w:rPr>
            </w:pPr>
          </w:p>
        </w:tc>
      </w:tr>
      <w:tr w:rsidR="000D0398" w:rsidRPr="000D0398" w14:paraId="12E2ACC9" w14:textId="77777777" w:rsidTr="003D4C6F">
        <w:trPr>
          <w:trHeight w:val="302"/>
        </w:trPr>
        <w:tc>
          <w:tcPr>
            <w:tcW w:w="4920" w:type="pct"/>
            <w:gridSpan w:val="4"/>
            <w:vMerge/>
            <w:tcBorders>
              <w:top w:val="single" w:sz="4" w:space="0" w:color="auto"/>
              <w:left w:val="single" w:sz="4" w:space="0" w:color="auto"/>
              <w:bottom w:val="single" w:sz="4" w:space="0" w:color="auto"/>
              <w:right w:val="single" w:sz="4" w:space="0" w:color="auto"/>
            </w:tcBorders>
            <w:vAlign w:val="center"/>
            <w:hideMark/>
          </w:tcPr>
          <w:p w14:paraId="3A6DCB26" w14:textId="77777777" w:rsidR="000D0398" w:rsidRPr="000D0398" w:rsidRDefault="000D0398" w:rsidP="000D0398">
            <w:pPr>
              <w:spacing w:after="0" w:line="240" w:lineRule="auto"/>
              <w:rPr>
                <w:rFonts w:ascii="Times New Roman" w:eastAsia="Times New Roman" w:hAnsi="Times New Roman" w:cs="Times New Roman"/>
                <w:b/>
                <w:bCs/>
                <w:color w:val="000000"/>
                <w:sz w:val="26"/>
                <w:szCs w:val="26"/>
              </w:rPr>
            </w:pPr>
          </w:p>
        </w:tc>
        <w:tc>
          <w:tcPr>
            <w:tcW w:w="80" w:type="pct"/>
            <w:tcBorders>
              <w:top w:val="nil"/>
              <w:left w:val="nil"/>
              <w:bottom w:val="nil"/>
              <w:right w:val="nil"/>
            </w:tcBorders>
            <w:shd w:val="clear" w:color="auto" w:fill="auto"/>
            <w:noWrap/>
            <w:vAlign w:val="bottom"/>
            <w:hideMark/>
          </w:tcPr>
          <w:p w14:paraId="21173897"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0D0398" w:rsidRPr="000D0398" w14:paraId="6515E27A" w14:textId="77777777" w:rsidTr="003D4C6F">
        <w:trPr>
          <w:trHeight w:val="70"/>
        </w:trPr>
        <w:tc>
          <w:tcPr>
            <w:tcW w:w="4920" w:type="pct"/>
            <w:gridSpan w:val="4"/>
            <w:vMerge/>
            <w:tcBorders>
              <w:top w:val="single" w:sz="4" w:space="0" w:color="auto"/>
              <w:left w:val="single" w:sz="4" w:space="0" w:color="auto"/>
              <w:bottom w:val="single" w:sz="4" w:space="0" w:color="auto"/>
              <w:right w:val="single" w:sz="4" w:space="0" w:color="auto"/>
            </w:tcBorders>
            <w:vAlign w:val="center"/>
            <w:hideMark/>
          </w:tcPr>
          <w:p w14:paraId="1D0B49C7" w14:textId="77777777" w:rsidR="000D0398" w:rsidRPr="000D0398" w:rsidRDefault="000D0398" w:rsidP="000D0398">
            <w:pPr>
              <w:spacing w:after="0" w:line="240" w:lineRule="auto"/>
              <w:rPr>
                <w:rFonts w:ascii="Times New Roman" w:eastAsia="Times New Roman" w:hAnsi="Times New Roman" w:cs="Times New Roman"/>
                <w:b/>
                <w:bCs/>
                <w:color w:val="000000"/>
                <w:sz w:val="26"/>
                <w:szCs w:val="26"/>
              </w:rPr>
            </w:pPr>
          </w:p>
        </w:tc>
        <w:tc>
          <w:tcPr>
            <w:tcW w:w="80" w:type="pct"/>
            <w:tcBorders>
              <w:top w:val="nil"/>
              <w:left w:val="nil"/>
              <w:bottom w:val="nil"/>
              <w:right w:val="nil"/>
            </w:tcBorders>
            <w:shd w:val="clear" w:color="auto" w:fill="auto"/>
            <w:noWrap/>
            <w:vAlign w:val="bottom"/>
            <w:hideMark/>
          </w:tcPr>
          <w:p w14:paraId="551A17F5"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68ACBD08" w14:textId="77777777" w:rsidTr="003D4C6F">
        <w:trPr>
          <w:trHeight w:val="31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39E3F4F" w14:textId="77777777" w:rsidR="000D0398" w:rsidRPr="000D0398" w:rsidRDefault="000D0398" w:rsidP="000D0398">
            <w:pPr>
              <w:spacing w:after="0" w:line="240" w:lineRule="auto"/>
              <w:jc w:val="center"/>
              <w:rPr>
                <w:rFonts w:ascii="Times New Roman" w:eastAsia="Times New Roman" w:hAnsi="Times New Roman" w:cs="Times New Roman"/>
                <w:b/>
                <w:bCs/>
                <w:color w:val="000000"/>
                <w:sz w:val="24"/>
                <w:szCs w:val="24"/>
              </w:rPr>
            </w:pPr>
            <w:r w:rsidRPr="000D0398">
              <w:rPr>
                <w:rFonts w:ascii="Times New Roman" w:eastAsia="Times New Roman" w:hAnsi="Times New Roman" w:cs="Times New Roman"/>
                <w:b/>
                <w:bCs/>
                <w:color w:val="000000"/>
                <w:sz w:val="24"/>
                <w:szCs w:val="24"/>
              </w:rPr>
              <w:t>S/N</w:t>
            </w:r>
          </w:p>
        </w:tc>
        <w:tc>
          <w:tcPr>
            <w:tcW w:w="1357" w:type="pct"/>
            <w:tcBorders>
              <w:top w:val="nil"/>
              <w:left w:val="nil"/>
              <w:bottom w:val="single" w:sz="4" w:space="0" w:color="auto"/>
              <w:right w:val="single" w:sz="4" w:space="0" w:color="auto"/>
            </w:tcBorders>
            <w:shd w:val="clear" w:color="auto" w:fill="auto"/>
            <w:vAlign w:val="center"/>
            <w:hideMark/>
          </w:tcPr>
          <w:p w14:paraId="38EF7D23" w14:textId="77777777" w:rsidR="000D0398" w:rsidRPr="000D0398" w:rsidRDefault="000D0398" w:rsidP="000D0398">
            <w:pPr>
              <w:spacing w:after="0" w:line="240" w:lineRule="auto"/>
              <w:jc w:val="center"/>
              <w:rPr>
                <w:rFonts w:ascii="Times New Roman" w:eastAsia="Times New Roman" w:hAnsi="Times New Roman" w:cs="Times New Roman"/>
                <w:b/>
                <w:bCs/>
                <w:color w:val="000000"/>
                <w:sz w:val="24"/>
                <w:szCs w:val="24"/>
              </w:rPr>
            </w:pPr>
            <w:r w:rsidRPr="000D0398">
              <w:rPr>
                <w:rFonts w:ascii="Times New Roman" w:eastAsia="Times New Roman" w:hAnsi="Times New Roman" w:cs="Times New Roman"/>
                <w:b/>
                <w:bCs/>
                <w:color w:val="000000"/>
                <w:sz w:val="24"/>
                <w:szCs w:val="24"/>
              </w:rPr>
              <w:t>Enablers</w:t>
            </w:r>
          </w:p>
        </w:tc>
        <w:tc>
          <w:tcPr>
            <w:tcW w:w="2598" w:type="pct"/>
            <w:tcBorders>
              <w:top w:val="nil"/>
              <w:left w:val="nil"/>
              <w:bottom w:val="single" w:sz="4" w:space="0" w:color="auto"/>
              <w:right w:val="single" w:sz="4" w:space="0" w:color="auto"/>
            </w:tcBorders>
            <w:shd w:val="clear" w:color="auto" w:fill="auto"/>
            <w:vAlign w:val="center"/>
            <w:hideMark/>
          </w:tcPr>
          <w:p w14:paraId="56A06D79" w14:textId="77777777" w:rsidR="000D0398" w:rsidRPr="000D0398" w:rsidRDefault="000D0398" w:rsidP="000D0398">
            <w:pPr>
              <w:spacing w:after="0" w:line="240" w:lineRule="auto"/>
              <w:jc w:val="center"/>
              <w:rPr>
                <w:rFonts w:ascii="Times New Roman" w:eastAsia="Times New Roman" w:hAnsi="Times New Roman" w:cs="Times New Roman"/>
                <w:b/>
                <w:bCs/>
                <w:color w:val="000000"/>
                <w:sz w:val="24"/>
                <w:szCs w:val="24"/>
              </w:rPr>
            </w:pPr>
            <w:r w:rsidRPr="000D0398">
              <w:rPr>
                <w:rFonts w:ascii="Times New Roman" w:eastAsia="Times New Roman" w:hAnsi="Times New Roman" w:cs="Times New Roman"/>
                <w:b/>
                <w:bCs/>
                <w:color w:val="000000"/>
                <w:sz w:val="24"/>
                <w:szCs w:val="24"/>
              </w:rPr>
              <w:t>Brief Description</w:t>
            </w:r>
          </w:p>
        </w:tc>
        <w:tc>
          <w:tcPr>
            <w:tcW w:w="695" w:type="pct"/>
            <w:tcBorders>
              <w:top w:val="nil"/>
              <w:left w:val="nil"/>
              <w:bottom w:val="single" w:sz="4" w:space="0" w:color="auto"/>
              <w:right w:val="single" w:sz="4" w:space="0" w:color="auto"/>
            </w:tcBorders>
            <w:shd w:val="clear" w:color="auto" w:fill="auto"/>
            <w:noWrap/>
            <w:vAlign w:val="bottom"/>
            <w:hideMark/>
          </w:tcPr>
          <w:p w14:paraId="639498EA" w14:textId="77777777" w:rsidR="000D0398" w:rsidRPr="000D0398" w:rsidRDefault="000D0398" w:rsidP="000D0398">
            <w:pPr>
              <w:spacing w:after="0" w:line="240" w:lineRule="auto"/>
              <w:jc w:val="center"/>
              <w:rPr>
                <w:rFonts w:ascii="Times New Roman" w:eastAsia="Times New Roman" w:hAnsi="Times New Roman" w:cs="Times New Roman"/>
                <w:b/>
                <w:bCs/>
                <w:color w:val="000000"/>
                <w:sz w:val="24"/>
                <w:szCs w:val="24"/>
              </w:rPr>
            </w:pPr>
            <w:r w:rsidRPr="000D0398">
              <w:rPr>
                <w:rFonts w:ascii="Times New Roman" w:eastAsia="Times New Roman" w:hAnsi="Times New Roman" w:cs="Times New Roman"/>
                <w:b/>
                <w:bCs/>
                <w:color w:val="000000"/>
                <w:sz w:val="24"/>
                <w:szCs w:val="24"/>
              </w:rPr>
              <w:t>Rating (1 to 9)</w:t>
            </w:r>
          </w:p>
        </w:tc>
        <w:tc>
          <w:tcPr>
            <w:tcW w:w="80" w:type="pct"/>
            <w:vAlign w:val="center"/>
            <w:hideMark/>
          </w:tcPr>
          <w:p w14:paraId="56BB40AB"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16E9D7AE"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5DCBEBD"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xml:space="preserve">   E1</w:t>
            </w:r>
          </w:p>
        </w:tc>
        <w:tc>
          <w:tcPr>
            <w:tcW w:w="1357" w:type="pct"/>
            <w:tcBorders>
              <w:top w:val="nil"/>
              <w:left w:val="nil"/>
              <w:bottom w:val="single" w:sz="4" w:space="0" w:color="auto"/>
              <w:right w:val="single" w:sz="4" w:space="0" w:color="auto"/>
            </w:tcBorders>
            <w:shd w:val="clear" w:color="auto" w:fill="auto"/>
            <w:vAlign w:val="center"/>
            <w:hideMark/>
          </w:tcPr>
          <w:p w14:paraId="408E228A"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Legal and regulatory framework</w:t>
            </w:r>
          </w:p>
        </w:tc>
        <w:tc>
          <w:tcPr>
            <w:tcW w:w="2598" w:type="pct"/>
            <w:tcBorders>
              <w:top w:val="nil"/>
              <w:left w:val="nil"/>
              <w:bottom w:val="single" w:sz="4" w:space="0" w:color="auto"/>
              <w:right w:val="single" w:sz="4" w:space="0" w:color="auto"/>
            </w:tcBorders>
            <w:shd w:val="clear" w:color="auto" w:fill="auto"/>
            <w:vAlign w:val="center"/>
            <w:hideMark/>
          </w:tcPr>
          <w:p w14:paraId="27CFE5B8"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Laws, regulations and standard requirements set by institutions, regulations on landfill and end-of-life.</w:t>
            </w:r>
          </w:p>
        </w:tc>
        <w:tc>
          <w:tcPr>
            <w:tcW w:w="695" w:type="pct"/>
            <w:tcBorders>
              <w:top w:val="nil"/>
              <w:left w:val="nil"/>
              <w:bottom w:val="single" w:sz="4" w:space="0" w:color="auto"/>
              <w:right w:val="single" w:sz="4" w:space="0" w:color="auto"/>
            </w:tcBorders>
            <w:shd w:val="clear" w:color="auto" w:fill="auto"/>
            <w:noWrap/>
            <w:vAlign w:val="bottom"/>
            <w:hideMark/>
          </w:tcPr>
          <w:p w14:paraId="6DAC98A9"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11697CEA"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2A41332F"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403EA4E"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E2</w:t>
            </w:r>
          </w:p>
        </w:tc>
        <w:tc>
          <w:tcPr>
            <w:tcW w:w="1357" w:type="pct"/>
            <w:tcBorders>
              <w:top w:val="nil"/>
              <w:left w:val="nil"/>
              <w:bottom w:val="single" w:sz="4" w:space="0" w:color="auto"/>
              <w:right w:val="single" w:sz="4" w:space="0" w:color="auto"/>
            </w:tcBorders>
            <w:shd w:val="clear" w:color="auto" w:fill="auto"/>
            <w:vAlign w:val="center"/>
            <w:hideMark/>
          </w:tcPr>
          <w:p w14:paraId="45407FBD"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Supportive CE policy implementation</w:t>
            </w:r>
          </w:p>
        </w:tc>
        <w:tc>
          <w:tcPr>
            <w:tcW w:w="2598" w:type="pct"/>
            <w:tcBorders>
              <w:top w:val="nil"/>
              <w:left w:val="nil"/>
              <w:bottom w:val="single" w:sz="4" w:space="0" w:color="auto"/>
              <w:right w:val="single" w:sz="4" w:space="0" w:color="auto"/>
            </w:tcBorders>
            <w:shd w:val="clear" w:color="auto" w:fill="auto"/>
            <w:vAlign w:val="center"/>
            <w:hideMark/>
          </w:tcPr>
          <w:p w14:paraId="5671417D"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Tax cuts, refund policies, funding, low-interest loans, subsidies policies, various incentives etc.</w:t>
            </w:r>
          </w:p>
        </w:tc>
        <w:tc>
          <w:tcPr>
            <w:tcW w:w="695" w:type="pct"/>
            <w:tcBorders>
              <w:top w:val="nil"/>
              <w:left w:val="nil"/>
              <w:bottom w:val="single" w:sz="4" w:space="0" w:color="auto"/>
              <w:right w:val="single" w:sz="4" w:space="0" w:color="auto"/>
            </w:tcBorders>
            <w:shd w:val="clear" w:color="auto" w:fill="auto"/>
            <w:noWrap/>
            <w:vAlign w:val="bottom"/>
            <w:hideMark/>
          </w:tcPr>
          <w:p w14:paraId="51EA2B5B"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1F8E1ED2"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0397C947"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2556433"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E3</w:t>
            </w:r>
          </w:p>
        </w:tc>
        <w:tc>
          <w:tcPr>
            <w:tcW w:w="1357" w:type="pct"/>
            <w:tcBorders>
              <w:top w:val="nil"/>
              <w:left w:val="nil"/>
              <w:bottom w:val="single" w:sz="4" w:space="0" w:color="auto"/>
              <w:right w:val="single" w:sz="4" w:space="0" w:color="auto"/>
            </w:tcBorders>
            <w:shd w:val="clear" w:color="auto" w:fill="auto"/>
            <w:vAlign w:val="center"/>
            <w:hideMark/>
          </w:tcPr>
          <w:p w14:paraId="40F1AF00"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CE model cost-efficiency and profitability</w:t>
            </w:r>
          </w:p>
        </w:tc>
        <w:tc>
          <w:tcPr>
            <w:tcW w:w="2598" w:type="pct"/>
            <w:tcBorders>
              <w:top w:val="nil"/>
              <w:left w:val="nil"/>
              <w:bottom w:val="single" w:sz="4" w:space="0" w:color="auto"/>
              <w:right w:val="single" w:sz="4" w:space="0" w:color="auto"/>
            </w:tcBorders>
            <w:shd w:val="clear" w:color="auto" w:fill="auto"/>
            <w:vAlign w:val="center"/>
            <w:hideMark/>
          </w:tcPr>
          <w:p w14:paraId="12D36EDD"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Transportation cost savings, resources’ efficient use and recover, cost reduction from circular use of resources,</w:t>
            </w:r>
          </w:p>
        </w:tc>
        <w:tc>
          <w:tcPr>
            <w:tcW w:w="695" w:type="pct"/>
            <w:tcBorders>
              <w:top w:val="nil"/>
              <w:left w:val="nil"/>
              <w:bottom w:val="single" w:sz="4" w:space="0" w:color="auto"/>
              <w:right w:val="single" w:sz="4" w:space="0" w:color="auto"/>
            </w:tcBorders>
            <w:shd w:val="clear" w:color="auto" w:fill="auto"/>
            <w:noWrap/>
            <w:vAlign w:val="bottom"/>
            <w:hideMark/>
          </w:tcPr>
          <w:p w14:paraId="5450E249"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3E05E7BB"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60F202B2"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7111622F"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E4</w:t>
            </w:r>
          </w:p>
        </w:tc>
        <w:tc>
          <w:tcPr>
            <w:tcW w:w="1357" w:type="pct"/>
            <w:tcBorders>
              <w:top w:val="nil"/>
              <w:left w:val="nil"/>
              <w:bottom w:val="single" w:sz="4" w:space="0" w:color="auto"/>
              <w:right w:val="single" w:sz="4" w:space="0" w:color="auto"/>
            </w:tcBorders>
            <w:shd w:val="clear" w:color="auto" w:fill="auto"/>
            <w:vAlign w:val="center"/>
            <w:hideMark/>
          </w:tcPr>
          <w:p w14:paraId="42F0AA86"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Potential and start-up financing</w:t>
            </w:r>
          </w:p>
        </w:tc>
        <w:tc>
          <w:tcPr>
            <w:tcW w:w="2598" w:type="pct"/>
            <w:tcBorders>
              <w:top w:val="nil"/>
              <w:left w:val="nil"/>
              <w:bottom w:val="single" w:sz="4" w:space="0" w:color="auto"/>
              <w:right w:val="single" w:sz="4" w:space="0" w:color="auto"/>
            </w:tcBorders>
            <w:shd w:val="clear" w:color="auto" w:fill="auto"/>
            <w:vAlign w:val="center"/>
            <w:hideMark/>
          </w:tcPr>
          <w:p w14:paraId="25CA9D7D"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New value creation, investment for recycling waste, accessing green, niche or new market</w:t>
            </w:r>
          </w:p>
        </w:tc>
        <w:tc>
          <w:tcPr>
            <w:tcW w:w="695" w:type="pct"/>
            <w:tcBorders>
              <w:top w:val="nil"/>
              <w:left w:val="nil"/>
              <w:bottom w:val="single" w:sz="4" w:space="0" w:color="auto"/>
              <w:right w:val="single" w:sz="4" w:space="0" w:color="auto"/>
            </w:tcBorders>
            <w:shd w:val="clear" w:color="auto" w:fill="auto"/>
            <w:noWrap/>
            <w:vAlign w:val="bottom"/>
            <w:hideMark/>
          </w:tcPr>
          <w:p w14:paraId="690890D6"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08A94613"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7D479CDC"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F5E3E8E"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E5</w:t>
            </w:r>
          </w:p>
        </w:tc>
        <w:tc>
          <w:tcPr>
            <w:tcW w:w="1357" w:type="pct"/>
            <w:tcBorders>
              <w:top w:val="nil"/>
              <w:left w:val="nil"/>
              <w:bottom w:val="single" w:sz="4" w:space="0" w:color="auto"/>
              <w:right w:val="single" w:sz="4" w:space="0" w:color="auto"/>
            </w:tcBorders>
            <w:shd w:val="clear" w:color="auto" w:fill="auto"/>
            <w:vAlign w:val="center"/>
            <w:hideMark/>
          </w:tcPr>
          <w:p w14:paraId="1D92A9E6"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Environmental concerns and safety lifestyle</w:t>
            </w:r>
          </w:p>
        </w:tc>
        <w:tc>
          <w:tcPr>
            <w:tcW w:w="2598" w:type="pct"/>
            <w:tcBorders>
              <w:top w:val="nil"/>
              <w:left w:val="nil"/>
              <w:bottom w:val="single" w:sz="4" w:space="0" w:color="auto"/>
              <w:right w:val="single" w:sz="4" w:space="0" w:color="auto"/>
            </w:tcBorders>
            <w:shd w:val="clear" w:color="auto" w:fill="auto"/>
            <w:vAlign w:val="center"/>
            <w:hideMark/>
          </w:tcPr>
          <w:p w14:paraId="1E8CAE01"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Climate change and global warming, overconsumption of energy and resources, scarcity of resources</w:t>
            </w:r>
          </w:p>
        </w:tc>
        <w:tc>
          <w:tcPr>
            <w:tcW w:w="695" w:type="pct"/>
            <w:tcBorders>
              <w:top w:val="nil"/>
              <w:left w:val="nil"/>
              <w:bottom w:val="single" w:sz="4" w:space="0" w:color="auto"/>
              <w:right w:val="single" w:sz="4" w:space="0" w:color="auto"/>
            </w:tcBorders>
            <w:shd w:val="clear" w:color="auto" w:fill="auto"/>
            <w:noWrap/>
            <w:vAlign w:val="bottom"/>
            <w:hideMark/>
          </w:tcPr>
          <w:p w14:paraId="15FC20DA"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0484FF6D"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773A91E5"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F59A0D4"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E6</w:t>
            </w:r>
          </w:p>
        </w:tc>
        <w:tc>
          <w:tcPr>
            <w:tcW w:w="1357" w:type="pct"/>
            <w:tcBorders>
              <w:top w:val="nil"/>
              <w:left w:val="nil"/>
              <w:bottom w:val="single" w:sz="4" w:space="0" w:color="auto"/>
              <w:right w:val="single" w:sz="4" w:space="0" w:color="auto"/>
            </w:tcBorders>
            <w:shd w:val="clear" w:color="auto" w:fill="auto"/>
            <w:vAlign w:val="center"/>
            <w:hideMark/>
          </w:tcPr>
          <w:p w14:paraId="6C7BB70F"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Organizational infrastructure and strategic concerns</w:t>
            </w:r>
          </w:p>
        </w:tc>
        <w:tc>
          <w:tcPr>
            <w:tcW w:w="2598" w:type="pct"/>
            <w:tcBorders>
              <w:top w:val="nil"/>
              <w:left w:val="nil"/>
              <w:bottom w:val="single" w:sz="4" w:space="0" w:color="auto"/>
              <w:right w:val="single" w:sz="4" w:space="0" w:color="auto"/>
            </w:tcBorders>
            <w:shd w:val="clear" w:color="auto" w:fill="auto"/>
            <w:vAlign w:val="center"/>
            <w:hideMark/>
          </w:tcPr>
          <w:p w14:paraId="612AB6AE"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Supportive organizational infrastructure and strategic planning for proper CE policy adoption</w:t>
            </w:r>
          </w:p>
        </w:tc>
        <w:tc>
          <w:tcPr>
            <w:tcW w:w="695" w:type="pct"/>
            <w:tcBorders>
              <w:top w:val="nil"/>
              <w:left w:val="nil"/>
              <w:bottom w:val="single" w:sz="4" w:space="0" w:color="auto"/>
              <w:right w:val="single" w:sz="4" w:space="0" w:color="auto"/>
            </w:tcBorders>
            <w:shd w:val="clear" w:color="auto" w:fill="auto"/>
            <w:noWrap/>
            <w:vAlign w:val="bottom"/>
            <w:hideMark/>
          </w:tcPr>
          <w:p w14:paraId="3EAF1158"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5D393888"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74742D9D"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CFBEBE4"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E7</w:t>
            </w:r>
          </w:p>
        </w:tc>
        <w:tc>
          <w:tcPr>
            <w:tcW w:w="1357" w:type="pct"/>
            <w:tcBorders>
              <w:top w:val="nil"/>
              <w:left w:val="nil"/>
              <w:bottom w:val="single" w:sz="4" w:space="0" w:color="auto"/>
              <w:right w:val="single" w:sz="4" w:space="0" w:color="auto"/>
            </w:tcBorders>
            <w:shd w:val="clear" w:color="auto" w:fill="auto"/>
            <w:vAlign w:val="center"/>
            <w:hideMark/>
          </w:tcPr>
          <w:p w14:paraId="07953A4F"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Effective reverse logistics processes</w:t>
            </w:r>
          </w:p>
        </w:tc>
        <w:tc>
          <w:tcPr>
            <w:tcW w:w="2598" w:type="pct"/>
            <w:tcBorders>
              <w:top w:val="nil"/>
              <w:left w:val="nil"/>
              <w:bottom w:val="single" w:sz="4" w:space="0" w:color="auto"/>
              <w:right w:val="single" w:sz="4" w:space="0" w:color="auto"/>
            </w:tcBorders>
            <w:shd w:val="clear" w:color="auto" w:fill="auto"/>
            <w:vAlign w:val="center"/>
            <w:hideMark/>
          </w:tcPr>
          <w:p w14:paraId="02EAB02F" w14:textId="77777777" w:rsidR="000D0398" w:rsidRPr="000D0398" w:rsidRDefault="000D0398" w:rsidP="000D0398">
            <w:pPr>
              <w:spacing w:after="0" w:line="240" w:lineRule="auto"/>
              <w:rPr>
                <w:rFonts w:ascii="Times New Roman" w:eastAsia="Times New Roman" w:hAnsi="Times New Roman" w:cs="Times New Roman"/>
                <w:color w:val="131413"/>
                <w:sz w:val="24"/>
                <w:szCs w:val="24"/>
              </w:rPr>
            </w:pPr>
            <w:r w:rsidRPr="000D0398">
              <w:rPr>
                <w:rFonts w:ascii="Times New Roman" w:eastAsia="Times New Roman" w:hAnsi="Times New Roman" w:cs="Times New Roman"/>
                <w:color w:val="131413"/>
                <w:sz w:val="24"/>
                <w:szCs w:val="24"/>
              </w:rPr>
              <w:t>Collection process of all type, quality and quantity that may facilitate recycling all types of clothing back from customer</w:t>
            </w:r>
          </w:p>
        </w:tc>
        <w:tc>
          <w:tcPr>
            <w:tcW w:w="695" w:type="pct"/>
            <w:tcBorders>
              <w:top w:val="nil"/>
              <w:left w:val="nil"/>
              <w:bottom w:val="single" w:sz="4" w:space="0" w:color="auto"/>
              <w:right w:val="single" w:sz="4" w:space="0" w:color="auto"/>
            </w:tcBorders>
            <w:shd w:val="clear" w:color="auto" w:fill="auto"/>
            <w:noWrap/>
            <w:vAlign w:val="bottom"/>
            <w:hideMark/>
          </w:tcPr>
          <w:p w14:paraId="0075B97E"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3F59D604"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671645FF"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806C8C9"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E8</w:t>
            </w:r>
          </w:p>
        </w:tc>
        <w:tc>
          <w:tcPr>
            <w:tcW w:w="1357" w:type="pct"/>
            <w:tcBorders>
              <w:top w:val="nil"/>
              <w:left w:val="nil"/>
              <w:bottom w:val="single" w:sz="4" w:space="0" w:color="auto"/>
              <w:right w:val="single" w:sz="4" w:space="0" w:color="auto"/>
            </w:tcBorders>
            <w:shd w:val="clear" w:color="auto" w:fill="auto"/>
            <w:vAlign w:val="center"/>
            <w:hideMark/>
          </w:tcPr>
          <w:p w14:paraId="27519E76"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CE skills and capabilities</w:t>
            </w:r>
          </w:p>
        </w:tc>
        <w:tc>
          <w:tcPr>
            <w:tcW w:w="2598" w:type="pct"/>
            <w:tcBorders>
              <w:top w:val="nil"/>
              <w:left w:val="nil"/>
              <w:bottom w:val="single" w:sz="4" w:space="0" w:color="auto"/>
              <w:right w:val="single" w:sz="4" w:space="0" w:color="auto"/>
            </w:tcBorders>
            <w:shd w:val="clear" w:color="auto" w:fill="auto"/>
            <w:vAlign w:val="center"/>
            <w:hideMark/>
          </w:tcPr>
          <w:p w14:paraId="0138EDBC"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xml:space="preserve">Training and education for CE, development of CE skills and capabilities </w:t>
            </w:r>
          </w:p>
        </w:tc>
        <w:tc>
          <w:tcPr>
            <w:tcW w:w="695" w:type="pct"/>
            <w:tcBorders>
              <w:top w:val="nil"/>
              <w:left w:val="nil"/>
              <w:bottom w:val="single" w:sz="4" w:space="0" w:color="auto"/>
              <w:right w:val="single" w:sz="4" w:space="0" w:color="auto"/>
            </w:tcBorders>
            <w:shd w:val="clear" w:color="auto" w:fill="auto"/>
            <w:noWrap/>
            <w:vAlign w:val="bottom"/>
            <w:hideMark/>
          </w:tcPr>
          <w:p w14:paraId="0005091C"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5C3B3969"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3BE82FDC"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C883B2D"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E9</w:t>
            </w:r>
          </w:p>
        </w:tc>
        <w:tc>
          <w:tcPr>
            <w:tcW w:w="1357" w:type="pct"/>
            <w:tcBorders>
              <w:top w:val="nil"/>
              <w:left w:val="nil"/>
              <w:bottom w:val="single" w:sz="4" w:space="0" w:color="auto"/>
              <w:right w:val="single" w:sz="4" w:space="0" w:color="auto"/>
            </w:tcBorders>
            <w:shd w:val="clear" w:color="auto" w:fill="auto"/>
            <w:vAlign w:val="center"/>
            <w:hideMark/>
          </w:tcPr>
          <w:p w14:paraId="71530AA1"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Global pressure for CE setup</w:t>
            </w:r>
          </w:p>
        </w:tc>
        <w:tc>
          <w:tcPr>
            <w:tcW w:w="2598" w:type="pct"/>
            <w:tcBorders>
              <w:top w:val="nil"/>
              <w:left w:val="nil"/>
              <w:bottom w:val="single" w:sz="4" w:space="0" w:color="auto"/>
              <w:right w:val="single" w:sz="4" w:space="0" w:color="auto"/>
            </w:tcBorders>
            <w:shd w:val="clear" w:color="auto" w:fill="auto"/>
            <w:vAlign w:val="center"/>
            <w:hideMark/>
          </w:tcPr>
          <w:p w14:paraId="19CBC82A"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Pressure towards greening and healthier, practices from community, competitors, society</w:t>
            </w:r>
          </w:p>
        </w:tc>
        <w:tc>
          <w:tcPr>
            <w:tcW w:w="695" w:type="pct"/>
            <w:tcBorders>
              <w:top w:val="nil"/>
              <w:left w:val="nil"/>
              <w:bottom w:val="single" w:sz="4" w:space="0" w:color="auto"/>
              <w:right w:val="single" w:sz="4" w:space="0" w:color="auto"/>
            </w:tcBorders>
            <w:shd w:val="clear" w:color="auto" w:fill="auto"/>
            <w:noWrap/>
            <w:vAlign w:val="bottom"/>
            <w:hideMark/>
          </w:tcPr>
          <w:p w14:paraId="39CAA888"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2EB048DE"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473DCBCE"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580E223"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lastRenderedPageBreak/>
              <w:t>E10</w:t>
            </w:r>
          </w:p>
        </w:tc>
        <w:tc>
          <w:tcPr>
            <w:tcW w:w="1357" w:type="pct"/>
            <w:tcBorders>
              <w:top w:val="nil"/>
              <w:left w:val="nil"/>
              <w:bottom w:val="single" w:sz="4" w:space="0" w:color="auto"/>
              <w:right w:val="single" w:sz="4" w:space="0" w:color="auto"/>
            </w:tcBorders>
            <w:shd w:val="clear" w:color="auto" w:fill="auto"/>
            <w:vAlign w:val="center"/>
            <w:hideMark/>
          </w:tcPr>
          <w:p w14:paraId="4C70430A"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Job creation opportunity in CE business</w:t>
            </w:r>
          </w:p>
        </w:tc>
        <w:tc>
          <w:tcPr>
            <w:tcW w:w="2598" w:type="pct"/>
            <w:tcBorders>
              <w:top w:val="nil"/>
              <w:left w:val="nil"/>
              <w:bottom w:val="single" w:sz="4" w:space="0" w:color="auto"/>
              <w:right w:val="single" w:sz="4" w:space="0" w:color="auto"/>
            </w:tcBorders>
            <w:shd w:val="clear" w:color="auto" w:fill="auto"/>
            <w:vAlign w:val="center"/>
            <w:hideMark/>
          </w:tcPr>
          <w:p w14:paraId="09C8A6CF"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New employment creation from setting up new recycling business</w:t>
            </w:r>
          </w:p>
        </w:tc>
        <w:tc>
          <w:tcPr>
            <w:tcW w:w="695" w:type="pct"/>
            <w:tcBorders>
              <w:top w:val="nil"/>
              <w:left w:val="nil"/>
              <w:bottom w:val="single" w:sz="4" w:space="0" w:color="auto"/>
              <w:right w:val="single" w:sz="4" w:space="0" w:color="auto"/>
            </w:tcBorders>
            <w:shd w:val="clear" w:color="auto" w:fill="auto"/>
            <w:noWrap/>
            <w:vAlign w:val="bottom"/>
            <w:hideMark/>
          </w:tcPr>
          <w:p w14:paraId="71B4144F"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247C14FC"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6D154E6D" w14:textId="77777777" w:rsidTr="003D4C6F">
        <w:trPr>
          <w:trHeight w:val="635"/>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089E2"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E11</w:t>
            </w:r>
          </w:p>
        </w:tc>
        <w:tc>
          <w:tcPr>
            <w:tcW w:w="1357" w:type="pct"/>
            <w:tcBorders>
              <w:top w:val="single" w:sz="4" w:space="0" w:color="auto"/>
              <w:left w:val="nil"/>
              <w:bottom w:val="single" w:sz="4" w:space="0" w:color="auto"/>
              <w:right w:val="single" w:sz="4" w:space="0" w:color="auto"/>
            </w:tcBorders>
            <w:shd w:val="clear" w:color="auto" w:fill="auto"/>
            <w:vAlign w:val="center"/>
            <w:hideMark/>
          </w:tcPr>
          <w:p w14:paraId="7D767A17"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Consumers’ awareness and education</w:t>
            </w:r>
          </w:p>
        </w:tc>
        <w:tc>
          <w:tcPr>
            <w:tcW w:w="2598" w:type="pct"/>
            <w:tcBorders>
              <w:top w:val="single" w:sz="4" w:space="0" w:color="auto"/>
              <w:left w:val="nil"/>
              <w:bottom w:val="single" w:sz="4" w:space="0" w:color="auto"/>
              <w:right w:val="single" w:sz="4" w:space="0" w:color="auto"/>
            </w:tcBorders>
            <w:shd w:val="clear" w:color="auto" w:fill="auto"/>
            <w:vAlign w:val="center"/>
            <w:hideMark/>
          </w:tcPr>
          <w:p w14:paraId="4536C023"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Environmental awareness, shifting of consumer preferences to recycled products</w:t>
            </w:r>
          </w:p>
        </w:tc>
        <w:tc>
          <w:tcPr>
            <w:tcW w:w="695" w:type="pct"/>
            <w:tcBorders>
              <w:top w:val="single" w:sz="4" w:space="0" w:color="auto"/>
              <w:left w:val="nil"/>
              <w:bottom w:val="single" w:sz="4" w:space="0" w:color="auto"/>
              <w:right w:val="single" w:sz="4" w:space="0" w:color="auto"/>
            </w:tcBorders>
            <w:shd w:val="clear" w:color="auto" w:fill="auto"/>
            <w:noWrap/>
            <w:vAlign w:val="bottom"/>
            <w:hideMark/>
          </w:tcPr>
          <w:p w14:paraId="6075DB40"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24690C9B"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6F4E1673"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656EADAC"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E12</w:t>
            </w:r>
          </w:p>
        </w:tc>
        <w:tc>
          <w:tcPr>
            <w:tcW w:w="1357" w:type="pct"/>
            <w:tcBorders>
              <w:top w:val="nil"/>
              <w:left w:val="nil"/>
              <w:bottom w:val="single" w:sz="4" w:space="0" w:color="auto"/>
              <w:right w:val="single" w:sz="4" w:space="0" w:color="auto"/>
            </w:tcBorders>
            <w:shd w:val="clear" w:color="auto" w:fill="auto"/>
            <w:vAlign w:val="center"/>
            <w:hideMark/>
          </w:tcPr>
          <w:p w14:paraId="620985E9"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Enhancing consumer participation</w:t>
            </w:r>
          </w:p>
        </w:tc>
        <w:tc>
          <w:tcPr>
            <w:tcW w:w="2598" w:type="pct"/>
            <w:tcBorders>
              <w:top w:val="nil"/>
              <w:left w:val="nil"/>
              <w:bottom w:val="single" w:sz="4" w:space="0" w:color="auto"/>
              <w:right w:val="single" w:sz="4" w:space="0" w:color="auto"/>
            </w:tcBorders>
            <w:shd w:val="clear" w:color="auto" w:fill="auto"/>
            <w:vAlign w:val="center"/>
            <w:hideMark/>
          </w:tcPr>
          <w:p w14:paraId="22632119" w14:textId="77777777" w:rsidR="000D0398" w:rsidRPr="000D0398" w:rsidRDefault="000D0398" w:rsidP="000D0398">
            <w:pPr>
              <w:spacing w:after="0" w:line="240" w:lineRule="auto"/>
              <w:rPr>
                <w:rFonts w:ascii="Times New Roman" w:eastAsia="Times New Roman" w:hAnsi="Times New Roman" w:cs="Times New Roman"/>
                <w:color w:val="131413"/>
                <w:sz w:val="24"/>
                <w:szCs w:val="24"/>
              </w:rPr>
            </w:pPr>
            <w:r w:rsidRPr="000D0398">
              <w:rPr>
                <w:rFonts w:ascii="Times New Roman" w:eastAsia="Times New Roman" w:hAnsi="Times New Roman" w:cs="Times New Roman"/>
                <w:color w:val="131413"/>
                <w:sz w:val="24"/>
                <w:szCs w:val="24"/>
              </w:rPr>
              <w:t>Providing consumers with cost-saving benefits in a way to enhance the consumer participation in CE</w:t>
            </w:r>
          </w:p>
        </w:tc>
        <w:tc>
          <w:tcPr>
            <w:tcW w:w="695" w:type="pct"/>
            <w:tcBorders>
              <w:top w:val="nil"/>
              <w:left w:val="nil"/>
              <w:bottom w:val="single" w:sz="4" w:space="0" w:color="auto"/>
              <w:right w:val="single" w:sz="4" w:space="0" w:color="auto"/>
            </w:tcBorders>
            <w:shd w:val="clear" w:color="auto" w:fill="auto"/>
            <w:noWrap/>
            <w:vAlign w:val="bottom"/>
            <w:hideMark/>
          </w:tcPr>
          <w:p w14:paraId="4FF993AC"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34A31449"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35EBEEA6"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1C02321"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E13</w:t>
            </w:r>
          </w:p>
        </w:tc>
        <w:tc>
          <w:tcPr>
            <w:tcW w:w="1357" w:type="pct"/>
            <w:tcBorders>
              <w:top w:val="nil"/>
              <w:left w:val="nil"/>
              <w:bottom w:val="single" w:sz="4" w:space="0" w:color="auto"/>
              <w:right w:val="single" w:sz="4" w:space="0" w:color="auto"/>
            </w:tcBorders>
            <w:shd w:val="clear" w:color="auto" w:fill="auto"/>
            <w:vAlign w:val="center"/>
            <w:hideMark/>
          </w:tcPr>
          <w:p w14:paraId="63106B73"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Communication and collaboration</w:t>
            </w:r>
          </w:p>
        </w:tc>
        <w:tc>
          <w:tcPr>
            <w:tcW w:w="2598" w:type="pct"/>
            <w:tcBorders>
              <w:top w:val="nil"/>
              <w:left w:val="nil"/>
              <w:bottom w:val="single" w:sz="4" w:space="0" w:color="auto"/>
              <w:right w:val="single" w:sz="4" w:space="0" w:color="auto"/>
            </w:tcBorders>
            <w:shd w:val="clear" w:color="auto" w:fill="auto"/>
            <w:vAlign w:val="center"/>
            <w:hideMark/>
          </w:tcPr>
          <w:p w14:paraId="07F6F90A"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xml:space="preserve">Collaboration with customers / suppliers, collaboration or partnership with stakeholders </w:t>
            </w:r>
          </w:p>
        </w:tc>
        <w:tc>
          <w:tcPr>
            <w:tcW w:w="695" w:type="pct"/>
            <w:tcBorders>
              <w:top w:val="nil"/>
              <w:left w:val="nil"/>
              <w:bottom w:val="single" w:sz="4" w:space="0" w:color="auto"/>
              <w:right w:val="single" w:sz="4" w:space="0" w:color="auto"/>
            </w:tcBorders>
            <w:shd w:val="clear" w:color="auto" w:fill="auto"/>
            <w:noWrap/>
            <w:vAlign w:val="bottom"/>
            <w:hideMark/>
          </w:tcPr>
          <w:p w14:paraId="28BCBB71"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6B6FAA7A"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6649F8C7"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72F3889"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E14</w:t>
            </w:r>
          </w:p>
        </w:tc>
        <w:tc>
          <w:tcPr>
            <w:tcW w:w="1357" w:type="pct"/>
            <w:tcBorders>
              <w:top w:val="nil"/>
              <w:left w:val="nil"/>
              <w:bottom w:val="single" w:sz="4" w:space="0" w:color="auto"/>
              <w:right w:val="single" w:sz="4" w:space="0" w:color="auto"/>
            </w:tcBorders>
            <w:shd w:val="clear" w:color="auto" w:fill="auto"/>
            <w:vAlign w:val="center"/>
            <w:hideMark/>
          </w:tcPr>
          <w:p w14:paraId="2998BEA1"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Supply configuration</w:t>
            </w:r>
          </w:p>
        </w:tc>
        <w:tc>
          <w:tcPr>
            <w:tcW w:w="2598" w:type="pct"/>
            <w:tcBorders>
              <w:top w:val="nil"/>
              <w:left w:val="nil"/>
              <w:bottom w:val="single" w:sz="4" w:space="0" w:color="auto"/>
              <w:right w:val="single" w:sz="4" w:space="0" w:color="auto"/>
            </w:tcBorders>
            <w:shd w:val="clear" w:color="auto" w:fill="auto"/>
            <w:vAlign w:val="center"/>
            <w:hideMark/>
          </w:tcPr>
          <w:p w14:paraId="63D5FEAD"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Supply chain integration, management of reverse network, supply market structure</w:t>
            </w:r>
          </w:p>
        </w:tc>
        <w:tc>
          <w:tcPr>
            <w:tcW w:w="695" w:type="pct"/>
            <w:tcBorders>
              <w:top w:val="nil"/>
              <w:left w:val="nil"/>
              <w:bottom w:val="single" w:sz="4" w:space="0" w:color="auto"/>
              <w:right w:val="single" w:sz="4" w:space="0" w:color="auto"/>
            </w:tcBorders>
            <w:shd w:val="clear" w:color="auto" w:fill="auto"/>
            <w:noWrap/>
            <w:vAlign w:val="bottom"/>
            <w:hideMark/>
          </w:tcPr>
          <w:p w14:paraId="23982B09"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1FB7B93C"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5F86CB3B"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ED9DD29"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E15</w:t>
            </w:r>
          </w:p>
        </w:tc>
        <w:tc>
          <w:tcPr>
            <w:tcW w:w="1357" w:type="pct"/>
            <w:tcBorders>
              <w:top w:val="nil"/>
              <w:left w:val="nil"/>
              <w:bottom w:val="single" w:sz="4" w:space="0" w:color="auto"/>
              <w:right w:val="single" w:sz="4" w:space="0" w:color="auto"/>
            </w:tcBorders>
            <w:shd w:val="clear" w:color="auto" w:fill="auto"/>
            <w:vAlign w:val="center"/>
            <w:hideMark/>
          </w:tcPr>
          <w:p w14:paraId="470632D4"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Innovation and R&amp;D</w:t>
            </w:r>
          </w:p>
        </w:tc>
        <w:tc>
          <w:tcPr>
            <w:tcW w:w="2598" w:type="pct"/>
            <w:tcBorders>
              <w:top w:val="nil"/>
              <w:left w:val="nil"/>
              <w:bottom w:val="single" w:sz="4" w:space="0" w:color="auto"/>
              <w:right w:val="single" w:sz="4" w:space="0" w:color="auto"/>
            </w:tcBorders>
            <w:shd w:val="clear" w:color="auto" w:fill="auto"/>
            <w:vAlign w:val="center"/>
            <w:hideMark/>
          </w:tcPr>
          <w:p w14:paraId="53D8CD0D" w14:textId="77777777" w:rsidR="000D0398" w:rsidRPr="000D0398" w:rsidRDefault="000D0398" w:rsidP="000D0398">
            <w:pPr>
              <w:spacing w:after="0" w:line="240" w:lineRule="auto"/>
              <w:rPr>
                <w:rFonts w:ascii="Times New Roman" w:eastAsia="Times New Roman" w:hAnsi="Times New Roman" w:cs="Times New Roman"/>
                <w:color w:val="131413"/>
                <w:sz w:val="24"/>
                <w:szCs w:val="24"/>
              </w:rPr>
            </w:pPr>
            <w:r w:rsidRPr="000D0398">
              <w:rPr>
                <w:rFonts w:ascii="Times New Roman" w:eastAsia="Times New Roman" w:hAnsi="Times New Roman" w:cs="Times New Roman"/>
                <w:color w:val="131413"/>
                <w:sz w:val="24"/>
                <w:szCs w:val="24"/>
              </w:rPr>
              <w:t>innovation of new sustainable materials that could potentially reduce the consumption of cotton and polyester fibres.</w:t>
            </w:r>
          </w:p>
        </w:tc>
        <w:tc>
          <w:tcPr>
            <w:tcW w:w="695" w:type="pct"/>
            <w:tcBorders>
              <w:top w:val="nil"/>
              <w:left w:val="nil"/>
              <w:bottom w:val="single" w:sz="4" w:space="0" w:color="auto"/>
              <w:right w:val="single" w:sz="4" w:space="0" w:color="auto"/>
            </w:tcBorders>
            <w:shd w:val="clear" w:color="auto" w:fill="auto"/>
            <w:noWrap/>
            <w:vAlign w:val="bottom"/>
            <w:hideMark/>
          </w:tcPr>
          <w:p w14:paraId="3F3F43FD"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792019B2"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36F82A3C"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12F8327"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xml:space="preserve">  E16</w:t>
            </w:r>
          </w:p>
        </w:tc>
        <w:tc>
          <w:tcPr>
            <w:tcW w:w="1357" w:type="pct"/>
            <w:tcBorders>
              <w:top w:val="nil"/>
              <w:left w:val="nil"/>
              <w:bottom w:val="single" w:sz="4" w:space="0" w:color="auto"/>
              <w:right w:val="single" w:sz="4" w:space="0" w:color="auto"/>
            </w:tcBorders>
            <w:shd w:val="clear" w:color="auto" w:fill="auto"/>
            <w:vAlign w:val="center"/>
            <w:hideMark/>
          </w:tcPr>
          <w:p w14:paraId="26C75E83"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xml:space="preserve">Technology for Rs </w:t>
            </w:r>
          </w:p>
        </w:tc>
        <w:tc>
          <w:tcPr>
            <w:tcW w:w="2598" w:type="pct"/>
            <w:tcBorders>
              <w:top w:val="nil"/>
              <w:left w:val="nil"/>
              <w:bottom w:val="single" w:sz="4" w:space="0" w:color="auto"/>
              <w:right w:val="single" w:sz="4" w:space="0" w:color="auto"/>
            </w:tcBorders>
            <w:shd w:val="clear" w:color="auto" w:fill="auto"/>
            <w:vAlign w:val="center"/>
            <w:hideMark/>
          </w:tcPr>
          <w:p w14:paraId="49819E48"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Technology innovation and implementation in reduce, reuse and recycle of waste material</w:t>
            </w:r>
          </w:p>
        </w:tc>
        <w:tc>
          <w:tcPr>
            <w:tcW w:w="695" w:type="pct"/>
            <w:tcBorders>
              <w:top w:val="nil"/>
              <w:left w:val="nil"/>
              <w:bottom w:val="single" w:sz="4" w:space="0" w:color="auto"/>
              <w:right w:val="single" w:sz="4" w:space="0" w:color="auto"/>
            </w:tcBorders>
            <w:shd w:val="clear" w:color="auto" w:fill="auto"/>
            <w:noWrap/>
            <w:vAlign w:val="bottom"/>
            <w:hideMark/>
          </w:tcPr>
          <w:p w14:paraId="0CA21011"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404F22D5"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286DF6E3"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69790601"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E17</w:t>
            </w:r>
          </w:p>
        </w:tc>
        <w:tc>
          <w:tcPr>
            <w:tcW w:w="1357" w:type="pct"/>
            <w:tcBorders>
              <w:top w:val="nil"/>
              <w:left w:val="nil"/>
              <w:bottom w:val="single" w:sz="4" w:space="0" w:color="auto"/>
              <w:right w:val="single" w:sz="4" w:space="0" w:color="auto"/>
            </w:tcBorders>
            <w:shd w:val="clear" w:color="auto" w:fill="auto"/>
            <w:vAlign w:val="center"/>
            <w:hideMark/>
          </w:tcPr>
          <w:p w14:paraId="62E835C5"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Resource usage pattern</w:t>
            </w:r>
          </w:p>
        </w:tc>
        <w:tc>
          <w:tcPr>
            <w:tcW w:w="2598" w:type="pct"/>
            <w:tcBorders>
              <w:top w:val="nil"/>
              <w:left w:val="nil"/>
              <w:bottom w:val="single" w:sz="4" w:space="0" w:color="auto"/>
              <w:right w:val="single" w:sz="4" w:space="0" w:color="auto"/>
            </w:tcBorders>
            <w:shd w:val="clear" w:color="auto" w:fill="auto"/>
            <w:vAlign w:val="center"/>
            <w:hideMark/>
          </w:tcPr>
          <w:p w14:paraId="0163A581"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Efficient raw materials and energy usage from natural resources, resource usage up to end of life</w:t>
            </w:r>
          </w:p>
        </w:tc>
        <w:tc>
          <w:tcPr>
            <w:tcW w:w="695" w:type="pct"/>
            <w:tcBorders>
              <w:top w:val="nil"/>
              <w:left w:val="nil"/>
              <w:bottom w:val="single" w:sz="4" w:space="0" w:color="auto"/>
              <w:right w:val="single" w:sz="4" w:space="0" w:color="auto"/>
            </w:tcBorders>
            <w:shd w:val="clear" w:color="auto" w:fill="auto"/>
            <w:noWrap/>
            <w:vAlign w:val="bottom"/>
            <w:hideMark/>
          </w:tcPr>
          <w:p w14:paraId="66D0FEA8"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7AC66718"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3BA8D266"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DA51CFC"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E18</w:t>
            </w:r>
          </w:p>
        </w:tc>
        <w:tc>
          <w:tcPr>
            <w:tcW w:w="1357" w:type="pct"/>
            <w:tcBorders>
              <w:top w:val="nil"/>
              <w:left w:val="nil"/>
              <w:bottom w:val="single" w:sz="4" w:space="0" w:color="auto"/>
              <w:right w:val="single" w:sz="4" w:space="0" w:color="auto"/>
            </w:tcBorders>
            <w:shd w:val="clear" w:color="auto" w:fill="auto"/>
            <w:vAlign w:val="center"/>
            <w:hideMark/>
          </w:tcPr>
          <w:p w14:paraId="6255C410"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New process optimization technology</w:t>
            </w:r>
          </w:p>
        </w:tc>
        <w:tc>
          <w:tcPr>
            <w:tcW w:w="2598" w:type="pct"/>
            <w:tcBorders>
              <w:top w:val="nil"/>
              <w:left w:val="nil"/>
              <w:bottom w:val="single" w:sz="4" w:space="0" w:color="auto"/>
              <w:right w:val="single" w:sz="4" w:space="0" w:color="auto"/>
            </w:tcBorders>
            <w:shd w:val="clear" w:color="auto" w:fill="auto"/>
            <w:vAlign w:val="center"/>
            <w:hideMark/>
          </w:tcPr>
          <w:p w14:paraId="0F4F95D2"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Transition of traditional processes to optimized mode by efficient resource usage through CE model</w:t>
            </w:r>
          </w:p>
        </w:tc>
        <w:tc>
          <w:tcPr>
            <w:tcW w:w="695" w:type="pct"/>
            <w:tcBorders>
              <w:top w:val="nil"/>
              <w:left w:val="nil"/>
              <w:bottom w:val="single" w:sz="4" w:space="0" w:color="auto"/>
              <w:right w:val="single" w:sz="4" w:space="0" w:color="auto"/>
            </w:tcBorders>
            <w:shd w:val="clear" w:color="auto" w:fill="auto"/>
            <w:noWrap/>
            <w:vAlign w:val="bottom"/>
            <w:hideMark/>
          </w:tcPr>
          <w:p w14:paraId="7B33645D"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7D9E4422"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5C013124" w14:textId="77777777" w:rsidTr="003D4C6F">
        <w:trPr>
          <w:trHeight w:val="6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69C6B3F"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E19</w:t>
            </w:r>
          </w:p>
        </w:tc>
        <w:tc>
          <w:tcPr>
            <w:tcW w:w="1357" w:type="pct"/>
            <w:tcBorders>
              <w:top w:val="nil"/>
              <w:left w:val="nil"/>
              <w:bottom w:val="single" w:sz="4" w:space="0" w:color="auto"/>
              <w:right w:val="single" w:sz="4" w:space="0" w:color="auto"/>
            </w:tcBorders>
            <w:shd w:val="clear" w:color="auto" w:fill="auto"/>
            <w:vAlign w:val="center"/>
            <w:hideMark/>
          </w:tcPr>
          <w:p w14:paraId="49CB21B5"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Responsible production and consumption</w:t>
            </w:r>
          </w:p>
        </w:tc>
        <w:tc>
          <w:tcPr>
            <w:tcW w:w="2598" w:type="pct"/>
            <w:tcBorders>
              <w:top w:val="nil"/>
              <w:left w:val="nil"/>
              <w:bottom w:val="single" w:sz="4" w:space="0" w:color="auto"/>
              <w:right w:val="single" w:sz="4" w:space="0" w:color="auto"/>
            </w:tcBorders>
            <w:shd w:val="clear" w:color="auto" w:fill="auto"/>
            <w:vAlign w:val="center"/>
            <w:hideMark/>
          </w:tcPr>
          <w:p w14:paraId="10D90415"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SDG towards efficient consumption of products being produced approaching zero waste</w:t>
            </w:r>
          </w:p>
        </w:tc>
        <w:tc>
          <w:tcPr>
            <w:tcW w:w="695" w:type="pct"/>
            <w:tcBorders>
              <w:top w:val="nil"/>
              <w:left w:val="nil"/>
              <w:bottom w:val="single" w:sz="4" w:space="0" w:color="auto"/>
              <w:right w:val="single" w:sz="4" w:space="0" w:color="auto"/>
            </w:tcBorders>
            <w:shd w:val="clear" w:color="auto" w:fill="auto"/>
            <w:noWrap/>
            <w:vAlign w:val="bottom"/>
            <w:hideMark/>
          </w:tcPr>
          <w:p w14:paraId="707E5F9C"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3B26D68A"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r w:rsidR="003D4C6F" w:rsidRPr="000D0398" w14:paraId="4EA1829F" w14:textId="77777777" w:rsidTr="003D4C6F">
        <w:trPr>
          <w:trHeight w:val="93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4C71715" w14:textId="77777777" w:rsidR="000D0398" w:rsidRPr="000D0398" w:rsidRDefault="000D0398" w:rsidP="000D0398">
            <w:pPr>
              <w:spacing w:after="0" w:line="240" w:lineRule="auto"/>
              <w:jc w:val="center"/>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E20</w:t>
            </w:r>
          </w:p>
        </w:tc>
        <w:tc>
          <w:tcPr>
            <w:tcW w:w="1357" w:type="pct"/>
            <w:tcBorders>
              <w:top w:val="nil"/>
              <w:left w:val="nil"/>
              <w:bottom w:val="single" w:sz="4" w:space="0" w:color="auto"/>
              <w:right w:val="single" w:sz="4" w:space="0" w:color="auto"/>
            </w:tcBorders>
            <w:shd w:val="clear" w:color="auto" w:fill="auto"/>
            <w:vAlign w:val="center"/>
            <w:hideMark/>
          </w:tcPr>
          <w:p w14:paraId="54CD54C6"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Stakeholder involvement</w:t>
            </w:r>
          </w:p>
        </w:tc>
        <w:tc>
          <w:tcPr>
            <w:tcW w:w="2598" w:type="pct"/>
            <w:tcBorders>
              <w:top w:val="nil"/>
              <w:left w:val="nil"/>
              <w:bottom w:val="single" w:sz="4" w:space="0" w:color="auto"/>
              <w:right w:val="single" w:sz="4" w:space="0" w:color="auto"/>
            </w:tcBorders>
            <w:shd w:val="clear" w:color="auto" w:fill="auto"/>
            <w:vAlign w:val="center"/>
            <w:hideMark/>
          </w:tcPr>
          <w:p w14:paraId="643A0918" w14:textId="77777777"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Continuous growing awareness of CE model among stakeholders</w:t>
            </w:r>
          </w:p>
        </w:tc>
        <w:tc>
          <w:tcPr>
            <w:tcW w:w="695" w:type="pct"/>
            <w:tcBorders>
              <w:top w:val="nil"/>
              <w:left w:val="nil"/>
              <w:bottom w:val="single" w:sz="4" w:space="0" w:color="auto"/>
              <w:right w:val="single" w:sz="4" w:space="0" w:color="auto"/>
            </w:tcBorders>
            <w:shd w:val="clear" w:color="auto" w:fill="auto"/>
            <w:noWrap/>
            <w:vAlign w:val="bottom"/>
            <w:hideMark/>
          </w:tcPr>
          <w:p w14:paraId="217BBD68" w14:textId="6328D830" w:rsidR="000D0398" w:rsidRPr="000D0398" w:rsidRDefault="000D0398" w:rsidP="000D0398">
            <w:pPr>
              <w:spacing w:after="0" w:line="240" w:lineRule="auto"/>
              <w:rPr>
                <w:rFonts w:ascii="Times New Roman" w:eastAsia="Times New Roman" w:hAnsi="Times New Roman" w:cs="Times New Roman"/>
                <w:color w:val="000000"/>
                <w:sz w:val="24"/>
                <w:szCs w:val="24"/>
              </w:rPr>
            </w:pPr>
            <w:r w:rsidRPr="000D0398">
              <w:rPr>
                <w:rFonts w:ascii="Times New Roman" w:eastAsia="Times New Roman" w:hAnsi="Times New Roman" w:cs="Times New Roman"/>
                <w:color w:val="000000"/>
                <w:sz w:val="24"/>
                <w:szCs w:val="24"/>
              </w:rPr>
              <w:t> </w:t>
            </w:r>
          </w:p>
        </w:tc>
        <w:tc>
          <w:tcPr>
            <w:tcW w:w="80" w:type="pct"/>
            <w:vAlign w:val="center"/>
            <w:hideMark/>
          </w:tcPr>
          <w:p w14:paraId="231DF089" w14:textId="77777777" w:rsidR="000D0398" w:rsidRPr="000D0398" w:rsidRDefault="000D0398" w:rsidP="000D0398">
            <w:pPr>
              <w:spacing w:after="0" w:line="240" w:lineRule="auto"/>
              <w:rPr>
                <w:rFonts w:ascii="Times New Roman" w:eastAsia="Times New Roman" w:hAnsi="Times New Roman" w:cs="Times New Roman"/>
                <w:sz w:val="20"/>
                <w:szCs w:val="20"/>
              </w:rPr>
            </w:pPr>
          </w:p>
        </w:tc>
      </w:tr>
    </w:tbl>
    <w:p w14:paraId="3DD6D223" w14:textId="77777777" w:rsidR="000D0398" w:rsidRDefault="000D0398" w:rsidP="000D0398">
      <w:pPr>
        <w:tabs>
          <w:tab w:val="left" w:pos="912"/>
        </w:tabs>
        <w:spacing w:line="360" w:lineRule="auto"/>
        <w:rPr>
          <w:rFonts w:ascii="Times New Roman" w:hAnsi="Times New Roman" w:cs="Times New Roman"/>
          <w:color w:val="000000" w:themeColor="text1"/>
          <w:sz w:val="24"/>
          <w:szCs w:val="24"/>
        </w:rPr>
      </w:pPr>
    </w:p>
    <w:p w14:paraId="6DFFA89B" w14:textId="77777777" w:rsidR="00662B5E" w:rsidRPr="00662B5E" w:rsidRDefault="00662B5E" w:rsidP="00662B5E">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48727DC2" w14:textId="77777777" w:rsidR="00662B5E" w:rsidRDefault="00662B5E" w:rsidP="00A74527">
      <w:pPr>
        <w:tabs>
          <w:tab w:val="left" w:pos="912"/>
        </w:tabs>
        <w:spacing w:line="360" w:lineRule="auto"/>
        <w:rPr>
          <w:rFonts w:ascii="Times New Roman" w:hAnsi="Times New Roman" w:cs="Times New Roman"/>
          <w:b/>
          <w:bCs/>
          <w:color w:val="000000" w:themeColor="text1"/>
          <w:sz w:val="24"/>
          <w:szCs w:val="24"/>
        </w:rPr>
      </w:pPr>
    </w:p>
    <w:p w14:paraId="19AC6027" w14:textId="6A5CE78C" w:rsidR="00551206" w:rsidRDefault="00551206" w:rsidP="00A74527">
      <w:pPr>
        <w:tabs>
          <w:tab w:val="left" w:pos="912"/>
        </w:tabs>
        <w:spacing w:line="360" w:lineRule="auto"/>
        <w:rPr>
          <w:rFonts w:ascii="Times New Roman" w:hAnsi="Times New Roman" w:cs="Times New Roman"/>
          <w:b/>
          <w:bCs/>
          <w:color w:val="000000" w:themeColor="text1"/>
          <w:sz w:val="24"/>
          <w:szCs w:val="24"/>
        </w:rPr>
      </w:pPr>
      <w:r>
        <w:rPr>
          <w:noProof/>
        </w:rPr>
        <w:lastRenderedPageBreak/>
        <w:drawing>
          <wp:inline distT="0" distB="0" distL="0" distR="0" wp14:anchorId="092BE0F8" wp14:editId="3BAC29B3">
            <wp:extent cx="8705850" cy="4524375"/>
            <wp:effectExtent l="0" t="0" r="0" b="9525"/>
            <wp:docPr id="416654032" name="Chart 1">
              <a:extLst xmlns:a="http://schemas.openxmlformats.org/drawingml/2006/main">
                <a:ext uri="{FF2B5EF4-FFF2-40B4-BE49-F238E27FC236}">
                  <a16:creationId xmlns:a16="http://schemas.microsoft.com/office/drawing/2014/main" id="{29407185-8DD5-44FB-B2C8-D99CE2D29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2B01DD" w14:textId="23C8F30F" w:rsidR="00155965" w:rsidRDefault="00155965" w:rsidP="00155965">
      <w:pPr>
        <w:tabs>
          <w:tab w:val="left" w:pos="912"/>
        </w:tabs>
        <w:spacing w:line="360" w:lineRule="auto"/>
        <w:jc w:val="center"/>
        <w:rPr>
          <w:rFonts w:ascii="Times New Roman" w:hAnsi="Times New Roman" w:cs="Times New Roman"/>
          <w:color w:val="000000" w:themeColor="text1"/>
          <w:sz w:val="24"/>
          <w:szCs w:val="24"/>
        </w:rPr>
      </w:pPr>
      <w:r w:rsidRPr="00811CD2">
        <w:rPr>
          <w:rFonts w:ascii="Times New Roman" w:hAnsi="Times New Roman" w:cs="Times New Roman"/>
          <w:b/>
          <w:bCs/>
          <w:color w:val="000000" w:themeColor="text1"/>
          <w:sz w:val="24"/>
          <w:szCs w:val="24"/>
        </w:rPr>
        <w:t>Figure A1</w:t>
      </w:r>
      <w:r>
        <w:rPr>
          <w:rFonts w:ascii="Times New Roman" w:hAnsi="Times New Roman" w:cs="Times New Roman"/>
          <w:color w:val="000000" w:themeColor="text1"/>
          <w:sz w:val="24"/>
          <w:szCs w:val="24"/>
        </w:rPr>
        <w:t xml:space="preserve"> Enablers Pareto Analysis</w:t>
      </w:r>
    </w:p>
    <w:p w14:paraId="6BA3869A" w14:textId="77777777" w:rsidR="007F61FD" w:rsidRPr="00662B5E" w:rsidRDefault="007F61FD" w:rsidP="007F61FD">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20E43958" w14:textId="77777777" w:rsidR="00EA5937" w:rsidRDefault="00EA5937" w:rsidP="00EA5937">
      <w:pPr>
        <w:tabs>
          <w:tab w:val="left" w:pos="912"/>
        </w:tabs>
        <w:spacing w:line="360" w:lineRule="auto"/>
        <w:jc w:val="center"/>
        <w:rPr>
          <w:rFonts w:ascii="Times New Roman" w:hAnsi="Times New Roman" w:cs="Times New Roman"/>
          <w:b/>
          <w:bCs/>
          <w:color w:val="000000" w:themeColor="text1"/>
          <w:sz w:val="24"/>
          <w:szCs w:val="24"/>
        </w:rPr>
      </w:pPr>
    </w:p>
    <w:p w14:paraId="32CE97F3" w14:textId="572E9B88" w:rsidR="00A74527" w:rsidRPr="004245B0" w:rsidRDefault="00A74527" w:rsidP="00EA5937">
      <w:pPr>
        <w:tabs>
          <w:tab w:val="left" w:pos="912"/>
        </w:tabs>
        <w:spacing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Table A</w:t>
      </w:r>
      <w:r w:rsidR="00F81382">
        <w:rPr>
          <w:rFonts w:ascii="Times New Roman" w:hAnsi="Times New Roman" w:cs="Times New Roman"/>
          <w:b/>
          <w:bCs/>
          <w:color w:val="000000" w:themeColor="text1"/>
          <w:sz w:val="24"/>
          <w:szCs w:val="24"/>
        </w:rPr>
        <w:t>3 Summary</w:t>
      </w:r>
      <w:r w:rsidR="0047755F" w:rsidRPr="004245B0">
        <w:rPr>
          <w:rFonts w:ascii="Times New Roman" w:hAnsi="Times New Roman" w:cs="Times New Roman"/>
          <w:color w:val="000000" w:themeColor="text1"/>
          <w:sz w:val="24"/>
          <w:szCs w:val="24"/>
        </w:rPr>
        <w:t xml:space="preserve"> of the </w:t>
      </w:r>
      <w:r w:rsidR="00DE06D1" w:rsidRPr="004245B0">
        <w:rPr>
          <w:rFonts w:ascii="Times New Roman" w:hAnsi="Times New Roman" w:cs="Times New Roman"/>
          <w:color w:val="000000" w:themeColor="text1"/>
          <w:sz w:val="24"/>
          <w:szCs w:val="24"/>
        </w:rPr>
        <w:t>experts’</w:t>
      </w:r>
      <w:r w:rsidR="0047755F" w:rsidRPr="004245B0">
        <w:rPr>
          <w:rFonts w:ascii="Times New Roman" w:hAnsi="Times New Roman" w:cs="Times New Roman"/>
          <w:color w:val="000000" w:themeColor="text1"/>
          <w:sz w:val="24"/>
          <w:szCs w:val="24"/>
        </w:rPr>
        <w:t xml:space="preserve"> profiles</w:t>
      </w:r>
    </w:p>
    <w:tbl>
      <w:tblPr>
        <w:tblStyle w:val="PlainTable2"/>
        <w:tblW w:w="0" w:type="auto"/>
        <w:tblLook w:val="04A0" w:firstRow="1" w:lastRow="0" w:firstColumn="1" w:lastColumn="0" w:noHBand="0" w:noVBand="1"/>
      </w:tblPr>
      <w:tblGrid>
        <w:gridCol w:w="2046"/>
        <w:gridCol w:w="2220"/>
        <w:gridCol w:w="4634"/>
        <w:gridCol w:w="2316"/>
        <w:gridCol w:w="2542"/>
      </w:tblGrid>
      <w:tr w:rsidR="00BA50C6" w:rsidRPr="00CA2A6B" w14:paraId="27876300" w14:textId="77777777" w:rsidTr="009B0B9F">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900" w:type="dxa"/>
            <w:gridSpan w:val="3"/>
            <w:vAlign w:val="center"/>
          </w:tcPr>
          <w:p w14:paraId="744FB2F3" w14:textId="77777777" w:rsidR="00BA50C6" w:rsidRPr="00CA2A6B" w:rsidRDefault="00BA50C6" w:rsidP="009B0B9F">
            <w:pPr>
              <w:jc w:val="center"/>
              <w:rPr>
                <w:rFonts w:asciiTheme="majorBidi" w:hAnsiTheme="majorBidi" w:cstheme="majorBidi"/>
                <w:b w:val="0"/>
                <w:bCs w:val="0"/>
                <w:sz w:val="24"/>
                <w:szCs w:val="24"/>
              </w:rPr>
            </w:pPr>
            <w:r w:rsidRPr="00CA2A6B">
              <w:rPr>
                <w:rFonts w:asciiTheme="majorBidi" w:hAnsiTheme="majorBidi" w:cstheme="majorBidi"/>
                <w:sz w:val="24"/>
                <w:szCs w:val="24"/>
              </w:rPr>
              <w:t>Expert Details</w:t>
            </w:r>
          </w:p>
        </w:tc>
        <w:tc>
          <w:tcPr>
            <w:tcW w:w="2316" w:type="dxa"/>
            <w:vAlign w:val="center"/>
          </w:tcPr>
          <w:p w14:paraId="30910233" w14:textId="77777777" w:rsidR="00BA50C6" w:rsidRPr="00CA2A6B" w:rsidRDefault="00BA50C6" w:rsidP="009B0B9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CA2A6B">
              <w:rPr>
                <w:rFonts w:asciiTheme="majorBidi" w:hAnsiTheme="majorBidi" w:cstheme="majorBidi"/>
                <w:sz w:val="24"/>
                <w:szCs w:val="24"/>
              </w:rPr>
              <w:t>Number of Experts</w:t>
            </w:r>
          </w:p>
        </w:tc>
        <w:tc>
          <w:tcPr>
            <w:tcW w:w="2541" w:type="dxa"/>
            <w:vAlign w:val="center"/>
          </w:tcPr>
          <w:p w14:paraId="460E23FC" w14:textId="77777777" w:rsidR="00BA50C6" w:rsidRPr="00CA2A6B" w:rsidRDefault="00BA50C6" w:rsidP="009B0B9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CA2A6B">
              <w:rPr>
                <w:rFonts w:asciiTheme="majorBidi" w:hAnsiTheme="majorBidi" w:cstheme="majorBidi"/>
                <w:sz w:val="24"/>
                <w:szCs w:val="24"/>
              </w:rPr>
              <w:t>Percentage</w:t>
            </w:r>
          </w:p>
        </w:tc>
      </w:tr>
      <w:tr w:rsidR="00BA50C6" w:rsidRPr="00CA2A6B" w14:paraId="2CE28E49" w14:textId="77777777" w:rsidTr="009B0B9F">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3758" w:type="dxa"/>
            <w:gridSpan w:val="5"/>
          </w:tcPr>
          <w:p w14:paraId="0FEDB26C" w14:textId="69E9BF53" w:rsidR="00BA50C6" w:rsidRPr="00CA2A6B" w:rsidRDefault="00BA50C6" w:rsidP="009B0B9F">
            <w:pPr>
              <w:rPr>
                <w:rFonts w:asciiTheme="majorBidi" w:hAnsiTheme="majorBidi" w:cstheme="majorBidi"/>
                <w:sz w:val="24"/>
                <w:szCs w:val="24"/>
              </w:rPr>
            </w:pPr>
            <w:r w:rsidRPr="00CA2A6B">
              <w:rPr>
                <w:rFonts w:asciiTheme="majorBidi" w:hAnsiTheme="majorBidi" w:cstheme="majorBidi"/>
                <w:sz w:val="24"/>
                <w:szCs w:val="24"/>
              </w:rPr>
              <w:t>Experts who participated in relevanc</w:t>
            </w:r>
            <w:r w:rsidR="003D4C6F">
              <w:rPr>
                <w:rFonts w:asciiTheme="majorBidi" w:hAnsiTheme="majorBidi" w:cstheme="majorBidi"/>
                <w:sz w:val="24"/>
                <w:szCs w:val="24"/>
              </w:rPr>
              <w:t>e</w:t>
            </w:r>
            <w:r w:rsidRPr="00CA2A6B">
              <w:rPr>
                <w:rFonts w:asciiTheme="majorBidi" w:hAnsiTheme="majorBidi" w:cstheme="majorBidi"/>
                <w:sz w:val="24"/>
                <w:szCs w:val="24"/>
              </w:rPr>
              <w:t xml:space="preserve"> checking of the </w:t>
            </w:r>
            <w:r w:rsidR="007A375B">
              <w:rPr>
                <w:rFonts w:asciiTheme="majorBidi" w:hAnsiTheme="majorBidi" w:cstheme="majorBidi"/>
                <w:sz w:val="24"/>
                <w:szCs w:val="24"/>
              </w:rPr>
              <w:t>enablers</w:t>
            </w:r>
          </w:p>
        </w:tc>
      </w:tr>
      <w:tr w:rsidR="00BA50C6" w:rsidRPr="00CA2A6B" w14:paraId="49D1B319" w14:textId="77777777" w:rsidTr="009B0B9F">
        <w:trPr>
          <w:trHeight w:val="381"/>
        </w:trPr>
        <w:tc>
          <w:tcPr>
            <w:cnfStyle w:val="001000000000" w:firstRow="0" w:lastRow="0" w:firstColumn="1" w:lastColumn="0" w:oddVBand="0" w:evenVBand="0" w:oddHBand="0" w:evenHBand="0" w:firstRowFirstColumn="0" w:firstRowLastColumn="0" w:lastRowFirstColumn="0" w:lastRowLastColumn="0"/>
            <w:tcW w:w="2046" w:type="dxa"/>
            <w:vMerge w:val="restart"/>
            <w:vAlign w:val="center"/>
          </w:tcPr>
          <w:p w14:paraId="0A795114" w14:textId="77777777" w:rsidR="00BA50C6" w:rsidRPr="00CA2A6B" w:rsidRDefault="00BA50C6" w:rsidP="009B0B9F">
            <w:pPr>
              <w:jc w:val="center"/>
              <w:rPr>
                <w:rFonts w:asciiTheme="majorBidi" w:hAnsiTheme="majorBidi" w:cstheme="majorBidi"/>
                <w:b w:val="0"/>
                <w:bCs w:val="0"/>
                <w:sz w:val="24"/>
                <w:szCs w:val="24"/>
              </w:rPr>
            </w:pPr>
            <w:r w:rsidRPr="00CA2A6B">
              <w:rPr>
                <w:rFonts w:asciiTheme="majorBidi" w:hAnsiTheme="majorBidi" w:cstheme="majorBidi"/>
                <w:b w:val="0"/>
                <w:bCs w:val="0"/>
                <w:sz w:val="24"/>
                <w:szCs w:val="24"/>
              </w:rPr>
              <w:t>Experts (32)</w:t>
            </w:r>
          </w:p>
        </w:tc>
        <w:tc>
          <w:tcPr>
            <w:tcW w:w="2220" w:type="dxa"/>
            <w:vMerge w:val="restart"/>
            <w:vAlign w:val="center"/>
          </w:tcPr>
          <w:p w14:paraId="6B281579"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Designation</w:t>
            </w:r>
          </w:p>
        </w:tc>
        <w:tc>
          <w:tcPr>
            <w:tcW w:w="4634" w:type="dxa"/>
          </w:tcPr>
          <w:p w14:paraId="7BCCBF69"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Assistant General Manager</w:t>
            </w:r>
          </w:p>
        </w:tc>
        <w:tc>
          <w:tcPr>
            <w:tcW w:w="2316" w:type="dxa"/>
            <w:vAlign w:val="center"/>
          </w:tcPr>
          <w:p w14:paraId="78D8141B"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41" w:type="dxa"/>
            <w:vAlign w:val="center"/>
          </w:tcPr>
          <w:p w14:paraId="14883E7B"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9.38%</w:t>
            </w:r>
          </w:p>
        </w:tc>
      </w:tr>
      <w:tr w:rsidR="00BA50C6" w:rsidRPr="00CA2A6B" w14:paraId="75133ABE" w14:textId="77777777" w:rsidTr="009B0B9F">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046" w:type="dxa"/>
            <w:vMerge/>
          </w:tcPr>
          <w:p w14:paraId="0CD0ABB0"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3C573E1A"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34" w:type="dxa"/>
          </w:tcPr>
          <w:p w14:paraId="79F64A00"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Manager</w:t>
            </w:r>
          </w:p>
        </w:tc>
        <w:tc>
          <w:tcPr>
            <w:tcW w:w="2316" w:type="dxa"/>
            <w:vAlign w:val="center"/>
          </w:tcPr>
          <w:p w14:paraId="7881EB0A"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41" w:type="dxa"/>
            <w:vAlign w:val="center"/>
          </w:tcPr>
          <w:p w14:paraId="2B22E761"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12.50%</w:t>
            </w:r>
          </w:p>
        </w:tc>
      </w:tr>
      <w:tr w:rsidR="00BA50C6" w:rsidRPr="00CA2A6B" w14:paraId="42EC90A0" w14:textId="77777777" w:rsidTr="009B0B9F">
        <w:trPr>
          <w:trHeight w:val="365"/>
        </w:trPr>
        <w:tc>
          <w:tcPr>
            <w:cnfStyle w:val="001000000000" w:firstRow="0" w:lastRow="0" w:firstColumn="1" w:lastColumn="0" w:oddVBand="0" w:evenVBand="0" w:oddHBand="0" w:evenHBand="0" w:firstRowFirstColumn="0" w:firstRowLastColumn="0" w:lastRowFirstColumn="0" w:lastRowLastColumn="0"/>
            <w:tcW w:w="2046" w:type="dxa"/>
            <w:vMerge/>
          </w:tcPr>
          <w:p w14:paraId="7DC1884D"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0496E6CA"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34" w:type="dxa"/>
          </w:tcPr>
          <w:p w14:paraId="2C208DC1"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Senior Executive</w:t>
            </w:r>
          </w:p>
        </w:tc>
        <w:tc>
          <w:tcPr>
            <w:tcW w:w="2316" w:type="dxa"/>
            <w:vAlign w:val="center"/>
          </w:tcPr>
          <w:p w14:paraId="77EAEBB1"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41" w:type="dxa"/>
            <w:vAlign w:val="center"/>
          </w:tcPr>
          <w:p w14:paraId="0A60E98E"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12.50%</w:t>
            </w:r>
          </w:p>
        </w:tc>
      </w:tr>
      <w:tr w:rsidR="00BA50C6" w:rsidRPr="00CA2A6B" w14:paraId="549909FD" w14:textId="77777777" w:rsidTr="009B0B9F">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046" w:type="dxa"/>
            <w:vMerge/>
          </w:tcPr>
          <w:p w14:paraId="08753221"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1310D3F6"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34" w:type="dxa"/>
          </w:tcPr>
          <w:p w14:paraId="07A05226"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Executive</w:t>
            </w:r>
          </w:p>
        </w:tc>
        <w:tc>
          <w:tcPr>
            <w:tcW w:w="2316" w:type="dxa"/>
            <w:vAlign w:val="center"/>
          </w:tcPr>
          <w:p w14:paraId="2C7C1DC0"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6</w:t>
            </w:r>
          </w:p>
        </w:tc>
        <w:tc>
          <w:tcPr>
            <w:tcW w:w="2541" w:type="dxa"/>
            <w:vAlign w:val="center"/>
          </w:tcPr>
          <w:p w14:paraId="308E0D17"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18.75%</w:t>
            </w:r>
          </w:p>
        </w:tc>
      </w:tr>
      <w:tr w:rsidR="00BA50C6" w:rsidRPr="00CA2A6B" w14:paraId="132A13E3" w14:textId="77777777" w:rsidTr="009B0B9F">
        <w:trPr>
          <w:trHeight w:val="365"/>
        </w:trPr>
        <w:tc>
          <w:tcPr>
            <w:cnfStyle w:val="001000000000" w:firstRow="0" w:lastRow="0" w:firstColumn="1" w:lastColumn="0" w:oddVBand="0" w:evenVBand="0" w:oddHBand="0" w:evenHBand="0" w:firstRowFirstColumn="0" w:firstRowLastColumn="0" w:lastRowFirstColumn="0" w:lastRowLastColumn="0"/>
            <w:tcW w:w="2046" w:type="dxa"/>
            <w:vMerge/>
          </w:tcPr>
          <w:p w14:paraId="0E211890"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26B80423"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34" w:type="dxa"/>
          </w:tcPr>
          <w:p w14:paraId="7C83728D"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Associate Professor</w:t>
            </w:r>
          </w:p>
        </w:tc>
        <w:tc>
          <w:tcPr>
            <w:tcW w:w="2316" w:type="dxa"/>
            <w:vAlign w:val="center"/>
          </w:tcPr>
          <w:p w14:paraId="59CE8222"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41" w:type="dxa"/>
            <w:vAlign w:val="center"/>
          </w:tcPr>
          <w:p w14:paraId="62633661"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12.50%</w:t>
            </w:r>
          </w:p>
        </w:tc>
      </w:tr>
      <w:tr w:rsidR="00BA50C6" w:rsidRPr="00CA2A6B" w14:paraId="5889C9F7" w14:textId="77777777" w:rsidTr="009B0B9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5049AD7A"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3590FC22"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34" w:type="dxa"/>
          </w:tcPr>
          <w:p w14:paraId="162583E3"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Assistant Professor</w:t>
            </w:r>
          </w:p>
        </w:tc>
        <w:tc>
          <w:tcPr>
            <w:tcW w:w="2316" w:type="dxa"/>
            <w:vAlign w:val="center"/>
          </w:tcPr>
          <w:p w14:paraId="384165A5"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5</w:t>
            </w:r>
          </w:p>
        </w:tc>
        <w:tc>
          <w:tcPr>
            <w:tcW w:w="2541" w:type="dxa"/>
            <w:vAlign w:val="center"/>
          </w:tcPr>
          <w:p w14:paraId="3FE53E0A"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15.63%</w:t>
            </w:r>
          </w:p>
        </w:tc>
      </w:tr>
      <w:tr w:rsidR="00BA50C6" w:rsidRPr="00CA2A6B" w14:paraId="6075BECE" w14:textId="77777777" w:rsidTr="009B0B9F">
        <w:trPr>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3915FBBF"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1B67A143"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34" w:type="dxa"/>
          </w:tcPr>
          <w:p w14:paraId="71A236C4"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Lecturer</w:t>
            </w:r>
          </w:p>
        </w:tc>
        <w:tc>
          <w:tcPr>
            <w:tcW w:w="2316" w:type="dxa"/>
            <w:vAlign w:val="center"/>
          </w:tcPr>
          <w:p w14:paraId="771BFC94"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6</w:t>
            </w:r>
          </w:p>
        </w:tc>
        <w:tc>
          <w:tcPr>
            <w:tcW w:w="2541" w:type="dxa"/>
            <w:vAlign w:val="center"/>
          </w:tcPr>
          <w:p w14:paraId="07B5B1E1"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18.75%</w:t>
            </w:r>
          </w:p>
        </w:tc>
      </w:tr>
      <w:tr w:rsidR="00BA50C6" w:rsidRPr="00CA2A6B" w14:paraId="14B3C336" w14:textId="77777777" w:rsidTr="009B0B9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2025DC46" w14:textId="77777777" w:rsidR="00BA50C6" w:rsidRPr="00CA2A6B" w:rsidRDefault="00BA50C6" w:rsidP="009B0B9F">
            <w:pPr>
              <w:rPr>
                <w:rFonts w:asciiTheme="majorBidi" w:hAnsiTheme="majorBidi" w:cstheme="majorBidi"/>
                <w:sz w:val="24"/>
                <w:szCs w:val="24"/>
              </w:rPr>
            </w:pPr>
          </w:p>
        </w:tc>
        <w:tc>
          <w:tcPr>
            <w:tcW w:w="2220" w:type="dxa"/>
            <w:vMerge w:val="restart"/>
            <w:vAlign w:val="center"/>
          </w:tcPr>
          <w:p w14:paraId="6780316F"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Expertise Domain</w:t>
            </w:r>
          </w:p>
        </w:tc>
        <w:tc>
          <w:tcPr>
            <w:tcW w:w="4634" w:type="dxa"/>
          </w:tcPr>
          <w:p w14:paraId="3BF55E85"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Supply Chain Management</w:t>
            </w:r>
          </w:p>
        </w:tc>
        <w:tc>
          <w:tcPr>
            <w:tcW w:w="2316" w:type="dxa"/>
            <w:vAlign w:val="center"/>
          </w:tcPr>
          <w:p w14:paraId="4F37DD12"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6</w:t>
            </w:r>
          </w:p>
        </w:tc>
        <w:tc>
          <w:tcPr>
            <w:tcW w:w="2541" w:type="dxa"/>
            <w:vAlign w:val="center"/>
          </w:tcPr>
          <w:p w14:paraId="2D28E3B1"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18.75%</w:t>
            </w:r>
          </w:p>
        </w:tc>
      </w:tr>
      <w:tr w:rsidR="00BA50C6" w:rsidRPr="00CA2A6B" w14:paraId="3EE17575" w14:textId="77777777" w:rsidTr="009B0B9F">
        <w:trPr>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4F54B426"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7F900538"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34" w:type="dxa"/>
          </w:tcPr>
          <w:p w14:paraId="5325395E"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Compliance and Audit</w:t>
            </w:r>
          </w:p>
        </w:tc>
        <w:tc>
          <w:tcPr>
            <w:tcW w:w="2316" w:type="dxa"/>
            <w:vAlign w:val="center"/>
          </w:tcPr>
          <w:p w14:paraId="5616A716"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41" w:type="dxa"/>
            <w:vAlign w:val="center"/>
          </w:tcPr>
          <w:p w14:paraId="3E14CBF6"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12.50%</w:t>
            </w:r>
          </w:p>
        </w:tc>
      </w:tr>
      <w:tr w:rsidR="00BA50C6" w:rsidRPr="00CA2A6B" w14:paraId="569F01BF" w14:textId="77777777" w:rsidTr="009B0B9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6A63E237"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14EA5A95"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34" w:type="dxa"/>
          </w:tcPr>
          <w:p w14:paraId="7DA1D09B"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Waste Management</w:t>
            </w:r>
          </w:p>
        </w:tc>
        <w:tc>
          <w:tcPr>
            <w:tcW w:w="2316" w:type="dxa"/>
            <w:vAlign w:val="center"/>
          </w:tcPr>
          <w:p w14:paraId="43CCB947"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41" w:type="dxa"/>
            <w:vAlign w:val="center"/>
          </w:tcPr>
          <w:p w14:paraId="1FECB315"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12.50%</w:t>
            </w:r>
          </w:p>
        </w:tc>
      </w:tr>
      <w:tr w:rsidR="00BA50C6" w:rsidRPr="00CA2A6B" w14:paraId="08D8E050" w14:textId="77777777" w:rsidTr="009B0B9F">
        <w:trPr>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2D12E36A"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48AB29FB"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34" w:type="dxa"/>
          </w:tcPr>
          <w:p w14:paraId="69765F2B"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Resource Conservation and Management</w:t>
            </w:r>
          </w:p>
        </w:tc>
        <w:tc>
          <w:tcPr>
            <w:tcW w:w="2316" w:type="dxa"/>
            <w:vAlign w:val="center"/>
          </w:tcPr>
          <w:p w14:paraId="7D2DDE6B"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41" w:type="dxa"/>
            <w:vAlign w:val="center"/>
          </w:tcPr>
          <w:p w14:paraId="63BA9AFE"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9.38%</w:t>
            </w:r>
          </w:p>
        </w:tc>
      </w:tr>
      <w:tr w:rsidR="00BA50C6" w:rsidRPr="00CA2A6B" w14:paraId="5DE9DBE7" w14:textId="77777777" w:rsidTr="009B0B9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03220EF8"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4CA4F285"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34" w:type="dxa"/>
          </w:tcPr>
          <w:p w14:paraId="6EF8BB85"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Textile Engineering</w:t>
            </w:r>
          </w:p>
        </w:tc>
        <w:tc>
          <w:tcPr>
            <w:tcW w:w="2316" w:type="dxa"/>
            <w:vAlign w:val="center"/>
          </w:tcPr>
          <w:p w14:paraId="573EE10A"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15</w:t>
            </w:r>
          </w:p>
        </w:tc>
        <w:tc>
          <w:tcPr>
            <w:tcW w:w="2541" w:type="dxa"/>
            <w:vAlign w:val="center"/>
          </w:tcPr>
          <w:p w14:paraId="224C2310"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46.88%</w:t>
            </w:r>
          </w:p>
        </w:tc>
      </w:tr>
      <w:tr w:rsidR="00BA50C6" w:rsidRPr="00CA2A6B" w14:paraId="04EC9729" w14:textId="77777777" w:rsidTr="009B0B9F">
        <w:trPr>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6FA60482" w14:textId="77777777" w:rsidR="00BA50C6" w:rsidRPr="00CA2A6B" w:rsidRDefault="00BA50C6" w:rsidP="009B0B9F">
            <w:pPr>
              <w:rPr>
                <w:rFonts w:asciiTheme="majorBidi" w:hAnsiTheme="majorBidi" w:cstheme="majorBidi"/>
                <w:sz w:val="24"/>
                <w:szCs w:val="24"/>
              </w:rPr>
            </w:pPr>
          </w:p>
        </w:tc>
        <w:tc>
          <w:tcPr>
            <w:tcW w:w="2220" w:type="dxa"/>
            <w:vMerge w:val="restart"/>
            <w:vAlign w:val="center"/>
          </w:tcPr>
          <w:p w14:paraId="4F07D607"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Experience</w:t>
            </w:r>
          </w:p>
        </w:tc>
        <w:tc>
          <w:tcPr>
            <w:tcW w:w="4634" w:type="dxa"/>
          </w:tcPr>
          <w:p w14:paraId="7AAAAC79"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5 to 10 Years</w:t>
            </w:r>
          </w:p>
        </w:tc>
        <w:tc>
          <w:tcPr>
            <w:tcW w:w="2316" w:type="dxa"/>
            <w:vAlign w:val="center"/>
          </w:tcPr>
          <w:p w14:paraId="00A7874F"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15</w:t>
            </w:r>
          </w:p>
        </w:tc>
        <w:tc>
          <w:tcPr>
            <w:tcW w:w="2541" w:type="dxa"/>
            <w:vAlign w:val="center"/>
          </w:tcPr>
          <w:p w14:paraId="35FEA429"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46.88%</w:t>
            </w:r>
          </w:p>
        </w:tc>
      </w:tr>
      <w:tr w:rsidR="00BA50C6" w:rsidRPr="00CA2A6B" w14:paraId="0CB86268" w14:textId="77777777" w:rsidTr="009B0B9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036FABCE"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6E1EC23E"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34" w:type="dxa"/>
          </w:tcPr>
          <w:p w14:paraId="2D0EBE82"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10 to 15 Years</w:t>
            </w:r>
          </w:p>
        </w:tc>
        <w:tc>
          <w:tcPr>
            <w:tcW w:w="2316" w:type="dxa"/>
            <w:vAlign w:val="center"/>
          </w:tcPr>
          <w:p w14:paraId="29AF4FFA"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9</w:t>
            </w:r>
          </w:p>
        </w:tc>
        <w:tc>
          <w:tcPr>
            <w:tcW w:w="2541" w:type="dxa"/>
            <w:vAlign w:val="center"/>
          </w:tcPr>
          <w:p w14:paraId="459BFFFD"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28.13%</w:t>
            </w:r>
          </w:p>
        </w:tc>
      </w:tr>
      <w:tr w:rsidR="00BA50C6" w:rsidRPr="00CA2A6B" w14:paraId="3C5D880A" w14:textId="77777777" w:rsidTr="009B0B9F">
        <w:trPr>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18A3ECED" w14:textId="77777777" w:rsidR="00BA50C6" w:rsidRPr="00CA2A6B" w:rsidRDefault="00BA50C6" w:rsidP="009B0B9F">
            <w:pPr>
              <w:rPr>
                <w:rFonts w:asciiTheme="majorBidi" w:hAnsiTheme="majorBidi" w:cstheme="majorBidi"/>
                <w:sz w:val="24"/>
                <w:szCs w:val="24"/>
              </w:rPr>
            </w:pPr>
          </w:p>
        </w:tc>
        <w:tc>
          <w:tcPr>
            <w:tcW w:w="2220" w:type="dxa"/>
            <w:vMerge/>
            <w:vAlign w:val="center"/>
          </w:tcPr>
          <w:p w14:paraId="63C4FBF7"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34" w:type="dxa"/>
          </w:tcPr>
          <w:p w14:paraId="17031198"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Above 15 Years</w:t>
            </w:r>
          </w:p>
        </w:tc>
        <w:tc>
          <w:tcPr>
            <w:tcW w:w="2316" w:type="dxa"/>
            <w:vAlign w:val="center"/>
          </w:tcPr>
          <w:p w14:paraId="6BC6A60B"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8</w:t>
            </w:r>
          </w:p>
        </w:tc>
        <w:tc>
          <w:tcPr>
            <w:tcW w:w="2541" w:type="dxa"/>
            <w:vAlign w:val="center"/>
          </w:tcPr>
          <w:p w14:paraId="3EDCEC2E"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25.00%</w:t>
            </w:r>
          </w:p>
        </w:tc>
      </w:tr>
      <w:tr w:rsidR="00BA50C6" w:rsidRPr="00CA2A6B" w14:paraId="07F445DC" w14:textId="77777777" w:rsidTr="009B0B9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6B38AD9D" w14:textId="77777777" w:rsidR="00BA50C6" w:rsidRPr="00CA2A6B" w:rsidRDefault="00BA50C6" w:rsidP="009B0B9F">
            <w:pPr>
              <w:rPr>
                <w:rFonts w:asciiTheme="majorBidi" w:hAnsiTheme="majorBidi" w:cstheme="majorBidi"/>
                <w:sz w:val="24"/>
                <w:szCs w:val="24"/>
              </w:rPr>
            </w:pPr>
          </w:p>
        </w:tc>
        <w:tc>
          <w:tcPr>
            <w:tcW w:w="2220" w:type="dxa"/>
            <w:vMerge w:val="restart"/>
            <w:vAlign w:val="center"/>
          </w:tcPr>
          <w:p w14:paraId="786952E6"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Organization Type</w:t>
            </w:r>
          </w:p>
        </w:tc>
        <w:tc>
          <w:tcPr>
            <w:tcW w:w="4634" w:type="dxa"/>
          </w:tcPr>
          <w:p w14:paraId="7B9E2CEC"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Textile Industry</w:t>
            </w:r>
          </w:p>
        </w:tc>
        <w:tc>
          <w:tcPr>
            <w:tcW w:w="2316" w:type="dxa"/>
            <w:vAlign w:val="center"/>
          </w:tcPr>
          <w:p w14:paraId="7E2E652C"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5</w:t>
            </w:r>
          </w:p>
        </w:tc>
        <w:tc>
          <w:tcPr>
            <w:tcW w:w="2541" w:type="dxa"/>
            <w:vAlign w:val="center"/>
          </w:tcPr>
          <w:p w14:paraId="54EC4A89"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15.63%</w:t>
            </w:r>
          </w:p>
        </w:tc>
      </w:tr>
      <w:tr w:rsidR="00BA50C6" w:rsidRPr="00CA2A6B" w14:paraId="4616E71D" w14:textId="77777777" w:rsidTr="009B0B9F">
        <w:trPr>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4128C577" w14:textId="77777777" w:rsidR="00BA50C6" w:rsidRPr="00CA2A6B" w:rsidRDefault="00BA50C6" w:rsidP="009B0B9F">
            <w:pPr>
              <w:rPr>
                <w:rFonts w:asciiTheme="majorBidi" w:hAnsiTheme="majorBidi" w:cstheme="majorBidi"/>
                <w:sz w:val="24"/>
                <w:szCs w:val="24"/>
              </w:rPr>
            </w:pPr>
          </w:p>
        </w:tc>
        <w:tc>
          <w:tcPr>
            <w:tcW w:w="2220" w:type="dxa"/>
            <w:vMerge/>
          </w:tcPr>
          <w:p w14:paraId="542C3714"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34" w:type="dxa"/>
          </w:tcPr>
          <w:p w14:paraId="3F49D3BB"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Apparel Industry</w:t>
            </w:r>
          </w:p>
        </w:tc>
        <w:tc>
          <w:tcPr>
            <w:tcW w:w="2316" w:type="dxa"/>
            <w:vAlign w:val="center"/>
          </w:tcPr>
          <w:p w14:paraId="0E4C8221"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8</w:t>
            </w:r>
          </w:p>
        </w:tc>
        <w:tc>
          <w:tcPr>
            <w:tcW w:w="2541" w:type="dxa"/>
            <w:vAlign w:val="center"/>
          </w:tcPr>
          <w:p w14:paraId="2828F39F"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25.00%</w:t>
            </w:r>
          </w:p>
        </w:tc>
      </w:tr>
      <w:tr w:rsidR="00BA50C6" w:rsidRPr="00CA2A6B" w14:paraId="6F853FAF" w14:textId="77777777" w:rsidTr="009B0B9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77AD20E5" w14:textId="77777777" w:rsidR="00BA50C6" w:rsidRPr="00CA2A6B" w:rsidRDefault="00BA50C6" w:rsidP="009B0B9F">
            <w:pPr>
              <w:rPr>
                <w:rFonts w:asciiTheme="majorBidi" w:hAnsiTheme="majorBidi" w:cstheme="majorBidi"/>
                <w:sz w:val="24"/>
                <w:szCs w:val="24"/>
              </w:rPr>
            </w:pPr>
          </w:p>
        </w:tc>
        <w:tc>
          <w:tcPr>
            <w:tcW w:w="2220" w:type="dxa"/>
            <w:vMerge/>
          </w:tcPr>
          <w:p w14:paraId="47D3D778"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34" w:type="dxa"/>
          </w:tcPr>
          <w:p w14:paraId="24FDEE30"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Recycling Industry</w:t>
            </w:r>
          </w:p>
        </w:tc>
        <w:tc>
          <w:tcPr>
            <w:tcW w:w="2316" w:type="dxa"/>
            <w:vAlign w:val="center"/>
          </w:tcPr>
          <w:p w14:paraId="3CA767E0"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41" w:type="dxa"/>
            <w:vAlign w:val="center"/>
          </w:tcPr>
          <w:p w14:paraId="7D48DE4E"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12.50%</w:t>
            </w:r>
          </w:p>
        </w:tc>
      </w:tr>
      <w:tr w:rsidR="00BA50C6" w:rsidRPr="00CA2A6B" w14:paraId="478F09CB" w14:textId="77777777" w:rsidTr="009B0B9F">
        <w:trPr>
          <w:trHeight w:val="381"/>
        </w:trPr>
        <w:tc>
          <w:tcPr>
            <w:cnfStyle w:val="001000000000" w:firstRow="0" w:lastRow="0" w:firstColumn="1" w:lastColumn="0" w:oddVBand="0" w:evenVBand="0" w:oddHBand="0" w:evenHBand="0" w:firstRowFirstColumn="0" w:firstRowLastColumn="0" w:lastRowFirstColumn="0" w:lastRowLastColumn="0"/>
            <w:tcW w:w="2046" w:type="dxa"/>
            <w:vMerge/>
          </w:tcPr>
          <w:p w14:paraId="65E90566" w14:textId="77777777" w:rsidR="00BA50C6" w:rsidRPr="00CA2A6B" w:rsidRDefault="00BA50C6" w:rsidP="009B0B9F">
            <w:pPr>
              <w:rPr>
                <w:rFonts w:asciiTheme="majorBidi" w:hAnsiTheme="majorBidi" w:cstheme="majorBidi"/>
                <w:sz w:val="24"/>
                <w:szCs w:val="24"/>
              </w:rPr>
            </w:pPr>
          </w:p>
        </w:tc>
        <w:tc>
          <w:tcPr>
            <w:tcW w:w="2220" w:type="dxa"/>
            <w:vMerge/>
          </w:tcPr>
          <w:p w14:paraId="3780F864"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34" w:type="dxa"/>
          </w:tcPr>
          <w:p w14:paraId="69C5E21A"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Textile University</w:t>
            </w:r>
          </w:p>
        </w:tc>
        <w:tc>
          <w:tcPr>
            <w:tcW w:w="2316" w:type="dxa"/>
            <w:vAlign w:val="center"/>
          </w:tcPr>
          <w:p w14:paraId="677FEE1D"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15</w:t>
            </w:r>
          </w:p>
        </w:tc>
        <w:tc>
          <w:tcPr>
            <w:tcW w:w="2541" w:type="dxa"/>
            <w:vAlign w:val="center"/>
          </w:tcPr>
          <w:p w14:paraId="31DEB33D"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46.88%</w:t>
            </w:r>
          </w:p>
        </w:tc>
      </w:tr>
    </w:tbl>
    <w:p w14:paraId="7BCBFDB3" w14:textId="0A84FFF4" w:rsidR="005B6D54" w:rsidRDefault="005B6D54" w:rsidP="00A74527">
      <w:pPr>
        <w:tabs>
          <w:tab w:val="left" w:pos="912"/>
        </w:tabs>
        <w:spacing w:line="360" w:lineRule="auto"/>
        <w:rPr>
          <w:rFonts w:ascii="Times New Roman" w:hAnsi="Times New Roman" w:cs="Times New Roman"/>
          <w:color w:val="000000" w:themeColor="text1"/>
          <w:sz w:val="24"/>
          <w:szCs w:val="24"/>
        </w:rPr>
      </w:pPr>
    </w:p>
    <w:p w14:paraId="2B5BEED6" w14:textId="77777777" w:rsidR="00A74527" w:rsidRDefault="00A74527" w:rsidP="00A74527">
      <w:pPr>
        <w:tabs>
          <w:tab w:val="left" w:pos="912"/>
        </w:tabs>
        <w:spacing w:line="360" w:lineRule="auto"/>
        <w:rPr>
          <w:rFonts w:ascii="Times New Roman" w:hAnsi="Times New Roman" w:cs="Times New Roman"/>
          <w:color w:val="000000" w:themeColor="text1"/>
          <w:sz w:val="24"/>
          <w:szCs w:val="24"/>
        </w:rPr>
      </w:pPr>
    </w:p>
    <w:tbl>
      <w:tblPr>
        <w:tblStyle w:val="PlainTable21"/>
        <w:tblW w:w="0" w:type="auto"/>
        <w:tblLook w:val="04A0" w:firstRow="1" w:lastRow="0" w:firstColumn="1" w:lastColumn="0" w:noHBand="0" w:noVBand="1"/>
      </w:tblPr>
      <w:tblGrid>
        <w:gridCol w:w="2072"/>
        <w:gridCol w:w="2249"/>
        <w:gridCol w:w="4697"/>
        <w:gridCol w:w="2346"/>
        <w:gridCol w:w="2577"/>
      </w:tblGrid>
      <w:tr w:rsidR="00BA50C6" w:rsidRPr="00CA2A6B" w14:paraId="021CEA40" w14:textId="77777777" w:rsidTr="00BA50C6">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018" w:type="dxa"/>
            <w:gridSpan w:val="3"/>
            <w:vAlign w:val="center"/>
          </w:tcPr>
          <w:p w14:paraId="24471022" w14:textId="77777777" w:rsidR="00BA50C6" w:rsidRPr="00CA2A6B" w:rsidRDefault="00BA50C6" w:rsidP="009B0B9F">
            <w:pPr>
              <w:jc w:val="center"/>
              <w:rPr>
                <w:rFonts w:asciiTheme="majorBidi" w:hAnsiTheme="majorBidi" w:cstheme="majorBidi"/>
                <w:b w:val="0"/>
                <w:bCs w:val="0"/>
                <w:sz w:val="24"/>
                <w:szCs w:val="24"/>
              </w:rPr>
            </w:pPr>
            <w:r w:rsidRPr="00CA2A6B">
              <w:rPr>
                <w:rFonts w:asciiTheme="majorBidi" w:hAnsiTheme="majorBidi" w:cstheme="majorBidi"/>
                <w:sz w:val="24"/>
                <w:szCs w:val="24"/>
              </w:rPr>
              <w:t>Expert Details</w:t>
            </w:r>
          </w:p>
        </w:tc>
        <w:tc>
          <w:tcPr>
            <w:tcW w:w="2346" w:type="dxa"/>
            <w:vAlign w:val="center"/>
          </w:tcPr>
          <w:p w14:paraId="5542B48D" w14:textId="77777777" w:rsidR="00BA50C6" w:rsidRPr="00CA2A6B" w:rsidRDefault="00BA50C6" w:rsidP="009B0B9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CA2A6B">
              <w:rPr>
                <w:rFonts w:asciiTheme="majorBidi" w:hAnsiTheme="majorBidi" w:cstheme="majorBidi"/>
                <w:sz w:val="24"/>
                <w:szCs w:val="24"/>
              </w:rPr>
              <w:t>Number of Experts</w:t>
            </w:r>
          </w:p>
        </w:tc>
        <w:tc>
          <w:tcPr>
            <w:tcW w:w="2576" w:type="dxa"/>
            <w:vAlign w:val="center"/>
          </w:tcPr>
          <w:p w14:paraId="7B157B02" w14:textId="77777777" w:rsidR="00BA50C6" w:rsidRPr="00CA2A6B" w:rsidRDefault="00BA50C6" w:rsidP="009B0B9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CA2A6B">
              <w:rPr>
                <w:rFonts w:asciiTheme="majorBidi" w:hAnsiTheme="majorBidi" w:cstheme="majorBidi"/>
                <w:sz w:val="24"/>
                <w:szCs w:val="24"/>
              </w:rPr>
              <w:t>Percentage</w:t>
            </w:r>
          </w:p>
        </w:tc>
      </w:tr>
      <w:tr w:rsidR="00BA50C6" w:rsidRPr="00CA2A6B" w14:paraId="5840526B" w14:textId="77777777" w:rsidTr="00BA50C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3941" w:type="dxa"/>
            <w:gridSpan w:val="5"/>
          </w:tcPr>
          <w:p w14:paraId="2A5349BB" w14:textId="5940518C" w:rsidR="00BA50C6" w:rsidRPr="00CA2A6B" w:rsidRDefault="00BA50C6" w:rsidP="009B0B9F">
            <w:pPr>
              <w:rPr>
                <w:rFonts w:asciiTheme="majorBidi" w:hAnsiTheme="majorBidi" w:cstheme="majorBidi"/>
                <w:sz w:val="24"/>
                <w:szCs w:val="24"/>
              </w:rPr>
            </w:pPr>
            <w:r w:rsidRPr="00CA2A6B">
              <w:rPr>
                <w:rFonts w:asciiTheme="majorBidi" w:hAnsiTheme="majorBidi" w:cstheme="majorBidi"/>
                <w:sz w:val="24"/>
                <w:szCs w:val="24"/>
              </w:rPr>
              <w:t xml:space="preserve">Experts who participated in priority assignment among most relevant </w:t>
            </w:r>
            <w:r w:rsidR="007A375B">
              <w:rPr>
                <w:rFonts w:asciiTheme="majorBidi" w:hAnsiTheme="majorBidi" w:cstheme="majorBidi"/>
                <w:sz w:val="24"/>
                <w:szCs w:val="24"/>
              </w:rPr>
              <w:t>enablers</w:t>
            </w:r>
          </w:p>
        </w:tc>
      </w:tr>
      <w:tr w:rsidR="00BA50C6" w:rsidRPr="00CA2A6B" w14:paraId="46A21604" w14:textId="77777777" w:rsidTr="00BA50C6">
        <w:trPr>
          <w:trHeight w:val="347"/>
        </w:trPr>
        <w:tc>
          <w:tcPr>
            <w:cnfStyle w:val="001000000000" w:firstRow="0" w:lastRow="0" w:firstColumn="1" w:lastColumn="0" w:oddVBand="0" w:evenVBand="0" w:oddHBand="0" w:evenHBand="0" w:firstRowFirstColumn="0" w:firstRowLastColumn="0" w:lastRowFirstColumn="0" w:lastRowLastColumn="0"/>
            <w:tcW w:w="2072" w:type="dxa"/>
            <w:vMerge w:val="restart"/>
            <w:vAlign w:val="center"/>
          </w:tcPr>
          <w:p w14:paraId="36A6A84A" w14:textId="77777777" w:rsidR="00BA50C6" w:rsidRPr="00CA2A6B" w:rsidRDefault="00BA50C6" w:rsidP="009B0B9F">
            <w:pPr>
              <w:jc w:val="center"/>
              <w:rPr>
                <w:rFonts w:asciiTheme="majorBidi" w:hAnsiTheme="majorBidi" w:cstheme="majorBidi"/>
                <w:b w:val="0"/>
                <w:bCs w:val="0"/>
                <w:sz w:val="24"/>
                <w:szCs w:val="24"/>
              </w:rPr>
            </w:pPr>
            <w:r w:rsidRPr="00CA2A6B">
              <w:rPr>
                <w:rFonts w:asciiTheme="majorBidi" w:hAnsiTheme="majorBidi" w:cstheme="majorBidi"/>
                <w:b w:val="0"/>
                <w:bCs w:val="0"/>
                <w:sz w:val="24"/>
                <w:szCs w:val="24"/>
              </w:rPr>
              <w:t>Experts (25)</w:t>
            </w:r>
          </w:p>
        </w:tc>
        <w:tc>
          <w:tcPr>
            <w:tcW w:w="2249" w:type="dxa"/>
            <w:vMerge w:val="restart"/>
            <w:vAlign w:val="center"/>
          </w:tcPr>
          <w:p w14:paraId="3292FB6C"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Designation</w:t>
            </w:r>
          </w:p>
        </w:tc>
        <w:tc>
          <w:tcPr>
            <w:tcW w:w="4696" w:type="dxa"/>
          </w:tcPr>
          <w:p w14:paraId="4BC41E39"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Assistant General Manager</w:t>
            </w:r>
          </w:p>
        </w:tc>
        <w:tc>
          <w:tcPr>
            <w:tcW w:w="2346" w:type="dxa"/>
            <w:vAlign w:val="center"/>
          </w:tcPr>
          <w:p w14:paraId="3DC84F31"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2</w:t>
            </w:r>
          </w:p>
        </w:tc>
        <w:tc>
          <w:tcPr>
            <w:tcW w:w="2576" w:type="dxa"/>
            <w:vAlign w:val="center"/>
          </w:tcPr>
          <w:p w14:paraId="4892E683"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8.00%</w:t>
            </w:r>
          </w:p>
        </w:tc>
      </w:tr>
      <w:tr w:rsidR="00BA50C6" w:rsidRPr="00CA2A6B" w14:paraId="0D136DF1" w14:textId="77777777" w:rsidTr="00BA50C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072" w:type="dxa"/>
            <w:vMerge/>
          </w:tcPr>
          <w:p w14:paraId="53337CE8"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794BA7DF"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96" w:type="dxa"/>
          </w:tcPr>
          <w:p w14:paraId="6673FCD0"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Manager</w:t>
            </w:r>
          </w:p>
        </w:tc>
        <w:tc>
          <w:tcPr>
            <w:tcW w:w="2346" w:type="dxa"/>
            <w:vAlign w:val="center"/>
          </w:tcPr>
          <w:p w14:paraId="0AB6997F"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76" w:type="dxa"/>
            <w:vAlign w:val="center"/>
          </w:tcPr>
          <w:p w14:paraId="1A2B6020"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12.00%</w:t>
            </w:r>
          </w:p>
        </w:tc>
      </w:tr>
      <w:tr w:rsidR="00BA50C6" w:rsidRPr="00CA2A6B" w14:paraId="028B105F" w14:textId="77777777" w:rsidTr="00BA50C6">
        <w:trPr>
          <w:trHeight w:val="332"/>
        </w:trPr>
        <w:tc>
          <w:tcPr>
            <w:cnfStyle w:val="001000000000" w:firstRow="0" w:lastRow="0" w:firstColumn="1" w:lastColumn="0" w:oddVBand="0" w:evenVBand="0" w:oddHBand="0" w:evenHBand="0" w:firstRowFirstColumn="0" w:firstRowLastColumn="0" w:lastRowFirstColumn="0" w:lastRowLastColumn="0"/>
            <w:tcW w:w="2072" w:type="dxa"/>
            <w:vMerge/>
          </w:tcPr>
          <w:p w14:paraId="3D6D6083"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281C50A4"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96" w:type="dxa"/>
          </w:tcPr>
          <w:p w14:paraId="614E6F41"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Senior Executive</w:t>
            </w:r>
          </w:p>
        </w:tc>
        <w:tc>
          <w:tcPr>
            <w:tcW w:w="2346" w:type="dxa"/>
            <w:vAlign w:val="center"/>
          </w:tcPr>
          <w:p w14:paraId="190EFBFD"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76" w:type="dxa"/>
            <w:vAlign w:val="center"/>
          </w:tcPr>
          <w:p w14:paraId="6EE5D78C"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16.00%</w:t>
            </w:r>
          </w:p>
        </w:tc>
      </w:tr>
      <w:tr w:rsidR="00BA50C6" w:rsidRPr="00CA2A6B" w14:paraId="56697519" w14:textId="77777777" w:rsidTr="00BA50C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072" w:type="dxa"/>
            <w:vMerge/>
          </w:tcPr>
          <w:p w14:paraId="2BFFBF64"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0D5E1F9F"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96" w:type="dxa"/>
          </w:tcPr>
          <w:p w14:paraId="6EEFDB65"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Executive</w:t>
            </w:r>
          </w:p>
        </w:tc>
        <w:tc>
          <w:tcPr>
            <w:tcW w:w="2346" w:type="dxa"/>
            <w:vAlign w:val="center"/>
          </w:tcPr>
          <w:p w14:paraId="02C09A38"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5</w:t>
            </w:r>
          </w:p>
        </w:tc>
        <w:tc>
          <w:tcPr>
            <w:tcW w:w="2576" w:type="dxa"/>
            <w:vAlign w:val="center"/>
          </w:tcPr>
          <w:p w14:paraId="31E918CE"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20.00%</w:t>
            </w:r>
          </w:p>
        </w:tc>
      </w:tr>
      <w:tr w:rsidR="00BA50C6" w:rsidRPr="00CA2A6B" w14:paraId="5DF71E87" w14:textId="77777777" w:rsidTr="00BA50C6">
        <w:trPr>
          <w:trHeight w:val="332"/>
        </w:trPr>
        <w:tc>
          <w:tcPr>
            <w:cnfStyle w:val="001000000000" w:firstRow="0" w:lastRow="0" w:firstColumn="1" w:lastColumn="0" w:oddVBand="0" w:evenVBand="0" w:oddHBand="0" w:evenHBand="0" w:firstRowFirstColumn="0" w:firstRowLastColumn="0" w:lastRowFirstColumn="0" w:lastRowLastColumn="0"/>
            <w:tcW w:w="2072" w:type="dxa"/>
            <w:vMerge/>
          </w:tcPr>
          <w:p w14:paraId="26BE1DE5"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668D9D8D"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96" w:type="dxa"/>
          </w:tcPr>
          <w:p w14:paraId="61E20F60"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Associate Professor</w:t>
            </w:r>
          </w:p>
        </w:tc>
        <w:tc>
          <w:tcPr>
            <w:tcW w:w="2346" w:type="dxa"/>
            <w:vAlign w:val="center"/>
          </w:tcPr>
          <w:p w14:paraId="3874B7F5"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2</w:t>
            </w:r>
          </w:p>
        </w:tc>
        <w:tc>
          <w:tcPr>
            <w:tcW w:w="2576" w:type="dxa"/>
            <w:vAlign w:val="center"/>
          </w:tcPr>
          <w:p w14:paraId="70C202EC"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8.00%</w:t>
            </w:r>
          </w:p>
        </w:tc>
      </w:tr>
      <w:tr w:rsidR="00BA50C6" w:rsidRPr="00CA2A6B" w14:paraId="587EB97B" w14:textId="77777777" w:rsidTr="00BA50C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6C5B188D"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7DC9CE8F"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96" w:type="dxa"/>
          </w:tcPr>
          <w:p w14:paraId="42062F2C"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Assistant Professor</w:t>
            </w:r>
          </w:p>
        </w:tc>
        <w:tc>
          <w:tcPr>
            <w:tcW w:w="2346" w:type="dxa"/>
            <w:vAlign w:val="center"/>
          </w:tcPr>
          <w:p w14:paraId="024C8221"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76" w:type="dxa"/>
            <w:vAlign w:val="center"/>
          </w:tcPr>
          <w:p w14:paraId="4C28E8FB"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16.00%</w:t>
            </w:r>
          </w:p>
        </w:tc>
      </w:tr>
      <w:tr w:rsidR="00BA50C6" w:rsidRPr="00CA2A6B" w14:paraId="102940AF" w14:textId="77777777" w:rsidTr="00BA50C6">
        <w:trPr>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109E7B6E"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2AF1D2F9"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96" w:type="dxa"/>
          </w:tcPr>
          <w:p w14:paraId="1A377426"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Lecturer</w:t>
            </w:r>
          </w:p>
        </w:tc>
        <w:tc>
          <w:tcPr>
            <w:tcW w:w="2346" w:type="dxa"/>
            <w:vAlign w:val="center"/>
          </w:tcPr>
          <w:p w14:paraId="5C6F998A"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5</w:t>
            </w:r>
          </w:p>
        </w:tc>
        <w:tc>
          <w:tcPr>
            <w:tcW w:w="2576" w:type="dxa"/>
            <w:vAlign w:val="center"/>
          </w:tcPr>
          <w:p w14:paraId="406224C4"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20.00%</w:t>
            </w:r>
          </w:p>
        </w:tc>
      </w:tr>
      <w:tr w:rsidR="00BA50C6" w:rsidRPr="00CA2A6B" w14:paraId="44CBA4D6" w14:textId="77777777" w:rsidTr="00BA50C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19A32602" w14:textId="77777777" w:rsidR="00BA50C6" w:rsidRPr="00CA2A6B" w:rsidRDefault="00BA50C6" w:rsidP="009B0B9F">
            <w:pPr>
              <w:rPr>
                <w:rFonts w:asciiTheme="majorBidi" w:hAnsiTheme="majorBidi" w:cstheme="majorBidi"/>
                <w:sz w:val="24"/>
                <w:szCs w:val="24"/>
              </w:rPr>
            </w:pPr>
          </w:p>
        </w:tc>
        <w:tc>
          <w:tcPr>
            <w:tcW w:w="2249" w:type="dxa"/>
            <w:vMerge w:val="restart"/>
            <w:vAlign w:val="center"/>
          </w:tcPr>
          <w:p w14:paraId="22F5E98E"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Expertise Domain</w:t>
            </w:r>
          </w:p>
        </w:tc>
        <w:tc>
          <w:tcPr>
            <w:tcW w:w="4696" w:type="dxa"/>
          </w:tcPr>
          <w:p w14:paraId="4F0DA35C"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Supply Chain Management</w:t>
            </w:r>
          </w:p>
        </w:tc>
        <w:tc>
          <w:tcPr>
            <w:tcW w:w="2346" w:type="dxa"/>
            <w:vAlign w:val="center"/>
          </w:tcPr>
          <w:p w14:paraId="5940D1CB"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5</w:t>
            </w:r>
          </w:p>
        </w:tc>
        <w:tc>
          <w:tcPr>
            <w:tcW w:w="2576" w:type="dxa"/>
            <w:vAlign w:val="center"/>
          </w:tcPr>
          <w:p w14:paraId="26BD3CA1"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20.00%</w:t>
            </w:r>
          </w:p>
        </w:tc>
      </w:tr>
      <w:tr w:rsidR="00BA50C6" w:rsidRPr="00CA2A6B" w14:paraId="05462169" w14:textId="77777777" w:rsidTr="00BA50C6">
        <w:trPr>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537F6FFF"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5AF863B3"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96" w:type="dxa"/>
          </w:tcPr>
          <w:p w14:paraId="0615B09C"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Compliance and Audit</w:t>
            </w:r>
          </w:p>
        </w:tc>
        <w:tc>
          <w:tcPr>
            <w:tcW w:w="2346" w:type="dxa"/>
            <w:vAlign w:val="center"/>
          </w:tcPr>
          <w:p w14:paraId="0924F757"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76" w:type="dxa"/>
            <w:vAlign w:val="center"/>
          </w:tcPr>
          <w:p w14:paraId="6A316D97"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12.00%</w:t>
            </w:r>
          </w:p>
        </w:tc>
      </w:tr>
      <w:tr w:rsidR="00BA50C6" w:rsidRPr="00CA2A6B" w14:paraId="2EFAF0E5" w14:textId="77777777" w:rsidTr="00BA50C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6E7C6DAB"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36881FA0"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96" w:type="dxa"/>
          </w:tcPr>
          <w:p w14:paraId="1F32032F"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Waste Management</w:t>
            </w:r>
          </w:p>
        </w:tc>
        <w:tc>
          <w:tcPr>
            <w:tcW w:w="2346" w:type="dxa"/>
            <w:vAlign w:val="center"/>
          </w:tcPr>
          <w:p w14:paraId="5CB0F58B"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76" w:type="dxa"/>
            <w:vAlign w:val="center"/>
          </w:tcPr>
          <w:p w14:paraId="0BC8BCAD"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16.00%</w:t>
            </w:r>
          </w:p>
        </w:tc>
      </w:tr>
      <w:tr w:rsidR="00BA50C6" w:rsidRPr="00CA2A6B" w14:paraId="6800F62D" w14:textId="77777777" w:rsidTr="00BA50C6">
        <w:trPr>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6BF855EF"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31059C60"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96" w:type="dxa"/>
          </w:tcPr>
          <w:p w14:paraId="3F4CCDBD"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Resource Conservation and Management</w:t>
            </w:r>
          </w:p>
        </w:tc>
        <w:tc>
          <w:tcPr>
            <w:tcW w:w="2346" w:type="dxa"/>
            <w:vAlign w:val="center"/>
          </w:tcPr>
          <w:p w14:paraId="007DB4B7"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2</w:t>
            </w:r>
          </w:p>
        </w:tc>
        <w:tc>
          <w:tcPr>
            <w:tcW w:w="2576" w:type="dxa"/>
            <w:vAlign w:val="center"/>
          </w:tcPr>
          <w:p w14:paraId="718A76EA"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8.00%</w:t>
            </w:r>
          </w:p>
        </w:tc>
      </w:tr>
      <w:tr w:rsidR="00BA50C6" w:rsidRPr="00CA2A6B" w14:paraId="2962527A" w14:textId="77777777" w:rsidTr="00BA50C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07F11BCE"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47C46030"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96" w:type="dxa"/>
          </w:tcPr>
          <w:p w14:paraId="53AAEDAC"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Textile Engineering</w:t>
            </w:r>
          </w:p>
        </w:tc>
        <w:tc>
          <w:tcPr>
            <w:tcW w:w="2346" w:type="dxa"/>
            <w:vAlign w:val="center"/>
          </w:tcPr>
          <w:p w14:paraId="5F6CD053"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11</w:t>
            </w:r>
          </w:p>
        </w:tc>
        <w:tc>
          <w:tcPr>
            <w:tcW w:w="2576" w:type="dxa"/>
            <w:vAlign w:val="center"/>
          </w:tcPr>
          <w:p w14:paraId="6C80EF1E"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44.00%</w:t>
            </w:r>
          </w:p>
        </w:tc>
      </w:tr>
      <w:tr w:rsidR="00BA50C6" w:rsidRPr="00CA2A6B" w14:paraId="600BED8E" w14:textId="77777777" w:rsidTr="00BA50C6">
        <w:trPr>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3C02E079" w14:textId="77777777" w:rsidR="00BA50C6" w:rsidRPr="00CA2A6B" w:rsidRDefault="00BA50C6" w:rsidP="009B0B9F">
            <w:pPr>
              <w:rPr>
                <w:rFonts w:asciiTheme="majorBidi" w:hAnsiTheme="majorBidi" w:cstheme="majorBidi"/>
                <w:sz w:val="24"/>
                <w:szCs w:val="24"/>
              </w:rPr>
            </w:pPr>
          </w:p>
        </w:tc>
        <w:tc>
          <w:tcPr>
            <w:tcW w:w="2249" w:type="dxa"/>
            <w:vMerge w:val="restart"/>
            <w:vAlign w:val="center"/>
          </w:tcPr>
          <w:p w14:paraId="556A46BD"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Experience</w:t>
            </w:r>
          </w:p>
        </w:tc>
        <w:tc>
          <w:tcPr>
            <w:tcW w:w="4696" w:type="dxa"/>
          </w:tcPr>
          <w:p w14:paraId="6928B71F"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5 to 10 Years</w:t>
            </w:r>
          </w:p>
        </w:tc>
        <w:tc>
          <w:tcPr>
            <w:tcW w:w="2346" w:type="dxa"/>
            <w:vAlign w:val="center"/>
          </w:tcPr>
          <w:p w14:paraId="5A0600C5"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10</w:t>
            </w:r>
          </w:p>
        </w:tc>
        <w:tc>
          <w:tcPr>
            <w:tcW w:w="2576" w:type="dxa"/>
            <w:vAlign w:val="center"/>
          </w:tcPr>
          <w:p w14:paraId="33585D9C"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40.00%</w:t>
            </w:r>
          </w:p>
        </w:tc>
      </w:tr>
      <w:tr w:rsidR="00BA50C6" w:rsidRPr="00CA2A6B" w14:paraId="2828E2C9" w14:textId="77777777" w:rsidTr="00BA50C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44A55027"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1500D3C5"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96" w:type="dxa"/>
          </w:tcPr>
          <w:p w14:paraId="5BC8D9BF"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10 to 15 Years</w:t>
            </w:r>
          </w:p>
        </w:tc>
        <w:tc>
          <w:tcPr>
            <w:tcW w:w="2346" w:type="dxa"/>
            <w:vAlign w:val="center"/>
          </w:tcPr>
          <w:p w14:paraId="43566288"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8</w:t>
            </w:r>
          </w:p>
        </w:tc>
        <w:tc>
          <w:tcPr>
            <w:tcW w:w="2576" w:type="dxa"/>
            <w:vAlign w:val="center"/>
          </w:tcPr>
          <w:p w14:paraId="640ED5B1"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32.00%</w:t>
            </w:r>
          </w:p>
        </w:tc>
      </w:tr>
      <w:tr w:rsidR="00BA50C6" w:rsidRPr="00CA2A6B" w14:paraId="1BD42A1D" w14:textId="77777777" w:rsidTr="00BA50C6">
        <w:trPr>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4390F9AF" w14:textId="77777777" w:rsidR="00BA50C6" w:rsidRPr="00CA2A6B" w:rsidRDefault="00BA50C6" w:rsidP="009B0B9F">
            <w:pPr>
              <w:rPr>
                <w:rFonts w:asciiTheme="majorBidi" w:hAnsiTheme="majorBidi" w:cstheme="majorBidi"/>
                <w:sz w:val="24"/>
                <w:szCs w:val="24"/>
              </w:rPr>
            </w:pPr>
          </w:p>
        </w:tc>
        <w:tc>
          <w:tcPr>
            <w:tcW w:w="2249" w:type="dxa"/>
            <w:vMerge/>
            <w:vAlign w:val="center"/>
          </w:tcPr>
          <w:p w14:paraId="2BC77F0C"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96" w:type="dxa"/>
          </w:tcPr>
          <w:p w14:paraId="1F61CC59"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Above 15 Years</w:t>
            </w:r>
          </w:p>
        </w:tc>
        <w:tc>
          <w:tcPr>
            <w:tcW w:w="2346" w:type="dxa"/>
            <w:vAlign w:val="center"/>
          </w:tcPr>
          <w:p w14:paraId="05E935C5"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7</w:t>
            </w:r>
          </w:p>
        </w:tc>
        <w:tc>
          <w:tcPr>
            <w:tcW w:w="2576" w:type="dxa"/>
            <w:vAlign w:val="center"/>
          </w:tcPr>
          <w:p w14:paraId="5EC08C53"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28.00%</w:t>
            </w:r>
          </w:p>
        </w:tc>
      </w:tr>
      <w:tr w:rsidR="00BA50C6" w:rsidRPr="00CA2A6B" w14:paraId="58D4668B" w14:textId="77777777" w:rsidTr="00BA50C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35606BD5" w14:textId="77777777" w:rsidR="00BA50C6" w:rsidRPr="00CA2A6B" w:rsidRDefault="00BA50C6" w:rsidP="009B0B9F">
            <w:pPr>
              <w:rPr>
                <w:rFonts w:asciiTheme="majorBidi" w:hAnsiTheme="majorBidi" w:cstheme="majorBidi"/>
                <w:sz w:val="24"/>
                <w:szCs w:val="24"/>
              </w:rPr>
            </w:pPr>
          </w:p>
        </w:tc>
        <w:tc>
          <w:tcPr>
            <w:tcW w:w="2249" w:type="dxa"/>
            <w:vMerge w:val="restart"/>
            <w:vAlign w:val="center"/>
          </w:tcPr>
          <w:p w14:paraId="4F15A74A"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Organization Type</w:t>
            </w:r>
          </w:p>
        </w:tc>
        <w:tc>
          <w:tcPr>
            <w:tcW w:w="4696" w:type="dxa"/>
            <w:vAlign w:val="center"/>
          </w:tcPr>
          <w:p w14:paraId="0CBFA4B7"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Textile Industry</w:t>
            </w:r>
          </w:p>
        </w:tc>
        <w:tc>
          <w:tcPr>
            <w:tcW w:w="2346" w:type="dxa"/>
            <w:vAlign w:val="center"/>
          </w:tcPr>
          <w:p w14:paraId="2F1ECA5C"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5</w:t>
            </w:r>
          </w:p>
        </w:tc>
        <w:tc>
          <w:tcPr>
            <w:tcW w:w="2576" w:type="dxa"/>
            <w:vAlign w:val="center"/>
          </w:tcPr>
          <w:p w14:paraId="4B460902"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20.00%</w:t>
            </w:r>
          </w:p>
        </w:tc>
      </w:tr>
      <w:tr w:rsidR="00BA50C6" w:rsidRPr="00CA2A6B" w14:paraId="27DE0F0F" w14:textId="77777777" w:rsidTr="00BA50C6">
        <w:trPr>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676ED403" w14:textId="77777777" w:rsidR="00BA50C6" w:rsidRPr="00CA2A6B" w:rsidRDefault="00BA50C6" w:rsidP="009B0B9F">
            <w:pPr>
              <w:rPr>
                <w:rFonts w:asciiTheme="majorBidi" w:hAnsiTheme="majorBidi" w:cstheme="majorBidi"/>
                <w:sz w:val="24"/>
                <w:szCs w:val="24"/>
              </w:rPr>
            </w:pPr>
          </w:p>
        </w:tc>
        <w:tc>
          <w:tcPr>
            <w:tcW w:w="2249" w:type="dxa"/>
            <w:vMerge/>
          </w:tcPr>
          <w:p w14:paraId="21C8580D"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96" w:type="dxa"/>
            <w:vAlign w:val="center"/>
          </w:tcPr>
          <w:p w14:paraId="1DE69FD9"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Apparel Industry</w:t>
            </w:r>
          </w:p>
        </w:tc>
        <w:tc>
          <w:tcPr>
            <w:tcW w:w="2346" w:type="dxa"/>
            <w:vAlign w:val="center"/>
          </w:tcPr>
          <w:p w14:paraId="338F195B"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5</w:t>
            </w:r>
          </w:p>
        </w:tc>
        <w:tc>
          <w:tcPr>
            <w:tcW w:w="2576" w:type="dxa"/>
            <w:vAlign w:val="center"/>
          </w:tcPr>
          <w:p w14:paraId="13CC8384"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20.00%</w:t>
            </w:r>
          </w:p>
        </w:tc>
      </w:tr>
      <w:tr w:rsidR="00BA50C6" w:rsidRPr="00CA2A6B" w14:paraId="17FC6E0A" w14:textId="77777777" w:rsidTr="00BA50C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0CF47D75" w14:textId="77777777" w:rsidR="00BA50C6" w:rsidRPr="00CA2A6B" w:rsidRDefault="00BA50C6" w:rsidP="009B0B9F">
            <w:pPr>
              <w:rPr>
                <w:rFonts w:asciiTheme="majorBidi" w:hAnsiTheme="majorBidi" w:cstheme="majorBidi"/>
                <w:sz w:val="24"/>
                <w:szCs w:val="24"/>
              </w:rPr>
            </w:pPr>
          </w:p>
        </w:tc>
        <w:tc>
          <w:tcPr>
            <w:tcW w:w="2249" w:type="dxa"/>
            <w:vMerge/>
          </w:tcPr>
          <w:p w14:paraId="1A7D9E2A"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96" w:type="dxa"/>
            <w:vAlign w:val="center"/>
          </w:tcPr>
          <w:p w14:paraId="60296E9F"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Recycling Industry</w:t>
            </w:r>
          </w:p>
        </w:tc>
        <w:tc>
          <w:tcPr>
            <w:tcW w:w="2346" w:type="dxa"/>
            <w:vAlign w:val="center"/>
          </w:tcPr>
          <w:p w14:paraId="3085C0E6"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76" w:type="dxa"/>
            <w:vAlign w:val="center"/>
          </w:tcPr>
          <w:p w14:paraId="16460A0E"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16.00%</w:t>
            </w:r>
          </w:p>
        </w:tc>
      </w:tr>
      <w:tr w:rsidR="00BA50C6" w:rsidRPr="00CA2A6B" w14:paraId="708D9339" w14:textId="77777777" w:rsidTr="00BA50C6">
        <w:trPr>
          <w:trHeight w:val="347"/>
        </w:trPr>
        <w:tc>
          <w:tcPr>
            <w:cnfStyle w:val="001000000000" w:firstRow="0" w:lastRow="0" w:firstColumn="1" w:lastColumn="0" w:oddVBand="0" w:evenVBand="0" w:oddHBand="0" w:evenHBand="0" w:firstRowFirstColumn="0" w:firstRowLastColumn="0" w:lastRowFirstColumn="0" w:lastRowLastColumn="0"/>
            <w:tcW w:w="2072" w:type="dxa"/>
            <w:vMerge/>
          </w:tcPr>
          <w:p w14:paraId="4A163CE4" w14:textId="77777777" w:rsidR="00BA50C6" w:rsidRPr="00CA2A6B" w:rsidRDefault="00BA50C6" w:rsidP="009B0B9F">
            <w:pPr>
              <w:rPr>
                <w:rFonts w:asciiTheme="majorBidi" w:hAnsiTheme="majorBidi" w:cstheme="majorBidi"/>
                <w:sz w:val="24"/>
                <w:szCs w:val="24"/>
              </w:rPr>
            </w:pPr>
          </w:p>
        </w:tc>
        <w:tc>
          <w:tcPr>
            <w:tcW w:w="2249" w:type="dxa"/>
            <w:vMerge/>
          </w:tcPr>
          <w:p w14:paraId="522AC6B3"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96" w:type="dxa"/>
            <w:vAlign w:val="center"/>
          </w:tcPr>
          <w:p w14:paraId="4E15B2FE"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Textile University</w:t>
            </w:r>
          </w:p>
        </w:tc>
        <w:tc>
          <w:tcPr>
            <w:tcW w:w="2346" w:type="dxa"/>
            <w:vAlign w:val="center"/>
          </w:tcPr>
          <w:p w14:paraId="31809EAE"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11</w:t>
            </w:r>
          </w:p>
        </w:tc>
        <w:tc>
          <w:tcPr>
            <w:tcW w:w="2576" w:type="dxa"/>
            <w:vAlign w:val="center"/>
          </w:tcPr>
          <w:p w14:paraId="2E543BF9"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44.00%</w:t>
            </w:r>
          </w:p>
        </w:tc>
      </w:tr>
    </w:tbl>
    <w:p w14:paraId="0E9B71EA" w14:textId="1EF89D78" w:rsidR="00A74527" w:rsidRDefault="00BA50C6" w:rsidP="00BA50C6">
      <w:pPr>
        <w:tabs>
          <w:tab w:val="left" w:pos="7575"/>
        </w:tabs>
        <w:rPr>
          <w:rFonts w:ascii="Times New Roman" w:hAnsi="Times New Roman" w:cs="Times New Roman"/>
          <w:sz w:val="24"/>
          <w:szCs w:val="24"/>
        </w:rPr>
      </w:pPr>
      <w:r>
        <w:rPr>
          <w:rFonts w:ascii="Times New Roman" w:hAnsi="Times New Roman" w:cs="Times New Roman"/>
          <w:sz w:val="24"/>
          <w:szCs w:val="24"/>
        </w:rPr>
        <w:tab/>
      </w:r>
    </w:p>
    <w:p w14:paraId="0539C5F9" w14:textId="77777777" w:rsidR="00BA50C6" w:rsidRDefault="00BA50C6" w:rsidP="00BA50C6">
      <w:pPr>
        <w:tabs>
          <w:tab w:val="left" w:pos="7575"/>
        </w:tabs>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2069"/>
        <w:gridCol w:w="2245"/>
        <w:gridCol w:w="4687"/>
        <w:gridCol w:w="2342"/>
        <w:gridCol w:w="2571"/>
      </w:tblGrid>
      <w:tr w:rsidR="00BA50C6" w:rsidRPr="00CA2A6B" w14:paraId="06525F47" w14:textId="77777777" w:rsidTr="009B0B9F">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9001" w:type="dxa"/>
            <w:gridSpan w:val="3"/>
            <w:vAlign w:val="center"/>
          </w:tcPr>
          <w:p w14:paraId="38A317DF" w14:textId="77777777" w:rsidR="00BA50C6" w:rsidRPr="00CA2A6B" w:rsidRDefault="00BA50C6" w:rsidP="009B0B9F">
            <w:pPr>
              <w:jc w:val="center"/>
              <w:rPr>
                <w:rFonts w:asciiTheme="majorBidi" w:hAnsiTheme="majorBidi" w:cstheme="majorBidi"/>
                <w:b w:val="0"/>
                <w:bCs w:val="0"/>
                <w:sz w:val="24"/>
                <w:szCs w:val="24"/>
              </w:rPr>
            </w:pPr>
            <w:r w:rsidRPr="00CA2A6B">
              <w:rPr>
                <w:rFonts w:asciiTheme="majorBidi" w:hAnsiTheme="majorBidi" w:cstheme="majorBidi"/>
                <w:sz w:val="24"/>
                <w:szCs w:val="24"/>
              </w:rPr>
              <w:lastRenderedPageBreak/>
              <w:t>Expert Details</w:t>
            </w:r>
          </w:p>
        </w:tc>
        <w:tc>
          <w:tcPr>
            <w:tcW w:w="2342" w:type="dxa"/>
            <w:vAlign w:val="center"/>
          </w:tcPr>
          <w:p w14:paraId="63D7A52B" w14:textId="77777777" w:rsidR="00BA50C6" w:rsidRPr="00CA2A6B" w:rsidRDefault="00BA50C6" w:rsidP="009B0B9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CA2A6B">
              <w:rPr>
                <w:rFonts w:asciiTheme="majorBidi" w:hAnsiTheme="majorBidi" w:cstheme="majorBidi"/>
                <w:sz w:val="24"/>
                <w:szCs w:val="24"/>
              </w:rPr>
              <w:t>Number of Experts</w:t>
            </w:r>
          </w:p>
        </w:tc>
        <w:tc>
          <w:tcPr>
            <w:tcW w:w="2569" w:type="dxa"/>
            <w:vAlign w:val="center"/>
          </w:tcPr>
          <w:p w14:paraId="62E856AF" w14:textId="77777777" w:rsidR="00BA50C6" w:rsidRPr="00CA2A6B" w:rsidRDefault="00BA50C6" w:rsidP="009B0B9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CA2A6B">
              <w:rPr>
                <w:rFonts w:asciiTheme="majorBidi" w:hAnsiTheme="majorBidi" w:cstheme="majorBidi"/>
                <w:sz w:val="24"/>
                <w:szCs w:val="24"/>
              </w:rPr>
              <w:t>Percentage</w:t>
            </w:r>
          </w:p>
        </w:tc>
      </w:tr>
      <w:tr w:rsidR="00BA50C6" w:rsidRPr="00CA2A6B" w14:paraId="138A40E0" w14:textId="77777777" w:rsidTr="009B0B9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3914" w:type="dxa"/>
            <w:gridSpan w:val="5"/>
          </w:tcPr>
          <w:p w14:paraId="211DE942" w14:textId="65C4C4C1" w:rsidR="00BA50C6" w:rsidRPr="00CA2A6B" w:rsidRDefault="00BA50C6" w:rsidP="009B0B9F">
            <w:pPr>
              <w:rPr>
                <w:rFonts w:asciiTheme="majorBidi" w:hAnsiTheme="majorBidi" w:cstheme="majorBidi"/>
                <w:sz w:val="24"/>
                <w:szCs w:val="24"/>
              </w:rPr>
            </w:pPr>
            <w:r w:rsidRPr="00CA2A6B">
              <w:rPr>
                <w:rFonts w:asciiTheme="majorBidi" w:hAnsiTheme="majorBidi" w:cstheme="majorBidi"/>
                <w:sz w:val="24"/>
                <w:szCs w:val="24"/>
              </w:rPr>
              <w:t xml:space="preserve">Experts who participated in developing contextual relationship among the finally identified </w:t>
            </w:r>
            <w:r w:rsidR="007A375B">
              <w:rPr>
                <w:rFonts w:asciiTheme="majorBidi" w:hAnsiTheme="majorBidi" w:cstheme="majorBidi"/>
                <w:sz w:val="24"/>
                <w:szCs w:val="24"/>
              </w:rPr>
              <w:t>enablers</w:t>
            </w:r>
          </w:p>
        </w:tc>
      </w:tr>
      <w:tr w:rsidR="00BA50C6" w:rsidRPr="00CA2A6B" w14:paraId="1B7D78B0" w14:textId="77777777" w:rsidTr="009B0B9F">
        <w:trPr>
          <w:trHeight w:val="386"/>
        </w:trPr>
        <w:tc>
          <w:tcPr>
            <w:cnfStyle w:val="001000000000" w:firstRow="0" w:lastRow="0" w:firstColumn="1" w:lastColumn="0" w:oddVBand="0" w:evenVBand="0" w:oddHBand="0" w:evenHBand="0" w:firstRowFirstColumn="0" w:firstRowLastColumn="0" w:lastRowFirstColumn="0" w:lastRowLastColumn="0"/>
            <w:tcW w:w="2069" w:type="dxa"/>
            <w:vMerge w:val="restart"/>
            <w:vAlign w:val="center"/>
          </w:tcPr>
          <w:p w14:paraId="39E7982F" w14:textId="77777777" w:rsidR="00BA50C6" w:rsidRPr="00CA2A6B" w:rsidRDefault="00BA50C6" w:rsidP="009B0B9F">
            <w:pPr>
              <w:jc w:val="center"/>
              <w:rPr>
                <w:rFonts w:asciiTheme="majorBidi" w:hAnsiTheme="majorBidi" w:cstheme="majorBidi"/>
                <w:b w:val="0"/>
                <w:bCs w:val="0"/>
                <w:sz w:val="24"/>
                <w:szCs w:val="24"/>
              </w:rPr>
            </w:pPr>
            <w:r w:rsidRPr="00CA2A6B">
              <w:rPr>
                <w:rFonts w:asciiTheme="majorBidi" w:hAnsiTheme="majorBidi" w:cstheme="majorBidi"/>
                <w:b w:val="0"/>
                <w:bCs w:val="0"/>
                <w:sz w:val="24"/>
                <w:szCs w:val="24"/>
              </w:rPr>
              <w:t>Experts (17)</w:t>
            </w:r>
          </w:p>
        </w:tc>
        <w:tc>
          <w:tcPr>
            <w:tcW w:w="2245" w:type="dxa"/>
            <w:vMerge w:val="restart"/>
            <w:vAlign w:val="center"/>
          </w:tcPr>
          <w:p w14:paraId="04C60F81"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Designation</w:t>
            </w:r>
          </w:p>
        </w:tc>
        <w:tc>
          <w:tcPr>
            <w:tcW w:w="4686" w:type="dxa"/>
            <w:vAlign w:val="center"/>
          </w:tcPr>
          <w:p w14:paraId="3D4D85D4"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Assistant General Manager</w:t>
            </w:r>
          </w:p>
        </w:tc>
        <w:tc>
          <w:tcPr>
            <w:tcW w:w="2342" w:type="dxa"/>
            <w:vAlign w:val="center"/>
          </w:tcPr>
          <w:p w14:paraId="6213F82C"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2</w:t>
            </w:r>
          </w:p>
        </w:tc>
        <w:tc>
          <w:tcPr>
            <w:tcW w:w="2569" w:type="dxa"/>
            <w:vAlign w:val="center"/>
          </w:tcPr>
          <w:p w14:paraId="332487E0"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11.76%</w:t>
            </w:r>
          </w:p>
        </w:tc>
      </w:tr>
      <w:tr w:rsidR="00BA50C6" w:rsidRPr="00CA2A6B" w14:paraId="676008C9" w14:textId="77777777" w:rsidTr="009B0B9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69" w:type="dxa"/>
            <w:vMerge/>
          </w:tcPr>
          <w:p w14:paraId="378BC963"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08B99F74"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86" w:type="dxa"/>
            <w:vAlign w:val="center"/>
          </w:tcPr>
          <w:p w14:paraId="5426D95D"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Manager</w:t>
            </w:r>
          </w:p>
        </w:tc>
        <w:tc>
          <w:tcPr>
            <w:tcW w:w="2342" w:type="dxa"/>
            <w:vAlign w:val="center"/>
          </w:tcPr>
          <w:p w14:paraId="716DB5C6"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69" w:type="dxa"/>
            <w:vAlign w:val="center"/>
          </w:tcPr>
          <w:p w14:paraId="18E369D6"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17.65%</w:t>
            </w:r>
          </w:p>
        </w:tc>
      </w:tr>
      <w:tr w:rsidR="00BA50C6" w:rsidRPr="00CA2A6B" w14:paraId="2AA8A6BC" w14:textId="77777777" w:rsidTr="009B0B9F">
        <w:trPr>
          <w:trHeight w:val="369"/>
        </w:trPr>
        <w:tc>
          <w:tcPr>
            <w:cnfStyle w:val="001000000000" w:firstRow="0" w:lastRow="0" w:firstColumn="1" w:lastColumn="0" w:oddVBand="0" w:evenVBand="0" w:oddHBand="0" w:evenHBand="0" w:firstRowFirstColumn="0" w:firstRowLastColumn="0" w:lastRowFirstColumn="0" w:lastRowLastColumn="0"/>
            <w:tcW w:w="2069" w:type="dxa"/>
            <w:vMerge/>
          </w:tcPr>
          <w:p w14:paraId="6A3E0340"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680F8E3B"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86" w:type="dxa"/>
            <w:vAlign w:val="center"/>
          </w:tcPr>
          <w:p w14:paraId="37D0616C"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Senior Executive</w:t>
            </w:r>
          </w:p>
        </w:tc>
        <w:tc>
          <w:tcPr>
            <w:tcW w:w="2342" w:type="dxa"/>
            <w:vAlign w:val="center"/>
          </w:tcPr>
          <w:p w14:paraId="50364CF7"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2</w:t>
            </w:r>
          </w:p>
        </w:tc>
        <w:tc>
          <w:tcPr>
            <w:tcW w:w="2569" w:type="dxa"/>
            <w:vAlign w:val="center"/>
          </w:tcPr>
          <w:p w14:paraId="4E338CAD"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11.76%</w:t>
            </w:r>
          </w:p>
        </w:tc>
      </w:tr>
      <w:tr w:rsidR="00BA50C6" w:rsidRPr="00CA2A6B" w14:paraId="164D53A6" w14:textId="77777777" w:rsidTr="009B0B9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69" w:type="dxa"/>
            <w:vMerge/>
          </w:tcPr>
          <w:p w14:paraId="231144A1"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68828F28"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86" w:type="dxa"/>
            <w:vAlign w:val="center"/>
          </w:tcPr>
          <w:p w14:paraId="73BAD3FC"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Executive</w:t>
            </w:r>
          </w:p>
        </w:tc>
        <w:tc>
          <w:tcPr>
            <w:tcW w:w="2342" w:type="dxa"/>
            <w:vAlign w:val="center"/>
          </w:tcPr>
          <w:p w14:paraId="61635E4F"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69" w:type="dxa"/>
            <w:vAlign w:val="center"/>
          </w:tcPr>
          <w:p w14:paraId="3C25EEF7"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17.65%</w:t>
            </w:r>
          </w:p>
        </w:tc>
      </w:tr>
      <w:tr w:rsidR="00BA50C6" w:rsidRPr="00CA2A6B" w14:paraId="6B3591A8" w14:textId="77777777" w:rsidTr="009B0B9F">
        <w:trPr>
          <w:trHeight w:val="369"/>
        </w:trPr>
        <w:tc>
          <w:tcPr>
            <w:cnfStyle w:val="001000000000" w:firstRow="0" w:lastRow="0" w:firstColumn="1" w:lastColumn="0" w:oddVBand="0" w:evenVBand="0" w:oddHBand="0" w:evenHBand="0" w:firstRowFirstColumn="0" w:firstRowLastColumn="0" w:lastRowFirstColumn="0" w:lastRowLastColumn="0"/>
            <w:tcW w:w="2069" w:type="dxa"/>
            <w:vMerge/>
          </w:tcPr>
          <w:p w14:paraId="2F8EB995"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11725E67"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86" w:type="dxa"/>
            <w:vAlign w:val="center"/>
          </w:tcPr>
          <w:p w14:paraId="6B9C3DA7"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Associate Professor</w:t>
            </w:r>
          </w:p>
        </w:tc>
        <w:tc>
          <w:tcPr>
            <w:tcW w:w="2342" w:type="dxa"/>
            <w:vAlign w:val="center"/>
          </w:tcPr>
          <w:p w14:paraId="63F61E43"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2</w:t>
            </w:r>
          </w:p>
        </w:tc>
        <w:tc>
          <w:tcPr>
            <w:tcW w:w="2569" w:type="dxa"/>
            <w:vAlign w:val="center"/>
          </w:tcPr>
          <w:p w14:paraId="73F3CE13"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11.76%</w:t>
            </w:r>
          </w:p>
        </w:tc>
      </w:tr>
      <w:tr w:rsidR="00BA50C6" w:rsidRPr="00CA2A6B" w14:paraId="032A6085" w14:textId="77777777" w:rsidTr="009B0B9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0121C376"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075428DD"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86" w:type="dxa"/>
            <w:vAlign w:val="center"/>
          </w:tcPr>
          <w:p w14:paraId="42B05318"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Assistant Professor</w:t>
            </w:r>
          </w:p>
        </w:tc>
        <w:tc>
          <w:tcPr>
            <w:tcW w:w="2342" w:type="dxa"/>
            <w:vAlign w:val="center"/>
          </w:tcPr>
          <w:p w14:paraId="01709687"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2</w:t>
            </w:r>
          </w:p>
        </w:tc>
        <w:tc>
          <w:tcPr>
            <w:tcW w:w="2569" w:type="dxa"/>
            <w:vAlign w:val="center"/>
          </w:tcPr>
          <w:p w14:paraId="574B69E5"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11.76%</w:t>
            </w:r>
          </w:p>
        </w:tc>
      </w:tr>
      <w:tr w:rsidR="00BA50C6" w:rsidRPr="00CA2A6B" w14:paraId="0CF9E928" w14:textId="77777777" w:rsidTr="009B0B9F">
        <w:trPr>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0BC58398"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33561751"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86" w:type="dxa"/>
            <w:vAlign w:val="center"/>
          </w:tcPr>
          <w:p w14:paraId="08C958A2"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Lecturer</w:t>
            </w:r>
          </w:p>
        </w:tc>
        <w:tc>
          <w:tcPr>
            <w:tcW w:w="2342" w:type="dxa"/>
            <w:vAlign w:val="center"/>
          </w:tcPr>
          <w:p w14:paraId="2F59FDC1"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69" w:type="dxa"/>
            <w:vAlign w:val="center"/>
          </w:tcPr>
          <w:p w14:paraId="2A68AE78"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17.65%</w:t>
            </w:r>
          </w:p>
        </w:tc>
      </w:tr>
      <w:tr w:rsidR="00BA50C6" w:rsidRPr="00CA2A6B" w14:paraId="46FAA731" w14:textId="77777777" w:rsidTr="009B0B9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6A725E29" w14:textId="77777777" w:rsidR="00BA50C6" w:rsidRPr="00CA2A6B" w:rsidRDefault="00BA50C6" w:rsidP="009B0B9F">
            <w:pPr>
              <w:rPr>
                <w:rFonts w:asciiTheme="majorBidi" w:hAnsiTheme="majorBidi" w:cstheme="majorBidi"/>
                <w:sz w:val="24"/>
                <w:szCs w:val="24"/>
              </w:rPr>
            </w:pPr>
          </w:p>
        </w:tc>
        <w:tc>
          <w:tcPr>
            <w:tcW w:w="2245" w:type="dxa"/>
            <w:vMerge w:val="restart"/>
            <w:vAlign w:val="center"/>
          </w:tcPr>
          <w:p w14:paraId="40933D0C"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Expertise Domain</w:t>
            </w:r>
          </w:p>
        </w:tc>
        <w:tc>
          <w:tcPr>
            <w:tcW w:w="4686" w:type="dxa"/>
            <w:vAlign w:val="center"/>
          </w:tcPr>
          <w:p w14:paraId="6B99D7F6"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Supply Chain Management</w:t>
            </w:r>
          </w:p>
        </w:tc>
        <w:tc>
          <w:tcPr>
            <w:tcW w:w="2342" w:type="dxa"/>
            <w:vAlign w:val="center"/>
          </w:tcPr>
          <w:p w14:paraId="07FEFA12"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2</w:t>
            </w:r>
          </w:p>
        </w:tc>
        <w:tc>
          <w:tcPr>
            <w:tcW w:w="2569" w:type="dxa"/>
            <w:vAlign w:val="center"/>
          </w:tcPr>
          <w:p w14:paraId="5BCC4833"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11.76%</w:t>
            </w:r>
          </w:p>
        </w:tc>
      </w:tr>
      <w:tr w:rsidR="00BA50C6" w:rsidRPr="00CA2A6B" w14:paraId="6233E933" w14:textId="77777777" w:rsidTr="009B0B9F">
        <w:trPr>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18ECD467"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509D1F7A"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86" w:type="dxa"/>
            <w:vAlign w:val="center"/>
          </w:tcPr>
          <w:p w14:paraId="36CD5DAB"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Compliance and Audit</w:t>
            </w:r>
          </w:p>
        </w:tc>
        <w:tc>
          <w:tcPr>
            <w:tcW w:w="2342" w:type="dxa"/>
            <w:vAlign w:val="center"/>
          </w:tcPr>
          <w:p w14:paraId="7F8F347F"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69" w:type="dxa"/>
            <w:vAlign w:val="center"/>
          </w:tcPr>
          <w:p w14:paraId="33DDE200"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17.65%</w:t>
            </w:r>
          </w:p>
        </w:tc>
      </w:tr>
      <w:tr w:rsidR="00BA50C6" w:rsidRPr="00CA2A6B" w14:paraId="39814283" w14:textId="77777777" w:rsidTr="009B0B9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7C862323"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40FEFF35"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86" w:type="dxa"/>
            <w:vAlign w:val="center"/>
          </w:tcPr>
          <w:p w14:paraId="11917A16"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Waste Management</w:t>
            </w:r>
          </w:p>
        </w:tc>
        <w:tc>
          <w:tcPr>
            <w:tcW w:w="2342" w:type="dxa"/>
            <w:vAlign w:val="center"/>
          </w:tcPr>
          <w:p w14:paraId="15054BB4"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69" w:type="dxa"/>
            <w:vAlign w:val="center"/>
          </w:tcPr>
          <w:p w14:paraId="0735E43A"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17.65%</w:t>
            </w:r>
          </w:p>
        </w:tc>
      </w:tr>
      <w:tr w:rsidR="00BA50C6" w:rsidRPr="00CA2A6B" w14:paraId="29E72289" w14:textId="77777777" w:rsidTr="009B0B9F">
        <w:trPr>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2EE17355"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1A125242"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86" w:type="dxa"/>
            <w:vAlign w:val="center"/>
          </w:tcPr>
          <w:p w14:paraId="4BEA614D"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Resource Conservation and Management</w:t>
            </w:r>
          </w:p>
        </w:tc>
        <w:tc>
          <w:tcPr>
            <w:tcW w:w="2342" w:type="dxa"/>
            <w:vAlign w:val="center"/>
          </w:tcPr>
          <w:p w14:paraId="79A3B111"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2</w:t>
            </w:r>
          </w:p>
        </w:tc>
        <w:tc>
          <w:tcPr>
            <w:tcW w:w="2569" w:type="dxa"/>
            <w:vAlign w:val="center"/>
          </w:tcPr>
          <w:p w14:paraId="17CCE12C"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11.76%</w:t>
            </w:r>
          </w:p>
        </w:tc>
      </w:tr>
      <w:tr w:rsidR="00BA50C6" w:rsidRPr="00CA2A6B" w14:paraId="37C5F185" w14:textId="77777777" w:rsidTr="009B0B9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2324BB89"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533B4179"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86" w:type="dxa"/>
            <w:vAlign w:val="center"/>
          </w:tcPr>
          <w:p w14:paraId="234B9C78"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Textile Engineering</w:t>
            </w:r>
          </w:p>
        </w:tc>
        <w:tc>
          <w:tcPr>
            <w:tcW w:w="2342" w:type="dxa"/>
            <w:vAlign w:val="center"/>
          </w:tcPr>
          <w:p w14:paraId="26BE7572"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7</w:t>
            </w:r>
          </w:p>
        </w:tc>
        <w:tc>
          <w:tcPr>
            <w:tcW w:w="2569" w:type="dxa"/>
            <w:vAlign w:val="center"/>
          </w:tcPr>
          <w:p w14:paraId="73AC65AF"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41.18%</w:t>
            </w:r>
          </w:p>
        </w:tc>
      </w:tr>
      <w:tr w:rsidR="00BA50C6" w:rsidRPr="00CA2A6B" w14:paraId="0803363B" w14:textId="77777777" w:rsidTr="009B0B9F">
        <w:trPr>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3FCF5A67" w14:textId="77777777" w:rsidR="00BA50C6" w:rsidRPr="00CA2A6B" w:rsidRDefault="00BA50C6" w:rsidP="009B0B9F">
            <w:pPr>
              <w:rPr>
                <w:rFonts w:asciiTheme="majorBidi" w:hAnsiTheme="majorBidi" w:cstheme="majorBidi"/>
                <w:sz w:val="24"/>
                <w:szCs w:val="24"/>
              </w:rPr>
            </w:pPr>
          </w:p>
        </w:tc>
        <w:tc>
          <w:tcPr>
            <w:tcW w:w="2245" w:type="dxa"/>
            <w:vMerge w:val="restart"/>
            <w:vAlign w:val="center"/>
          </w:tcPr>
          <w:p w14:paraId="10CBE827"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Experience</w:t>
            </w:r>
          </w:p>
        </w:tc>
        <w:tc>
          <w:tcPr>
            <w:tcW w:w="4686" w:type="dxa"/>
            <w:vAlign w:val="center"/>
          </w:tcPr>
          <w:p w14:paraId="7995E5A0"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5 to 10 Years</w:t>
            </w:r>
          </w:p>
        </w:tc>
        <w:tc>
          <w:tcPr>
            <w:tcW w:w="2342" w:type="dxa"/>
            <w:vAlign w:val="center"/>
          </w:tcPr>
          <w:p w14:paraId="06971394"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9</w:t>
            </w:r>
          </w:p>
        </w:tc>
        <w:tc>
          <w:tcPr>
            <w:tcW w:w="2569" w:type="dxa"/>
            <w:vAlign w:val="center"/>
          </w:tcPr>
          <w:p w14:paraId="6CD6D055"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52.94%</w:t>
            </w:r>
          </w:p>
        </w:tc>
      </w:tr>
      <w:tr w:rsidR="00BA50C6" w:rsidRPr="00CA2A6B" w14:paraId="5E5BD667" w14:textId="77777777" w:rsidTr="009B0B9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7E4437E4"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1A212A74"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86" w:type="dxa"/>
            <w:vAlign w:val="center"/>
          </w:tcPr>
          <w:p w14:paraId="05666B1A"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10 to 15 Years</w:t>
            </w:r>
          </w:p>
        </w:tc>
        <w:tc>
          <w:tcPr>
            <w:tcW w:w="2342" w:type="dxa"/>
            <w:vAlign w:val="center"/>
          </w:tcPr>
          <w:p w14:paraId="45277872"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69" w:type="dxa"/>
            <w:vAlign w:val="center"/>
          </w:tcPr>
          <w:p w14:paraId="16448981"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23.53%</w:t>
            </w:r>
          </w:p>
        </w:tc>
      </w:tr>
      <w:tr w:rsidR="00BA50C6" w:rsidRPr="00CA2A6B" w14:paraId="28A2986F" w14:textId="77777777" w:rsidTr="009B0B9F">
        <w:trPr>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043D24A2" w14:textId="77777777" w:rsidR="00BA50C6" w:rsidRPr="00CA2A6B" w:rsidRDefault="00BA50C6" w:rsidP="009B0B9F">
            <w:pPr>
              <w:rPr>
                <w:rFonts w:asciiTheme="majorBidi" w:hAnsiTheme="majorBidi" w:cstheme="majorBidi"/>
                <w:sz w:val="24"/>
                <w:szCs w:val="24"/>
              </w:rPr>
            </w:pPr>
          </w:p>
        </w:tc>
        <w:tc>
          <w:tcPr>
            <w:tcW w:w="2245" w:type="dxa"/>
            <w:vMerge/>
            <w:vAlign w:val="center"/>
          </w:tcPr>
          <w:p w14:paraId="38B30DF4"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86" w:type="dxa"/>
            <w:vAlign w:val="center"/>
          </w:tcPr>
          <w:p w14:paraId="482B1ED5"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Above 15 Years</w:t>
            </w:r>
          </w:p>
        </w:tc>
        <w:tc>
          <w:tcPr>
            <w:tcW w:w="2342" w:type="dxa"/>
            <w:vAlign w:val="center"/>
          </w:tcPr>
          <w:p w14:paraId="394ABF60"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69" w:type="dxa"/>
            <w:vAlign w:val="center"/>
          </w:tcPr>
          <w:p w14:paraId="039C923B"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23.53%</w:t>
            </w:r>
          </w:p>
        </w:tc>
      </w:tr>
      <w:tr w:rsidR="00BA50C6" w:rsidRPr="00CA2A6B" w14:paraId="7DC43889" w14:textId="77777777" w:rsidTr="009B0B9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00BE9A3E" w14:textId="77777777" w:rsidR="00BA50C6" w:rsidRPr="00CA2A6B" w:rsidRDefault="00BA50C6" w:rsidP="009B0B9F">
            <w:pPr>
              <w:rPr>
                <w:rFonts w:asciiTheme="majorBidi" w:hAnsiTheme="majorBidi" w:cstheme="majorBidi"/>
                <w:sz w:val="24"/>
                <w:szCs w:val="24"/>
              </w:rPr>
            </w:pPr>
          </w:p>
        </w:tc>
        <w:tc>
          <w:tcPr>
            <w:tcW w:w="2245" w:type="dxa"/>
            <w:vMerge w:val="restart"/>
            <w:vAlign w:val="center"/>
          </w:tcPr>
          <w:p w14:paraId="2B2FEDAE"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Organization Type</w:t>
            </w:r>
          </w:p>
        </w:tc>
        <w:tc>
          <w:tcPr>
            <w:tcW w:w="4686" w:type="dxa"/>
            <w:vAlign w:val="center"/>
          </w:tcPr>
          <w:p w14:paraId="68BDE5AE"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Textile Industry</w:t>
            </w:r>
          </w:p>
        </w:tc>
        <w:tc>
          <w:tcPr>
            <w:tcW w:w="2342" w:type="dxa"/>
            <w:vAlign w:val="center"/>
          </w:tcPr>
          <w:p w14:paraId="582135C3"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69" w:type="dxa"/>
            <w:vAlign w:val="center"/>
          </w:tcPr>
          <w:p w14:paraId="0D18716E"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17.65%</w:t>
            </w:r>
          </w:p>
        </w:tc>
      </w:tr>
      <w:tr w:rsidR="00BA50C6" w:rsidRPr="00CA2A6B" w14:paraId="1BA4A5D6" w14:textId="77777777" w:rsidTr="009B0B9F">
        <w:trPr>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6BB9ED15" w14:textId="77777777" w:rsidR="00BA50C6" w:rsidRPr="00CA2A6B" w:rsidRDefault="00BA50C6" w:rsidP="009B0B9F">
            <w:pPr>
              <w:rPr>
                <w:rFonts w:asciiTheme="majorBidi" w:hAnsiTheme="majorBidi" w:cstheme="majorBidi"/>
                <w:sz w:val="24"/>
                <w:szCs w:val="24"/>
              </w:rPr>
            </w:pPr>
          </w:p>
        </w:tc>
        <w:tc>
          <w:tcPr>
            <w:tcW w:w="2245" w:type="dxa"/>
            <w:vMerge/>
          </w:tcPr>
          <w:p w14:paraId="56C92EA5"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86" w:type="dxa"/>
            <w:vAlign w:val="center"/>
          </w:tcPr>
          <w:p w14:paraId="7F0F5F0E"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Apparel Industry</w:t>
            </w:r>
          </w:p>
        </w:tc>
        <w:tc>
          <w:tcPr>
            <w:tcW w:w="2342" w:type="dxa"/>
            <w:vAlign w:val="center"/>
          </w:tcPr>
          <w:p w14:paraId="0BBEAA9A"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4</w:t>
            </w:r>
          </w:p>
        </w:tc>
        <w:tc>
          <w:tcPr>
            <w:tcW w:w="2569" w:type="dxa"/>
            <w:vAlign w:val="center"/>
          </w:tcPr>
          <w:p w14:paraId="2CA39C01"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23.53%</w:t>
            </w:r>
          </w:p>
        </w:tc>
      </w:tr>
      <w:tr w:rsidR="00BA50C6" w:rsidRPr="00CA2A6B" w14:paraId="2238B616" w14:textId="77777777" w:rsidTr="009B0B9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167AC38F" w14:textId="77777777" w:rsidR="00BA50C6" w:rsidRPr="00CA2A6B" w:rsidRDefault="00BA50C6" w:rsidP="009B0B9F">
            <w:pPr>
              <w:rPr>
                <w:rFonts w:asciiTheme="majorBidi" w:hAnsiTheme="majorBidi" w:cstheme="majorBidi"/>
                <w:sz w:val="24"/>
                <w:szCs w:val="24"/>
              </w:rPr>
            </w:pPr>
          </w:p>
        </w:tc>
        <w:tc>
          <w:tcPr>
            <w:tcW w:w="2245" w:type="dxa"/>
            <w:vMerge/>
          </w:tcPr>
          <w:p w14:paraId="7EACFCFE"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86" w:type="dxa"/>
            <w:vAlign w:val="center"/>
          </w:tcPr>
          <w:p w14:paraId="4D729761" w14:textId="77777777" w:rsidR="00BA50C6" w:rsidRPr="00CA2A6B" w:rsidRDefault="00BA50C6" w:rsidP="009B0B9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Recycling Industry</w:t>
            </w:r>
          </w:p>
        </w:tc>
        <w:tc>
          <w:tcPr>
            <w:tcW w:w="2342" w:type="dxa"/>
            <w:vAlign w:val="center"/>
          </w:tcPr>
          <w:p w14:paraId="40264EDD"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3</w:t>
            </w:r>
          </w:p>
        </w:tc>
        <w:tc>
          <w:tcPr>
            <w:tcW w:w="2569" w:type="dxa"/>
            <w:vAlign w:val="center"/>
          </w:tcPr>
          <w:p w14:paraId="18AC39F9" w14:textId="77777777" w:rsidR="00BA50C6" w:rsidRPr="00CA2A6B" w:rsidRDefault="00BA50C6" w:rsidP="009B0B9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17.65%</w:t>
            </w:r>
          </w:p>
        </w:tc>
      </w:tr>
      <w:tr w:rsidR="00BA50C6" w:rsidRPr="00CA2A6B" w14:paraId="6007D1A9" w14:textId="77777777" w:rsidTr="009B0B9F">
        <w:trPr>
          <w:trHeight w:val="386"/>
        </w:trPr>
        <w:tc>
          <w:tcPr>
            <w:cnfStyle w:val="001000000000" w:firstRow="0" w:lastRow="0" w:firstColumn="1" w:lastColumn="0" w:oddVBand="0" w:evenVBand="0" w:oddHBand="0" w:evenHBand="0" w:firstRowFirstColumn="0" w:firstRowLastColumn="0" w:lastRowFirstColumn="0" w:lastRowLastColumn="0"/>
            <w:tcW w:w="2069" w:type="dxa"/>
            <w:vMerge/>
          </w:tcPr>
          <w:p w14:paraId="74AE3F68" w14:textId="77777777" w:rsidR="00BA50C6" w:rsidRPr="00CA2A6B" w:rsidRDefault="00BA50C6" w:rsidP="009B0B9F">
            <w:pPr>
              <w:rPr>
                <w:rFonts w:asciiTheme="majorBidi" w:hAnsiTheme="majorBidi" w:cstheme="majorBidi"/>
                <w:sz w:val="24"/>
                <w:szCs w:val="24"/>
              </w:rPr>
            </w:pPr>
          </w:p>
        </w:tc>
        <w:tc>
          <w:tcPr>
            <w:tcW w:w="2245" w:type="dxa"/>
            <w:vMerge/>
          </w:tcPr>
          <w:p w14:paraId="5BC37BAE"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86" w:type="dxa"/>
            <w:vAlign w:val="center"/>
          </w:tcPr>
          <w:p w14:paraId="756CA8A3" w14:textId="77777777" w:rsidR="00BA50C6" w:rsidRPr="00CA2A6B" w:rsidRDefault="00BA50C6" w:rsidP="009B0B9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Textile University</w:t>
            </w:r>
          </w:p>
        </w:tc>
        <w:tc>
          <w:tcPr>
            <w:tcW w:w="2342" w:type="dxa"/>
            <w:vAlign w:val="center"/>
          </w:tcPr>
          <w:p w14:paraId="648E5AAA"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sz w:val="24"/>
                <w:szCs w:val="24"/>
              </w:rPr>
              <w:t>7</w:t>
            </w:r>
          </w:p>
        </w:tc>
        <w:tc>
          <w:tcPr>
            <w:tcW w:w="2569" w:type="dxa"/>
            <w:vAlign w:val="center"/>
          </w:tcPr>
          <w:p w14:paraId="443929DD" w14:textId="77777777" w:rsidR="00BA50C6" w:rsidRPr="00CA2A6B" w:rsidRDefault="00BA50C6" w:rsidP="009B0B9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CA2A6B">
              <w:rPr>
                <w:rFonts w:asciiTheme="majorBidi" w:hAnsiTheme="majorBidi" w:cstheme="majorBidi"/>
                <w:color w:val="000000"/>
              </w:rPr>
              <w:t>41.18%</w:t>
            </w:r>
          </w:p>
        </w:tc>
      </w:tr>
    </w:tbl>
    <w:p w14:paraId="21CBC6D4" w14:textId="77777777" w:rsidR="00BA50C6" w:rsidRDefault="00BA50C6" w:rsidP="00BA50C6">
      <w:pPr>
        <w:tabs>
          <w:tab w:val="left" w:pos="7575"/>
        </w:tabs>
        <w:rPr>
          <w:rFonts w:ascii="Times New Roman" w:hAnsi="Times New Roman" w:cs="Times New Roman"/>
          <w:sz w:val="24"/>
          <w:szCs w:val="24"/>
        </w:rPr>
      </w:pPr>
    </w:p>
    <w:p w14:paraId="2CBAE8A6" w14:textId="3A15B395" w:rsidR="00BA50C6" w:rsidRPr="004171B0" w:rsidRDefault="004171B0" w:rsidP="004171B0">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r w:rsidR="00BA50C6">
        <w:rPr>
          <w:rFonts w:ascii="Times New Roman" w:hAnsi="Times New Roman" w:cs="Times New Roman"/>
          <w:sz w:val="24"/>
          <w:szCs w:val="24"/>
        </w:rPr>
        <w:tab/>
      </w:r>
    </w:p>
    <w:p w14:paraId="23CCDBA4" w14:textId="7C6DE50A" w:rsidR="006F37FC" w:rsidRPr="00BA50C6" w:rsidRDefault="006F37FC" w:rsidP="00BA50C6">
      <w:pPr>
        <w:tabs>
          <w:tab w:val="left" w:pos="7575"/>
        </w:tabs>
        <w:rPr>
          <w:rFonts w:ascii="Times New Roman" w:hAnsi="Times New Roman" w:cs="Times New Roman"/>
          <w:sz w:val="24"/>
          <w:szCs w:val="24"/>
        </w:rPr>
        <w:sectPr w:rsidR="006F37FC" w:rsidRPr="00BA50C6" w:rsidSect="00DD7989">
          <w:pgSz w:w="16838" w:h="11906" w:orient="landscape" w:code="9"/>
          <w:pgMar w:top="1440" w:right="1440" w:bottom="1440" w:left="1440" w:header="720" w:footer="720" w:gutter="0"/>
          <w:cols w:space="720"/>
          <w:docGrid w:linePitch="360"/>
        </w:sectPr>
      </w:pPr>
    </w:p>
    <w:tbl>
      <w:tblPr>
        <w:tblStyle w:val="PlainTable2"/>
        <w:tblpPr w:leftFromText="180" w:rightFromText="180" w:horzAnchor="margin" w:tblpXSpec="center" w:tblpY="345"/>
        <w:tblW w:w="5384" w:type="pct"/>
        <w:tblLook w:val="04A0" w:firstRow="1" w:lastRow="0" w:firstColumn="1" w:lastColumn="0" w:noHBand="0" w:noVBand="1"/>
      </w:tblPr>
      <w:tblGrid>
        <w:gridCol w:w="996"/>
        <w:gridCol w:w="1860"/>
        <w:gridCol w:w="4245"/>
        <w:gridCol w:w="2618"/>
      </w:tblGrid>
      <w:tr w:rsidR="006F37FC" w:rsidRPr="00F642C2" w14:paraId="089B1650" w14:textId="77777777" w:rsidTr="006F37FC">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12" w:type="pct"/>
          </w:tcPr>
          <w:p w14:paraId="3A57358F"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sz w:val="24"/>
                <w:szCs w:val="24"/>
              </w:rPr>
              <w:lastRenderedPageBreak/>
              <w:t>S/N</w:t>
            </w:r>
          </w:p>
        </w:tc>
        <w:tc>
          <w:tcPr>
            <w:tcW w:w="957" w:type="pct"/>
          </w:tcPr>
          <w:p w14:paraId="3EAE826B" w14:textId="77777777" w:rsidR="006F37FC" w:rsidRPr="00F642C2" w:rsidRDefault="006F37FC" w:rsidP="006F37FC">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sz w:val="24"/>
                <w:szCs w:val="24"/>
              </w:rPr>
              <w:t>Enablers</w:t>
            </w:r>
          </w:p>
        </w:tc>
        <w:tc>
          <w:tcPr>
            <w:tcW w:w="2184" w:type="pct"/>
          </w:tcPr>
          <w:p w14:paraId="47CE2A0C" w14:textId="77777777" w:rsidR="006F37FC" w:rsidRPr="00F642C2" w:rsidRDefault="006F37FC" w:rsidP="006F37FC">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sz w:val="24"/>
                <w:szCs w:val="24"/>
              </w:rPr>
              <w:t>Brief Description</w:t>
            </w:r>
          </w:p>
        </w:tc>
        <w:tc>
          <w:tcPr>
            <w:tcW w:w="1347" w:type="pct"/>
          </w:tcPr>
          <w:p w14:paraId="4B2FECC5" w14:textId="77777777" w:rsidR="006F37FC" w:rsidRPr="00F642C2" w:rsidRDefault="006F37FC" w:rsidP="006F37FC">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sz w:val="24"/>
                <w:szCs w:val="24"/>
              </w:rPr>
              <w:t>References</w:t>
            </w:r>
          </w:p>
        </w:tc>
      </w:tr>
      <w:tr w:rsidR="006F37FC" w:rsidRPr="00F642C2" w14:paraId="0A9AEEA7" w14:textId="77777777" w:rsidTr="006F37F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512" w:type="pct"/>
          </w:tcPr>
          <w:p w14:paraId="40B3BF3F" w14:textId="77777777" w:rsidR="006F37FC" w:rsidRPr="00F642C2" w:rsidRDefault="006F37FC" w:rsidP="006F37FC">
            <w:pPr>
              <w:rPr>
                <w:rFonts w:asciiTheme="majorBidi" w:eastAsia="Times New Roman" w:hAnsiTheme="majorBidi" w:cstheme="majorBidi"/>
                <w:b w:val="0"/>
                <w:bCs w:val="0"/>
                <w:sz w:val="24"/>
                <w:szCs w:val="24"/>
              </w:rPr>
            </w:pPr>
            <w:r w:rsidRPr="00F642C2">
              <w:rPr>
                <w:rFonts w:asciiTheme="majorBidi" w:eastAsia="Times New Roman" w:hAnsiTheme="majorBidi" w:cstheme="majorBidi"/>
                <w:b w:val="0"/>
                <w:bCs w:val="0"/>
                <w:sz w:val="24"/>
                <w:szCs w:val="24"/>
              </w:rPr>
              <w:t>E2</w:t>
            </w:r>
          </w:p>
        </w:tc>
        <w:tc>
          <w:tcPr>
            <w:tcW w:w="957" w:type="pct"/>
          </w:tcPr>
          <w:p w14:paraId="4ABCB8F7"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color w:val="000000"/>
                <w:sz w:val="24"/>
                <w:szCs w:val="24"/>
              </w:rPr>
              <w:t>Supportive CE policy implementation</w:t>
            </w:r>
          </w:p>
        </w:tc>
        <w:tc>
          <w:tcPr>
            <w:tcW w:w="2184" w:type="pct"/>
          </w:tcPr>
          <w:p w14:paraId="4510B6D8"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hAnsiTheme="majorBidi" w:cstheme="majorBidi"/>
                <w:color w:val="000000"/>
                <w:sz w:val="24"/>
                <w:szCs w:val="24"/>
              </w:rPr>
              <w:t>Tax cuts, refund policies, funding, low-interest loans, subsidy policies, various incentives etc.</w:t>
            </w:r>
          </w:p>
        </w:tc>
        <w:tc>
          <w:tcPr>
            <w:tcW w:w="1347" w:type="pct"/>
          </w:tcPr>
          <w:p w14:paraId="2D435184"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sz w:val="24"/>
                <w:szCs w:val="24"/>
              </w:rPr>
              <w:fldChar w:fldCharType="begin" w:fldLock="1"/>
            </w:r>
            <w:r>
              <w:rPr>
                <w:rFonts w:asciiTheme="majorBidi" w:eastAsia="Times New Roman" w:hAnsiTheme="majorBidi" w:cstheme="majorBidi"/>
                <w:sz w:val="24"/>
                <w:szCs w:val="24"/>
              </w:rPr>
              <w:instrText>ADDIN CSL_CITATION {"citationItems":[{"id":"ITEM-1","itemData":{"DOI":"10.29333/iji.2022.1531a","ISSN":"13081470","abstract":"As a new sustainable alternative to linear economics, the circular economy (CE) is bound to be accompanied by the requirements of the existing production model, science and technology, as well as the public perception of CE. To expose the potential impact of higher education on CE transition, this study systematically reviewed the relevant literature on the drivers and barriers to CE with a mixed analytical method. CiteSpace was used to perform bibliometric analysis and visual presentation of 367 literature accurately retrieved by search formula from two international influential databases, Web of Science and Scopus, and two significant Chinese databases, CNKI and CQVIP. In the results, we identified the number of publications and citations, the annual distribution of publications, annual citation trends, county distribution of publication contribution, the most-cited articles, and the co-citation networks. Moreover, we clarified the main drivers and barriers to CE in China by conducting qualitative content of the keywords related to driver and barrier factors in the literature. The results suggest that higher education has a positive influence on strengthening the main drivers and eliminating the main barriers, which implies that higher education has bright prospects in speeding up the CE transition. To maximize the effect of higher education for CE, we suggested university leaders and lecturers should adopt effective education and instruction measures in improving the performance of education activities for CE, so that the future leaders of various industries in universities could construct CE values and behavior patterns to achieve the replacement of traditional linear economy.","author":[{"dropping-particle":"","family":"Qu","given":"Dongxu","non-dropping-particle":"","parse-names":false,"suffix":""},{"dropping-particle":"","family":"Shevchenko","given":"Tetiana","non-dropping-particle":"","parse-names":false,"suffix":""},{"dropping-particle":"","family":"Xia","given":"Yuanyuan","non-dropping-particle":"","parse-names":false,"suffix":""},{"dropping-particle":"","family":"Yan","given":"Xiumin","non-dropping-particle":"","parse-names":false,"suffix":""}],"container-title":"International Journal of Instruction","id":"ITEM-1","issue":"3","issued":{"date-parts":[["2022"]]},"page":"1-22","title":"Education and Instruction for Circular Economy: A Review on Drivers and Barriers in Circular Economy Implementation in China","type":"article-journal","volume":"15"},"uris":["http://www.mendeley.com/documents/?uuid=84d47c13-0b8e-469e-a732-edd989d58c45"]},{"id":"ITEM-2","itemData":{"DOI":"10.1007/s43615-022-00235-0","ISBN":"0123456789","ISSN":"27305988","abstract":"Small- and medium-sized enterprises (SMEs) account for 97.4% of all businesses in Australia and, contribute, by revenue, 32% to the country’s economy. In the last decade, Australian SMEs have become increasingly aware of the importance of sustainability and need to shift away from a linear to circular economy (CE). Since 2019, there has been considerable growth on CE adoption research in SMEs, but empirical research examining Australian SMEs has yet to be undertaken. This study has used a survey and aims to understand the enablers and barriers of CE adoption in Australian SMEs. The research addresses three specific research questions— What are the barriers that impact CE adoption in Australian SMEs?; What enablers facilitate CE adoption in Australian SMEs?; and What is the effect of industry type, geographic location and job roles on enablers and barriers identification for CE adoption in Australian SMEs? Based on 352 responses from the survey of Australian SMEs, the paper identifies and analyses the enablers and barriers that these organizations face as they transition towards circular economy. The impact that location, industry sector and the role respondents undertake within the organization provides some interesting insights into how Australian SMEs are managing the process of adoption of CE. The research demonstrates that there is an overwhelming need for the development of consistent, sectoral, industry and location-specific policies by the federal and state governments to support internal policy development and the acquisition of new technologies in order to stimulate Australian SME CE adoption. In addition, Australian SMEs need to have a better understanding of how budgetary constraints, the lack of customer awareness and an absence of clearly defined business process impact CE adoption.","author":[{"dropping-particle":"","family":"Chakraborty","given":"Ayon","non-dropping-particle":"","parse-names":false,"suffix":""},{"dropping-particle":"","family":"Barton","given":"Andrew","non-dropping-particle":"","parse-names":false,"suffix":""},{"dropping-particle":"","family":"O’Loughlin","given":"Andrew","non-dropping-particle":"","parse-names":false,"suffix":""},{"dropping-particle":"","family":"Kandra","given":"Harpreet S.","non-dropping-particle":"","parse-names":false,"suffix":""}],"container-title":"Circular Economy and Sustainability","id":"ITEM-2","issue":"3","issued":{"date-parts":[["2023"]]},"page":"1275-1297","publisher":"Springer International Publishing","title":"Exploratory Survey of Australian SMEs: an Investigation into the Barriers and Opportunities Associated with Circular Economy","type":"article-journal","volume":"3"},"uris":["http://www.mendeley.com/documents/?uuid=eec8ea10-b6a2-4b09-870c-71fdba56a235"]},{"id":"ITEM-3","itemData":{"DOI":"10.1016/j.clrc.2023.100107","ISSN":"26667843","abstract":"The construction sector is one of the most responsible worldly for resource consumption, waste generation, and greenhouse gas emissions. The transition to a circular production and consumption system is crucial to reducing the impacts of the sector. However, the lack of clarity and understanding of the principles of circular economy (CE) and the complexity of the construction value chain makes it difficult to implement circular principles in the sector. Through a systematic literature review, this study analyzes the barriers, drivers, and stakeholders that influence the implementation of CE in the sector. The barriers and drivers were classified into five categories (economic, informational, institutional, political, and technological) and the main stakeholders were identified. From the results, the political and technological barriers categories were the most representative, highlighting the need for a governance policy based on regulatory and tax actions, and an integrated waste and information management system. The study's categorical analysis revealed that the lack of CE awareness and communication is the central interrelated agent to promoting circular principles in the sector. The sector needs joint action between government and construction stakeholders to the establishment of public-private partnerships and effective and segmented communication aimed at the circular transition in the sector.","author":[{"dropping-particle":"","family":"Munaro","given":"Mayara Regina","non-dropping-particle":"","parse-names":false,"suffix":""},{"dropping-particle":"","family":"Tavares","given":"Sérgio Fernando","non-dropping-particle":"","parse-names":false,"suffix":""}],"container-title":"Cleaner and Responsible Consumption","id":"ITEM-3","issue":"April 2022","issued":{"date-parts":[["2023"]]},"title":"A review on barriers, drivers, and stakeholders towards the circular economy: The construction sector perspective","type":"article-journal","volume":"8"},"uris":["http://www.mendeley.com/documents/?uuid=e9bb5cc7-4e2e-41a6-b019-bd7e405ad261"]}],"mendeley":{"formattedCitation":"(Chakraborty et al., 2023; Munaro &amp; Tavares, 2023; Qu et al., 2022)","plainTextFormattedCitation":"(Chakraborty et al., 2023; Munaro &amp; Tavares, 2023; Qu et al., 2022)","previouslyFormattedCitation":"(Chakraborty &lt;i&gt;et al.&lt;/i&gt;, 2023; Munaro and Tavares, 2023; Qu &lt;i&gt;et al.&lt;/i&gt;, 2022)"},"properties":{"noteIndex":0},"schema":"https://github.com/citation-style-language/schema/raw/master/csl-citation.json"}</w:instrText>
            </w:r>
            <w:r w:rsidRPr="00F642C2">
              <w:rPr>
                <w:rFonts w:asciiTheme="majorBidi" w:eastAsia="Times New Roman" w:hAnsiTheme="majorBidi" w:cstheme="majorBidi"/>
                <w:sz w:val="24"/>
                <w:szCs w:val="24"/>
              </w:rPr>
              <w:fldChar w:fldCharType="separate"/>
            </w:r>
            <w:r w:rsidRPr="001122D2">
              <w:rPr>
                <w:rFonts w:asciiTheme="majorBidi" w:eastAsia="Times New Roman" w:hAnsiTheme="majorBidi" w:cstheme="majorBidi"/>
                <w:noProof/>
                <w:sz w:val="24"/>
                <w:szCs w:val="24"/>
              </w:rPr>
              <w:t>(Chakraborty et al., 2023; Munaro &amp; Tavares, 2023; Qu et al., 2022)</w:t>
            </w:r>
            <w:r w:rsidRPr="00F642C2">
              <w:rPr>
                <w:rFonts w:asciiTheme="majorBidi" w:eastAsia="Times New Roman" w:hAnsiTheme="majorBidi" w:cstheme="majorBidi"/>
                <w:sz w:val="24"/>
                <w:szCs w:val="24"/>
              </w:rPr>
              <w:fldChar w:fldCharType="end"/>
            </w:r>
          </w:p>
        </w:tc>
      </w:tr>
      <w:tr w:rsidR="006F37FC" w:rsidRPr="00F642C2" w14:paraId="53619C13" w14:textId="77777777" w:rsidTr="006F37FC">
        <w:trPr>
          <w:trHeight w:val="387"/>
        </w:trPr>
        <w:tc>
          <w:tcPr>
            <w:cnfStyle w:val="001000000000" w:firstRow="0" w:lastRow="0" w:firstColumn="1" w:lastColumn="0" w:oddVBand="0" w:evenVBand="0" w:oddHBand="0" w:evenHBand="0" w:firstRowFirstColumn="0" w:firstRowLastColumn="0" w:lastRowFirstColumn="0" w:lastRowLastColumn="0"/>
            <w:tcW w:w="512" w:type="pct"/>
          </w:tcPr>
          <w:p w14:paraId="74C22AE5"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E3</w:t>
            </w:r>
          </w:p>
        </w:tc>
        <w:tc>
          <w:tcPr>
            <w:tcW w:w="957" w:type="pct"/>
          </w:tcPr>
          <w:p w14:paraId="57F4962A"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color w:val="000000"/>
                <w:sz w:val="24"/>
                <w:szCs w:val="24"/>
              </w:rPr>
              <w:t>CE model cost-efficiency and profitability</w:t>
            </w:r>
          </w:p>
        </w:tc>
        <w:tc>
          <w:tcPr>
            <w:tcW w:w="2184" w:type="pct"/>
          </w:tcPr>
          <w:p w14:paraId="5D31B694"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000000"/>
                <w:sz w:val="24"/>
                <w:szCs w:val="24"/>
              </w:rPr>
              <w:t>Transportation cost savings, resources’ efficient use and recover, cost reduction from circular use of resources</w:t>
            </w:r>
          </w:p>
        </w:tc>
        <w:tc>
          <w:tcPr>
            <w:tcW w:w="1347" w:type="pct"/>
          </w:tcPr>
          <w:p w14:paraId="57362621"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{"citationItems":[{"id":"ITEM-1","itemData":{"DOI":"10.1016/j.jclepro.2017.12.224","ISSN":"09596526","abstract":"The growing importance of the concept of the circular economy as a way to attain sustainable development has encouraged scholars to propose different ways to understand it. Given the large number of studies done on the circular economy, their differing approaches and their multiple applications, this paper attempts to propose a consensus view of the basic notions of the circular economy framework and highlight its relationship with eco-innovation. To that end, this study carried out a systematic literature review that resulted in four main outputs: a knowledge map of the circular economy, an analysis of the main notions of the concept, principles, and determinants of a circular economy. Finally, this study brings to light some remarkable examples of eco-innovations developed for implementation in the circular economy.","author":[{"dropping-particle":"","family":"Prieto-Sandoval","given":"Vanessa","non-dropping-particle":"","parse-names":false,"suffix":""},{"dropping-particle":"","family":"Jaca","given":"Carmen","non-dropping-particle":"","parse-names":false,"suffix":""},{"dropping-particle":"","family":"Ormazabal","given":"Marta","non-dropping-particle":"","parse-names":false,"suffix":""}],"container-title":"Journal of Cleaner Production","id":"ITEM-1","issued":{"date-parts":[["2018"]]},"page":"605-615","publisher":"Elsevier B.V.","title":"Towards a consensus on the circular economy","type":"article-journal","volume":"179"},"uris":["http://www.mendeley.com/documents/?uuid=1151c1c0-1147-41f2-98d4-49c6fd5fa78c"]},{"id":"ITEM-2","itemData":{"DOI":"10.1016/j.jclepro.2020.120728","ISSN":"09596526","abstract":"Over the past few decades, sustainable supply chain management practices have been developed to incorporate ecological issues into business by decreasing unintentional destructive effects on the environment in the process of manufacturing and purchasing. At the same time, circular economies push the boundaries of environmental sustainability by highlighting the notion of innovative goods, creating a viable relationship between ecosystems and economic growth. Through a systematic literature review, this paper identifies four themes—drivers, barriers, practices, and indicators of sustainable performance when applying a circular economy in the textile and apparel industry. We establish a conceptual model based on these four themes, which illustrates the relationship between them. We highlight challenges in circular economy implementation and provide some suggestions for managers in the textile and apparel industry. We conclude by suggesting several future research directions.","author":[{"dropping-particle":"","family":"Jia","given":"Fu","non-dropping-particle":"","parse-names":false,"suffix":""},{"dropping-particle":"","family":"Yin","given":"Shiyuan","non-dropping-particle":"","parse-names":false,"suffix":""},{"dropping-particle":"","family":"Chen","given":"Lujie","non-dropping-particle":"","parse-names":false,"suffix":""},{"dropping-particle":"","family":"Chen","given":"Xiaowei","non-dropping-particle":"","parse-names":false,"suffix":""}],"container-title":"Journal of Cleaner Production","id":"ITEM-2","issued":{"date-parts":[["2020"]]},"page":"120728","publisher":"Elsevier Ltd","title":"The circular economy in the textile and apparel industry: A systematic literature review","type":"article-journal","volume":"259"},"uris":["http://www.mendeley.com/documents/?uuid=ef1b22c6-ea94-4cc4-bc75-b546a06c11ef"]}],"mendeley":{"formattedCitation":"(Jia et al., 2020; Prieto-Sandoval et al., 2018)","plainTextFormattedCitation":"(Jia et al., 2020; Prieto-Sandoval et al., 2018)","previouslyFormattedCitation":"(Jia &lt;i&gt;et al.&lt;/i&gt;, 2020; Prieto-Sandoval &lt;i&gt;et al.&lt;/i&gt;, 2018)"},"properties":{"noteIndex":0},"schema":"https://github.com/citation-style-language/schema/raw/master/csl-citation.json"}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1122D2">
              <w:rPr>
                <w:rFonts w:asciiTheme="majorBidi" w:eastAsia="Times New Roman" w:hAnsiTheme="majorBidi" w:cstheme="majorBidi"/>
                <w:noProof/>
                <w:color w:val="000000"/>
                <w:sz w:val="24"/>
                <w:szCs w:val="24"/>
              </w:rPr>
              <w:t>(Jia et al., 2020; Prieto-Sandoval et al., 2018)</w:t>
            </w:r>
            <w:r w:rsidRPr="00F642C2">
              <w:rPr>
                <w:rFonts w:asciiTheme="majorBidi" w:eastAsia="Times New Roman" w:hAnsiTheme="majorBidi" w:cstheme="majorBidi"/>
                <w:color w:val="000000"/>
                <w:sz w:val="24"/>
                <w:szCs w:val="24"/>
              </w:rPr>
              <w:fldChar w:fldCharType="end"/>
            </w:r>
          </w:p>
        </w:tc>
      </w:tr>
      <w:tr w:rsidR="006F37FC" w:rsidRPr="00F642C2" w14:paraId="19C2E577" w14:textId="77777777" w:rsidTr="006F37FC">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12" w:type="pct"/>
          </w:tcPr>
          <w:p w14:paraId="62AD67CE"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E5</w:t>
            </w:r>
          </w:p>
        </w:tc>
        <w:tc>
          <w:tcPr>
            <w:tcW w:w="957" w:type="pct"/>
          </w:tcPr>
          <w:p w14:paraId="3174410C"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color w:val="000000"/>
                <w:sz w:val="24"/>
                <w:szCs w:val="24"/>
              </w:rPr>
              <w:t>Environmental concerns and safety lifestyle</w:t>
            </w:r>
          </w:p>
        </w:tc>
        <w:tc>
          <w:tcPr>
            <w:tcW w:w="2184" w:type="pct"/>
          </w:tcPr>
          <w:p w14:paraId="53F042D3"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000000"/>
                <w:sz w:val="24"/>
                <w:szCs w:val="24"/>
              </w:rPr>
              <w:t>Climate change and global warming, overconsumption of energy and resources, scarcity of resources</w:t>
            </w:r>
          </w:p>
        </w:tc>
        <w:tc>
          <w:tcPr>
            <w:tcW w:w="1347" w:type="pct"/>
          </w:tcPr>
          <w:p w14:paraId="43406DD9"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{"citationItems":[{"id":"ITEM-1","itemData":{"DOI":"10.1016/j.jclepro.2022.130617","ISSN":"09596526","abstract":"Circular economy business models (CBMs) are identified as important levers in the transition to a circular economy (CE). In recent years, a growing body of research has examined the barriers and enablers to these models, however, the available empirical evidence is still limited while sector-specific assessments are lacking. Our study aims to enrich the research in this field by identifying barriers and enablers to the implementation of a variety of CBMs in the electrical and electronic equipment (EEE) sector. Based on this analysis, we provide several policy insights. The EEE sector has been chosen as the focus of this study as a sector with large untapped potential in implementing circularity practices. The study adopts a multi-case study approach and uses a sample of 31 cases developed through the CIRC4Life EU-funded project and the snowball sampling method. To our knowledge, this represents the largest case study sample used to examine CE approaches in the EEE sector. Our findings show that despite the various policy instruments in place to boost the CE transition in this sector, there exist gaps which require policy attention. These include lack of rules for transparency across supply chains, weak enforcement of EU waste legislation rules, limited use of circularity criteria in public tenders and lack of CE standards. Inconsistent requirements stemming from different policy domains can also pose challenges for companies adopting CE practices. Among the suggested actions that can facilitate CE practices include knowledge sharing platforms and business partnerships, R&amp;D project grants, product CE labels, financial incentives and awareness-raising campaigns.","author":[{"dropping-particle":"","family":"Rizos","given":"Vasileios","non-dropping-particle":"","parse-names":false,"suffix":""},{"dropping-particle":"","family":"Bryhn","given":"Julie","non-dropping-particle":"","parse-names":false,"suffix":""}],"container-title":"Journal of Cleaner Production","id":"ITEM-1","issue":"January","issued":{"date-parts":[["2022"]]},"page":"130617","publisher":"Elsevier Ltd","title":"Implementation of circular economy approaches in the electrical and electronic equipment (EEE) sector: Barriers, enablers and policy insights","type":"article-journal","volume":"338"},"uris":["http://www.mendeley.com/documents/?uuid=9c93f517-9e8c-45c8-a802-2b79ff1ca332"]},{"id":"ITEM-2","itemData":{"DOI":"10.3390/su14106359","ISSN":"20711050","abstract":"With the burgeoning transition toward electrified automobile fleets, electric-vehicle batteries (EVBs) have become one of the critical aspects to be considered to avoid resources issues while achieving necessary climate goals. This paper compiles and syntheses reported barriers, enablers, involved stakeholders, and business models of Circular Economy (CE) implementation of the EVBs based on a systematic literature review (SLR). Findings indicate that inefficient and inadequate government policy, lack of safety standards, and high recycling costs are the three most reported barriers. The barriers have interconnections with each other, implying the necessity for simultaneous strategies. Based on the barriers-enablers analysis, the key strategies establishing the CE for the EVBs are innovative business models, economic incentives, EVB standards, legal environmental responsibilities, and certification, whereas the optimized supply-chain operations can be realized through eco-design of the EVBs, battery modularization, proper technology for checking, diagnosing, tracking, information sharing, extensive collaboration, alignment of supply-chain stakeholders, innovative business model, and certification. A conceptual framework presenting the required strategies for both establishing the CE and optimizing the circular supply chain system of the EVBs was then proposed. Potential future research directions are also discussed.","author":[{"dropping-particle":"","family":"Sopha","given":"Bertha Maya","non-dropping-particle":"","parse-names":false,"suffix":""},{"dropping-particle":"","family":"Purnamasari","given":"Dwi Megah","non-dropping-particle":"","parse-names":false,"suffix":""},{"dropping-particle":"","family":"Ma’mun","given":"Sholeh","non-dropping-particle":"","parse-names":false,"suffix":""}],"container-title":"Sustainability (Switzerland)","id":"ITEM-2","issue":"10","issued":{"date-parts":[["2022"]]},"title":"Barriers and Enablers of Circular Economy Implementation for Electric-Vehicle Batteries: From Systematic Literature Review to Conceptual Framework","type":"article-journal","volume":"14"},"uris":["http://www.mendeley.com/documents/?uuid=104ddd6f-3abc-4ccb-8ed7-d79f15fc05a4"]},{"id":"ITEM-3","itemData":{"DOI":"10.1016/j.spc.2021.01.022","ISSN":"23525509","abstract":"Research stream on Circular Business Models has recently emerged within the management research to address the concept of Circular Economy from a business model perspective. Several studies in this stream have identified and analyzed a set of managerial practices that can be adopted by companies to design Circular Business Models. However, current research still falls short to provide a systematic view of the enablers and barriers for the design of Circular Business Models and the adoption of related managerial practices. The paper addresses this research gap in two ways. First, it provides a reference framework of enablers, barriers, and contextual factors affecting the design of Circular Business Models. Second, it presents the results of a survey involving 66 companies operating in the Italian automotive industry, bringing into light the relative importance of the identified enablers, barriers, and contextual factors in this industry. Finally, our research provides practical suggestions and recommendations for properly approaching the design of Circular Business Models in the automotive industry.","author":[{"dropping-particle":"","family":"Urbinati","given":"Andrea","non-dropping-particle":"","parse-names":false,"suffix":""},{"dropping-particle":"","family":"Franzò","given":"Simone","non-dropping-particle":"","parse-names":false,"suffix":""},{"dropping-particle":"","family":"Chiaroni","given":"Davide","non-dropping-particle":"","parse-names":false,"suffix":""}],"container-title":"Sustainable Production and Consumption","id":"ITEM-3","issued":{"date-parts":[["2021"]]},"page":"551-566","publisher":"Elsevier B.V.","title":"Enablers and Barriers for Circular Business Models: an empirical analysis in the Italian automotive industry","type":"article-journal","volume":"27"},"uris":["http://www.mendeley.com/documents/?uuid=add77123-7f6e-40ef-a0b7-673c69e1cb68"]}],"mendeley":{"formattedCitation":"(Rizos &amp; Bryhn, 2022; Sopha et al., 2022; Urbinati et al., 2021)","plainTextFormattedCitation":"(Rizos &amp; Bryhn, 2022; Sopha et al., 2022; Urbinati et al., 2021)","previouslyFormattedCitation":"(Rizos and Bryhn, 2022; Sopha &lt;i&gt;et al.&lt;/i&gt;, 2022; Urbinati &lt;i&gt;et al.&lt;/i&gt;, 2021)"},"properties":{"noteIndex":0},"schema":"https://github.com/citation-style-language/schema/raw/master/csl-citation.json"}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1122D2">
              <w:rPr>
                <w:rFonts w:asciiTheme="majorBidi" w:eastAsia="Times New Roman" w:hAnsiTheme="majorBidi" w:cstheme="majorBidi"/>
                <w:noProof/>
                <w:color w:val="000000"/>
                <w:sz w:val="24"/>
                <w:szCs w:val="24"/>
              </w:rPr>
              <w:t>(Rizos &amp; Bryhn, 2022; Sopha et al., 2022; Urbinati et al., 2021)</w:t>
            </w:r>
            <w:r w:rsidRPr="00F642C2">
              <w:rPr>
                <w:rFonts w:asciiTheme="majorBidi" w:eastAsia="Times New Roman" w:hAnsiTheme="majorBidi" w:cstheme="majorBidi"/>
                <w:color w:val="000000"/>
                <w:sz w:val="24"/>
                <w:szCs w:val="24"/>
              </w:rPr>
              <w:fldChar w:fldCharType="end"/>
            </w:r>
          </w:p>
        </w:tc>
      </w:tr>
      <w:tr w:rsidR="006F37FC" w:rsidRPr="00F642C2" w14:paraId="2E96ECD9" w14:textId="77777777" w:rsidTr="006F37FC">
        <w:trPr>
          <w:trHeight w:val="401"/>
        </w:trPr>
        <w:tc>
          <w:tcPr>
            <w:cnfStyle w:val="001000000000" w:firstRow="0" w:lastRow="0" w:firstColumn="1" w:lastColumn="0" w:oddVBand="0" w:evenVBand="0" w:oddHBand="0" w:evenHBand="0" w:firstRowFirstColumn="0" w:firstRowLastColumn="0" w:lastRowFirstColumn="0" w:lastRowLastColumn="0"/>
            <w:tcW w:w="512" w:type="pct"/>
          </w:tcPr>
          <w:p w14:paraId="64E9D295"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E7</w:t>
            </w:r>
          </w:p>
        </w:tc>
        <w:tc>
          <w:tcPr>
            <w:tcW w:w="957" w:type="pct"/>
          </w:tcPr>
          <w:p w14:paraId="79407B7D"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color w:val="000000"/>
                <w:sz w:val="24"/>
                <w:szCs w:val="24"/>
              </w:rPr>
              <w:t>Effective reverse logistics processes</w:t>
            </w:r>
          </w:p>
        </w:tc>
        <w:tc>
          <w:tcPr>
            <w:tcW w:w="2184" w:type="pct"/>
          </w:tcPr>
          <w:p w14:paraId="39CE50B0"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131413"/>
                <w:sz w:val="24"/>
                <w:szCs w:val="24"/>
              </w:rPr>
            </w:pPr>
            <w:r w:rsidRPr="00F642C2">
              <w:rPr>
                <w:rFonts w:asciiTheme="majorBidi" w:hAnsiTheme="majorBidi" w:cstheme="majorBidi"/>
                <w:color w:val="131413"/>
                <w:sz w:val="24"/>
                <w:szCs w:val="24"/>
              </w:rPr>
              <w:t>Collection process of all types, quality and quantity that may facilitate recycling all types of clothing back from customer</w:t>
            </w:r>
          </w:p>
        </w:tc>
        <w:tc>
          <w:tcPr>
            <w:tcW w:w="1347" w:type="pct"/>
          </w:tcPr>
          <w:p w14:paraId="3AFA4788"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131413"/>
                <w:sz w:val="24"/>
                <w:szCs w:val="24"/>
              </w:rPr>
            </w:pPr>
            <w:r w:rsidRPr="00F642C2">
              <w:rPr>
                <w:rFonts w:asciiTheme="majorBidi" w:eastAsia="Times New Roman" w:hAnsiTheme="majorBidi" w:cstheme="majorBidi"/>
                <w:color w:val="131413"/>
                <w:sz w:val="24"/>
                <w:szCs w:val="24"/>
              </w:rPr>
              <w:fldChar w:fldCharType="begin" w:fldLock="1"/>
            </w:r>
            <w:r>
              <w:rPr>
                <w:rFonts w:asciiTheme="majorBidi" w:eastAsia="Times New Roman" w:hAnsiTheme="majorBidi" w:cstheme="majorBidi"/>
                <w:color w:val="131413"/>
                <w:sz w:val="24"/>
                <w:szCs w:val="24"/>
              </w:rPr>
              <w:instrText>ADDIN CSL_CITATION {"citationItems":[{"id":"ITEM-1","itemData":{"author":[{"dropping-particle":"","family":"Macarthur Foundation Ellen","given":"","non-dropping-particle":"","parse-names":false,"suffix":""}],"container-title":"Ellenmacarthurfoundation.Org","id":"ITEM-1","issued":{"date-parts":[["2021"]]},"title":"A New Textiles Economy: Redesigning fashion’s future","type":"article-journal"},"uris":["http://www.mendeley.com/documents/?uuid=cc4e0899-e22f-4969-9201-86b8711d5e0f"]},{"id":"ITEM-2","itemData":{"DOI":"10.1007/s43615-021-00090-5","ISSN":"2730-597X","abstract":"Circular economy business models are based on the establishment of closed production systems where resources are kept on using for a longer period. Despite the strong desire and demand of the fashion industry to become circular, less is understood regarding the concepts and application of circular economy in the fashion business. This paper offers a holistic understanding about circular fashion, by synthesizing the literature to derive a comprehensive definition for circular fashion and providing a framework of strategies that facilitate the move from linear to circular fashion. Moreover, the barriers and enablers for the transition are discussed by consolidating different viewpoints. This analysis provides useful insights for the designers, researchers, businesses and innovators to support the transition towards circular economy in fashion.","author":[{"dropping-particle":"","family":"Dissanayake","given":"D.G.K.","non-dropping-particle":"","parse-names":false,"suffix":""},{"dropping-particle":"","family":"Weerasinghe","given":"D.","non-dropping-particle":"","parse-names":false,"suffix":""}],"container-title":"Circular Economy and Sustainability","id":"ITEM-2","issue":"1","issued":{"date-parts":[["2022"]]},"page":"25-45","publisher":"Circular Economy and Sustainability","title":"Towards Circular Economy in Fashion: Review of Strategies, Barriers and Enablers","type":"article-journal","volume":"2"},"uris":["http://www.mendeley.com/documents/?uuid=88b22dec-b968-4916-88f1-4ac71e0ca4c0"]}],"mendeley":{"formattedCitation":"(Dissanayake &amp; Weerasinghe, 2022; Macarthur Foundation Ellen, 2021)","plainTextFormattedCitation":"(Dissanayake &amp; Weerasinghe, 2022; Macarthur Foundation Ellen, 2021)","previouslyFormattedCitation":"(Dissanayake and Weerasinghe, 2022; Macarthur Foundation Ellen, 2021)"},"properties":{"noteIndex":0},"schema":"https://github.com/citation-style-language/schema/raw/master/csl-citation.json"}</w:instrText>
            </w:r>
            <w:r w:rsidRPr="00F642C2">
              <w:rPr>
                <w:rFonts w:asciiTheme="majorBidi" w:eastAsia="Times New Roman" w:hAnsiTheme="majorBidi" w:cstheme="majorBidi"/>
                <w:color w:val="131413"/>
                <w:sz w:val="24"/>
                <w:szCs w:val="24"/>
              </w:rPr>
              <w:fldChar w:fldCharType="separate"/>
            </w:r>
            <w:r w:rsidRPr="001122D2">
              <w:rPr>
                <w:rFonts w:asciiTheme="majorBidi" w:eastAsia="Times New Roman" w:hAnsiTheme="majorBidi" w:cstheme="majorBidi"/>
                <w:noProof/>
                <w:color w:val="131413"/>
                <w:sz w:val="24"/>
                <w:szCs w:val="24"/>
              </w:rPr>
              <w:t>(Dissanayake &amp; Weerasinghe, 2022; Macarthur Foundation Ellen, 2021)</w:t>
            </w:r>
            <w:r w:rsidRPr="00F642C2">
              <w:rPr>
                <w:rFonts w:asciiTheme="majorBidi" w:eastAsia="Times New Roman" w:hAnsiTheme="majorBidi" w:cstheme="majorBidi"/>
                <w:color w:val="131413"/>
                <w:sz w:val="24"/>
                <w:szCs w:val="24"/>
              </w:rPr>
              <w:fldChar w:fldCharType="end"/>
            </w:r>
          </w:p>
        </w:tc>
      </w:tr>
      <w:tr w:rsidR="006F37FC" w:rsidRPr="00F642C2" w14:paraId="22B73BFB" w14:textId="77777777" w:rsidTr="006F37FC">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12" w:type="pct"/>
          </w:tcPr>
          <w:p w14:paraId="6F08FC66"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E8</w:t>
            </w:r>
          </w:p>
        </w:tc>
        <w:tc>
          <w:tcPr>
            <w:tcW w:w="957" w:type="pct"/>
          </w:tcPr>
          <w:p w14:paraId="46C7BE67"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color w:val="000000"/>
                <w:sz w:val="24"/>
                <w:szCs w:val="24"/>
              </w:rPr>
              <w:t>CE skills and capabilities</w:t>
            </w:r>
          </w:p>
        </w:tc>
        <w:tc>
          <w:tcPr>
            <w:tcW w:w="2184" w:type="pct"/>
          </w:tcPr>
          <w:p w14:paraId="77E05E3D"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000000"/>
                <w:sz w:val="24"/>
                <w:szCs w:val="24"/>
              </w:rPr>
              <w:t>Training and education for CE, development of CE skills and capabilities</w:t>
            </w:r>
          </w:p>
        </w:tc>
        <w:tc>
          <w:tcPr>
            <w:tcW w:w="1347" w:type="pct"/>
          </w:tcPr>
          <w:p w14:paraId="758C4EC8"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{"citationItems":[{"id":"ITEM-1","itemData":{"DOI":"10.1016/j.jclepro.2017.11.063","ISSN":"09596526","abstract":"Sustainable manufacturing practices and the circular economy have recently received significant attention in academia and within industries to improve supply chain practices. Manufacturing industries have started adopting sustainable manufacturing practices and a circular economy in their supply chain to mitigate environmental concerns, as sustainable manufacturing practices and a circular economy result in the reduction of waste generation and energy and material usage. The leather industry, in spite of it contributing remarkably to a country's economic growth and stability, does not bear a good image because of its role in polluting the environment. Therefore, the leather industries of Bangladesh are trying to implement sustainable manufacturing practices as a part of undertaking green supply chain initiatives to remedy their image with the buyer and to comply with government rules and regulations. The main contribution of this study is to assess, prioritize and rank the drivers of sustainable manufacturing practices in the leather industries of Bangladesh. We have used graph theory and a matrix approach to examine the drivers. The results show that knowledge of the circular economy is paramount to implementing sustainable manufacturing practices in the leather industry of Bangladesh. This study will assist managers of leather companies to formulate strategies for the optimum utilization of available resources, as well as for the reduction of waste in the context of the circular economy.","author":[{"dropping-particle":"","family":"Moktadir","given":"Md Abdul","non-dropping-particle":"","parse-names":false,"suffix":""},{"dropping-particle":"","family":"Rahman","given":"Towfique","non-dropping-particle":"","parse-names":false,"suffix":""},{"dropping-particle":"","family":"Rahman","given":"Md Hafizur","non-dropping-particle":"","parse-names":false,"suffix":""},{"dropping-particle":"","family":"Ali","given":"Syed Mithun","non-dropping-particle":"","parse-names":false,"suffix":""},{"dropping-particle":"","family":"Paul","given":"Sanjoy Kumar","non-dropping-particle":"","parse-names":false,"suffix":""}],"container-title":"Journal of Cleaner Production","id":"ITEM-1","issued":{"date-parts":[["2018"]]},"page":"1366-1380","publisher":"Elsevier B.V.","title":"Drivers to sustainable manufacturing practices and circular economy: A perspective of leather industries in Bangladesh","type":"article-journal","volume":"174"},"uris":["http://www.mendeley.com/documents/?uuid=f4da819e-9d27-406e-896e-96734e1bebfa"]},{"id":"ITEM-2","itemData":{"DOI":"10.1016/j.jclepro.2018.11.202","ISSN":"09596526","abstract":"Circular economy increasingly attracts the interest of business, policy makers and academia in the search for answers to sustainability challenges. While earlier studies have presented drivers that support the introduction of new business concepts for circular economy, as well as barriers that hinder the rate of innovation in the field, no systematic categorizations of such factors have been brought forward. Drawing on current literature, a framework of drivers and barriers is introduced, including seven distinct areas: environmental, economic, social, political and institutional, technological and informational, supply chain, and organizational factors. The appearance and content of these areas in practice have been examined in four case organizations by conducting thirty-six qualitative, semi-structured interviews. Empirical illustrations of the potential barriers and drivers provide managerial implications for better execution of circular business.","author":[{"dropping-particle":"","family":"Tura","given":"Nina","non-dropping-particle":"","parse-names":false,"suffix":""},{"dropping-particle":"","family":"Hanski","given":"Jyri","non-dropping-particle":"","parse-names":false,"suffix":""},{"dropping-particle":"","family":"Ahola","given":"Tuomas","non-dropping-particle":"","parse-names":false,"suffix":""},{"dropping-particle":"","family":"Ståhle","given":"Matias","non-dropping-particle":"","parse-names":false,"suffix":""},{"dropping-particle":"","family":"Piiparinen","given":"Sini","non-dropping-particle":"","parse-names":false,"suffix":""},{"dropping-particle":"","family":"Valkokari","given":"Pasi","non-dropping-particle":"","parse-names":false,"suffix":""}],"container-title":"Journal of Cleaner Production","id":"ITEM-2","issued":{"date-parts":[["2019"]]},"page":"90-98","title":"Unlocking circular business: A framework of barriers and drivers","type":"article-journal","volume":"212"},"uris":["http://www.mendeley.com/documents/?uuid=be485256-2d8d-4699-9751-7b79c00cea3c"]}],"mendeley":{"formattedCitation":"(Moktadir et al., 2018; Tura et al., 2019a)","manualFormatting":"(Moktadir et al., 2018; Tura et al., 2019)","plainTextFormattedCitation":"(Moktadir et al., 2018; Tura et al., 2019a)","previouslyFormattedCitation":"(Moktadir &lt;i&gt;et al.&lt;/i&gt;, 2018; Tura &lt;i&gt;et al.&lt;/i&gt;, 2019a)"},"properties":{"noteIndex":0},"schema":"https://github.com/citation-style-language/schema/raw/master/csl-citation.json"}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F642C2">
              <w:rPr>
                <w:rFonts w:asciiTheme="majorBidi" w:eastAsia="Times New Roman" w:hAnsiTheme="majorBidi" w:cstheme="majorBidi"/>
                <w:noProof/>
                <w:color w:val="000000"/>
                <w:sz w:val="24"/>
                <w:szCs w:val="24"/>
              </w:rPr>
              <w:t xml:space="preserve">(Moktadir </w:t>
            </w:r>
            <w:r w:rsidRPr="00F642C2">
              <w:rPr>
                <w:rFonts w:asciiTheme="majorBidi" w:eastAsia="Times New Roman" w:hAnsiTheme="majorBidi" w:cstheme="majorBidi"/>
                <w:i/>
                <w:noProof/>
                <w:color w:val="000000"/>
                <w:sz w:val="24"/>
                <w:szCs w:val="24"/>
              </w:rPr>
              <w:t>et al.</w:t>
            </w:r>
            <w:r w:rsidRPr="00F642C2">
              <w:rPr>
                <w:rFonts w:asciiTheme="majorBidi" w:eastAsia="Times New Roman" w:hAnsiTheme="majorBidi" w:cstheme="majorBidi"/>
                <w:noProof/>
                <w:color w:val="000000"/>
                <w:sz w:val="24"/>
                <w:szCs w:val="24"/>
              </w:rPr>
              <w:t xml:space="preserve">, 2018; Tura </w:t>
            </w:r>
            <w:r w:rsidRPr="00F642C2">
              <w:rPr>
                <w:rFonts w:asciiTheme="majorBidi" w:eastAsia="Times New Roman" w:hAnsiTheme="majorBidi" w:cstheme="majorBidi"/>
                <w:i/>
                <w:noProof/>
                <w:color w:val="000000"/>
                <w:sz w:val="24"/>
                <w:szCs w:val="24"/>
              </w:rPr>
              <w:t>et al.</w:t>
            </w:r>
            <w:r w:rsidRPr="00F642C2">
              <w:rPr>
                <w:rFonts w:asciiTheme="majorBidi" w:eastAsia="Times New Roman" w:hAnsiTheme="majorBidi" w:cstheme="majorBidi"/>
                <w:noProof/>
                <w:color w:val="000000"/>
                <w:sz w:val="24"/>
                <w:szCs w:val="24"/>
              </w:rPr>
              <w:t>, 2019)</w:t>
            </w:r>
            <w:r w:rsidRPr="00F642C2">
              <w:rPr>
                <w:rFonts w:asciiTheme="majorBidi" w:eastAsia="Times New Roman" w:hAnsiTheme="majorBidi" w:cstheme="majorBidi"/>
                <w:color w:val="000000"/>
                <w:sz w:val="24"/>
                <w:szCs w:val="24"/>
              </w:rPr>
              <w:fldChar w:fldCharType="end"/>
            </w:r>
          </w:p>
        </w:tc>
      </w:tr>
      <w:tr w:rsidR="006F37FC" w:rsidRPr="00F642C2" w14:paraId="567898A0" w14:textId="77777777" w:rsidTr="006F37FC">
        <w:trPr>
          <w:trHeight w:val="232"/>
        </w:trPr>
        <w:tc>
          <w:tcPr>
            <w:cnfStyle w:val="001000000000" w:firstRow="0" w:lastRow="0" w:firstColumn="1" w:lastColumn="0" w:oddVBand="0" w:evenVBand="0" w:oddHBand="0" w:evenHBand="0" w:firstRowFirstColumn="0" w:firstRowLastColumn="0" w:lastRowFirstColumn="0" w:lastRowLastColumn="0"/>
            <w:tcW w:w="512" w:type="pct"/>
          </w:tcPr>
          <w:p w14:paraId="6A84C042"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E9</w:t>
            </w:r>
          </w:p>
        </w:tc>
        <w:tc>
          <w:tcPr>
            <w:tcW w:w="957" w:type="pct"/>
          </w:tcPr>
          <w:p w14:paraId="01D08709"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color w:val="000000"/>
                <w:sz w:val="24"/>
                <w:szCs w:val="24"/>
              </w:rPr>
              <w:t>Global pressure for CE setup</w:t>
            </w:r>
          </w:p>
        </w:tc>
        <w:tc>
          <w:tcPr>
            <w:tcW w:w="2184" w:type="pct"/>
          </w:tcPr>
          <w:p w14:paraId="37D91CB1"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000000"/>
                <w:sz w:val="24"/>
                <w:szCs w:val="24"/>
              </w:rPr>
              <w:t>Pressure towards greening and healthier, practices from community, competitors, and society</w:t>
            </w:r>
          </w:p>
        </w:tc>
        <w:tc>
          <w:tcPr>
            <w:tcW w:w="1347" w:type="pct"/>
          </w:tcPr>
          <w:p w14:paraId="1F2E8387"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{"citationItems":[{"id":"ITEM-1","itemData":{"DOI":"10.1016/j.jclepro.2018.11.202","ISSN":"09596526","abstract":"Circular economy increasingly attracts the interest of business, policy makers and academia in the search for answers to sustainability challenges. While earlier studies have presented drivers that support the introduction of new business concepts for circular economy, as well as barriers that hinder the rate of innovation in the field, no systematic categorizations of such factors have been brought forward. Drawing on current literature, a framework of drivers and barriers is introduced, including seven distinct areas: environmental, economic, social, political and institutional, technological and informational, supply chain, and organizational factors. The appearance and content of these areas in practice have been examined in four case organizations by conducting thirty-six qualitative, semi-structured interviews. Empirical illustrations of the potential barriers and drivers provide managerial implications for better execution of circular business.","author":[{"dropping-particle":"","family":"Tura","given":"Nina","non-dropping-particle":"","parse-names":false,"suffix":""},{"dropping-particle":"","family":"Hanski","given":"Jyri","non-dropping-particle":"","parse-names":false,"suffix":""},{"dropping-particle":"","family":"Ahola","given":"Tuomas","non-dropping-particle":"","parse-names":false,"suffix":""},{"dropping-particle":"","family":"Ståhle","given":"Matias","non-dropping-particle":"","parse-names":false,"suffix":""},{"dropping-particle":"","family":"Piiparinen","given":"Sini","non-dropping-particle":"","parse-names":false,"suffix":""},{"dropping-particle":"","family":"Valkokari","given":"Pasi","non-dropping-particle":"","parse-names":false,"suffix":""}],"container-title":"Journal of Cleaner Production","id":"ITEM-1","issued":{"date-parts":[["2019"]]},"page":"90-98","title":"Unlocking circular business: A framework of barriers and drivers","type":"article-journal","volume":"212"},"uris":["http://www.mendeley.com/documents/?uuid=be485256-2d8d-4699-9751-7b79c00cea3c"]},{"id":"ITEM-2","itemData":{"DOI":"10.1016/j.jclepro.2020.120728","ISSN":"09596526","abstract":"Over the past few decades, sustainable supply chain management practices have been developed to incorporate ecological issues into business by decreasing unintentional destructive effects on the environment in the process of manufacturing and purchasing. At the same time, circular economies push the boundaries of environmental sustainability by highlighting the notion of innovative goods, creating a viable relationship between ecosystems and economic growth. Through a systematic literature review, this paper identifies four themes—drivers, barriers, practices, and indicators of sustainable performance when applying a circular economy in the textile and apparel industry. We establish a conceptual model based on these four themes, which illustrates the relationship between them. We highlight challenges in circular economy implementation and provide some suggestions for managers in the textile and apparel industry. We conclude by suggesting several future research directions.","author":[{"dropping-particle":"","family":"Jia","given":"Fu","non-dropping-particle":"","parse-names":false,"suffix":""},{"dropping-particle":"","family":"Yin","given":"Shiyuan","non-dropping-particle":"","parse-names":false,"suffix":""},{"dropping-particle":"","family":"Chen","given":"Lujie","non-dropping-particle":"","parse-names":false,"suffix":""},{"dropping-particle":"","family":"Chen","given":"Xiaowei","non-dropping-particle":"","parse-names":false,"suffix":""}],"container-title":"Journal of Cleaner Production","id":"ITEM-2","issued":{"date-parts":[["2020"]]},"page":"120728","publisher":"Elsevier Ltd","title":"The circular economy in the textile and apparel industry: A systematic literature review","type":"article-journal","volume":"259"},"uris":["http://www.mendeley.com/documents/?uuid=ef1b22c6-ea94-4cc4-bc75-b546a06c11ef"]}],"mendeley":{"formattedCitation":"(Jia et al., 2020; Tura et al., 2019a)","manualFormatting":"(Jia et al., 2020; Tura et al., 2019)","plainTextFormattedCitation":"(Jia et al., 2020; Tura et al., 2019a)","previouslyFormattedCitation":"(Jia &lt;i&gt;et al.&lt;/i&gt;, 2020; Tura &lt;i&gt;et al.&lt;/i&gt;, 2019a)"},"properties":{"noteIndex":0},"schema":"https://github.com/citation-style-language/schema/raw/master/csl-citation.json"}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F642C2">
              <w:rPr>
                <w:rFonts w:asciiTheme="majorBidi" w:eastAsia="Times New Roman" w:hAnsiTheme="majorBidi" w:cstheme="majorBidi"/>
                <w:noProof/>
                <w:color w:val="000000"/>
                <w:sz w:val="24"/>
                <w:szCs w:val="24"/>
              </w:rPr>
              <w:t xml:space="preserve">(Jia </w:t>
            </w:r>
            <w:r w:rsidRPr="00F642C2">
              <w:rPr>
                <w:rFonts w:asciiTheme="majorBidi" w:eastAsia="Times New Roman" w:hAnsiTheme="majorBidi" w:cstheme="majorBidi"/>
                <w:i/>
                <w:noProof/>
                <w:color w:val="000000"/>
                <w:sz w:val="24"/>
                <w:szCs w:val="24"/>
              </w:rPr>
              <w:t>et al.</w:t>
            </w:r>
            <w:r w:rsidRPr="00F642C2">
              <w:rPr>
                <w:rFonts w:asciiTheme="majorBidi" w:eastAsia="Times New Roman" w:hAnsiTheme="majorBidi" w:cstheme="majorBidi"/>
                <w:noProof/>
                <w:color w:val="000000"/>
                <w:sz w:val="24"/>
                <w:szCs w:val="24"/>
              </w:rPr>
              <w:t xml:space="preserve">, 2020; Tura </w:t>
            </w:r>
            <w:r w:rsidRPr="00F642C2">
              <w:rPr>
                <w:rFonts w:asciiTheme="majorBidi" w:eastAsia="Times New Roman" w:hAnsiTheme="majorBidi" w:cstheme="majorBidi"/>
                <w:i/>
                <w:noProof/>
                <w:color w:val="000000"/>
                <w:sz w:val="24"/>
                <w:szCs w:val="24"/>
              </w:rPr>
              <w:t>et al.</w:t>
            </w:r>
            <w:r w:rsidRPr="00F642C2">
              <w:rPr>
                <w:rFonts w:asciiTheme="majorBidi" w:eastAsia="Times New Roman" w:hAnsiTheme="majorBidi" w:cstheme="majorBidi"/>
                <w:noProof/>
                <w:color w:val="000000"/>
                <w:sz w:val="24"/>
                <w:szCs w:val="24"/>
              </w:rPr>
              <w:t>, 2019)</w:t>
            </w:r>
            <w:r w:rsidRPr="00F642C2">
              <w:rPr>
                <w:rFonts w:asciiTheme="majorBidi" w:eastAsia="Times New Roman" w:hAnsiTheme="majorBidi" w:cstheme="majorBidi"/>
                <w:color w:val="000000"/>
                <w:sz w:val="24"/>
                <w:szCs w:val="24"/>
              </w:rPr>
              <w:fldChar w:fldCharType="end"/>
            </w:r>
          </w:p>
        </w:tc>
      </w:tr>
      <w:tr w:rsidR="006F37FC" w:rsidRPr="00F642C2" w14:paraId="103FE247" w14:textId="77777777" w:rsidTr="006F37F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12" w:type="pct"/>
          </w:tcPr>
          <w:p w14:paraId="6B841002"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E10</w:t>
            </w:r>
          </w:p>
        </w:tc>
        <w:tc>
          <w:tcPr>
            <w:tcW w:w="957" w:type="pct"/>
          </w:tcPr>
          <w:p w14:paraId="44670D6B"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642C2">
              <w:rPr>
                <w:rFonts w:asciiTheme="majorBidi" w:eastAsia="Times New Roman" w:hAnsiTheme="majorBidi" w:cstheme="majorBidi"/>
                <w:color w:val="000000"/>
                <w:sz w:val="24"/>
                <w:szCs w:val="24"/>
              </w:rPr>
              <w:t>Job creation opportunity in CE business</w:t>
            </w:r>
          </w:p>
        </w:tc>
        <w:tc>
          <w:tcPr>
            <w:tcW w:w="2184" w:type="pct"/>
          </w:tcPr>
          <w:p w14:paraId="407AA2E7"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000000"/>
                <w:sz w:val="24"/>
                <w:szCs w:val="24"/>
              </w:rPr>
              <w:t>New employment creation from setting up new recycling business</w:t>
            </w:r>
          </w:p>
        </w:tc>
        <w:tc>
          <w:tcPr>
            <w:tcW w:w="1347" w:type="pct"/>
          </w:tcPr>
          <w:p w14:paraId="3BC85A60"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{"citationItems":[{"id":"ITEM-1","itemData":{"DOI":"10.3390/su12031006","ISSN":"20711050","abstract":"Both the daily use and renewal of kitchens significantly contribute to the overall environmental impact of domestic buildings. To identify design implications related to circular consumption in domestic kitchens, 20 household interviews and one focus group session were performed, investigating how kitchens are used and transformed to meet households' wants and needs. This study determined that daily kitchen resource use is greatly affected by kitchen design and that typical kitchen design generally does not promote sustainable resource use. Key factors that support minimization of resource use in the kitchen are the availability and planning of storage and workspaces. Furthermore, kitchens should be equipped with functions that enable households to use energy and water efficiently. Regarding kitchen renewal, various motivations that may initiate kitchen renovations can be summarised as follows: (1) Functional demands and changing needs, (2) aesthetic demands and changing trends, (3) obsolescence due to wear, and (4) linkage to another home renovation. This article concludes that a combination of design strategies is needed to reach a higher level of kitchen circularity. Moreover, these design strategies must be accompanied by circular business models and efforts to increase awareness of the environmental impact related to activities in and involving the kitchen.","author":[{"dropping-particle":"","family":"Hagejärd","given":"Sofie","non-dropping-particle":"","parse-names":false,"suffix":""},{"dropping-particle":"","family":"Ollár","given":"Anita","non-dropping-particle":"","parse-names":false,"suffix":""},{"dropping-particle":"","family":"Femenías","given":"Paula","non-dropping-particle":"","parse-names":false,"suffix":""},{"dropping-particle":"","family":"Rahe","given":"Ulrike","non-dropping-particle":"","parse-names":false,"suffix":""}],"container-title":"Sustainability (Switzerland)","id":"ITEM-1","issue":"3","issued":{"date-parts":[["2020"]]},"title":"Designing for circularity-addressing product design, consumption practices and resource flows in domestic Kitchens","type":"article-journal","volume":"12"},"uris":["http://www.mendeley.com/documents/?uuid=9690d6af-2006-4894-90c1-f17753682ba4"]},{"id":"ITEM-2","itemData":{"DOI":"10.1016/j.jclepro.2018.11.202","ISSN":"09596526","abstract":"Circular economy increasingly attracts the interest of business, policy makers and academia in the search for answers to sustainability challenges. While earlier studies have presented drivers that support the introduction of new business concepts for circular economy, as well as barriers that hinder the rate of innovation in the field, no systematic categorizations of such factors have been brought forward. Drawing on current literature, a framework of drivers and barriers is introduced, including seven distinct areas: environmental, economic, social, political and institutional, technological and informational, supply chain, and organizational factors. The appearance and content of these areas in practice have been examined in four case organizations by conducting thirty-six qualitative, semi-structured interviews. Empirical illustrations of the potential barriers and drivers provide managerial implications for better execution of circular business.","author":[{"dropping-particle":"","family":"Tura","given":"Nina","non-dropping-particle":"","parse-names":false,"suffix":""},{"dropping-particle":"","family":"Hanski","given":"Jyri","non-dropping-particle":"","parse-names":false,"suffix":""},{"dropping-particle":"","family":"Ahola","given":"Tuomas","non-dropping-particle":"","parse-names":false,"suffix":""},{"dropping-particle":"","family":"Ståhle","given":"Matias","non-dropping-particle":"","parse-names":false,"suffix":""},{"dropping-particle":"","family":"Piiparinen","given":"Sini","non-dropping-particle":"","parse-names":false,"suffix":""},{"dropping-particle":"","family":"Valkokari","given":"Pasi","non-dropping-particle":"","parse-names":false,"suffix":""}],"container-title":"Journal of Cleaner Production","id":"ITEM-2","issued":{"date-parts":[["2019"]]},"page":"90-98","publisher":"Elsevier Ltd","title":"Unlocking circular business: A framework of barriers and drivers","type":"article-journal","volume":"212"},"uris":["http://www.mendeley.com/documents/?uuid=671b145b-6695-40ad-94df-c015858d5593"]}],"mendeley":{"formattedCitation":"(Hagejärd et al., 2020; Tura et al., 2019b)","manualFormatting":"(Hagejärd et al., 2020; Tura et al., 2019)","plainTextFormattedCitation":"(Hagejärd et al., 2020; Tura et al., 2019b)","previouslyFormattedCitation":"(Hagejärd &lt;i&gt;et al.&lt;/i&gt;, 2020; Tura &lt;i&gt;et al.&lt;/i&gt;, 2019b)"},"properties":{"noteIndex":0},"schema":"https://github.com/citation-style-language/schema/raw/master/csl-citation.json"}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F642C2">
              <w:rPr>
                <w:rFonts w:asciiTheme="majorBidi" w:eastAsia="Times New Roman" w:hAnsiTheme="majorBidi" w:cstheme="majorBidi"/>
                <w:noProof/>
                <w:color w:val="000000"/>
                <w:sz w:val="24"/>
                <w:szCs w:val="24"/>
              </w:rPr>
              <w:t xml:space="preserve">(Hagejärd </w:t>
            </w:r>
            <w:r w:rsidRPr="00F642C2">
              <w:rPr>
                <w:rFonts w:asciiTheme="majorBidi" w:eastAsia="Times New Roman" w:hAnsiTheme="majorBidi" w:cstheme="majorBidi"/>
                <w:i/>
                <w:noProof/>
                <w:color w:val="000000"/>
                <w:sz w:val="24"/>
                <w:szCs w:val="24"/>
              </w:rPr>
              <w:t>et al.</w:t>
            </w:r>
            <w:r w:rsidRPr="00F642C2">
              <w:rPr>
                <w:rFonts w:asciiTheme="majorBidi" w:eastAsia="Times New Roman" w:hAnsiTheme="majorBidi" w:cstheme="majorBidi"/>
                <w:noProof/>
                <w:color w:val="000000"/>
                <w:sz w:val="24"/>
                <w:szCs w:val="24"/>
              </w:rPr>
              <w:t xml:space="preserve">, 2020; Tura </w:t>
            </w:r>
            <w:r w:rsidRPr="00F642C2">
              <w:rPr>
                <w:rFonts w:asciiTheme="majorBidi" w:eastAsia="Times New Roman" w:hAnsiTheme="majorBidi" w:cstheme="majorBidi"/>
                <w:i/>
                <w:noProof/>
                <w:color w:val="000000"/>
                <w:sz w:val="24"/>
                <w:szCs w:val="24"/>
              </w:rPr>
              <w:t>et al.</w:t>
            </w:r>
            <w:r w:rsidRPr="00F642C2">
              <w:rPr>
                <w:rFonts w:asciiTheme="majorBidi" w:eastAsia="Times New Roman" w:hAnsiTheme="majorBidi" w:cstheme="majorBidi"/>
                <w:noProof/>
                <w:color w:val="000000"/>
                <w:sz w:val="24"/>
                <w:szCs w:val="24"/>
              </w:rPr>
              <w:t>, 2019)</w:t>
            </w:r>
            <w:r w:rsidRPr="00F642C2">
              <w:rPr>
                <w:rFonts w:asciiTheme="majorBidi" w:eastAsia="Times New Roman" w:hAnsiTheme="majorBidi" w:cstheme="majorBidi"/>
                <w:color w:val="000000"/>
                <w:sz w:val="24"/>
                <w:szCs w:val="24"/>
              </w:rPr>
              <w:fldChar w:fldCharType="end"/>
            </w:r>
          </w:p>
        </w:tc>
      </w:tr>
      <w:tr w:rsidR="006F37FC" w:rsidRPr="00F642C2" w14:paraId="0F363FB8" w14:textId="77777777" w:rsidTr="006F37FC">
        <w:trPr>
          <w:trHeight w:val="262"/>
        </w:trPr>
        <w:tc>
          <w:tcPr>
            <w:cnfStyle w:val="001000000000" w:firstRow="0" w:lastRow="0" w:firstColumn="1" w:lastColumn="0" w:oddVBand="0" w:evenVBand="0" w:oddHBand="0" w:evenHBand="0" w:firstRowFirstColumn="0" w:firstRowLastColumn="0" w:lastRowFirstColumn="0" w:lastRowLastColumn="0"/>
            <w:tcW w:w="512" w:type="pct"/>
          </w:tcPr>
          <w:p w14:paraId="7DD8899E"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E12</w:t>
            </w:r>
          </w:p>
        </w:tc>
        <w:tc>
          <w:tcPr>
            <w:tcW w:w="957" w:type="pct"/>
          </w:tcPr>
          <w:p w14:paraId="77246BB4"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t>Enhancing consumer participation</w:t>
            </w:r>
          </w:p>
        </w:tc>
        <w:tc>
          <w:tcPr>
            <w:tcW w:w="2184" w:type="pct"/>
          </w:tcPr>
          <w:p w14:paraId="4B44DB97"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131413"/>
                <w:sz w:val="24"/>
                <w:szCs w:val="24"/>
              </w:rPr>
              <w:t>Providing consumers with cost-saving benefits is a way to enhance the consumer participation in CE</w:t>
            </w:r>
          </w:p>
        </w:tc>
        <w:tc>
          <w:tcPr>
            <w:tcW w:w="1347" w:type="pct"/>
          </w:tcPr>
          <w:p w14:paraId="2BA90BCB"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{"citationItems":[{"id":"ITEM-1","itemData":{"DOI":"10.1016/j.jclepro.2020.120728","ISSN":"09596526","abstract":"Over the past few decades, sustainable supply chain management practices have been developed to incorporate ecological issues into business by decreasing unintentional destructive effects on the environment in the process of manufacturing and purchasing. At the same time, circular economies push the boundaries of environmental sustainability by highlighting the notion of innovative goods, creating a viable relationship between ecosystems and economic growth. Through a systematic literature review, this paper identifies four themes—drivers, barriers, practices, and indicators of sustainable performance when applying a circular economy in the textile and apparel industry. We establish a conceptual model based on these four themes, which illustrates the relationship between them. We highlight challenges in circular economy implementation and provide some suggestions for managers in the textile and apparel industry. We conclude by suggesting several future research directions.","author":[{"dropping-particle":"","family":"Jia","given":"Fu","non-dropping-particle":"","parse-names":false,"suffix":""},{"dropping-particle":"","family":"Yin","given":"Shiyuan","non-dropping-particle":"","parse-names":false,"suffix":""},{"dropping-particle":"","family":"Chen","given":"Lujie","non-dropping-particle":"","parse-names":false,"suffix":""},{"dropping-particle":"","family":"Chen","given":"Xiaowei","non-dropping-particle":"","parse-names":false,"suffix":""}],"container-title":"Journal of Cleaner Production","id":"ITEM-1","issued":{"date-parts":[["2020"]]},"page":"120728","publisher":"Elsevier Ltd","title":"The circular economy in the textile and apparel industry: A systematic literature review","type":"article-journal","volume":"259"},"uris":["http://www.mendeley.com/documents/?uuid=ef1b22c6-ea94-4cc4-bc75-b546a06c11ef"]},{"id":"ITEM-2","itemData":{"DOI":"10.29333/iji.2022.1531a","ISSN":"13081470","abstract":"As a new sustainable alternative to linear economics, the circular economy (CE) is bound to be accompanied by the requirements of the existing production model, science and technology, as well as the public perception of CE. To expose the potential impact of higher education on CE transition, this study systematically reviewed the relevant literature on the drivers and barriers to CE with a mixed analytical method. CiteSpace was used to perform bibliometric analysis and visual presentation of 367 literature accurately retrieved by search formula from two international influential databases, Web of Science and Scopus, and two significant Chinese databases, CNKI and CQVIP. In the results, we identified the number of publications and citations, the annual distribution of publications, annual citation trends, county distribution of publication contribution, the most-cited articles, and the co-citation networks. Moreover, we clarified the main drivers and barriers to CE in China by conducting qualitative content of the keywords related to driver and barrier factors in the literature. The results suggest that higher education has a positive influence on strengthening the main drivers and eliminating the main barriers, which implies that higher education has bright prospects in speeding up the CE transition. To maximize the effect of higher education for CE, we suggested university leaders and lecturers should adopt effective education and instruction measures in improving the performance of education activities for CE, so that the future leaders of various industries in universities could construct CE values and behavior patterns to achieve the replacement of traditional linear economy.","author":[{"dropping-particle":"","family":"Qu","given":"Dongxu","non-dropping-particle":"","parse-names":false,"suffix":""},{"dropping-particle":"","family":"Shevchenko","given":"Tetiana","non-dropping-particle":"","parse-names":false,"suffix":""},{"dropping-particle":"","family":"Xia","given":"Yuanyuan","non-dropping-particle":"","parse-names":false,"suffix":""},{"dropping-particle":"","family":"Yan","given":"Xiumin","non-dropping-particle":"","parse-names":false,"suffix":""}],"container-title":"International Journal of Instruction","id":"ITEM-2","issue":"3","issued":{"date-parts":[["2022"]]},"page":"1-22","title":"Education and Instruction for Circular Economy: A Review on Drivers and Barriers in Circular Economy Implementation in China","type":"article-journal","volume":"15"},"uris":["http://www.mendeley.com/documents/?uuid=84d47c13-0b8e-469e-a732-edd989d58c45"]},{"id":"ITEM-3","itemData":{"DOI":"10.1016/j.procir.2022.02.007","ISSN":"22128271","abstract":"The circular economy aims to decouple growth from environmental impacts by optimizing resource use, minimizing waste and pollution. The European Union (EU) has the ambition to lead a circular economy transition on a global level. Realizing the transition is complex, because it requires substantial and interconnected changes in the current system. Previous literature has identified the main drivers and barriers to a circular economy, categorizing them as technical, economic, regulatory and cultural. Despite its relevance, this literature has a broad focus, not taking into account the characteristics of specific industry sectors. More granular insight is essential to overcome barriers, while leveraging drivers. To this end, research focusing on these drivers and barriers within specific sectors is emerging. However, to date, this research is recent and limited, leaving a large and critical knowledge gap still to be addressed. In this study, we focus on the EU automotive sector. Specifically, in the context of the on-going review of the end-of-life vehicles (ELV) directive, we are carrying out an investigation into the barriers and drivers for increasing the uptake of recycled plastics embedded in new vehicles put on the EU market. Through the analysis of literature and in-depth interviews with key stakeholders (including vehicle manufacturers, suppliers, recyclers, experts and industry associations) we outline the value chain of plastics in the sector, while identifying and explaining specific drivers and barriers to recycling. In this paper we present some initial results of this ongoing effort. From a practice perspective, these results contribute to a better understanding on how to advance circularity in the EU automotive sector. From a theory perspective, the results illustrate how circularity barriers and drivers may be identified at a sectoral level. This may provide future studies with a methodological blueprint to replicate this work in other sectors, as a way to continue addressing the aforementioned knowledge gap.","author":[{"dropping-particle":"","family":"Baldassarre","given":"Brian","non-dropping-particle":"","parse-names":false,"suffix":""},{"dropping-particle":"","family":"Maury","given":"Thibaut","non-dropping-particle":"","parse-names":false,"suffix":""},{"dropping-particle":"","family":"Mathieux","given":"Fabrice","non-dropping-particle":"","parse-names":false,"suffix":""},{"dropping-particle":"","family":"Garbarino","given":"Elena","non-dropping-particle":"","parse-names":false,"suffix":""},{"dropping-particle":"","family":"Antonopoulos","given":"Ioannis","non-dropping-particle":"","parse-names":false,"suffix":""},{"dropping-particle":"","family":"Sala","given":"Serenella","non-dropping-particle":"","parse-names":false,"suffix":""}],"container-title":"Procedia CIRP","id":"ITEM-3","issue":"March","issued":{"date-parts":[["2022"]]},"page":"37-42","publisher":"Elsevier B.V.","title":"Drivers and Barriers to the Circular Economy Transition: The Case of Recycled Plastics in the Automotive Sector in the European Union","type":"article-journal","volume":"105"},"uris":["http://www.mendeley.com/documents/?uuid=19ab2a55-8323-4007-96e7-4806ea3d21a3"]}],"mendeley":{"formattedCitation":"(Baldassarre et al., 2022; Jia et al., 2020; Qu et al., 2022)","plainTextFormattedCitation":"(Baldassarre et al., 2022; Jia et al., 2020; Qu et al., 2022)","previouslyFormattedCitation":"(Baldassarre &lt;i&gt;et al.&lt;/i&gt;, 2022; Jia &lt;i&gt;et al.&lt;/i&gt;, 2020; Qu &lt;i&gt;et al.&lt;/i&gt;, 2022)"},"properties":{"noteIndex":0},"schema":"https://github.com/citation-style-language/schema/raw/master/csl-citation.json"}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1122D2">
              <w:rPr>
                <w:rFonts w:asciiTheme="majorBidi" w:eastAsia="Times New Roman" w:hAnsiTheme="majorBidi" w:cstheme="majorBidi"/>
                <w:noProof/>
                <w:color w:val="000000"/>
                <w:sz w:val="24"/>
                <w:szCs w:val="24"/>
              </w:rPr>
              <w:t>(Baldassarre et al., 2022; Jia et al., 2020; Qu et al., 2022)</w:t>
            </w:r>
            <w:r w:rsidRPr="00F642C2">
              <w:rPr>
                <w:rFonts w:asciiTheme="majorBidi" w:eastAsia="Times New Roman" w:hAnsiTheme="majorBidi" w:cstheme="majorBidi"/>
                <w:color w:val="000000"/>
                <w:sz w:val="24"/>
                <w:szCs w:val="24"/>
              </w:rPr>
              <w:fldChar w:fldCharType="end"/>
            </w:r>
          </w:p>
        </w:tc>
      </w:tr>
      <w:tr w:rsidR="006F37FC" w:rsidRPr="00F642C2" w14:paraId="1EF77ED4" w14:textId="77777777" w:rsidTr="006F37F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12" w:type="pct"/>
          </w:tcPr>
          <w:p w14:paraId="2F372892"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E14</w:t>
            </w:r>
          </w:p>
        </w:tc>
        <w:tc>
          <w:tcPr>
            <w:tcW w:w="957" w:type="pct"/>
          </w:tcPr>
          <w:p w14:paraId="721C41C0"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t>Supply configuration</w:t>
            </w:r>
          </w:p>
        </w:tc>
        <w:tc>
          <w:tcPr>
            <w:tcW w:w="2184" w:type="pct"/>
          </w:tcPr>
          <w:p w14:paraId="4113655A"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000000"/>
                <w:sz w:val="24"/>
                <w:szCs w:val="24"/>
              </w:rPr>
              <w:t>Supply Chain integration, management of reverse network, supply market structure</w:t>
            </w:r>
          </w:p>
        </w:tc>
        <w:tc>
          <w:tcPr>
            <w:tcW w:w="1347" w:type="pct"/>
          </w:tcPr>
          <w:p w14:paraId="2023F840"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{"citationItems":[{"id":"ITEM-1","itemData":{"DOI":"10.1016/j.jclepro.2020.120967","ISSN":"09596526","abstract":"This study reviews the scientific literature for business models contributing to sustainable plastic management and suggests avenues for future research. We define sustainable plastic management (SPM) as any technique along the waste hierarchy seeking to minimize the environmental damage of plastic material. Limited cases were found during the literature review, whereas many more SPM business models exist in practice, signaling a research gap. Forty-four scientifically documented business models were identified and analyzed on the basis of business model component, sustainability, level of waste hierarchy and sustainable business model archetype. Our results suggest that business models focus on recycling and creating value from waste, as well as the development of bioplastic. Few cases qualified as triple bottom line businesses, as many reported environmental and economic, but not social, benefits. Circular economy business models were found in a quarter of all cases. Finally, we present a synthesis of the barriers and opportunities for sustainable plastic management by the private sector. Drivers include maintaining competitive advantage, accessing green customers, collaboration with stakeholders, and achieving efficiency improvements. Barriers frequently mentioned were high costs, complexity of new systems, supply chain lock-in and low customer buy-in. Further research should expand the scale of SPM research, identify the enabling conditions for sustainable plastic management, and determine environmental impact.","author":[{"dropping-particle":"","family":"Dijkstra","given":"Hanna","non-dropping-particle":"","parse-names":false,"suffix":""},{"dropping-particle":"","family":"Beukering","given":"Pieter","non-dropping-particle":"van","parse-names":false,"suffix":""},{"dropping-particle":"","family":"Brouwer","given":"Roy","non-dropping-particle":"","parse-names":false,"suffix":""}],"container-title":"Journal of Cleaner Production","id":"ITEM-1","issued":{"date-parts":[["2020"]]},"page":"120967","publisher":"The Authors","title":"Business models and sustainable plastic management: A systematic review of the literature","type":"article-journal","volume":"258"},"uris":["http://www.mendeley.com/documents/?uuid=ca276d97-55ed-48d3-90d9-40169511e0bc"]}],"mendeley":{"formattedCitation":"(Dijkstra et al., 2020)","plainTextFormattedCitation":"(Dijkstra et al., 2020)","previouslyFormattedCitation":"(Dijkstra &lt;i&gt;et al.&lt;/i&gt;, 2020a)"},"properties":{"noteIndex":0},"schema":"https://github.com/citation-style-language/schema/raw/master/csl-citation.json"}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1122D2">
              <w:rPr>
                <w:rFonts w:asciiTheme="majorBidi" w:eastAsia="Times New Roman" w:hAnsiTheme="majorBidi" w:cstheme="majorBidi"/>
                <w:noProof/>
                <w:color w:val="000000"/>
                <w:sz w:val="24"/>
                <w:szCs w:val="24"/>
              </w:rPr>
              <w:t>(Dijkstra et al., 2020)</w:t>
            </w:r>
            <w:r w:rsidRPr="00F642C2">
              <w:rPr>
                <w:rFonts w:asciiTheme="majorBidi" w:eastAsia="Times New Roman" w:hAnsiTheme="majorBidi" w:cstheme="majorBidi"/>
                <w:color w:val="000000"/>
                <w:sz w:val="24"/>
                <w:szCs w:val="24"/>
              </w:rPr>
              <w:fldChar w:fldCharType="end"/>
            </w:r>
          </w:p>
        </w:tc>
      </w:tr>
      <w:tr w:rsidR="006F37FC" w:rsidRPr="00F642C2" w14:paraId="003A4656" w14:textId="77777777" w:rsidTr="006F37FC">
        <w:trPr>
          <w:trHeight w:val="262"/>
        </w:trPr>
        <w:tc>
          <w:tcPr>
            <w:cnfStyle w:val="001000000000" w:firstRow="0" w:lastRow="0" w:firstColumn="1" w:lastColumn="0" w:oddVBand="0" w:evenVBand="0" w:oddHBand="0" w:evenHBand="0" w:firstRowFirstColumn="0" w:firstRowLastColumn="0" w:lastRowFirstColumn="0" w:lastRowLastColumn="0"/>
            <w:tcW w:w="512" w:type="pct"/>
          </w:tcPr>
          <w:p w14:paraId="17C93ABF" w14:textId="77777777" w:rsidR="006F37FC" w:rsidRPr="00F642C2" w:rsidRDefault="006F37FC" w:rsidP="006F37FC">
            <w:pPr>
              <w:rPr>
                <w:rFonts w:asciiTheme="majorBidi" w:eastAsia="Times New Roman" w:hAnsiTheme="majorBidi" w:cstheme="majorBidi"/>
                <w:sz w:val="24"/>
                <w:szCs w:val="24"/>
              </w:rPr>
            </w:pPr>
          </w:p>
          <w:p w14:paraId="1DDF7FEA"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E15</w:t>
            </w:r>
          </w:p>
        </w:tc>
        <w:tc>
          <w:tcPr>
            <w:tcW w:w="957" w:type="pct"/>
          </w:tcPr>
          <w:p w14:paraId="223AF546"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t>Innovation and R&amp;D</w:t>
            </w:r>
          </w:p>
        </w:tc>
        <w:tc>
          <w:tcPr>
            <w:tcW w:w="2184" w:type="pct"/>
          </w:tcPr>
          <w:p w14:paraId="4AE039EC"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131413"/>
                <w:sz w:val="24"/>
                <w:szCs w:val="24"/>
              </w:rPr>
              <w:t>Innovation of new sustainable materials that could potentially reduce the consumption of cotton and polyester fibres.</w:t>
            </w:r>
          </w:p>
        </w:tc>
        <w:tc>
          <w:tcPr>
            <w:tcW w:w="1347" w:type="pct"/>
          </w:tcPr>
          <w:p w14:paraId="171AF51E"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{"citationItems":[{"id":"ITEM-1","itemData":{"DOI":"10.1016/j.jclepro.2018.04.159","ISSN":"09596526","abstract":"The Circular Economy is increasingly seen as a possible solution to address sustainable development. An economic system that minimises resource input into and waste, emission, and energy leakage out of the system is hoped to mitigate negative impacts without jeopardising growth and prosperity. This paper discusses the sustainability performance of the circular business models (CBM) and circular supply chains necessary to implement the concept on an organisational level and proposes a framework to integrate circular business models and circular supply chain management towards sustainable development. It was developed based on literature analysis and four case studies. The proposed framework shows how different circular business models are driving circular supply chain in different loops: closing loops, slowing loops, intensifying loops, narrowing loops, and dematerialising loops. The identified circular business models vary in complexity of the circular supply chain and in the value proposition. Our research indicates circular business and circular supply chain help in realising sustainability ambitions.","author":[{"dropping-particle":"","family":"Geissdoerfer","given":"Martin","non-dropping-particle":"","parse-names":false,"suffix":""},{"dropping-particle":"","family":"Morioka","given":"Sandra Naomi","non-dropping-particle":"","parse-names":false,"suffix":""},{"dropping-particle":"","family":"Carvalho","given":"Marly Monteiro","non-dropping-particle":"de","parse-names":false,"suffix":""},{"dropping-particle":"","family":"Evans","given":"Steve","non-dropping-particle":"","parse-names":false,"suffix":""}],"container-title":"Journal of Cleaner Production","id":"ITEM-1","issued":{"date-parts":[["2018"]]},"page":"712-721","publisher":"Elsevier Ltd","title":"Business models and supply chains for the circular economy","type":"article-journal","volume":"190"},"uris":["http://www.mendeley.com/documents/?uuid=b3ba5e2e-a7df-4622-8da1-7a44f8f8e065"]},{"id":"ITEM-2","itemData":{"DOI":"10.1108/JFMM-04-2018-0062","ISSN":"13612026","abstract":"Purpose: The purpose of this paper is to discuss how organisational complexities influence the design of circular business models, which have recently been introduced as a new panacea for aligning the interests of business with the needs of the environment. Design/methodology/approach: The Service Shirt, a new garment concept, is used as an illustrative case example for demonstrating some of the organisational complexities of making circular business models operable. The shirt was developed through a series of design workshops for the fashion brand Fashion Alpha. Findings: The analysis highlights multiple challenges emerging when a fashion product with a significantly extended lifecycle passes through different users, organisations and business models. It is concluded that it is difficult to talk about a circular business model (singular) as circular economy solutions depend on the contributions of multiple stakeholders with business models. Practical implications: The findings illustrate how fashion companies interested in the circular economy fundamentally have to rethink conventional approaches to value, organisational boundaries and temporality. Originality/value: Drawing on a case example from the fashion industry, the paper demonstrates the organisational complexities linked to the design of new business models based on circular economy thinking, as these require the coordination of actions between autonomous actors driven by different logics regarding value creation, value delivery and value capture.","author":[{"dropping-particle":"","family":"Pedersen","given":"Esben Rahbek Gjerdrum","non-dropping-particle":"","parse-names":false,"suffix":""},{"dropping-particle":"","family":"Earley","given":"Rebecca","non-dropping-particle":"","parse-names":false,"suffix":""},{"dropping-particle":"","family":"Andersen","given":"Kirsti Reitan","non-dropping-particle":"","parse-names":false,"suffix":""}],"container-title":"Journal of Fashion Marketing and Management","id":"ITEM-2","issue":"3","issued":{"date-parts":[["2019"]]},"page":"308-326","title":"From singular to plural: exploring organisational complexities and circular business model design","type":"article-journal","volume":"23"},"uris":["http://www.mendeley.com/documents/?uuid=06c6801b-3b68-48c5-8cba-069831b6aa41"]}],"mendeley":{"formattedCitation":"(Geissdoerfer et al., 2018; Pedersen et al., 2019)","plainTextFormattedCitation":"(Geissdoerfer et al., 2018; Pedersen et al., 2019)","previouslyFormattedCitation":"(Geissdoerfer &lt;i&gt;et al.&lt;/i&gt;, 2018; Pedersen &lt;i&gt;et al.&lt;/i&gt;, 2019)"},"properties":{"noteIndex":0},"schema":"https://github.com/citation-style-language/schema/raw/master/csl-citation.json"}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1122D2">
              <w:rPr>
                <w:rFonts w:asciiTheme="majorBidi" w:eastAsia="Times New Roman" w:hAnsiTheme="majorBidi" w:cstheme="majorBidi"/>
                <w:noProof/>
                <w:color w:val="000000"/>
                <w:sz w:val="24"/>
                <w:szCs w:val="24"/>
              </w:rPr>
              <w:t>(Geissdoerfer et al., 2018; Pedersen et al., 2019)</w:t>
            </w:r>
            <w:r w:rsidRPr="00F642C2">
              <w:rPr>
                <w:rFonts w:asciiTheme="majorBidi" w:eastAsia="Times New Roman" w:hAnsiTheme="majorBidi" w:cstheme="majorBidi"/>
                <w:color w:val="000000"/>
                <w:sz w:val="24"/>
                <w:szCs w:val="24"/>
              </w:rPr>
              <w:fldChar w:fldCharType="end"/>
            </w:r>
          </w:p>
        </w:tc>
      </w:tr>
      <w:tr w:rsidR="006F37FC" w:rsidRPr="00F642C2" w14:paraId="5E178F37" w14:textId="77777777" w:rsidTr="006F37F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12" w:type="pct"/>
          </w:tcPr>
          <w:p w14:paraId="56A8FAD4"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E16</w:t>
            </w:r>
          </w:p>
        </w:tc>
        <w:tc>
          <w:tcPr>
            <w:tcW w:w="957" w:type="pct"/>
          </w:tcPr>
          <w:p w14:paraId="2BAB6997"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t>Technology for Rs</w:t>
            </w:r>
          </w:p>
        </w:tc>
        <w:tc>
          <w:tcPr>
            <w:tcW w:w="2184" w:type="pct"/>
          </w:tcPr>
          <w:p w14:paraId="69FE8E29"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000000"/>
                <w:sz w:val="24"/>
                <w:szCs w:val="24"/>
              </w:rPr>
              <w:t>Technology innovation and implementation in reduce, reuse and recycle of waste material in transition of traditional LE to CE</w:t>
            </w:r>
          </w:p>
        </w:tc>
        <w:tc>
          <w:tcPr>
            <w:tcW w:w="1347" w:type="pct"/>
          </w:tcPr>
          <w:p w14:paraId="65A09F99"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{"citationItems":[{"id":"ITEM-1","itemData":{"DOI":"10.1016/j.jclepro.2022.130617","ISSN":"09596526","abstract":"Circular economy business models (CBMs) are identified as important levers in the transition to a circular economy (CE). In recent years, a growing body of research has examined the barriers and enablers to these models, however, the available empirical evidence is still limited while sector-specific assessments are lacking. Our study aims to enrich the research in this field by identifying barriers and enablers to the implementation of a variety of CBMs in the electrical and electronic equipment (EEE) sector. Based on this analysis, we provide several policy insights. The EEE sector has been chosen as the focus of this study as a sector with large untapped potential in implementing circularity practices. The study adopts a multi-case study approach and uses a sample of 31 cases developed through the CIRC4Life EU-funded project and the snowball sampling method. To our knowledge, this represents the largest case study sample used to examine CE approaches in the EEE sector. Our findings show that despite the various policy instruments in place to boost the CE transition in this sector, there exist gaps which require policy attention. These include lack of rules for transparency across supply chains, weak enforcement of EU waste legislation rules, limited use of circularity criteria in public tenders and lack of CE standards. Inconsistent requirements stemming from different policy domains can also pose challenges for companies adopting CE practices. Among the suggested actions that can facilitate CE practices include knowledge sharing platforms and business partnerships, R&amp;D project grants, product CE labels, financial incentives and awareness-raising campaigns.","author":[{"dropping-particle":"","family":"Rizos","given":"Vasileios","non-dropping-particle":"","parse-names":false,"suffix":""},{"dropping-particle":"","family":"Bryhn","given":"Julie","non-dropping-particle":"","parse-names":false,"suffix":""}],"container-title":"Journal of Cleaner Production","id":"ITEM-1","issue":"January","issued":{"date-parts":[["2022"]]},"page":"130617","publisher":"Elsevier Ltd","title":"Implementation of circular economy approaches in the electrical and electronic equipment (EEE) sector: Barriers, enablers and policy insights","type":"article-journal","volume":"338"},"uris":["http://www.mendeley.com/documents/?uuid=9c93f517-9e8c-45c8-a802-2b79ff1ca332"]},{"id":"ITEM-2","itemData":{"DOI":"10.1016/j.spc.2021.01.022","ISSN":"23525509","abstract":"Research stream on Circular Business Models has recently emerged within the management research to address the concept of Circular Economy from a business model perspective. Several studies in this stream have identified and analyzed a set of managerial practices that can be adopted by companies to design Circular Business Models. However, current research still falls short to provide a systematic view of the enablers and barriers for the design of Circular Business Models and the adoption of related managerial practices. The paper addresses this research gap in two ways. First, it provides a reference framework of enablers, barriers, and contextual factors affecting the design of Circular Business Models. Second, it presents the results of a survey involving 66 companies operating in the Italian automotive industry, bringing into light the relative importance of the identified enablers, barriers, and contextual factors in this industry. Finally, our research provides practical suggestions and recommendations for properly approaching the design of Circular Business Models in the automotive industry.","author":[{"dropping-particle":"","family":"Urbinati","given":"Andrea","non-dropping-particle":"","parse-names":false,"suffix":""},{"dropping-particle":"","family":"Franzò","given":"Simone","non-dropping-particle":"","parse-names":false,"suffix":""},{"dropping-particle":"","family":"Chiaroni","given":"Davide","non-dropping-particle":"","parse-names":false,"suffix":""}],"container-title":"Sustainable Production and Consumption","id":"ITEM-2","issued":{"date-parts":[["2021"]]},"page":"551-566","publisher":"Elsevier B.V.","title":"Enablers and Barriers for Circular Business Models: an empirical analysis in the Italian automotive industry","type":"article-journal","volume":"27"},"uris":["http://www.mendeley.com/documents/?uuid=add77123-7f6e-40ef-a0b7-673c69e1cb68"]},{"id":"ITEM-3","itemData":{"DOI":"10.1016/j.clrc.2023.100107","ISSN":"26667843","abstract":"The construction sector is one of the most responsible worldly for resource consumption, waste generation, and greenhouse gas emissions. The transition to a circular production and consumption system is crucial to reducing the impacts of the sector. However, the lack of clarity and understanding of the principles of circular economy (CE) and the complexity of the construction value chain makes it difficult to implement circular principles in the sector. Through a systematic literature review, this study analyzes the barriers, drivers, and stakeholders that influence the implementation of CE in the sector. The barriers and drivers were classified into five categories (economic, informational, institutional, political, and technological) and the main stakeholders were identified. From the results, the political and technological barriers categories were the most representative, highlighting the need for a governance policy based on regulatory and tax actions, and an integrated waste and information management system. The study's categorical analysis revealed that the lack of CE awareness and communication is the central interrelated agent to promoting circular principles in the sector. The sector needs joint action between government and construction stakeholders to the establishment of public-private partnerships and effective and segmented communication aimed at the circular transition in the sector.","author":[{"dropping-particle":"","family":"Munaro","given":"Mayara Regina","non-dropping-particle":"","parse-names":false,"suffix":""},{"dropping-particle":"","family":"Tavares","given":"Sérgio Fernando","non-dropping-particle":"","parse-names":false,"suffix":""}],"container-title":"Cleaner and Responsible Consumption","id":"ITEM-3","issue":"April 2022","issued":{"date-parts":[["2023"]]},"title":"A review on barriers, drivers, and stakeholders towards the circular economy: The construction sector perspective","type":"article-journal","volume":"8"},"uris":["http://www.mendeley.com/documents/?uuid=e9bb5cc7-4e2e-41a6-b019-bd7e405ad261"]}],"mendeley":{"formattedCitation":"(Munaro &amp; Tavares, 2023; Rizos &amp; Bryhn, 2022; Urbinati et al., 2021)","plainTextFormattedCitation":"(Munaro &amp; Tavares, 2023; Rizos &amp; Bryhn, 2022; Urbinati et al., 2021)","previouslyFormattedCitation":"(Munaro and Tavares, 2023; Rizos and Bryhn, 2022; Urbinati &lt;i&gt;et al.&lt;/i&gt;, 2021)"},"properties":{"noteIndex":0},"schema":"https://github.com/citation-style-language/schema/raw/master/csl-citation.json"}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1122D2">
              <w:rPr>
                <w:rFonts w:asciiTheme="majorBidi" w:eastAsia="Times New Roman" w:hAnsiTheme="majorBidi" w:cstheme="majorBidi"/>
                <w:noProof/>
                <w:color w:val="000000"/>
                <w:sz w:val="24"/>
                <w:szCs w:val="24"/>
              </w:rPr>
              <w:t>(Munaro &amp; Tavares, 2023; Rizos &amp; Bryhn, 2022; Urbinati et al., 2021)</w:t>
            </w:r>
            <w:r w:rsidRPr="00F642C2">
              <w:rPr>
                <w:rFonts w:asciiTheme="majorBidi" w:eastAsia="Times New Roman" w:hAnsiTheme="majorBidi" w:cstheme="majorBidi"/>
                <w:color w:val="000000"/>
                <w:sz w:val="24"/>
                <w:szCs w:val="24"/>
              </w:rPr>
              <w:fldChar w:fldCharType="end"/>
            </w:r>
          </w:p>
        </w:tc>
      </w:tr>
      <w:tr w:rsidR="006F37FC" w:rsidRPr="00F642C2" w14:paraId="3BE356AE" w14:textId="77777777" w:rsidTr="006F37FC">
        <w:trPr>
          <w:trHeight w:val="262"/>
        </w:trPr>
        <w:tc>
          <w:tcPr>
            <w:cnfStyle w:val="001000000000" w:firstRow="0" w:lastRow="0" w:firstColumn="1" w:lastColumn="0" w:oddVBand="0" w:evenVBand="0" w:oddHBand="0" w:evenHBand="0" w:firstRowFirstColumn="0" w:firstRowLastColumn="0" w:lastRowFirstColumn="0" w:lastRowLastColumn="0"/>
            <w:tcW w:w="512" w:type="pct"/>
          </w:tcPr>
          <w:p w14:paraId="48DE1AA1" w14:textId="77777777" w:rsidR="006F37FC" w:rsidRPr="00F642C2" w:rsidRDefault="006F37FC" w:rsidP="006F37FC">
            <w:pPr>
              <w:rPr>
                <w:rFonts w:asciiTheme="majorBidi" w:eastAsia="Times New Roman" w:hAnsiTheme="majorBidi" w:cstheme="majorBidi"/>
                <w:sz w:val="24"/>
                <w:szCs w:val="24"/>
              </w:rPr>
            </w:pPr>
          </w:p>
          <w:p w14:paraId="0BB070AD"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E17</w:t>
            </w:r>
          </w:p>
        </w:tc>
        <w:tc>
          <w:tcPr>
            <w:tcW w:w="957" w:type="pct"/>
          </w:tcPr>
          <w:p w14:paraId="0ADF5CB1"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t>Resource usage pattern</w:t>
            </w:r>
          </w:p>
        </w:tc>
        <w:tc>
          <w:tcPr>
            <w:tcW w:w="2184" w:type="pct"/>
          </w:tcPr>
          <w:p w14:paraId="35F39C7D"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000000"/>
                <w:sz w:val="24"/>
                <w:szCs w:val="24"/>
              </w:rPr>
              <w:t>Efficient raw materials and energy usage from natural resources, resource usage up to end life</w:t>
            </w:r>
          </w:p>
        </w:tc>
        <w:tc>
          <w:tcPr>
            <w:tcW w:w="1347" w:type="pct"/>
          </w:tcPr>
          <w:p w14:paraId="5DC72500"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{"citationItems":[{"id":"ITEM-1","itemData":{"DOI":"10.1002/bse.3339","ISSN":"10990836","abstract":"The circular economy concept is gaining traction in academia, industry and policymaking as a strategy to reduce resource depletion, waste and emissions. Many authors see business model innovation as a critical lever for the concept's implementation on the organisational level. Despite the importance of the topic, the drivers and barriers to different types of circular business model innovation remain unclear. We address this gap by comparing drivers and barriers for four generic circular business model innovation types: start-up, diversification, transformation and acquisition. Relying on a structured comparative literature review using cross-reference searches, we develop a theoretical framework of drivers and barriers that we apply to a multi-case study of 21 organisations covering three of the four types, with some additional insights on the fourth. We identify 25 barriers and 10 drivers, clustered into seven categories, and outline how they distinctively affect the innovation types. Start-ups and diversifications are more commonly driven by market and financial factors, while transformations are led by market and organisational factors. These three types are highly affected by legal and financial barriers; however, while start-ups are more prone to face value chain challenges, incumbents are more susceptible to market and organisational barriers. Our study provides novel empirical data that validate and complement previous research and offers an additional analysis perspective in the transition towards a more sustainable and circular economy.","author":[{"dropping-particle":"","family":"Geissdoerfer","given":"Martin","non-dropping-particle":"","parse-names":false,"suffix":""},{"dropping-particle":"","family":"Santa-Maria","given":"Tomas","non-dropping-particle":"","parse-names":false,"suffix":""},{"dropping-particle":"","family":"Kirchherr","given":"Julian","non-dropping-particle":"","parse-names":false,"suffix":""},{"dropping-particle":"","family":"Pelzeter","given":"Carla","non-dropping-particle":"","parse-names":false,"suffix":""}],"container-title":"Business Strategy and the Environment","id":"ITEM-1","issue":"6","issued":{"date-parts":[["2023"]]},"page":"3814-3832","title":"Drivers and barriers for circular business model innovation","type":"article-journal","volume":"32"},"uris":["http://www.mendeley.com/documents/?uuid=1bf7c5f1-b880-4723-a655-657dd585ddd9"]}],"mendeley":{"formattedCitation":"(Geissdoerfer et al., 2023)","plainTextFormattedCitation":"(Geissdoerfer et al., 2023)","previouslyFormattedCitation":"(Geissdoerfer &lt;i&gt;et al.&lt;/i&gt;, 2023)"},"properties":{"noteIndex":0},"schema":"https://github.com/citation-style-language/schema/raw/master/csl-citation.json"}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1122D2">
              <w:rPr>
                <w:rFonts w:asciiTheme="majorBidi" w:eastAsia="Times New Roman" w:hAnsiTheme="majorBidi" w:cstheme="majorBidi"/>
                <w:noProof/>
                <w:color w:val="000000"/>
                <w:sz w:val="24"/>
                <w:szCs w:val="24"/>
              </w:rPr>
              <w:t>(Geissdoerfer et al., 2023)</w:t>
            </w:r>
            <w:r w:rsidRPr="00F642C2">
              <w:rPr>
                <w:rFonts w:asciiTheme="majorBidi" w:eastAsia="Times New Roman" w:hAnsiTheme="majorBidi" w:cstheme="majorBidi"/>
                <w:color w:val="000000"/>
                <w:sz w:val="24"/>
                <w:szCs w:val="24"/>
              </w:rPr>
              <w:fldChar w:fldCharType="end"/>
            </w:r>
          </w:p>
        </w:tc>
      </w:tr>
      <w:tr w:rsidR="006F37FC" w:rsidRPr="00F642C2" w14:paraId="5E559FA5" w14:textId="77777777" w:rsidTr="006F37F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12" w:type="pct"/>
          </w:tcPr>
          <w:p w14:paraId="1B811759" w14:textId="77777777" w:rsidR="006F37FC" w:rsidRPr="00F642C2" w:rsidRDefault="006F37FC" w:rsidP="006F37FC">
            <w:pPr>
              <w:rPr>
                <w:rFonts w:asciiTheme="majorBidi" w:eastAsia="Times New Roman" w:hAnsiTheme="majorBidi" w:cstheme="majorBidi"/>
                <w:sz w:val="24"/>
                <w:szCs w:val="24"/>
              </w:rPr>
            </w:pPr>
          </w:p>
          <w:p w14:paraId="42696568"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E19</w:t>
            </w:r>
          </w:p>
        </w:tc>
        <w:tc>
          <w:tcPr>
            <w:tcW w:w="957" w:type="pct"/>
          </w:tcPr>
          <w:p w14:paraId="606429D6"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t>Responsible production and consumption</w:t>
            </w:r>
          </w:p>
        </w:tc>
        <w:tc>
          <w:tcPr>
            <w:tcW w:w="2184" w:type="pct"/>
          </w:tcPr>
          <w:p w14:paraId="7DA5D586"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000000"/>
                <w:sz w:val="24"/>
                <w:szCs w:val="24"/>
              </w:rPr>
              <w:t>SDG towards efficient consumption of products being produced approaching zero waste</w:t>
            </w:r>
          </w:p>
        </w:tc>
        <w:tc>
          <w:tcPr>
            <w:tcW w:w="1347" w:type="pct"/>
          </w:tcPr>
          <w:p w14:paraId="5DFD6D44" w14:textId="77777777" w:rsidR="006F37FC" w:rsidRPr="00F642C2" w:rsidRDefault="006F37FC" w:rsidP="006F37FC">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{"citationItems":[{"id":"ITEM-1","itemData":{"DOI":"10.1016/j.techfore.2017.09.010","ISSN":"00401625","abstract":"This work makes the case for the integration of the circular economy (CE)and large-scale data (LD), also known as big data. The paper is one of the first to integrate conceptual and practical trends regarding: (a)the ReSOLVE based models of the circular economy; (b)key stakeholders roles in pursuing a more sustainable society; and (c)the volume, velocity, variety, and veracity (4V's)of large-scale data (LD)management. This study's contributions include: (1)introducing a new integrative framework to enhance the understanding of the CE-LD nexus; (2)a relational matrix which illustrates the complexity of large-scale data and stakeholders management; and (3)a research agenda, with clear research propositions and future research direction. The proposed CE-LD integrative framework provides socio-technical insights for academics, practitioners, managers, and policy decision-makers.","author":[{"dropping-particle":"","family":"Jabbour","given":"Charbel Jose Chiappetta","non-dropping-particle":"","parse-names":false,"suffix":""},{"dropping-particle":"","family":"Jabbour","given":"Ana Beatriz Lopes de Sousa","non-dropping-particle":"","parse-names":false,"suffix":""},{"dropping-particle":"","family":"Sarkis","given":"Joseph","non-dropping-particle":"","parse-names":false,"suffix":""},{"dropping-particle":"","family":"Filho","given":"Moacir Godinho","non-dropping-particle":"","parse-names":false,"suffix":""}],"container-title":"Technological Forecasting and Social Change","id":"ITEM-1","issue":"June","issued":{"date-parts":[["2019"]]},"page":"546-552","publisher":"Elsevier","title":"Unlocking the circular economy through new business models based on large-scale data: An integrative framework and research agenda","type":"article-journal","volume":"144"},"uris":["http://www.mendeley.com/documents/?uuid=d6329db2-74d8-47c3-bc96-edfda8a0f0f3"]}],"mendeley":{"formattedCitation":"(Jabbour et al., 2019)","plainTextFormattedCitation":"(Jabbour et al., 2019)","previouslyFormattedCitation":"(Jabbour &lt;i&gt;et al.&lt;/i&gt;, 2019)"},"properties":{"noteIndex":0},"schema":"https://github.com/citation-style-language/schema/raw/master/csl-citation.json"}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1122D2">
              <w:rPr>
                <w:rFonts w:asciiTheme="majorBidi" w:eastAsia="Times New Roman" w:hAnsiTheme="majorBidi" w:cstheme="majorBidi"/>
                <w:noProof/>
                <w:color w:val="000000"/>
                <w:sz w:val="24"/>
                <w:szCs w:val="24"/>
              </w:rPr>
              <w:t>(Jabbour et al., 2019)</w:t>
            </w:r>
            <w:r w:rsidRPr="00F642C2">
              <w:rPr>
                <w:rFonts w:asciiTheme="majorBidi" w:eastAsia="Times New Roman" w:hAnsiTheme="majorBidi" w:cstheme="majorBidi"/>
                <w:color w:val="000000"/>
                <w:sz w:val="24"/>
                <w:szCs w:val="24"/>
              </w:rPr>
              <w:fldChar w:fldCharType="end"/>
            </w:r>
          </w:p>
        </w:tc>
      </w:tr>
      <w:tr w:rsidR="006F37FC" w:rsidRPr="00F642C2" w14:paraId="5572D98D" w14:textId="77777777" w:rsidTr="006F37FC">
        <w:trPr>
          <w:trHeight w:val="262"/>
        </w:trPr>
        <w:tc>
          <w:tcPr>
            <w:cnfStyle w:val="001000000000" w:firstRow="0" w:lastRow="0" w:firstColumn="1" w:lastColumn="0" w:oddVBand="0" w:evenVBand="0" w:oddHBand="0" w:evenHBand="0" w:firstRowFirstColumn="0" w:firstRowLastColumn="0" w:lastRowFirstColumn="0" w:lastRowLastColumn="0"/>
            <w:tcW w:w="512" w:type="pct"/>
          </w:tcPr>
          <w:p w14:paraId="15DA63E5" w14:textId="77777777" w:rsidR="006F37FC" w:rsidRPr="00F642C2" w:rsidRDefault="006F37FC" w:rsidP="006F37FC">
            <w:pPr>
              <w:rPr>
                <w:rFonts w:asciiTheme="majorBidi" w:eastAsia="Times New Roman" w:hAnsiTheme="majorBidi" w:cstheme="majorBidi"/>
                <w:sz w:val="24"/>
                <w:szCs w:val="24"/>
              </w:rPr>
            </w:pPr>
            <w:r w:rsidRPr="00F642C2">
              <w:rPr>
                <w:rFonts w:asciiTheme="majorBidi" w:eastAsia="Times New Roman" w:hAnsiTheme="majorBidi" w:cstheme="majorBidi"/>
                <w:b w:val="0"/>
                <w:sz w:val="24"/>
                <w:szCs w:val="24"/>
              </w:rPr>
              <w:t>E20</w:t>
            </w:r>
          </w:p>
        </w:tc>
        <w:tc>
          <w:tcPr>
            <w:tcW w:w="957" w:type="pct"/>
          </w:tcPr>
          <w:p w14:paraId="763711B1"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t>Stakeholder involvement</w:t>
            </w:r>
          </w:p>
        </w:tc>
        <w:tc>
          <w:tcPr>
            <w:tcW w:w="2184" w:type="pct"/>
          </w:tcPr>
          <w:p w14:paraId="39AEBAC6"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hAnsiTheme="majorBidi" w:cstheme="majorBidi"/>
                <w:color w:val="000000"/>
                <w:sz w:val="24"/>
                <w:szCs w:val="24"/>
              </w:rPr>
              <w:t>Continuous growing awareness of CE model among stakeholders</w:t>
            </w:r>
          </w:p>
        </w:tc>
        <w:tc>
          <w:tcPr>
            <w:tcW w:w="1347" w:type="pct"/>
          </w:tcPr>
          <w:p w14:paraId="7F4000FD" w14:textId="77777777" w:rsidR="006F37FC" w:rsidRPr="00F642C2" w:rsidRDefault="006F37FC" w:rsidP="006F37F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F642C2">
              <w:rPr>
                <w:rFonts w:asciiTheme="majorBidi" w:eastAsia="Times New Roman" w:hAnsiTheme="majorBidi" w:cstheme="majorBidi"/>
                <w:color w:val="000000"/>
                <w:sz w:val="24"/>
                <w:szCs w:val="24"/>
              </w:rPr>
              <w:fldChar w:fldCharType="begin" w:fldLock="1"/>
            </w:r>
            <w:r>
              <w:rPr>
                <w:rFonts w:asciiTheme="majorBidi" w:eastAsia="Times New Roman" w:hAnsiTheme="majorBidi" w:cstheme="majorBidi"/>
                <w:color w:val="000000"/>
                <w:sz w:val="24"/>
                <w:szCs w:val="24"/>
              </w:rPr>
              <w:instrText>ADDIN CSL_CITATION {"citationItems":[{"id":"ITEM-1","itemData":{"DOI":"10.1108/MD-11-2018-1178","ISBN":"1120181178","ISSN":"00251747","abstract":"Purpose: Circular economy (CE) has gained considerable attention from researchers and practitioners over the past few years because of its potential social and environmental benefits. However, limited attention has been given in the literature to explore the drivers and barriers in CE implementation in emerging and developing countries besides China. Therefore, the purpose of this paper is to identify the drivers and barriers to implementing a CE in Pakistan’s automobile manufacturing industry. Design/methodology/approach: This study adopts an explorative approach to understand the drivers and barriers at the micro-level CE implementation in Pakistan’s automobile industry. The research design includes both qualitative and quantitative methods using a survey instrument and interviews to gather data. The use of the two main sources of data provides the opportunity for triangulation of the data to improve the validity of the findings, and enables greater inferences from the results. Findings: This study shows that “profitability/market share/benefit” (30 percent), “cost reduction” (22 percent) and “business principle/concern for environment/appreciation” (19 percent) are the top three drivers. Similarly, “unawareness” (22 percent), “cost and financial constraint” (20 percent) and “lack of expertise” (17 percent) are the top three barriers in implementing CE principles in Pakistan automobiles industry. Research limitations/implications: This study considers only Pakistan automobiles industry, and the practical implications potentially limit to emerging Asian economies. Originality/value: This study is the first of its kind that has investigated the drivers and barriers of CE at the organizational level in the automobile industry of Pakistan. Thus, it helps to advance the understanding of the subject matter and enables the formulation of effective policies and business strategies by practitioners for upscaling CE and sustainability.","author":[{"dropping-particle":"","family":"Agyemang","given":"Martin","non-dropping-particle":"","parse-names":false,"suffix":""},{"dropping-particle":"","family":"Kusi-Sarpong","given":"Simonov","non-dropping-particle":"","parse-names":false,"suffix":""},{"dropping-particle":"","family":"Khan","given":"Sharfuddin Ahmed","non-dropping-particle":"","parse-names":false,"suffix":""},{"dropping-particle":"","family":"Mani","given":"Venkatesh","non-dropping-particle":"","parse-names":false,"suffix":""},{"dropping-particle":"","family":"Rehman","given":"Syed Tahaur","non-dropping-particle":"","parse-names":false,"suffix":""},{"dropping-particle":"","family":"Kusi-Sarpong","given":"Horsten","non-dropping-particle":"","parse-names":false,"suffix":""}],"container-title":"Management Decision","id":"ITEM-1","issue":"4","issued":{"date-parts":[["2019"]]},"page":"971-994","title":"Drivers and barriers to circular economy implementation: An explorative study in Pakistan’s automobile industry","type":"article-journal","volume":"57"},"uris":["http://www.mendeley.com/documents/?uuid=b90b2070-7d6f-4259-9ceb-4668afaad0f3"]},{"id":"ITEM-2","itemData":{"DOI":"10.1016/j.jclepro.2021.130049","ISSN":"09596526","abstract":"Literature on the circular economy business model (CEBM) has witnessed a sharp upsurge in recent years. Although scholars have investigated CEBM from several perspectives, including the green business model, waste management, digital technology, the supply chain, and the financial impact of CEBM, critical analysis of the extant literature has not attracted scholarly attention. The current systematic literature review (SLR) on CEBM is an attempt to critically analyse and appraise the prior findings by following robust research protocols. We analysed a pool of 126 studies to identify the thematic research areas, recognise the research gaps and present future research agendas. Subsequently, we classified the research themes, namely the drivers of and barriers to CEBM. The paper thus provides a comprehensive assessment of the current state of the art on the drivers and barriers involved in executing CEBM. By identifying existing research gaps and presenting avenues for future research, the SLR illuminates the nuances of CEBM implementation. Moreover, we propose an actor-network theory-based conceptual framework for CEBM implementation for further investigation. We conclude the study by providing the theoretical and practical implications for those attempting to overcome the barriers and address the challenges involved in CEBM implementation.","author":[{"dropping-particle":"","family":"Hina","given":"Maryam","non-dropping-particle":"","parse-names":false,"suffix":""},{"dropping-particle":"","family":"Chauhan","given":"Chetna","non-dropping-particle":"","parse-names":false,"suffix":""},{"dropping-particle":"","family":"Kaur","given":"Puneet","non-dropping-particle":"","parse-names":false,"suffix":""},{"dropping-particle":"","family":"Kraus","given":"Sascha","non-dropping-particle":"","parse-names":false,"suffix":""},{"dropping-particle":"","family":"Dhir","given":"Amandeep","non-dropping-particle":"","parse-names":false,"suffix":""}],"container-title":"Journal of Cleaner Production","id":"ITEM-2","issue":"December 2021","issued":{"date-parts":[["2022"]]},"page":"130049","publisher":"Elsevier Ltd","title":"Drivers and barriers of circular economy business models: Where we are now, and where we are heading","type":"article-journal","volume":"333"},"uris":["http://www.mendeley.com/documents/?uuid=7ec4d8ef-2227-43ef-98fd-fbde6cf0542c"]},{"id":"ITEM-3","itemData":{"DOI":"10.1080/09640568.2019.1690435","ISSN":"13600559","abstract":"The notion of Circular Economy is often presented as a more sustainable alternative to a ‘linear’ economic system. However, there is a distinct gap in the academic literature surrounding the concept, particularly in terms of implementation. This article provides an initial exploration into critical factors influencing the process of implementation by studying 12 bottom-up CE initiatives in the two Dutch cities of Amsterdam and Rotterdam. In-depth semi-structured interviews were conducted with key stakeholder(s) for each initiative in order to identify the perceived importance of the critical factors. In total, 18 critical factors were identified, grouped into 5 overarching categories: financial, institutional, policy and regulatory, technology and knowledge, and social. The analysis shows that the critical factors identified do not act in isolation, and form a complex web of interconnecting critical factors. Furthermore, it illustrates how certain critical factors are of significant influence at particular stages throughout the process of implementation.","author":[{"dropping-particle":"","family":"Russell","given":"Max","non-dropping-particle":"","parse-names":false,"suffix":""},{"dropping-particle":"","family":"Gianoli","given":"Alberto","non-dropping-particle":"","parse-names":false,"suffix":""},{"dropping-particle":"","family":"Grafakos","given":"Stelios","non-dropping-particle":"","parse-names":false,"suffix":""}],"container-title":"Journal of Environmental Planning and Management","id":"ITEM-3","issue":"11","issued":{"date-parts":[["2020"]]},"page":"1903-1926","publisher":"Routledge","title":"Getting the ball rolling: an exploration of the drivers and barriers towards the implementation of bottom-up circular economy initiatives in Amsterdam and Rotterdam","type":"article-journal","volume":"63"},"uris":["http://www.mendeley.com/documents/?uuid=08419572-a11b-4e4b-8bc7-6ab0d5c9545e"]}],"mendeley":{"formattedCitation":"(Agyemang et al., 2019; Hina et al., 2022; Russell et al., 2020)","plainTextFormattedCitation":"(Agyemang et al., 2019; Hina et al., 2022; Russell et al., 2020)","previouslyFormattedCitation":"(Agyemang &lt;i&gt;et al.&lt;/i&gt;, 2019; Hina &lt;i&gt;et al.&lt;/i&gt;, 2022; Russell &lt;i&gt;et al.&lt;/i&gt;, 2020)"},"properties":{"noteIndex":0},"schema":"https://github.com/citation-style-language/schema/raw/master/csl-citation.json"}</w:instrText>
            </w:r>
            <w:r w:rsidRPr="00F642C2">
              <w:rPr>
                <w:rFonts w:asciiTheme="majorBidi" w:eastAsia="Times New Roman" w:hAnsiTheme="majorBidi" w:cstheme="majorBidi"/>
                <w:color w:val="000000"/>
                <w:sz w:val="24"/>
                <w:szCs w:val="24"/>
              </w:rPr>
              <w:fldChar w:fldCharType="separate"/>
            </w:r>
            <w:r w:rsidRPr="001122D2">
              <w:rPr>
                <w:rFonts w:asciiTheme="majorBidi" w:eastAsia="Times New Roman" w:hAnsiTheme="majorBidi" w:cstheme="majorBidi"/>
                <w:noProof/>
                <w:color w:val="000000"/>
                <w:sz w:val="24"/>
                <w:szCs w:val="24"/>
              </w:rPr>
              <w:t>(Agyemang et al., 2019; Hina et al., 2022; Russell et al., 2020)</w:t>
            </w:r>
            <w:r w:rsidRPr="00F642C2">
              <w:rPr>
                <w:rFonts w:asciiTheme="majorBidi" w:eastAsia="Times New Roman" w:hAnsiTheme="majorBidi" w:cstheme="majorBidi"/>
                <w:color w:val="000000"/>
                <w:sz w:val="24"/>
                <w:szCs w:val="24"/>
              </w:rPr>
              <w:fldChar w:fldCharType="end"/>
            </w:r>
          </w:p>
        </w:tc>
      </w:tr>
    </w:tbl>
    <w:p w14:paraId="4D780382" w14:textId="7E8E8588" w:rsidR="006F37FC" w:rsidRPr="00597A25" w:rsidRDefault="006F37FC" w:rsidP="002D0AF5">
      <w:pPr>
        <w:jc w:val="center"/>
        <w:rPr>
          <w:rFonts w:ascii="Times New Roman" w:hAnsi="Times New Roman" w:cs="Times New Roman"/>
          <w:bCs/>
          <w:iCs/>
          <w:color w:val="000000" w:themeColor="text1"/>
          <w:sz w:val="24"/>
          <w:szCs w:val="24"/>
        </w:rPr>
      </w:pPr>
      <w:r w:rsidRPr="00D67DA8">
        <w:rPr>
          <w:rFonts w:ascii="Times New Roman" w:eastAsia="Times New Roman" w:hAnsi="Times New Roman" w:cs="Times New Roman"/>
          <w:b/>
          <w:bCs/>
          <w:color w:val="000000" w:themeColor="text1"/>
          <w:sz w:val="24"/>
          <w:szCs w:val="24"/>
        </w:rPr>
        <w:t xml:space="preserve">Table </w:t>
      </w:r>
      <w:r>
        <w:rPr>
          <w:rFonts w:ascii="Times New Roman" w:eastAsia="Times New Roman" w:hAnsi="Times New Roman" w:cs="Times New Roman"/>
          <w:b/>
          <w:bCs/>
          <w:color w:val="000000" w:themeColor="text1"/>
          <w:sz w:val="24"/>
          <w:szCs w:val="24"/>
        </w:rPr>
        <w:t>A</w:t>
      </w:r>
      <w:r w:rsidR="00C71152">
        <w:rPr>
          <w:rFonts w:ascii="Times New Roman" w:eastAsia="Times New Roman" w:hAnsi="Times New Roman" w:cs="Times New Roman"/>
          <w:b/>
          <w:bCs/>
          <w:color w:val="000000" w:themeColor="text1"/>
          <w:sz w:val="24"/>
          <w:szCs w:val="24"/>
        </w:rPr>
        <w:t>4</w:t>
      </w:r>
      <w:r w:rsidRPr="00D67DA8">
        <w:rPr>
          <w:rFonts w:ascii="Times New Roman" w:eastAsia="Times New Roman" w:hAnsi="Times New Roman" w:cs="Times New Roman"/>
          <w:b/>
          <w:bCs/>
          <w:color w:val="000000" w:themeColor="text1"/>
          <w:sz w:val="24"/>
          <w:szCs w:val="24"/>
        </w:rPr>
        <w:t xml:space="preserve"> </w:t>
      </w:r>
      <w:r>
        <w:rPr>
          <w:rFonts w:ascii="Times New Roman" w:hAnsi="Times New Roman" w:cs="Times New Roman"/>
          <w:bCs/>
          <w:iCs/>
          <w:color w:val="000000" w:themeColor="text1"/>
          <w:sz w:val="24"/>
          <w:szCs w:val="24"/>
        </w:rPr>
        <w:t>Selected major CE Enablers</w:t>
      </w:r>
      <w:r w:rsidR="005833FB">
        <w:rPr>
          <w:rFonts w:ascii="Times New Roman" w:hAnsi="Times New Roman" w:cs="Times New Roman"/>
          <w:bCs/>
          <w:iCs/>
          <w:color w:val="000000" w:themeColor="text1"/>
          <w:sz w:val="24"/>
          <w:szCs w:val="24"/>
        </w:rPr>
        <w:t xml:space="preserve"> after Pareto analysis</w:t>
      </w:r>
    </w:p>
    <w:p w14:paraId="360631EE" w14:textId="77777777" w:rsidR="006F37FC" w:rsidRDefault="006F37FC" w:rsidP="00597A25">
      <w:pPr>
        <w:jc w:val="both"/>
        <w:rPr>
          <w:rFonts w:ascii="Times New Roman" w:eastAsia="Times New Roman" w:hAnsi="Times New Roman" w:cs="Times New Roman"/>
          <w:b/>
          <w:bCs/>
          <w:color w:val="000000" w:themeColor="text1"/>
          <w:sz w:val="24"/>
          <w:szCs w:val="24"/>
        </w:rPr>
      </w:pPr>
    </w:p>
    <w:p w14:paraId="09499819" w14:textId="20DEEE4B" w:rsidR="006F37FC" w:rsidRPr="00463477" w:rsidRDefault="00463477" w:rsidP="00463477">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07AD400A" w14:textId="4BF1ADAC" w:rsidR="00597A25" w:rsidRPr="00597A25" w:rsidRDefault="00597A25" w:rsidP="00727E29">
      <w:pPr>
        <w:jc w:val="center"/>
        <w:rPr>
          <w:rFonts w:ascii="Times New Roman" w:hAnsi="Times New Roman" w:cs="Times New Roman"/>
          <w:bCs/>
          <w:iCs/>
          <w:color w:val="000000" w:themeColor="text1"/>
          <w:sz w:val="24"/>
          <w:szCs w:val="24"/>
        </w:rPr>
      </w:pPr>
      <w:r w:rsidRPr="00D67DA8">
        <w:rPr>
          <w:rFonts w:ascii="Times New Roman" w:eastAsia="Times New Roman" w:hAnsi="Times New Roman" w:cs="Times New Roman"/>
          <w:b/>
          <w:bCs/>
          <w:color w:val="000000" w:themeColor="text1"/>
          <w:sz w:val="24"/>
          <w:szCs w:val="24"/>
        </w:rPr>
        <w:lastRenderedPageBreak/>
        <w:t xml:space="preserve">Table </w:t>
      </w:r>
      <w:r w:rsidR="00542493">
        <w:rPr>
          <w:rFonts w:ascii="Times New Roman" w:eastAsia="Times New Roman" w:hAnsi="Times New Roman" w:cs="Times New Roman"/>
          <w:b/>
          <w:bCs/>
          <w:color w:val="000000" w:themeColor="text1"/>
          <w:sz w:val="24"/>
          <w:szCs w:val="24"/>
        </w:rPr>
        <w:t>A</w:t>
      </w:r>
      <w:r w:rsidR="00C71152">
        <w:rPr>
          <w:rFonts w:ascii="Times New Roman" w:eastAsia="Times New Roman" w:hAnsi="Times New Roman" w:cs="Times New Roman"/>
          <w:b/>
          <w:bCs/>
          <w:color w:val="000000" w:themeColor="text1"/>
          <w:sz w:val="24"/>
          <w:szCs w:val="24"/>
        </w:rPr>
        <w:t>5</w:t>
      </w:r>
      <w:r w:rsidR="00542493">
        <w:rPr>
          <w:rFonts w:ascii="Times New Roman" w:eastAsia="Times New Roman" w:hAnsi="Times New Roman" w:cs="Times New Roman"/>
          <w:b/>
          <w:bCs/>
          <w:color w:val="000000" w:themeColor="text1"/>
          <w:sz w:val="24"/>
          <w:szCs w:val="24"/>
        </w:rPr>
        <w:t xml:space="preserve"> </w:t>
      </w:r>
      <w:r>
        <w:rPr>
          <w:rFonts w:ascii="Times New Roman" w:hAnsi="Times New Roman" w:cs="Times New Roman"/>
          <w:bCs/>
          <w:iCs/>
          <w:color w:val="000000" w:themeColor="text1"/>
          <w:sz w:val="24"/>
          <w:szCs w:val="24"/>
        </w:rPr>
        <w:t>A</w:t>
      </w:r>
      <w:r w:rsidRPr="00D67DA8">
        <w:rPr>
          <w:rFonts w:ascii="Times New Roman" w:hAnsi="Times New Roman" w:cs="Times New Roman"/>
          <w:bCs/>
          <w:iCs/>
          <w:color w:val="000000" w:themeColor="text1"/>
          <w:sz w:val="24"/>
          <w:szCs w:val="24"/>
        </w:rPr>
        <w:t>ggregated fuzzy SSIM</w:t>
      </w:r>
      <w:r>
        <w:rPr>
          <w:rFonts w:ascii="Times New Roman" w:hAnsi="Times New Roman" w:cs="Times New Roman"/>
          <w:bCs/>
          <w:iCs/>
          <w:color w:val="000000" w:themeColor="text1"/>
          <w:sz w:val="24"/>
          <w:szCs w:val="24"/>
        </w:rPr>
        <w:t xml:space="preserve"> of the Enablers</w:t>
      </w:r>
    </w:p>
    <w:tbl>
      <w:tblPr>
        <w:tblW w:w="9384" w:type="dxa"/>
        <w:tblLook w:val="04A0" w:firstRow="1" w:lastRow="0" w:firstColumn="1" w:lastColumn="0" w:noHBand="0" w:noVBand="1"/>
      </w:tblPr>
      <w:tblGrid>
        <w:gridCol w:w="649"/>
        <w:gridCol w:w="541"/>
        <w:gridCol w:w="541"/>
        <w:gridCol w:w="541"/>
        <w:gridCol w:w="541"/>
        <w:gridCol w:w="541"/>
        <w:gridCol w:w="541"/>
        <w:gridCol w:w="649"/>
        <w:gridCol w:w="649"/>
        <w:gridCol w:w="649"/>
        <w:gridCol w:w="649"/>
        <w:gridCol w:w="649"/>
        <w:gridCol w:w="739"/>
        <w:gridCol w:w="726"/>
        <w:gridCol w:w="779"/>
      </w:tblGrid>
      <w:tr w:rsidR="00542493" w:rsidRPr="006160C3" w14:paraId="58F58F76" w14:textId="77777777" w:rsidTr="00FA03E6">
        <w:trPr>
          <w:trHeight w:val="103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E719D"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bookmarkStart w:id="1" w:name="_Hlk164378714"/>
            <w:r w:rsidRPr="006160C3">
              <w:rPr>
                <w:rFonts w:ascii="Times New Roman" w:eastAsia="Times New Roman" w:hAnsi="Times New Roman" w:cs="Times New Roman"/>
                <w:color w:val="000000"/>
                <w:sz w:val="24"/>
                <w:szCs w:val="24"/>
              </w:rPr>
              <w:t> </w:t>
            </w:r>
          </w:p>
        </w:tc>
        <w:tc>
          <w:tcPr>
            <w:tcW w:w="541" w:type="dxa"/>
            <w:tcBorders>
              <w:top w:val="single" w:sz="4" w:space="0" w:color="auto"/>
              <w:left w:val="nil"/>
              <w:bottom w:val="single" w:sz="4" w:space="0" w:color="auto"/>
              <w:right w:val="single" w:sz="4" w:space="0" w:color="000000"/>
            </w:tcBorders>
            <w:shd w:val="clear" w:color="auto" w:fill="auto"/>
            <w:vAlign w:val="center"/>
            <w:hideMark/>
          </w:tcPr>
          <w:p w14:paraId="39D94D6E"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E2</w:t>
            </w:r>
          </w:p>
        </w:tc>
        <w:tc>
          <w:tcPr>
            <w:tcW w:w="541" w:type="dxa"/>
            <w:tcBorders>
              <w:top w:val="single" w:sz="4" w:space="0" w:color="auto"/>
              <w:left w:val="nil"/>
              <w:bottom w:val="single" w:sz="4" w:space="0" w:color="auto"/>
              <w:right w:val="single" w:sz="4" w:space="0" w:color="000000"/>
            </w:tcBorders>
            <w:shd w:val="clear" w:color="auto" w:fill="auto"/>
            <w:vAlign w:val="center"/>
            <w:hideMark/>
          </w:tcPr>
          <w:p w14:paraId="607C540B"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E3</w:t>
            </w:r>
          </w:p>
        </w:tc>
        <w:tc>
          <w:tcPr>
            <w:tcW w:w="541" w:type="dxa"/>
            <w:tcBorders>
              <w:top w:val="single" w:sz="4" w:space="0" w:color="auto"/>
              <w:left w:val="nil"/>
              <w:bottom w:val="single" w:sz="4" w:space="0" w:color="auto"/>
              <w:right w:val="single" w:sz="4" w:space="0" w:color="000000"/>
            </w:tcBorders>
            <w:shd w:val="clear" w:color="auto" w:fill="auto"/>
            <w:vAlign w:val="center"/>
            <w:hideMark/>
          </w:tcPr>
          <w:p w14:paraId="1CB11718"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E5</w:t>
            </w:r>
          </w:p>
        </w:tc>
        <w:tc>
          <w:tcPr>
            <w:tcW w:w="541" w:type="dxa"/>
            <w:tcBorders>
              <w:top w:val="single" w:sz="4" w:space="0" w:color="auto"/>
              <w:left w:val="nil"/>
              <w:bottom w:val="single" w:sz="4" w:space="0" w:color="auto"/>
              <w:right w:val="single" w:sz="4" w:space="0" w:color="000000"/>
            </w:tcBorders>
            <w:shd w:val="clear" w:color="auto" w:fill="auto"/>
            <w:vAlign w:val="center"/>
            <w:hideMark/>
          </w:tcPr>
          <w:p w14:paraId="50CFB92D"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E7</w:t>
            </w:r>
          </w:p>
        </w:tc>
        <w:tc>
          <w:tcPr>
            <w:tcW w:w="541" w:type="dxa"/>
            <w:tcBorders>
              <w:top w:val="single" w:sz="4" w:space="0" w:color="auto"/>
              <w:left w:val="nil"/>
              <w:bottom w:val="single" w:sz="4" w:space="0" w:color="auto"/>
              <w:right w:val="single" w:sz="4" w:space="0" w:color="000000"/>
            </w:tcBorders>
            <w:shd w:val="clear" w:color="auto" w:fill="auto"/>
            <w:vAlign w:val="center"/>
            <w:hideMark/>
          </w:tcPr>
          <w:p w14:paraId="4BFFDBCC"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E8</w:t>
            </w:r>
          </w:p>
        </w:tc>
        <w:tc>
          <w:tcPr>
            <w:tcW w:w="541" w:type="dxa"/>
            <w:tcBorders>
              <w:top w:val="single" w:sz="4" w:space="0" w:color="auto"/>
              <w:left w:val="nil"/>
              <w:bottom w:val="single" w:sz="4" w:space="0" w:color="auto"/>
              <w:right w:val="single" w:sz="4" w:space="0" w:color="000000"/>
            </w:tcBorders>
            <w:shd w:val="clear" w:color="auto" w:fill="auto"/>
            <w:vAlign w:val="center"/>
            <w:hideMark/>
          </w:tcPr>
          <w:p w14:paraId="31A002E4"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E9</w:t>
            </w:r>
          </w:p>
        </w:tc>
        <w:tc>
          <w:tcPr>
            <w:tcW w:w="649" w:type="dxa"/>
            <w:tcBorders>
              <w:top w:val="single" w:sz="4" w:space="0" w:color="auto"/>
              <w:left w:val="nil"/>
              <w:bottom w:val="single" w:sz="4" w:space="0" w:color="auto"/>
              <w:right w:val="single" w:sz="4" w:space="0" w:color="000000"/>
            </w:tcBorders>
            <w:shd w:val="clear" w:color="auto" w:fill="auto"/>
            <w:vAlign w:val="center"/>
            <w:hideMark/>
          </w:tcPr>
          <w:p w14:paraId="629BC03D"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E10</w:t>
            </w:r>
          </w:p>
        </w:tc>
        <w:tc>
          <w:tcPr>
            <w:tcW w:w="649" w:type="dxa"/>
            <w:tcBorders>
              <w:top w:val="single" w:sz="4" w:space="0" w:color="auto"/>
              <w:left w:val="nil"/>
              <w:bottom w:val="single" w:sz="4" w:space="0" w:color="auto"/>
              <w:right w:val="single" w:sz="4" w:space="0" w:color="000000"/>
            </w:tcBorders>
            <w:shd w:val="clear" w:color="auto" w:fill="auto"/>
            <w:vAlign w:val="center"/>
            <w:hideMark/>
          </w:tcPr>
          <w:p w14:paraId="0C2AD515"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E12</w:t>
            </w:r>
          </w:p>
        </w:tc>
        <w:tc>
          <w:tcPr>
            <w:tcW w:w="649" w:type="dxa"/>
            <w:tcBorders>
              <w:top w:val="single" w:sz="4" w:space="0" w:color="auto"/>
              <w:left w:val="nil"/>
              <w:bottom w:val="single" w:sz="4" w:space="0" w:color="auto"/>
              <w:right w:val="single" w:sz="4" w:space="0" w:color="000000"/>
            </w:tcBorders>
            <w:shd w:val="clear" w:color="auto" w:fill="auto"/>
            <w:vAlign w:val="center"/>
            <w:hideMark/>
          </w:tcPr>
          <w:p w14:paraId="623D2FD6"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E14</w:t>
            </w:r>
          </w:p>
        </w:tc>
        <w:tc>
          <w:tcPr>
            <w:tcW w:w="649" w:type="dxa"/>
            <w:tcBorders>
              <w:top w:val="single" w:sz="4" w:space="0" w:color="auto"/>
              <w:left w:val="nil"/>
              <w:bottom w:val="single" w:sz="4" w:space="0" w:color="auto"/>
              <w:right w:val="single" w:sz="4" w:space="0" w:color="000000"/>
            </w:tcBorders>
            <w:shd w:val="clear" w:color="auto" w:fill="auto"/>
            <w:vAlign w:val="center"/>
            <w:hideMark/>
          </w:tcPr>
          <w:p w14:paraId="60612132"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E15</w:t>
            </w:r>
          </w:p>
        </w:tc>
        <w:tc>
          <w:tcPr>
            <w:tcW w:w="649" w:type="dxa"/>
            <w:tcBorders>
              <w:top w:val="single" w:sz="4" w:space="0" w:color="auto"/>
              <w:left w:val="nil"/>
              <w:bottom w:val="single" w:sz="4" w:space="0" w:color="auto"/>
              <w:right w:val="single" w:sz="4" w:space="0" w:color="000000"/>
            </w:tcBorders>
            <w:shd w:val="clear" w:color="auto" w:fill="auto"/>
            <w:vAlign w:val="center"/>
            <w:hideMark/>
          </w:tcPr>
          <w:p w14:paraId="0943700E"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 xml:space="preserve">E16 </w:t>
            </w:r>
          </w:p>
        </w:tc>
        <w:tc>
          <w:tcPr>
            <w:tcW w:w="739" w:type="dxa"/>
            <w:tcBorders>
              <w:top w:val="single" w:sz="4" w:space="0" w:color="auto"/>
              <w:left w:val="nil"/>
              <w:bottom w:val="single" w:sz="4" w:space="0" w:color="auto"/>
              <w:right w:val="single" w:sz="4" w:space="0" w:color="000000"/>
            </w:tcBorders>
            <w:shd w:val="clear" w:color="auto" w:fill="auto"/>
            <w:vAlign w:val="center"/>
            <w:hideMark/>
          </w:tcPr>
          <w:p w14:paraId="7B2E8A58"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E17</w:t>
            </w:r>
          </w:p>
        </w:tc>
        <w:tc>
          <w:tcPr>
            <w:tcW w:w="726" w:type="dxa"/>
            <w:tcBorders>
              <w:top w:val="single" w:sz="4" w:space="0" w:color="auto"/>
              <w:left w:val="nil"/>
              <w:bottom w:val="single" w:sz="4" w:space="0" w:color="auto"/>
              <w:right w:val="single" w:sz="4" w:space="0" w:color="000000"/>
            </w:tcBorders>
            <w:shd w:val="clear" w:color="auto" w:fill="auto"/>
            <w:vAlign w:val="center"/>
            <w:hideMark/>
          </w:tcPr>
          <w:p w14:paraId="437E5A30"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E19</w:t>
            </w:r>
          </w:p>
        </w:tc>
        <w:tc>
          <w:tcPr>
            <w:tcW w:w="779" w:type="dxa"/>
            <w:tcBorders>
              <w:top w:val="single" w:sz="4" w:space="0" w:color="auto"/>
              <w:left w:val="nil"/>
              <w:bottom w:val="single" w:sz="4" w:space="0" w:color="auto"/>
              <w:right w:val="single" w:sz="4" w:space="0" w:color="000000"/>
            </w:tcBorders>
            <w:shd w:val="clear" w:color="auto" w:fill="auto"/>
            <w:vAlign w:val="center"/>
            <w:hideMark/>
          </w:tcPr>
          <w:p w14:paraId="6156C5F7" w14:textId="77777777" w:rsidR="00597A25" w:rsidRPr="006160C3" w:rsidRDefault="00597A25" w:rsidP="00A36AAC">
            <w:pPr>
              <w:spacing w:after="0" w:line="240" w:lineRule="auto"/>
              <w:jc w:val="center"/>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E20</w:t>
            </w:r>
          </w:p>
        </w:tc>
      </w:tr>
      <w:tr w:rsidR="00597A25" w:rsidRPr="006160C3" w14:paraId="5AEF9312" w14:textId="77777777" w:rsidTr="00FA03E6">
        <w:trPr>
          <w:trHeight w:val="773"/>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5F8D8FEF"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E2</w:t>
            </w:r>
          </w:p>
        </w:tc>
        <w:tc>
          <w:tcPr>
            <w:tcW w:w="541" w:type="dxa"/>
            <w:tcBorders>
              <w:top w:val="single" w:sz="4" w:space="0" w:color="auto"/>
              <w:left w:val="nil"/>
              <w:bottom w:val="single" w:sz="4" w:space="0" w:color="auto"/>
              <w:right w:val="single" w:sz="4" w:space="0" w:color="000000"/>
            </w:tcBorders>
            <w:shd w:val="clear" w:color="000000" w:fill="D9D9D9"/>
            <w:noWrap/>
            <w:vAlign w:val="center"/>
            <w:hideMark/>
          </w:tcPr>
          <w:p w14:paraId="54D7BD8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38DFD7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941A4E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565F463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016B80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29FAA6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62592FE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128F556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1FCC623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7EE1370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21097106"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0241A65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2B97CD3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79A8C73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37EAF41C" w14:textId="77777777" w:rsidTr="00FA03E6">
        <w:trPr>
          <w:trHeight w:val="838"/>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33EA10C0"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E3</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5916F3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D9D9D9"/>
            <w:noWrap/>
            <w:vAlign w:val="center"/>
            <w:hideMark/>
          </w:tcPr>
          <w:p w14:paraId="2764662D"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51B093F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E29D08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531F52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0895D96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77C29CF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000C60F6"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75F07DE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261A09A4"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4FF0A53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5DFF9B4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31F5D52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3EFE2C0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14C5AC5F" w14:textId="77777777" w:rsidTr="00FA03E6">
        <w:trPr>
          <w:trHeight w:val="1048"/>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4BA3B687"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E5</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629E498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6D76F2B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D9D9D9"/>
            <w:noWrap/>
            <w:vAlign w:val="center"/>
            <w:hideMark/>
          </w:tcPr>
          <w:p w14:paraId="074A454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4751675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18F5B884"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5B45FD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13CE9F2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78BCEE1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0306CE6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372954E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47AB1C0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0A60126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22AF315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3605BA3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634F84B4" w14:textId="77777777" w:rsidTr="00FA03E6">
        <w:trPr>
          <w:trHeight w:val="773"/>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7E726A8F"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E7</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066EFD0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6AEE43A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51A6EB8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D9D9D9"/>
            <w:noWrap/>
            <w:vAlign w:val="center"/>
            <w:hideMark/>
          </w:tcPr>
          <w:p w14:paraId="0BA7B14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B48D2F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3D18C2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48FB29E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6684874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05464CE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7501879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56BBC336"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7C3CC52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426487D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25BD1EB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0071C102" w14:textId="77777777" w:rsidTr="00FA03E6">
        <w:trPr>
          <w:trHeight w:val="773"/>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7CA2D8C2"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E8</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0E6295D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71B539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6E63873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B468F5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541" w:type="dxa"/>
            <w:tcBorders>
              <w:top w:val="single" w:sz="4" w:space="0" w:color="auto"/>
              <w:left w:val="nil"/>
              <w:bottom w:val="single" w:sz="4" w:space="0" w:color="auto"/>
              <w:right w:val="single" w:sz="4" w:space="0" w:color="000000"/>
            </w:tcBorders>
            <w:shd w:val="clear" w:color="000000" w:fill="D9D9D9"/>
            <w:noWrap/>
            <w:vAlign w:val="center"/>
            <w:hideMark/>
          </w:tcPr>
          <w:p w14:paraId="5CF6A28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CC6C4E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707BB46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54C54E34"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3055F8E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6D3BACB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255D8B5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10B6B47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4C35ED6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4BE08C4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3F061753" w14:textId="77777777" w:rsidTr="00FA03E6">
        <w:trPr>
          <w:trHeight w:val="773"/>
        </w:trPr>
        <w:tc>
          <w:tcPr>
            <w:tcW w:w="649" w:type="dxa"/>
            <w:tcBorders>
              <w:top w:val="nil"/>
              <w:left w:val="single" w:sz="4" w:space="0" w:color="auto"/>
              <w:bottom w:val="single" w:sz="4" w:space="0" w:color="auto"/>
              <w:right w:val="single" w:sz="4" w:space="0" w:color="auto"/>
            </w:tcBorders>
            <w:shd w:val="clear" w:color="auto" w:fill="auto"/>
            <w:vAlign w:val="center"/>
            <w:hideMark/>
          </w:tcPr>
          <w:p w14:paraId="270614F6"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E9</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F5EF3C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68BB6A3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8E7337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58AE05BD"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71F15C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D9D9D9"/>
            <w:noWrap/>
            <w:vAlign w:val="center"/>
            <w:hideMark/>
          </w:tcPr>
          <w:p w14:paraId="6E933F4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21EF1AF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6CE9B0D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5C33379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33E9BC1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28E14BF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662D2B5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6DE54B5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1087A65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5439A0A0" w14:textId="77777777" w:rsidTr="00FA03E6">
        <w:trPr>
          <w:trHeight w:val="773"/>
        </w:trPr>
        <w:tc>
          <w:tcPr>
            <w:tcW w:w="649" w:type="dxa"/>
            <w:tcBorders>
              <w:top w:val="nil"/>
              <w:left w:val="single" w:sz="4" w:space="0" w:color="auto"/>
              <w:bottom w:val="single" w:sz="4" w:space="0" w:color="auto"/>
              <w:right w:val="single" w:sz="4" w:space="0" w:color="auto"/>
            </w:tcBorders>
            <w:shd w:val="clear" w:color="auto" w:fill="auto"/>
            <w:vAlign w:val="center"/>
            <w:hideMark/>
          </w:tcPr>
          <w:p w14:paraId="67B9A750"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E10</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585491E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F6F70E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14B9AD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VL</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C80488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06A564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A7BC9D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649" w:type="dxa"/>
            <w:tcBorders>
              <w:top w:val="single" w:sz="4" w:space="0" w:color="auto"/>
              <w:left w:val="nil"/>
              <w:bottom w:val="single" w:sz="4" w:space="0" w:color="auto"/>
              <w:right w:val="single" w:sz="4" w:space="0" w:color="000000"/>
            </w:tcBorders>
            <w:shd w:val="clear" w:color="000000" w:fill="D9D9D9"/>
            <w:noWrap/>
            <w:vAlign w:val="center"/>
            <w:hideMark/>
          </w:tcPr>
          <w:p w14:paraId="69FB08D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5E8FABE6"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48C2777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676CD834"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55AF3EE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3F0CC8A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6879C8D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231ABFB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2284277D" w14:textId="77777777" w:rsidTr="00FA03E6">
        <w:trPr>
          <w:trHeight w:val="773"/>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40F77"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E12</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F620CF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6F9742A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18E5F1D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487B9CD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493CFF3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44176DF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51E1A0A6"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D9D9D9"/>
            <w:noWrap/>
            <w:vAlign w:val="center"/>
            <w:hideMark/>
          </w:tcPr>
          <w:p w14:paraId="57DCE1E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4FD481A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267F298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7769FB6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37DEC84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78B6439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034C55C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73021014" w14:textId="77777777" w:rsidTr="00FA03E6">
        <w:trPr>
          <w:trHeight w:val="773"/>
        </w:trPr>
        <w:tc>
          <w:tcPr>
            <w:tcW w:w="649" w:type="dxa"/>
            <w:tcBorders>
              <w:top w:val="nil"/>
              <w:left w:val="single" w:sz="4" w:space="0" w:color="auto"/>
              <w:bottom w:val="single" w:sz="4" w:space="0" w:color="auto"/>
              <w:right w:val="single" w:sz="4" w:space="0" w:color="auto"/>
            </w:tcBorders>
            <w:shd w:val="clear" w:color="auto" w:fill="auto"/>
            <w:vAlign w:val="center"/>
            <w:hideMark/>
          </w:tcPr>
          <w:p w14:paraId="42EB989D"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E14</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634AA456"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418F674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5793E0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074D270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5DDF50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1F0DF91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7618CDC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309A3104"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D9D9D9"/>
            <w:noWrap/>
            <w:vAlign w:val="center"/>
            <w:hideMark/>
          </w:tcPr>
          <w:p w14:paraId="2657407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7C500EA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264F3A8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4885B58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4C92878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2C667E2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52FC66FE" w14:textId="77777777" w:rsidTr="00FA03E6">
        <w:trPr>
          <w:trHeight w:val="773"/>
        </w:trPr>
        <w:tc>
          <w:tcPr>
            <w:tcW w:w="649" w:type="dxa"/>
            <w:tcBorders>
              <w:top w:val="nil"/>
              <w:left w:val="single" w:sz="4" w:space="0" w:color="auto"/>
              <w:bottom w:val="single" w:sz="4" w:space="0" w:color="auto"/>
              <w:right w:val="single" w:sz="4" w:space="0" w:color="auto"/>
            </w:tcBorders>
            <w:shd w:val="clear" w:color="auto" w:fill="auto"/>
            <w:vAlign w:val="center"/>
            <w:hideMark/>
          </w:tcPr>
          <w:p w14:paraId="312FC9C6"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E15</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115C8A2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62D7A46"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9B8A36D"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B6257D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06D0219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9A50234"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4A52841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5AA35D3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483C23E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D9D9D9"/>
            <w:noWrap/>
            <w:vAlign w:val="center"/>
            <w:hideMark/>
          </w:tcPr>
          <w:p w14:paraId="4639563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20AD4FE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33DF152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103C4B66"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742538A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09FB0D30" w14:textId="77777777" w:rsidTr="00FA03E6">
        <w:trPr>
          <w:trHeight w:val="773"/>
        </w:trPr>
        <w:tc>
          <w:tcPr>
            <w:tcW w:w="649" w:type="dxa"/>
            <w:tcBorders>
              <w:top w:val="nil"/>
              <w:left w:val="single" w:sz="4" w:space="0" w:color="auto"/>
              <w:bottom w:val="single" w:sz="4" w:space="0" w:color="auto"/>
              <w:right w:val="single" w:sz="4" w:space="0" w:color="auto"/>
            </w:tcBorders>
            <w:shd w:val="clear" w:color="auto" w:fill="auto"/>
            <w:vAlign w:val="center"/>
            <w:hideMark/>
          </w:tcPr>
          <w:p w14:paraId="3807FAD0"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 xml:space="preserve">E16 </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252DBD8E"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66CDA8B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ACE0376"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4C67D2A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46095C8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030B88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182335E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19D7E7A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0ADF2B3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2E88C6C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D9D9D9"/>
            <w:noWrap/>
            <w:vAlign w:val="center"/>
            <w:hideMark/>
          </w:tcPr>
          <w:p w14:paraId="503D865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6356D81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15AC140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058993E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52B1FA18" w14:textId="77777777" w:rsidTr="00FA03E6">
        <w:trPr>
          <w:trHeight w:val="773"/>
        </w:trPr>
        <w:tc>
          <w:tcPr>
            <w:tcW w:w="649" w:type="dxa"/>
            <w:tcBorders>
              <w:top w:val="nil"/>
              <w:left w:val="single" w:sz="4" w:space="0" w:color="auto"/>
              <w:bottom w:val="single" w:sz="4" w:space="0" w:color="auto"/>
              <w:right w:val="single" w:sz="4" w:space="0" w:color="auto"/>
            </w:tcBorders>
            <w:shd w:val="clear" w:color="auto" w:fill="auto"/>
            <w:vAlign w:val="center"/>
            <w:hideMark/>
          </w:tcPr>
          <w:p w14:paraId="7F3593DF"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E17</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4576BD02"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73DDE4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1B84260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7B2A57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5B81B8E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1A9FD32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0075745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34FBEA6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3F5CDE0B"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68BF22C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07A6E9B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739" w:type="dxa"/>
            <w:tcBorders>
              <w:top w:val="single" w:sz="4" w:space="0" w:color="auto"/>
              <w:left w:val="nil"/>
              <w:bottom w:val="single" w:sz="4" w:space="0" w:color="auto"/>
              <w:right w:val="single" w:sz="4" w:space="0" w:color="000000"/>
            </w:tcBorders>
            <w:shd w:val="clear" w:color="000000" w:fill="D9D9D9"/>
            <w:noWrap/>
            <w:vAlign w:val="center"/>
            <w:hideMark/>
          </w:tcPr>
          <w:p w14:paraId="295FEF4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606AAD8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778F621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59B6451C" w14:textId="77777777" w:rsidTr="00FA03E6">
        <w:trPr>
          <w:trHeight w:val="813"/>
        </w:trPr>
        <w:tc>
          <w:tcPr>
            <w:tcW w:w="649" w:type="dxa"/>
            <w:tcBorders>
              <w:top w:val="nil"/>
              <w:left w:val="single" w:sz="4" w:space="0" w:color="auto"/>
              <w:bottom w:val="single" w:sz="4" w:space="0" w:color="auto"/>
              <w:right w:val="single" w:sz="4" w:space="0" w:color="auto"/>
            </w:tcBorders>
            <w:shd w:val="clear" w:color="auto" w:fill="auto"/>
            <w:vAlign w:val="center"/>
            <w:hideMark/>
          </w:tcPr>
          <w:p w14:paraId="10D45558"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E19</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CDAD6A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32699BA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188577D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53524319"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15E4FC7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0CB50CD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18B93CE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15629D13"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0330A0F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7B9D07D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5243901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04FB950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726" w:type="dxa"/>
            <w:tcBorders>
              <w:top w:val="single" w:sz="4" w:space="0" w:color="auto"/>
              <w:left w:val="nil"/>
              <w:bottom w:val="single" w:sz="4" w:space="0" w:color="auto"/>
              <w:right w:val="single" w:sz="4" w:space="0" w:color="000000"/>
            </w:tcBorders>
            <w:shd w:val="clear" w:color="000000" w:fill="D9D9D9"/>
            <w:noWrap/>
            <w:vAlign w:val="center"/>
            <w:hideMark/>
          </w:tcPr>
          <w:p w14:paraId="4290084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c>
          <w:tcPr>
            <w:tcW w:w="779" w:type="dxa"/>
            <w:tcBorders>
              <w:top w:val="single" w:sz="4" w:space="0" w:color="auto"/>
              <w:left w:val="nil"/>
              <w:bottom w:val="single" w:sz="4" w:space="0" w:color="auto"/>
              <w:right w:val="single" w:sz="4" w:space="0" w:color="000000"/>
            </w:tcBorders>
            <w:shd w:val="clear" w:color="000000" w:fill="FFFFFF"/>
            <w:noWrap/>
            <w:vAlign w:val="center"/>
            <w:hideMark/>
          </w:tcPr>
          <w:p w14:paraId="2A9964A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r>
      <w:tr w:rsidR="00597A25" w:rsidRPr="006160C3" w14:paraId="6630A7C5" w14:textId="77777777" w:rsidTr="00FA03E6">
        <w:trPr>
          <w:trHeight w:val="773"/>
        </w:trPr>
        <w:tc>
          <w:tcPr>
            <w:tcW w:w="649" w:type="dxa"/>
            <w:tcBorders>
              <w:top w:val="nil"/>
              <w:left w:val="single" w:sz="4" w:space="0" w:color="auto"/>
              <w:bottom w:val="single" w:sz="4" w:space="0" w:color="auto"/>
              <w:right w:val="single" w:sz="4" w:space="0" w:color="auto"/>
            </w:tcBorders>
            <w:shd w:val="clear" w:color="auto" w:fill="auto"/>
            <w:vAlign w:val="center"/>
            <w:hideMark/>
          </w:tcPr>
          <w:p w14:paraId="40862E18" w14:textId="77777777" w:rsidR="00597A25" w:rsidRPr="006160C3" w:rsidRDefault="00597A25" w:rsidP="00A36AAC">
            <w:pPr>
              <w:spacing w:after="0" w:line="240" w:lineRule="auto"/>
              <w:rPr>
                <w:rFonts w:ascii="Times New Roman" w:eastAsia="Times New Roman" w:hAnsi="Times New Roman" w:cs="Times New Roman"/>
                <w:color w:val="000000"/>
                <w:sz w:val="24"/>
                <w:szCs w:val="24"/>
              </w:rPr>
            </w:pPr>
            <w:r w:rsidRPr="006160C3">
              <w:rPr>
                <w:rFonts w:ascii="Times New Roman" w:eastAsia="Times New Roman" w:hAnsi="Times New Roman" w:cs="Times New Roman"/>
                <w:color w:val="000000"/>
                <w:sz w:val="24"/>
                <w:szCs w:val="24"/>
              </w:rPr>
              <w:t>E20</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6A33046"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6D7FDA4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5CE692F7"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14A0E33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B39E53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541" w:type="dxa"/>
            <w:tcBorders>
              <w:top w:val="single" w:sz="4" w:space="0" w:color="auto"/>
              <w:left w:val="nil"/>
              <w:bottom w:val="single" w:sz="4" w:space="0" w:color="auto"/>
              <w:right w:val="single" w:sz="4" w:space="0" w:color="000000"/>
            </w:tcBorders>
            <w:shd w:val="clear" w:color="000000" w:fill="FFFFFF"/>
            <w:noWrap/>
            <w:vAlign w:val="center"/>
            <w:hideMark/>
          </w:tcPr>
          <w:p w14:paraId="771B2AD8"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6847A5C4"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1FAF2F70"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VL</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1EBBB05C"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VH</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216976A4"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649" w:type="dxa"/>
            <w:tcBorders>
              <w:top w:val="single" w:sz="4" w:space="0" w:color="auto"/>
              <w:left w:val="nil"/>
              <w:bottom w:val="single" w:sz="4" w:space="0" w:color="auto"/>
              <w:right w:val="single" w:sz="4" w:space="0" w:color="000000"/>
            </w:tcBorders>
            <w:shd w:val="clear" w:color="000000" w:fill="FFFFFF"/>
            <w:noWrap/>
            <w:vAlign w:val="center"/>
            <w:hideMark/>
          </w:tcPr>
          <w:p w14:paraId="65F9346A"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39" w:type="dxa"/>
            <w:tcBorders>
              <w:top w:val="single" w:sz="4" w:space="0" w:color="auto"/>
              <w:left w:val="nil"/>
              <w:bottom w:val="single" w:sz="4" w:space="0" w:color="auto"/>
              <w:right w:val="single" w:sz="4" w:space="0" w:color="000000"/>
            </w:tcBorders>
            <w:shd w:val="clear" w:color="000000" w:fill="FFFFFF"/>
            <w:noWrap/>
            <w:vAlign w:val="center"/>
            <w:hideMark/>
          </w:tcPr>
          <w:p w14:paraId="245CA13F"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NO</w:t>
            </w:r>
          </w:p>
        </w:tc>
        <w:tc>
          <w:tcPr>
            <w:tcW w:w="726" w:type="dxa"/>
            <w:tcBorders>
              <w:top w:val="single" w:sz="4" w:space="0" w:color="auto"/>
              <w:left w:val="nil"/>
              <w:bottom w:val="single" w:sz="4" w:space="0" w:color="auto"/>
              <w:right w:val="single" w:sz="4" w:space="0" w:color="000000"/>
            </w:tcBorders>
            <w:shd w:val="clear" w:color="000000" w:fill="FFFFFF"/>
            <w:noWrap/>
            <w:vAlign w:val="center"/>
            <w:hideMark/>
          </w:tcPr>
          <w:p w14:paraId="10A2C675"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H</w:t>
            </w:r>
          </w:p>
        </w:tc>
        <w:tc>
          <w:tcPr>
            <w:tcW w:w="779" w:type="dxa"/>
            <w:tcBorders>
              <w:top w:val="single" w:sz="4" w:space="0" w:color="auto"/>
              <w:left w:val="nil"/>
              <w:bottom w:val="single" w:sz="4" w:space="0" w:color="auto"/>
              <w:right w:val="single" w:sz="4" w:space="0" w:color="000000"/>
            </w:tcBorders>
            <w:shd w:val="clear" w:color="000000" w:fill="D9D9D9"/>
            <w:noWrap/>
            <w:vAlign w:val="center"/>
            <w:hideMark/>
          </w:tcPr>
          <w:p w14:paraId="4FA41E71" w14:textId="77777777" w:rsidR="00597A25" w:rsidRPr="006160C3" w:rsidRDefault="00597A25" w:rsidP="00A36AAC">
            <w:pPr>
              <w:spacing w:after="0" w:line="240" w:lineRule="auto"/>
              <w:jc w:val="center"/>
              <w:rPr>
                <w:rFonts w:eastAsia="Times New Roman" w:cs="Times New Roman"/>
                <w:color w:val="000000"/>
              </w:rPr>
            </w:pPr>
            <w:r w:rsidRPr="006160C3">
              <w:rPr>
                <w:rFonts w:eastAsia="Times New Roman" w:cs="Times New Roman"/>
                <w:color w:val="000000"/>
              </w:rPr>
              <w:t> </w:t>
            </w:r>
          </w:p>
        </w:tc>
      </w:tr>
    </w:tbl>
    <w:bookmarkEnd w:id="1"/>
    <w:p w14:paraId="256E62B9" w14:textId="77777777" w:rsidR="00004C7A" w:rsidRPr="00662B5E" w:rsidRDefault="00004C7A" w:rsidP="00004C7A">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448B09AC" w14:textId="77777777" w:rsidR="00542493" w:rsidRDefault="00542493" w:rsidP="00542493">
      <w:pPr>
        <w:jc w:val="both"/>
        <w:rPr>
          <w:rFonts w:ascii="Times New Roman" w:eastAsia="Times New Roman" w:hAnsi="Times New Roman" w:cs="Times New Roman"/>
          <w:b/>
          <w:bCs/>
          <w:color w:val="000000" w:themeColor="text1"/>
          <w:sz w:val="24"/>
          <w:szCs w:val="24"/>
        </w:rPr>
        <w:sectPr w:rsidR="00542493" w:rsidSect="00DD7989">
          <w:pgSz w:w="11906" w:h="16838" w:code="9"/>
          <w:pgMar w:top="1440" w:right="1440" w:bottom="1440" w:left="1440" w:header="720" w:footer="720" w:gutter="0"/>
          <w:cols w:space="720"/>
          <w:docGrid w:linePitch="360"/>
        </w:sectPr>
      </w:pPr>
    </w:p>
    <w:p w14:paraId="3A4B8D71" w14:textId="5C55300D" w:rsidR="0022153B" w:rsidRPr="00D67DA8" w:rsidRDefault="0022153B" w:rsidP="00726AF6">
      <w:pPr>
        <w:jc w:val="center"/>
        <w:rPr>
          <w:rFonts w:ascii="Times New Roman" w:hAnsi="Times New Roman" w:cs="Times New Roman"/>
          <w:bCs/>
          <w:iCs/>
          <w:color w:val="000000" w:themeColor="text1"/>
          <w:sz w:val="24"/>
          <w:szCs w:val="24"/>
        </w:rPr>
      </w:pPr>
      <w:r w:rsidRPr="00D67DA8">
        <w:rPr>
          <w:rFonts w:ascii="Times New Roman" w:eastAsia="Times New Roman" w:hAnsi="Times New Roman" w:cs="Times New Roman"/>
          <w:b/>
          <w:bCs/>
          <w:color w:val="000000" w:themeColor="text1"/>
          <w:sz w:val="24"/>
          <w:szCs w:val="24"/>
        </w:rPr>
        <w:lastRenderedPageBreak/>
        <w:t xml:space="preserve">Table </w:t>
      </w:r>
      <w:r w:rsidR="0048210B">
        <w:rPr>
          <w:rFonts w:ascii="Times New Roman" w:eastAsia="Times New Roman" w:hAnsi="Times New Roman" w:cs="Times New Roman"/>
          <w:b/>
          <w:bCs/>
          <w:color w:val="000000" w:themeColor="text1"/>
          <w:sz w:val="24"/>
          <w:szCs w:val="24"/>
        </w:rPr>
        <w:t>A</w:t>
      </w:r>
      <w:r w:rsidR="00C71152">
        <w:rPr>
          <w:rFonts w:ascii="Times New Roman" w:eastAsia="Times New Roman" w:hAnsi="Times New Roman" w:cs="Times New Roman"/>
          <w:b/>
          <w:bCs/>
          <w:color w:val="000000" w:themeColor="text1"/>
          <w:sz w:val="24"/>
          <w:szCs w:val="24"/>
        </w:rPr>
        <w:t>6</w:t>
      </w:r>
      <w:r w:rsidR="0048210B">
        <w:rPr>
          <w:rFonts w:ascii="Times New Roman" w:eastAsia="Times New Roman" w:hAnsi="Times New Roman" w:cs="Times New Roman"/>
          <w:b/>
          <w:bCs/>
          <w:color w:val="000000" w:themeColor="text1"/>
          <w:sz w:val="24"/>
          <w:szCs w:val="24"/>
        </w:rPr>
        <w:t xml:space="preserve"> </w:t>
      </w:r>
      <w:r w:rsidRPr="00D67DA8">
        <w:rPr>
          <w:rFonts w:ascii="Times New Roman" w:hAnsi="Times New Roman" w:cs="Times New Roman"/>
          <w:bCs/>
          <w:iCs/>
          <w:color w:val="000000" w:themeColor="text1"/>
          <w:sz w:val="24"/>
          <w:szCs w:val="24"/>
        </w:rPr>
        <w:t xml:space="preserve">Fuzzy reachability matrix </w:t>
      </w:r>
      <w:r w:rsidR="0048210B">
        <w:rPr>
          <w:rFonts w:ascii="Times New Roman" w:hAnsi="Times New Roman" w:cs="Times New Roman"/>
          <w:bCs/>
          <w:iCs/>
          <w:color w:val="000000" w:themeColor="text1"/>
          <w:sz w:val="24"/>
          <w:szCs w:val="24"/>
        </w:rPr>
        <w:t xml:space="preserve">for enablers </w:t>
      </w:r>
      <w:r w:rsidRPr="00D67DA8">
        <w:rPr>
          <w:rFonts w:ascii="Times New Roman" w:hAnsi="Times New Roman" w:cs="Times New Roman"/>
          <w:bCs/>
          <w:iCs/>
          <w:color w:val="000000" w:themeColor="text1"/>
          <w:sz w:val="24"/>
          <w:szCs w:val="24"/>
        </w:rPr>
        <w:t>based on aggregated fuzzy SSIM</w:t>
      </w:r>
      <w:r w:rsidR="00695F75">
        <w:rPr>
          <w:rFonts w:ascii="Times New Roman" w:hAnsi="Times New Roman" w:cs="Times New Roman"/>
          <w:bCs/>
          <w:iCs/>
          <w:color w:val="000000" w:themeColor="text1"/>
          <w:sz w:val="24"/>
          <w:szCs w:val="24"/>
        </w:rPr>
        <w:t xml:space="preserve"> for enablers</w:t>
      </w:r>
    </w:p>
    <w:tbl>
      <w:tblPr>
        <w:tblW w:w="0" w:type="auto"/>
        <w:tblLayout w:type="fixed"/>
        <w:tblLook w:val="04A0" w:firstRow="1" w:lastRow="0" w:firstColumn="1" w:lastColumn="0" w:noHBand="0" w:noVBand="1"/>
      </w:tblPr>
      <w:tblGrid>
        <w:gridCol w:w="430"/>
        <w:gridCol w:w="289"/>
        <w:gridCol w:w="289"/>
        <w:gridCol w:w="289"/>
        <w:gridCol w:w="289"/>
        <w:gridCol w:w="289"/>
        <w:gridCol w:w="289"/>
        <w:gridCol w:w="290"/>
        <w:gridCol w:w="290"/>
        <w:gridCol w:w="290"/>
        <w:gridCol w:w="290"/>
        <w:gridCol w:w="290"/>
        <w:gridCol w:w="311"/>
        <w:gridCol w:w="269"/>
        <w:gridCol w:w="290"/>
        <w:gridCol w:w="290"/>
        <w:gridCol w:w="290"/>
        <w:gridCol w:w="290"/>
        <w:gridCol w:w="290"/>
        <w:gridCol w:w="290"/>
        <w:gridCol w:w="290"/>
        <w:gridCol w:w="290"/>
        <w:gridCol w:w="290"/>
        <w:gridCol w:w="290"/>
        <w:gridCol w:w="290"/>
        <w:gridCol w:w="290"/>
        <w:gridCol w:w="237"/>
        <w:gridCol w:w="290"/>
        <w:gridCol w:w="290"/>
        <w:gridCol w:w="290"/>
        <w:gridCol w:w="290"/>
        <w:gridCol w:w="290"/>
        <w:gridCol w:w="290"/>
        <w:gridCol w:w="290"/>
        <w:gridCol w:w="290"/>
        <w:gridCol w:w="290"/>
        <w:gridCol w:w="290"/>
        <w:gridCol w:w="290"/>
        <w:gridCol w:w="269"/>
        <w:gridCol w:w="290"/>
        <w:gridCol w:w="237"/>
        <w:gridCol w:w="237"/>
        <w:gridCol w:w="290"/>
        <w:gridCol w:w="290"/>
        <w:gridCol w:w="290"/>
        <w:gridCol w:w="311"/>
        <w:gridCol w:w="331"/>
        <w:gridCol w:w="302"/>
      </w:tblGrid>
      <w:tr w:rsidR="006F287D" w:rsidRPr="006F287D" w14:paraId="4173001F" w14:textId="77777777" w:rsidTr="00DC69B3">
        <w:trPr>
          <w:trHeight w:val="720"/>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4DFE4" w14:textId="7E949C18" w:rsidR="0022153B" w:rsidRPr="006F287D" w:rsidRDefault="0022153B" w:rsidP="0080584D">
            <w:pPr>
              <w:spacing w:after="0" w:line="240" w:lineRule="auto"/>
              <w:jc w:val="center"/>
              <w:rPr>
                <w:rFonts w:ascii="Times New Roman" w:eastAsia="Times New Roman" w:hAnsi="Times New Roman" w:cs="Times New Roman"/>
                <w:color w:val="000000"/>
                <w:sz w:val="14"/>
                <w:szCs w:val="14"/>
              </w:rPr>
            </w:pPr>
            <w:bookmarkStart w:id="2" w:name="_Hlk164378942"/>
          </w:p>
        </w:tc>
        <w:tc>
          <w:tcPr>
            <w:tcW w:w="867" w:type="dxa"/>
            <w:gridSpan w:val="3"/>
            <w:tcBorders>
              <w:top w:val="single" w:sz="4" w:space="0" w:color="auto"/>
              <w:left w:val="nil"/>
              <w:bottom w:val="single" w:sz="4" w:space="0" w:color="auto"/>
              <w:right w:val="single" w:sz="4" w:space="0" w:color="000000"/>
            </w:tcBorders>
            <w:shd w:val="clear" w:color="auto" w:fill="auto"/>
            <w:vAlign w:val="center"/>
            <w:hideMark/>
          </w:tcPr>
          <w:p w14:paraId="48BE050B"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E2</w:t>
            </w:r>
          </w:p>
        </w:tc>
        <w:tc>
          <w:tcPr>
            <w:tcW w:w="867" w:type="dxa"/>
            <w:gridSpan w:val="3"/>
            <w:tcBorders>
              <w:top w:val="single" w:sz="4" w:space="0" w:color="auto"/>
              <w:left w:val="nil"/>
              <w:bottom w:val="single" w:sz="4" w:space="0" w:color="auto"/>
              <w:right w:val="single" w:sz="4" w:space="0" w:color="000000"/>
            </w:tcBorders>
            <w:shd w:val="clear" w:color="auto" w:fill="auto"/>
            <w:vAlign w:val="center"/>
            <w:hideMark/>
          </w:tcPr>
          <w:p w14:paraId="3CD46152"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E3</w:t>
            </w:r>
          </w:p>
        </w:tc>
        <w:tc>
          <w:tcPr>
            <w:tcW w:w="870" w:type="dxa"/>
            <w:gridSpan w:val="3"/>
            <w:tcBorders>
              <w:top w:val="single" w:sz="4" w:space="0" w:color="auto"/>
              <w:left w:val="nil"/>
              <w:bottom w:val="single" w:sz="4" w:space="0" w:color="auto"/>
              <w:right w:val="single" w:sz="4" w:space="0" w:color="000000"/>
            </w:tcBorders>
            <w:shd w:val="clear" w:color="auto" w:fill="auto"/>
            <w:vAlign w:val="center"/>
            <w:hideMark/>
          </w:tcPr>
          <w:p w14:paraId="3AA656F7"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E5</w:t>
            </w:r>
          </w:p>
        </w:tc>
        <w:tc>
          <w:tcPr>
            <w:tcW w:w="891" w:type="dxa"/>
            <w:gridSpan w:val="3"/>
            <w:tcBorders>
              <w:top w:val="single" w:sz="4" w:space="0" w:color="auto"/>
              <w:left w:val="nil"/>
              <w:bottom w:val="single" w:sz="4" w:space="0" w:color="auto"/>
              <w:right w:val="single" w:sz="4" w:space="0" w:color="000000"/>
            </w:tcBorders>
            <w:shd w:val="clear" w:color="auto" w:fill="auto"/>
            <w:vAlign w:val="center"/>
            <w:hideMark/>
          </w:tcPr>
          <w:p w14:paraId="1A6302D9"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E7</w:t>
            </w:r>
          </w:p>
        </w:tc>
        <w:tc>
          <w:tcPr>
            <w:tcW w:w="849" w:type="dxa"/>
            <w:gridSpan w:val="3"/>
            <w:tcBorders>
              <w:top w:val="single" w:sz="4" w:space="0" w:color="auto"/>
              <w:left w:val="nil"/>
              <w:bottom w:val="single" w:sz="4" w:space="0" w:color="auto"/>
              <w:right w:val="single" w:sz="4" w:space="0" w:color="000000"/>
            </w:tcBorders>
            <w:shd w:val="clear" w:color="auto" w:fill="auto"/>
            <w:vAlign w:val="center"/>
            <w:hideMark/>
          </w:tcPr>
          <w:p w14:paraId="6370EC63"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E8</w:t>
            </w:r>
          </w:p>
        </w:tc>
        <w:tc>
          <w:tcPr>
            <w:tcW w:w="870" w:type="dxa"/>
            <w:gridSpan w:val="3"/>
            <w:tcBorders>
              <w:top w:val="single" w:sz="4" w:space="0" w:color="auto"/>
              <w:left w:val="nil"/>
              <w:bottom w:val="single" w:sz="4" w:space="0" w:color="auto"/>
              <w:right w:val="single" w:sz="4" w:space="0" w:color="000000"/>
            </w:tcBorders>
            <w:shd w:val="clear" w:color="auto" w:fill="auto"/>
            <w:vAlign w:val="center"/>
            <w:hideMark/>
          </w:tcPr>
          <w:p w14:paraId="7E297C96"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E9</w:t>
            </w:r>
          </w:p>
        </w:tc>
        <w:tc>
          <w:tcPr>
            <w:tcW w:w="870" w:type="dxa"/>
            <w:gridSpan w:val="3"/>
            <w:tcBorders>
              <w:top w:val="single" w:sz="4" w:space="0" w:color="auto"/>
              <w:left w:val="nil"/>
              <w:bottom w:val="single" w:sz="4" w:space="0" w:color="auto"/>
              <w:right w:val="single" w:sz="4" w:space="0" w:color="auto"/>
            </w:tcBorders>
            <w:shd w:val="clear" w:color="auto" w:fill="auto"/>
            <w:vAlign w:val="center"/>
            <w:hideMark/>
          </w:tcPr>
          <w:p w14:paraId="189D728B"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E10</w:t>
            </w:r>
          </w:p>
        </w:tc>
        <w:tc>
          <w:tcPr>
            <w:tcW w:w="870" w:type="dxa"/>
            <w:gridSpan w:val="3"/>
            <w:tcBorders>
              <w:top w:val="single" w:sz="4" w:space="0" w:color="auto"/>
              <w:left w:val="nil"/>
              <w:bottom w:val="single" w:sz="4" w:space="0" w:color="auto"/>
              <w:right w:val="single" w:sz="4" w:space="0" w:color="000000"/>
            </w:tcBorders>
            <w:shd w:val="clear" w:color="auto" w:fill="auto"/>
            <w:vAlign w:val="center"/>
            <w:hideMark/>
          </w:tcPr>
          <w:p w14:paraId="6B3FEF46"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E12</w:t>
            </w:r>
          </w:p>
        </w:tc>
        <w:tc>
          <w:tcPr>
            <w:tcW w:w="817" w:type="dxa"/>
            <w:gridSpan w:val="3"/>
            <w:tcBorders>
              <w:top w:val="single" w:sz="4" w:space="0" w:color="auto"/>
              <w:left w:val="nil"/>
              <w:bottom w:val="single" w:sz="4" w:space="0" w:color="auto"/>
              <w:right w:val="single" w:sz="4" w:space="0" w:color="000000"/>
            </w:tcBorders>
            <w:shd w:val="clear" w:color="auto" w:fill="auto"/>
            <w:vAlign w:val="center"/>
            <w:hideMark/>
          </w:tcPr>
          <w:p w14:paraId="0ECB33CA"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E14</w:t>
            </w:r>
          </w:p>
        </w:tc>
        <w:tc>
          <w:tcPr>
            <w:tcW w:w="870" w:type="dxa"/>
            <w:gridSpan w:val="3"/>
            <w:tcBorders>
              <w:top w:val="single" w:sz="4" w:space="0" w:color="auto"/>
              <w:left w:val="nil"/>
              <w:bottom w:val="single" w:sz="4" w:space="0" w:color="auto"/>
              <w:right w:val="single" w:sz="4" w:space="0" w:color="000000"/>
            </w:tcBorders>
            <w:shd w:val="clear" w:color="auto" w:fill="auto"/>
            <w:vAlign w:val="center"/>
            <w:hideMark/>
          </w:tcPr>
          <w:p w14:paraId="248E7A77"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E15</w:t>
            </w:r>
          </w:p>
        </w:tc>
        <w:tc>
          <w:tcPr>
            <w:tcW w:w="870" w:type="dxa"/>
            <w:gridSpan w:val="3"/>
            <w:tcBorders>
              <w:top w:val="single" w:sz="4" w:space="0" w:color="auto"/>
              <w:left w:val="nil"/>
              <w:bottom w:val="single" w:sz="4" w:space="0" w:color="auto"/>
              <w:right w:val="single" w:sz="4" w:space="0" w:color="000000"/>
            </w:tcBorders>
            <w:shd w:val="clear" w:color="auto" w:fill="auto"/>
            <w:vAlign w:val="center"/>
            <w:hideMark/>
          </w:tcPr>
          <w:p w14:paraId="08FCF5E9"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E16</w:t>
            </w:r>
          </w:p>
        </w:tc>
        <w:tc>
          <w:tcPr>
            <w:tcW w:w="870" w:type="dxa"/>
            <w:gridSpan w:val="3"/>
            <w:tcBorders>
              <w:top w:val="single" w:sz="4" w:space="0" w:color="auto"/>
              <w:left w:val="nil"/>
              <w:bottom w:val="single" w:sz="4" w:space="0" w:color="auto"/>
              <w:right w:val="single" w:sz="4" w:space="0" w:color="000000"/>
            </w:tcBorders>
            <w:shd w:val="clear" w:color="auto" w:fill="auto"/>
            <w:vAlign w:val="center"/>
            <w:hideMark/>
          </w:tcPr>
          <w:p w14:paraId="6B72947A"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E17</w:t>
            </w:r>
          </w:p>
        </w:tc>
        <w:tc>
          <w:tcPr>
            <w:tcW w:w="849" w:type="dxa"/>
            <w:gridSpan w:val="3"/>
            <w:tcBorders>
              <w:top w:val="single" w:sz="4" w:space="0" w:color="auto"/>
              <w:left w:val="nil"/>
              <w:bottom w:val="single" w:sz="4" w:space="0" w:color="auto"/>
              <w:right w:val="single" w:sz="4" w:space="0" w:color="000000"/>
            </w:tcBorders>
            <w:shd w:val="clear" w:color="auto" w:fill="auto"/>
            <w:vAlign w:val="center"/>
            <w:hideMark/>
          </w:tcPr>
          <w:p w14:paraId="25B70C4D"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E19</w:t>
            </w:r>
          </w:p>
        </w:tc>
        <w:tc>
          <w:tcPr>
            <w:tcW w:w="764" w:type="dxa"/>
            <w:gridSpan w:val="3"/>
            <w:tcBorders>
              <w:top w:val="single" w:sz="4" w:space="0" w:color="auto"/>
              <w:left w:val="nil"/>
              <w:bottom w:val="single" w:sz="4" w:space="0" w:color="auto"/>
              <w:right w:val="single" w:sz="4" w:space="0" w:color="000000"/>
            </w:tcBorders>
            <w:shd w:val="clear" w:color="auto" w:fill="auto"/>
            <w:vAlign w:val="center"/>
            <w:hideMark/>
          </w:tcPr>
          <w:p w14:paraId="7A5FA2BC"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E20</w:t>
            </w:r>
          </w:p>
        </w:tc>
        <w:tc>
          <w:tcPr>
            <w:tcW w:w="8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1F3126A" w14:textId="77777777" w:rsidR="0022153B" w:rsidRPr="006F287D" w:rsidRDefault="0022153B" w:rsidP="0080584D">
            <w:pPr>
              <w:spacing w:after="0" w:line="240" w:lineRule="auto"/>
              <w:jc w:val="center"/>
              <w:rPr>
                <w:rFonts w:eastAsia="Times New Roman" w:cs="Times New Roman"/>
                <w:b/>
                <w:bCs/>
                <w:color w:val="000000"/>
                <w:sz w:val="14"/>
                <w:szCs w:val="14"/>
              </w:rPr>
            </w:pPr>
            <w:r w:rsidRPr="006F287D">
              <w:rPr>
                <w:rFonts w:eastAsia="Times New Roman" w:cs="Times New Roman"/>
                <w:b/>
                <w:bCs/>
                <w:color w:val="000000"/>
                <w:sz w:val="14"/>
                <w:szCs w:val="14"/>
              </w:rPr>
              <w:t>Driving Power</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251639C3" w14:textId="77777777" w:rsidR="0022153B" w:rsidRPr="006F287D" w:rsidRDefault="0022153B" w:rsidP="0080584D">
            <w:pPr>
              <w:spacing w:after="0" w:line="240" w:lineRule="auto"/>
              <w:jc w:val="center"/>
              <w:rPr>
                <w:rFonts w:eastAsia="Times New Roman" w:cs="Times New Roman"/>
                <w:b/>
                <w:bCs/>
                <w:color w:val="000000"/>
                <w:sz w:val="14"/>
                <w:szCs w:val="14"/>
              </w:rPr>
            </w:pPr>
            <w:r w:rsidRPr="006F287D">
              <w:rPr>
                <w:rFonts w:eastAsia="Times New Roman" w:cs="Times New Roman"/>
                <w:b/>
                <w:bCs/>
                <w:color w:val="000000"/>
                <w:sz w:val="14"/>
                <w:szCs w:val="14"/>
              </w:rPr>
              <w:t>Crisp Values</w:t>
            </w:r>
          </w:p>
        </w:tc>
        <w:tc>
          <w:tcPr>
            <w:tcW w:w="302" w:type="dxa"/>
            <w:tcBorders>
              <w:top w:val="single" w:sz="4" w:space="0" w:color="auto"/>
              <w:left w:val="nil"/>
              <w:bottom w:val="single" w:sz="4" w:space="0" w:color="auto"/>
              <w:right w:val="single" w:sz="4" w:space="0" w:color="auto"/>
            </w:tcBorders>
            <w:shd w:val="clear" w:color="auto" w:fill="auto"/>
            <w:noWrap/>
            <w:vAlign w:val="center"/>
            <w:hideMark/>
          </w:tcPr>
          <w:p w14:paraId="60B2ABBB" w14:textId="77777777" w:rsidR="0022153B" w:rsidRPr="006F287D" w:rsidRDefault="0022153B" w:rsidP="0080584D">
            <w:pPr>
              <w:spacing w:after="0" w:line="240" w:lineRule="auto"/>
              <w:jc w:val="center"/>
              <w:rPr>
                <w:rFonts w:eastAsia="Times New Roman" w:cs="Times New Roman"/>
                <w:b/>
                <w:bCs/>
                <w:color w:val="000000"/>
                <w:sz w:val="14"/>
                <w:szCs w:val="14"/>
              </w:rPr>
            </w:pPr>
            <w:r w:rsidRPr="006F287D">
              <w:rPr>
                <w:rFonts w:eastAsia="Times New Roman" w:cs="Times New Roman"/>
                <w:b/>
                <w:bCs/>
                <w:color w:val="000000"/>
                <w:sz w:val="14"/>
                <w:szCs w:val="14"/>
              </w:rPr>
              <w:t>Rank</w:t>
            </w:r>
          </w:p>
        </w:tc>
      </w:tr>
      <w:tr w:rsidR="00DC69B3" w:rsidRPr="006F287D" w14:paraId="2B49D15C"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73D88145"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E2</w:t>
            </w:r>
          </w:p>
        </w:tc>
        <w:tc>
          <w:tcPr>
            <w:tcW w:w="289" w:type="dxa"/>
            <w:tcBorders>
              <w:top w:val="nil"/>
              <w:left w:val="nil"/>
              <w:bottom w:val="single" w:sz="4" w:space="0" w:color="auto"/>
              <w:right w:val="single" w:sz="4" w:space="0" w:color="auto"/>
            </w:tcBorders>
            <w:shd w:val="clear" w:color="auto" w:fill="auto"/>
            <w:noWrap/>
            <w:vAlign w:val="center"/>
            <w:hideMark/>
          </w:tcPr>
          <w:p w14:paraId="53E4365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7506893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16C9FCD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5DF658A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89" w:type="dxa"/>
            <w:tcBorders>
              <w:top w:val="nil"/>
              <w:left w:val="nil"/>
              <w:bottom w:val="single" w:sz="4" w:space="0" w:color="auto"/>
              <w:right w:val="single" w:sz="4" w:space="0" w:color="auto"/>
            </w:tcBorders>
            <w:shd w:val="clear" w:color="auto" w:fill="auto"/>
            <w:noWrap/>
            <w:vAlign w:val="center"/>
            <w:hideMark/>
          </w:tcPr>
          <w:p w14:paraId="4EB45C4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7846016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30B11A9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15571AC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49AC30E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DDC95C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426B1CA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311" w:type="dxa"/>
            <w:tcBorders>
              <w:top w:val="nil"/>
              <w:left w:val="nil"/>
              <w:bottom w:val="single" w:sz="4" w:space="0" w:color="auto"/>
              <w:right w:val="single" w:sz="4" w:space="0" w:color="auto"/>
            </w:tcBorders>
            <w:shd w:val="clear" w:color="auto" w:fill="auto"/>
            <w:noWrap/>
            <w:vAlign w:val="center"/>
            <w:hideMark/>
          </w:tcPr>
          <w:p w14:paraId="223639D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69" w:type="dxa"/>
            <w:tcBorders>
              <w:top w:val="nil"/>
              <w:left w:val="nil"/>
              <w:bottom w:val="single" w:sz="4" w:space="0" w:color="auto"/>
              <w:right w:val="single" w:sz="4" w:space="0" w:color="auto"/>
            </w:tcBorders>
            <w:shd w:val="clear" w:color="auto" w:fill="auto"/>
            <w:noWrap/>
            <w:vAlign w:val="center"/>
            <w:hideMark/>
          </w:tcPr>
          <w:p w14:paraId="1554949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8D4346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FEB0FF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7D0213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697147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CF82E9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820DE4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FFD22B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D28974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94124E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0330EFF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0773500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DD18F8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1B7B47D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37F8A5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EEC501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AC9DD5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D3E5CE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C7DF5A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745363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153DF18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046803E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56A039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F198A4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41DBBE3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69" w:type="dxa"/>
            <w:tcBorders>
              <w:top w:val="nil"/>
              <w:left w:val="nil"/>
              <w:bottom w:val="single" w:sz="4" w:space="0" w:color="auto"/>
              <w:right w:val="single" w:sz="4" w:space="0" w:color="auto"/>
            </w:tcBorders>
            <w:shd w:val="clear" w:color="auto" w:fill="auto"/>
            <w:noWrap/>
            <w:vAlign w:val="center"/>
            <w:hideMark/>
          </w:tcPr>
          <w:p w14:paraId="261DCCD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048A4D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37" w:type="dxa"/>
            <w:tcBorders>
              <w:top w:val="nil"/>
              <w:left w:val="nil"/>
              <w:bottom w:val="single" w:sz="4" w:space="0" w:color="auto"/>
              <w:right w:val="single" w:sz="4" w:space="0" w:color="auto"/>
            </w:tcBorders>
            <w:shd w:val="clear" w:color="auto" w:fill="auto"/>
            <w:noWrap/>
            <w:vAlign w:val="center"/>
            <w:hideMark/>
          </w:tcPr>
          <w:p w14:paraId="5DE9415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587CBA5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406631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44154DD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3.50</w:t>
            </w:r>
          </w:p>
        </w:tc>
        <w:tc>
          <w:tcPr>
            <w:tcW w:w="290" w:type="dxa"/>
            <w:tcBorders>
              <w:top w:val="nil"/>
              <w:left w:val="nil"/>
              <w:bottom w:val="single" w:sz="4" w:space="0" w:color="auto"/>
              <w:right w:val="single" w:sz="4" w:space="0" w:color="auto"/>
            </w:tcBorders>
            <w:shd w:val="clear" w:color="auto" w:fill="auto"/>
            <w:noWrap/>
            <w:vAlign w:val="center"/>
            <w:hideMark/>
          </w:tcPr>
          <w:p w14:paraId="0058FA9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4.75</w:t>
            </w:r>
          </w:p>
        </w:tc>
        <w:tc>
          <w:tcPr>
            <w:tcW w:w="311" w:type="dxa"/>
            <w:tcBorders>
              <w:top w:val="nil"/>
              <w:left w:val="nil"/>
              <w:bottom w:val="single" w:sz="4" w:space="0" w:color="auto"/>
              <w:right w:val="single" w:sz="4" w:space="0" w:color="auto"/>
            </w:tcBorders>
            <w:shd w:val="clear" w:color="auto" w:fill="auto"/>
            <w:noWrap/>
            <w:vAlign w:val="center"/>
            <w:hideMark/>
          </w:tcPr>
          <w:p w14:paraId="70915A0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7.50</w:t>
            </w:r>
          </w:p>
        </w:tc>
        <w:tc>
          <w:tcPr>
            <w:tcW w:w="331" w:type="dxa"/>
            <w:tcBorders>
              <w:top w:val="nil"/>
              <w:left w:val="nil"/>
              <w:bottom w:val="single" w:sz="4" w:space="0" w:color="auto"/>
              <w:right w:val="single" w:sz="4" w:space="0" w:color="auto"/>
            </w:tcBorders>
            <w:shd w:val="clear" w:color="auto" w:fill="auto"/>
            <w:noWrap/>
            <w:vAlign w:val="center"/>
            <w:hideMark/>
          </w:tcPr>
          <w:p w14:paraId="13369D3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5.10</w:t>
            </w:r>
          </w:p>
        </w:tc>
        <w:tc>
          <w:tcPr>
            <w:tcW w:w="302" w:type="dxa"/>
            <w:tcBorders>
              <w:top w:val="nil"/>
              <w:left w:val="nil"/>
              <w:bottom w:val="single" w:sz="4" w:space="0" w:color="auto"/>
              <w:right w:val="single" w:sz="4" w:space="0" w:color="auto"/>
            </w:tcBorders>
            <w:shd w:val="clear" w:color="auto" w:fill="auto"/>
            <w:noWrap/>
            <w:vAlign w:val="center"/>
            <w:hideMark/>
          </w:tcPr>
          <w:p w14:paraId="313A793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w:t>
            </w:r>
          </w:p>
        </w:tc>
      </w:tr>
      <w:tr w:rsidR="00DC69B3" w:rsidRPr="006F287D" w14:paraId="74DD28C9"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49F172BD"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E3</w:t>
            </w:r>
          </w:p>
        </w:tc>
        <w:tc>
          <w:tcPr>
            <w:tcW w:w="289" w:type="dxa"/>
            <w:tcBorders>
              <w:top w:val="nil"/>
              <w:left w:val="nil"/>
              <w:bottom w:val="single" w:sz="4" w:space="0" w:color="auto"/>
              <w:right w:val="single" w:sz="4" w:space="0" w:color="auto"/>
            </w:tcBorders>
            <w:shd w:val="clear" w:color="auto" w:fill="auto"/>
            <w:noWrap/>
            <w:vAlign w:val="center"/>
            <w:hideMark/>
          </w:tcPr>
          <w:p w14:paraId="4ECB9EF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749E4F8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785EF50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89" w:type="dxa"/>
            <w:tcBorders>
              <w:top w:val="nil"/>
              <w:left w:val="nil"/>
              <w:bottom w:val="single" w:sz="4" w:space="0" w:color="auto"/>
              <w:right w:val="single" w:sz="4" w:space="0" w:color="auto"/>
            </w:tcBorders>
            <w:shd w:val="clear" w:color="auto" w:fill="auto"/>
            <w:noWrap/>
            <w:vAlign w:val="center"/>
            <w:hideMark/>
          </w:tcPr>
          <w:p w14:paraId="6DEA932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5B1C7DB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6F0F85A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4187765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4D4C33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151473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625814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7DCCC6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311" w:type="dxa"/>
            <w:tcBorders>
              <w:top w:val="nil"/>
              <w:left w:val="nil"/>
              <w:bottom w:val="single" w:sz="4" w:space="0" w:color="auto"/>
              <w:right w:val="single" w:sz="4" w:space="0" w:color="auto"/>
            </w:tcBorders>
            <w:shd w:val="clear" w:color="auto" w:fill="auto"/>
            <w:noWrap/>
            <w:vAlign w:val="center"/>
            <w:hideMark/>
          </w:tcPr>
          <w:p w14:paraId="6C9AFFF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69" w:type="dxa"/>
            <w:tcBorders>
              <w:top w:val="nil"/>
              <w:left w:val="nil"/>
              <w:bottom w:val="single" w:sz="4" w:space="0" w:color="auto"/>
              <w:right w:val="single" w:sz="4" w:space="0" w:color="auto"/>
            </w:tcBorders>
            <w:shd w:val="clear" w:color="auto" w:fill="auto"/>
            <w:noWrap/>
            <w:vAlign w:val="center"/>
            <w:hideMark/>
          </w:tcPr>
          <w:p w14:paraId="115B3B9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409EFF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C48987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480E329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3B7ECD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20635C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34A9B5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036365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ACF8A5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6FBD4B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61B927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ACDFAD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7B1C619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0AD7EDB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8C6561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BE0E84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4E3BA94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1DB1A6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2D90F86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2D963B1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7766D47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3EF2195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68C33AA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24AF0CC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A896FB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69" w:type="dxa"/>
            <w:tcBorders>
              <w:top w:val="nil"/>
              <w:left w:val="nil"/>
              <w:bottom w:val="single" w:sz="4" w:space="0" w:color="auto"/>
              <w:right w:val="single" w:sz="4" w:space="0" w:color="auto"/>
            </w:tcBorders>
            <w:shd w:val="clear" w:color="auto" w:fill="auto"/>
            <w:noWrap/>
            <w:vAlign w:val="center"/>
            <w:hideMark/>
          </w:tcPr>
          <w:p w14:paraId="3590191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741EB3F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37" w:type="dxa"/>
            <w:tcBorders>
              <w:top w:val="nil"/>
              <w:left w:val="nil"/>
              <w:bottom w:val="single" w:sz="4" w:space="0" w:color="auto"/>
              <w:right w:val="single" w:sz="4" w:space="0" w:color="auto"/>
            </w:tcBorders>
            <w:shd w:val="clear" w:color="auto" w:fill="auto"/>
            <w:noWrap/>
            <w:vAlign w:val="center"/>
            <w:hideMark/>
          </w:tcPr>
          <w:p w14:paraId="58EAB7D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3F9B741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9C09C8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D418D2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3.75</w:t>
            </w:r>
          </w:p>
        </w:tc>
        <w:tc>
          <w:tcPr>
            <w:tcW w:w="290" w:type="dxa"/>
            <w:tcBorders>
              <w:top w:val="nil"/>
              <w:left w:val="nil"/>
              <w:bottom w:val="single" w:sz="4" w:space="0" w:color="auto"/>
              <w:right w:val="single" w:sz="4" w:space="0" w:color="auto"/>
            </w:tcBorders>
            <w:shd w:val="clear" w:color="auto" w:fill="auto"/>
            <w:noWrap/>
            <w:vAlign w:val="center"/>
            <w:hideMark/>
          </w:tcPr>
          <w:p w14:paraId="56D2090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5.25</w:t>
            </w:r>
          </w:p>
        </w:tc>
        <w:tc>
          <w:tcPr>
            <w:tcW w:w="311" w:type="dxa"/>
            <w:tcBorders>
              <w:top w:val="nil"/>
              <w:left w:val="nil"/>
              <w:bottom w:val="single" w:sz="4" w:space="0" w:color="auto"/>
              <w:right w:val="single" w:sz="4" w:space="0" w:color="auto"/>
            </w:tcBorders>
            <w:shd w:val="clear" w:color="auto" w:fill="auto"/>
            <w:noWrap/>
            <w:vAlign w:val="center"/>
            <w:hideMark/>
          </w:tcPr>
          <w:p w14:paraId="52B06FC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8.00</w:t>
            </w:r>
          </w:p>
        </w:tc>
        <w:tc>
          <w:tcPr>
            <w:tcW w:w="331" w:type="dxa"/>
            <w:tcBorders>
              <w:top w:val="nil"/>
              <w:left w:val="nil"/>
              <w:bottom w:val="single" w:sz="4" w:space="0" w:color="auto"/>
              <w:right w:val="single" w:sz="4" w:space="0" w:color="auto"/>
            </w:tcBorders>
            <w:shd w:val="clear" w:color="auto" w:fill="auto"/>
            <w:noWrap/>
            <w:vAlign w:val="center"/>
            <w:hideMark/>
          </w:tcPr>
          <w:p w14:paraId="55BC641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5.54</w:t>
            </w:r>
          </w:p>
        </w:tc>
        <w:tc>
          <w:tcPr>
            <w:tcW w:w="302" w:type="dxa"/>
            <w:tcBorders>
              <w:top w:val="nil"/>
              <w:left w:val="nil"/>
              <w:bottom w:val="single" w:sz="4" w:space="0" w:color="auto"/>
              <w:right w:val="single" w:sz="4" w:space="0" w:color="auto"/>
            </w:tcBorders>
            <w:shd w:val="clear" w:color="auto" w:fill="auto"/>
            <w:noWrap/>
            <w:vAlign w:val="center"/>
            <w:hideMark/>
          </w:tcPr>
          <w:p w14:paraId="3759389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w:t>
            </w:r>
          </w:p>
        </w:tc>
      </w:tr>
      <w:tr w:rsidR="00DC69B3" w:rsidRPr="006F287D" w14:paraId="53034021"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637293BD"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E5</w:t>
            </w:r>
          </w:p>
        </w:tc>
        <w:tc>
          <w:tcPr>
            <w:tcW w:w="289" w:type="dxa"/>
            <w:tcBorders>
              <w:top w:val="nil"/>
              <w:left w:val="nil"/>
              <w:bottom w:val="single" w:sz="4" w:space="0" w:color="auto"/>
              <w:right w:val="single" w:sz="4" w:space="0" w:color="auto"/>
            </w:tcBorders>
            <w:shd w:val="clear" w:color="auto" w:fill="auto"/>
            <w:noWrap/>
            <w:vAlign w:val="center"/>
            <w:hideMark/>
          </w:tcPr>
          <w:p w14:paraId="3D9AA91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715541E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6ECEFCE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89" w:type="dxa"/>
            <w:tcBorders>
              <w:top w:val="nil"/>
              <w:left w:val="nil"/>
              <w:bottom w:val="single" w:sz="4" w:space="0" w:color="auto"/>
              <w:right w:val="single" w:sz="4" w:space="0" w:color="auto"/>
            </w:tcBorders>
            <w:shd w:val="clear" w:color="auto" w:fill="auto"/>
            <w:noWrap/>
            <w:vAlign w:val="center"/>
            <w:hideMark/>
          </w:tcPr>
          <w:p w14:paraId="15C8579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41D4646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0C1D115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22E565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56B2785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7BF27F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B6D662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4EF4D92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311" w:type="dxa"/>
            <w:tcBorders>
              <w:top w:val="nil"/>
              <w:left w:val="nil"/>
              <w:bottom w:val="single" w:sz="4" w:space="0" w:color="auto"/>
              <w:right w:val="single" w:sz="4" w:space="0" w:color="auto"/>
            </w:tcBorders>
            <w:shd w:val="clear" w:color="auto" w:fill="auto"/>
            <w:noWrap/>
            <w:vAlign w:val="center"/>
            <w:hideMark/>
          </w:tcPr>
          <w:p w14:paraId="223CB2F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69" w:type="dxa"/>
            <w:tcBorders>
              <w:top w:val="nil"/>
              <w:left w:val="nil"/>
              <w:bottom w:val="single" w:sz="4" w:space="0" w:color="auto"/>
              <w:right w:val="single" w:sz="4" w:space="0" w:color="auto"/>
            </w:tcBorders>
            <w:shd w:val="clear" w:color="auto" w:fill="auto"/>
            <w:noWrap/>
            <w:vAlign w:val="center"/>
            <w:hideMark/>
          </w:tcPr>
          <w:p w14:paraId="0DA9C3B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4C5CFC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3C08A4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C86FF6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2019C7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2DD417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D25A58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84C45C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11E727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819DA0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2CF25F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FF0B37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0218A8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71CC8D5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F57788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9B7D42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C52680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06CE30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C4E564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450369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449ED3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31DDB4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B710DA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B258C9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A90783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69" w:type="dxa"/>
            <w:tcBorders>
              <w:top w:val="nil"/>
              <w:left w:val="nil"/>
              <w:bottom w:val="single" w:sz="4" w:space="0" w:color="auto"/>
              <w:right w:val="single" w:sz="4" w:space="0" w:color="auto"/>
            </w:tcBorders>
            <w:shd w:val="clear" w:color="auto" w:fill="auto"/>
            <w:noWrap/>
            <w:vAlign w:val="center"/>
            <w:hideMark/>
          </w:tcPr>
          <w:p w14:paraId="0360C8A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2FD522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37" w:type="dxa"/>
            <w:tcBorders>
              <w:top w:val="nil"/>
              <w:left w:val="nil"/>
              <w:bottom w:val="single" w:sz="4" w:space="0" w:color="auto"/>
              <w:right w:val="single" w:sz="4" w:space="0" w:color="auto"/>
            </w:tcBorders>
            <w:shd w:val="clear" w:color="auto" w:fill="auto"/>
            <w:noWrap/>
            <w:vAlign w:val="center"/>
            <w:hideMark/>
          </w:tcPr>
          <w:p w14:paraId="3B458C9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762E6DD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E37CE4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DF1749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1.75</w:t>
            </w:r>
          </w:p>
        </w:tc>
        <w:tc>
          <w:tcPr>
            <w:tcW w:w="290" w:type="dxa"/>
            <w:tcBorders>
              <w:top w:val="nil"/>
              <w:left w:val="nil"/>
              <w:bottom w:val="single" w:sz="4" w:space="0" w:color="auto"/>
              <w:right w:val="single" w:sz="4" w:space="0" w:color="auto"/>
            </w:tcBorders>
            <w:shd w:val="clear" w:color="auto" w:fill="auto"/>
            <w:noWrap/>
            <w:vAlign w:val="center"/>
            <w:hideMark/>
          </w:tcPr>
          <w:p w14:paraId="631306B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2.00</w:t>
            </w:r>
          </w:p>
        </w:tc>
        <w:tc>
          <w:tcPr>
            <w:tcW w:w="311" w:type="dxa"/>
            <w:tcBorders>
              <w:top w:val="nil"/>
              <w:left w:val="nil"/>
              <w:bottom w:val="single" w:sz="4" w:space="0" w:color="auto"/>
              <w:right w:val="single" w:sz="4" w:space="0" w:color="auto"/>
            </w:tcBorders>
            <w:shd w:val="clear" w:color="auto" w:fill="auto"/>
            <w:noWrap/>
            <w:vAlign w:val="center"/>
            <w:hideMark/>
          </w:tcPr>
          <w:p w14:paraId="6BF4B0E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5.00</w:t>
            </w:r>
          </w:p>
        </w:tc>
        <w:tc>
          <w:tcPr>
            <w:tcW w:w="331" w:type="dxa"/>
            <w:tcBorders>
              <w:top w:val="nil"/>
              <w:left w:val="nil"/>
              <w:bottom w:val="single" w:sz="4" w:space="0" w:color="auto"/>
              <w:right w:val="single" w:sz="4" w:space="0" w:color="auto"/>
            </w:tcBorders>
            <w:shd w:val="clear" w:color="auto" w:fill="auto"/>
            <w:noWrap/>
            <w:vAlign w:val="center"/>
            <w:hideMark/>
          </w:tcPr>
          <w:p w14:paraId="253390B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2.48</w:t>
            </w:r>
          </w:p>
        </w:tc>
        <w:tc>
          <w:tcPr>
            <w:tcW w:w="302" w:type="dxa"/>
            <w:tcBorders>
              <w:top w:val="nil"/>
              <w:left w:val="nil"/>
              <w:bottom w:val="single" w:sz="4" w:space="0" w:color="auto"/>
              <w:right w:val="single" w:sz="4" w:space="0" w:color="auto"/>
            </w:tcBorders>
            <w:shd w:val="clear" w:color="auto" w:fill="auto"/>
            <w:noWrap/>
            <w:vAlign w:val="center"/>
            <w:hideMark/>
          </w:tcPr>
          <w:p w14:paraId="4644A88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14</w:t>
            </w:r>
          </w:p>
        </w:tc>
      </w:tr>
      <w:tr w:rsidR="00DC69B3" w:rsidRPr="006F287D" w14:paraId="32E1D973"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3EC00516"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E7</w:t>
            </w:r>
          </w:p>
        </w:tc>
        <w:tc>
          <w:tcPr>
            <w:tcW w:w="289" w:type="dxa"/>
            <w:tcBorders>
              <w:top w:val="nil"/>
              <w:left w:val="nil"/>
              <w:bottom w:val="single" w:sz="4" w:space="0" w:color="auto"/>
              <w:right w:val="single" w:sz="4" w:space="0" w:color="auto"/>
            </w:tcBorders>
            <w:shd w:val="clear" w:color="auto" w:fill="auto"/>
            <w:noWrap/>
            <w:vAlign w:val="center"/>
            <w:hideMark/>
          </w:tcPr>
          <w:p w14:paraId="678FE15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15C4202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2012E47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89" w:type="dxa"/>
            <w:tcBorders>
              <w:top w:val="nil"/>
              <w:left w:val="nil"/>
              <w:bottom w:val="single" w:sz="4" w:space="0" w:color="auto"/>
              <w:right w:val="single" w:sz="4" w:space="0" w:color="auto"/>
            </w:tcBorders>
            <w:shd w:val="clear" w:color="auto" w:fill="auto"/>
            <w:noWrap/>
            <w:vAlign w:val="center"/>
            <w:hideMark/>
          </w:tcPr>
          <w:p w14:paraId="0FD48B9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67FB12B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2608E20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DD4C6B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26D84AF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52C0186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2E75163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5CE2EE7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311" w:type="dxa"/>
            <w:tcBorders>
              <w:top w:val="nil"/>
              <w:left w:val="nil"/>
              <w:bottom w:val="single" w:sz="4" w:space="0" w:color="auto"/>
              <w:right w:val="single" w:sz="4" w:space="0" w:color="auto"/>
            </w:tcBorders>
            <w:shd w:val="clear" w:color="auto" w:fill="auto"/>
            <w:noWrap/>
            <w:vAlign w:val="center"/>
            <w:hideMark/>
          </w:tcPr>
          <w:p w14:paraId="08E2151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69" w:type="dxa"/>
            <w:tcBorders>
              <w:top w:val="nil"/>
              <w:left w:val="nil"/>
              <w:bottom w:val="single" w:sz="4" w:space="0" w:color="auto"/>
              <w:right w:val="single" w:sz="4" w:space="0" w:color="auto"/>
            </w:tcBorders>
            <w:shd w:val="clear" w:color="auto" w:fill="auto"/>
            <w:noWrap/>
            <w:vAlign w:val="center"/>
            <w:hideMark/>
          </w:tcPr>
          <w:p w14:paraId="644F8AA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A8772E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94FC4E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441F2F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111C84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23D965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FBCC70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82BCEC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3A8787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12254B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D1877A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EB3EC1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775BF5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2B3AEBA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E6F97E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A24174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59E7AE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2BDEB86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1A552D4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0B59DF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279923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CEA925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DFC9E9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F5E083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56DE05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69" w:type="dxa"/>
            <w:tcBorders>
              <w:top w:val="nil"/>
              <w:left w:val="nil"/>
              <w:bottom w:val="single" w:sz="4" w:space="0" w:color="auto"/>
              <w:right w:val="single" w:sz="4" w:space="0" w:color="auto"/>
            </w:tcBorders>
            <w:shd w:val="clear" w:color="auto" w:fill="auto"/>
            <w:noWrap/>
            <w:vAlign w:val="center"/>
            <w:hideMark/>
          </w:tcPr>
          <w:p w14:paraId="5344A34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B38B8A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37" w:type="dxa"/>
            <w:tcBorders>
              <w:top w:val="nil"/>
              <w:left w:val="nil"/>
              <w:bottom w:val="single" w:sz="4" w:space="0" w:color="auto"/>
              <w:right w:val="single" w:sz="4" w:space="0" w:color="auto"/>
            </w:tcBorders>
            <w:shd w:val="clear" w:color="auto" w:fill="auto"/>
            <w:noWrap/>
            <w:vAlign w:val="center"/>
            <w:hideMark/>
          </w:tcPr>
          <w:p w14:paraId="1A11B58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346E502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7063DB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57A62E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2.00</w:t>
            </w:r>
          </w:p>
        </w:tc>
        <w:tc>
          <w:tcPr>
            <w:tcW w:w="290" w:type="dxa"/>
            <w:tcBorders>
              <w:top w:val="nil"/>
              <w:left w:val="nil"/>
              <w:bottom w:val="single" w:sz="4" w:space="0" w:color="auto"/>
              <w:right w:val="single" w:sz="4" w:space="0" w:color="auto"/>
            </w:tcBorders>
            <w:shd w:val="clear" w:color="auto" w:fill="auto"/>
            <w:noWrap/>
            <w:vAlign w:val="center"/>
            <w:hideMark/>
          </w:tcPr>
          <w:p w14:paraId="133043E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2.50</w:t>
            </w:r>
          </w:p>
        </w:tc>
        <w:tc>
          <w:tcPr>
            <w:tcW w:w="311" w:type="dxa"/>
            <w:tcBorders>
              <w:top w:val="nil"/>
              <w:left w:val="nil"/>
              <w:bottom w:val="single" w:sz="4" w:space="0" w:color="auto"/>
              <w:right w:val="single" w:sz="4" w:space="0" w:color="auto"/>
            </w:tcBorders>
            <w:shd w:val="clear" w:color="auto" w:fill="auto"/>
            <w:noWrap/>
            <w:vAlign w:val="center"/>
            <w:hideMark/>
          </w:tcPr>
          <w:p w14:paraId="3DAAD46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5.50</w:t>
            </w:r>
          </w:p>
        </w:tc>
        <w:tc>
          <w:tcPr>
            <w:tcW w:w="331" w:type="dxa"/>
            <w:tcBorders>
              <w:top w:val="nil"/>
              <w:left w:val="nil"/>
              <w:bottom w:val="single" w:sz="4" w:space="0" w:color="auto"/>
              <w:right w:val="single" w:sz="4" w:space="0" w:color="auto"/>
            </w:tcBorders>
            <w:shd w:val="clear" w:color="auto" w:fill="auto"/>
            <w:noWrap/>
            <w:vAlign w:val="center"/>
            <w:hideMark/>
          </w:tcPr>
          <w:p w14:paraId="5DA3768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3.00</w:t>
            </w:r>
          </w:p>
        </w:tc>
        <w:tc>
          <w:tcPr>
            <w:tcW w:w="302" w:type="dxa"/>
            <w:tcBorders>
              <w:top w:val="nil"/>
              <w:left w:val="nil"/>
              <w:bottom w:val="single" w:sz="4" w:space="0" w:color="auto"/>
              <w:right w:val="single" w:sz="4" w:space="0" w:color="auto"/>
            </w:tcBorders>
            <w:shd w:val="clear" w:color="auto" w:fill="auto"/>
            <w:noWrap/>
            <w:vAlign w:val="center"/>
            <w:hideMark/>
          </w:tcPr>
          <w:p w14:paraId="6307876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12</w:t>
            </w:r>
          </w:p>
        </w:tc>
      </w:tr>
      <w:tr w:rsidR="00DC69B3" w:rsidRPr="006F287D" w14:paraId="4118F852"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1D5FED9E"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E8</w:t>
            </w:r>
          </w:p>
        </w:tc>
        <w:tc>
          <w:tcPr>
            <w:tcW w:w="289" w:type="dxa"/>
            <w:tcBorders>
              <w:top w:val="nil"/>
              <w:left w:val="nil"/>
              <w:bottom w:val="single" w:sz="4" w:space="0" w:color="auto"/>
              <w:right w:val="single" w:sz="4" w:space="0" w:color="auto"/>
            </w:tcBorders>
            <w:shd w:val="clear" w:color="auto" w:fill="auto"/>
            <w:noWrap/>
            <w:vAlign w:val="center"/>
            <w:hideMark/>
          </w:tcPr>
          <w:p w14:paraId="042B7BE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133CF48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247EC8C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89" w:type="dxa"/>
            <w:tcBorders>
              <w:top w:val="nil"/>
              <w:left w:val="nil"/>
              <w:bottom w:val="single" w:sz="4" w:space="0" w:color="auto"/>
              <w:right w:val="single" w:sz="4" w:space="0" w:color="auto"/>
            </w:tcBorders>
            <w:shd w:val="clear" w:color="auto" w:fill="auto"/>
            <w:noWrap/>
            <w:vAlign w:val="center"/>
            <w:hideMark/>
          </w:tcPr>
          <w:p w14:paraId="2EEA127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89" w:type="dxa"/>
            <w:tcBorders>
              <w:top w:val="nil"/>
              <w:left w:val="nil"/>
              <w:bottom w:val="single" w:sz="4" w:space="0" w:color="auto"/>
              <w:right w:val="single" w:sz="4" w:space="0" w:color="auto"/>
            </w:tcBorders>
            <w:shd w:val="clear" w:color="auto" w:fill="auto"/>
            <w:noWrap/>
            <w:vAlign w:val="center"/>
            <w:hideMark/>
          </w:tcPr>
          <w:p w14:paraId="64D2A58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002557D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33A8334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6C489B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4CE3B53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56AC4F0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2B61B5E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311" w:type="dxa"/>
            <w:tcBorders>
              <w:top w:val="nil"/>
              <w:left w:val="nil"/>
              <w:bottom w:val="single" w:sz="4" w:space="0" w:color="auto"/>
              <w:right w:val="single" w:sz="4" w:space="0" w:color="auto"/>
            </w:tcBorders>
            <w:shd w:val="clear" w:color="auto" w:fill="auto"/>
            <w:noWrap/>
            <w:vAlign w:val="center"/>
            <w:hideMark/>
          </w:tcPr>
          <w:p w14:paraId="5E8B8B3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69" w:type="dxa"/>
            <w:tcBorders>
              <w:top w:val="nil"/>
              <w:left w:val="nil"/>
              <w:bottom w:val="single" w:sz="4" w:space="0" w:color="auto"/>
              <w:right w:val="single" w:sz="4" w:space="0" w:color="auto"/>
            </w:tcBorders>
            <w:shd w:val="clear" w:color="auto" w:fill="auto"/>
            <w:noWrap/>
            <w:vAlign w:val="center"/>
            <w:hideMark/>
          </w:tcPr>
          <w:p w14:paraId="2A68E7A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58C5C6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44C251C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DC8487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791AD4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AB1CD9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422A092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61AE067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C39FEC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07EF2CE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D9B287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446CF33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22BB5AA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0890773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939DFE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C4E9A5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5E84197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0CD252A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7BB9E21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523EEF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6E9251D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7E59969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4DF30CC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003DF3C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3BCF53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69" w:type="dxa"/>
            <w:tcBorders>
              <w:top w:val="nil"/>
              <w:left w:val="nil"/>
              <w:bottom w:val="single" w:sz="4" w:space="0" w:color="auto"/>
              <w:right w:val="single" w:sz="4" w:space="0" w:color="auto"/>
            </w:tcBorders>
            <w:shd w:val="clear" w:color="auto" w:fill="auto"/>
            <w:noWrap/>
            <w:vAlign w:val="center"/>
            <w:hideMark/>
          </w:tcPr>
          <w:p w14:paraId="6317874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8AECB8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37" w:type="dxa"/>
            <w:tcBorders>
              <w:top w:val="nil"/>
              <w:left w:val="nil"/>
              <w:bottom w:val="single" w:sz="4" w:space="0" w:color="auto"/>
              <w:right w:val="single" w:sz="4" w:space="0" w:color="auto"/>
            </w:tcBorders>
            <w:shd w:val="clear" w:color="auto" w:fill="auto"/>
            <w:noWrap/>
            <w:vAlign w:val="center"/>
            <w:hideMark/>
          </w:tcPr>
          <w:p w14:paraId="04C1B34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1606C8F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D57707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E8321F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5.50</w:t>
            </w:r>
          </w:p>
        </w:tc>
        <w:tc>
          <w:tcPr>
            <w:tcW w:w="290" w:type="dxa"/>
            <w:tcBorders>
              <w:top w:val="nil"/>
              <w:left w:val="nil"/>
              <w:bottom w:val="single" w:sz="4" w:space="0" w:color="auto"/>
              <w:right w:val="single" w:sz="4" w:space="0" w:color="auto"/>
            </w:tcBorders>
            <w:shd w:val="clear" w:color="auto" w:fill="auto"/>
            <w:noWrap/>
            <w:vAlign w:val="center"/>
            <w:hideMark/>
          </w:tcPr>
          <w:p w14:paraId="47BA96D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8.00</w:t>
            </w:r>
          </w:p>
        </w:tc>
        <w:tc>
          <w:tcPr>
            <w:tcW w:w="311" w:type="dxa"/>
            <w:tcBorders>
              <w:top w:val="nil"/>
              <w:left w:val="nil"/>
              <w:bottom w:val="single" w:sz="4" w:space="0" w:color="auto"/>
              <w:right w:val="single" w:sz="4" w:space="0" w:color="auto"/>
            </w:tcBorders>
            <w:shd w:val="clear" w:color="auto" w:fill="auto"/>
            <w:noWrap/>
            <w:vAlign w:val="center"/>
            <w:hideMark/>
          </w:tcPr>
          <w:p w14:paraId="5C39599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10.50</w:t>
            </w:r>
          </w:p>
        </w:tc>
        <w:tc>
          <w:tcPr>
            <w:tcW w:w="331" w:type="dxa"/>
            <w:tcBorders>
              <w:top w:val="nil"/>
              <w:left w:val="nil"/>
              <w:bottom w:val="single" w:sz="4" w:space="0" w:color="auto"/>
              <w:right w:val="single" w:sz="4" w:space="0" w:color="auto"/>
            </w:tcBorders>
            <w:shd w:val="clear" w:color="auto" w:fill="auto"/>
            <w:noWrap/>
            <w:vAlign w:val="center"/>
            <w:hideMark/>
          </w:tcPr>
          <w:p w14:paraId="1F30065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7.85</w:t>
            </w:r>
          </w:p>
        </w:tc>
        <w:tc>
          <w:tcPr>
            <w:tcW w:w="302" w:type="dxa"/>
            <w:tcBorders>
              <w:top w:val="nil"/>
              <w:left w:val="nil"/>
              <w:bottom w:val="single" w:sz="4" w:space="0" w:color="auto"/>
              <w:right w:val="single" w:sz="4" w:space="0" w:color="auto"/>
            </w:tcBorders>
            <w:shd w:val="clear" w:color="auto" w:fill="auto"/>
            <w:noWrap/>
            <w:vAlign w:val="center"/>
            <w:hideMark/>
          </w:tcPr>
          <w:p w14:paraId="1070592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r>
      <w:tr w:rsidR="00DC69B3" w:rsidRPr="006F287D" w14:paraId="0DAB8B68"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75FB42BE"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E9</w:t>
            </w:r>
          </w:p>
        </w:tc>
        <w:tc>
          <w:tcPr>
            <w:tcW w:w="289" w:type="dxa"/>
            <w:tcBorders>
              <w:top w:val="nil"/>
              <w:left w:val="nil"/>
              <w:bottom w:val="single" w:sz="4" w:space="0" w:color="auto"/>
              <w:right w:val="single" w:sz="4" w:space="0" w:color="auto"/>
            </w:tcBorders>
            <w:shd w:val="clear" w:color="auto" w:fill="auto"/>
            <w:noWrap/>
            <w:vAlign w:val="center"/>
            <w:hideMark/>
          </w:tcPr>
          <w:p w14:paraId="433C74E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015C86F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55B2D0E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89" w:type="dxa"/>
            <w:tcBorders>
              <w:top w:val="nil"/>
              <w:left w:val="nil"/>
              <w:bottom w:val="single" w:sz="4" w:space="0" w:color="auto"/>
              <w:right w:val="single" w:sz="4" w:space="0" w:color="auto"/>
            </w:tcBorders>
            <w:shd w:val="clear" w:color="auto" w:fill="auto"/>
            <w:noWrap/>
            <w:vAlign w:val="center"/>
            <w:hideMark/>
          </w:tcPr>
          <w:p w14:paraId="48041A1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606994D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4D7F9D3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3BF787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37E12A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69E4FD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2697CF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43EAE5D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311" w:type="dxa"/>
            <w:tcBorders>
              <w:top w:val="nil"/>
              <w:left w:val="nil"/>
              <w:bottom w:val="single" w:sz="4" w:space="0" w:color="auto"/>
              <w:right w:val="single" w:sz="4" w:space="0" w:color="auto"/>
            </w:tcBorders>
            <w:shd w:val="clear" w:color="auto" w:fill="auto"/>
            <w:noWrap/>
            <w:vAlign w:val="center"/>
            <w:hideMark/>
          </w:tcPr>
          <w:p w14:paraId="258157F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69" w:type="dxa"/>
            <w:tcBorders>
              <w:top w:val="nil"/>
              <w:left w:val="nil"/>
              <w:bottom w:val="single" w:sz="4" w:space="0" w:color="auto"/>
              <w:right w:val="single" w:sz="4" w:space="0" w:color="auto"/>
            </w:tcBorders>
            <w:shd w:val="clear" w:color="auto" w:fill="auto"/>
            <w:noWrap/>
            <w:vAlign w:val="center"/>
            <w:hideMark/>
          </w:tcPr>
          <w:p w14:paraId="6E18117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C62FCA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C83D81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9064F3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2218B41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28C18D0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244D1C7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D4ACF6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7A03CD7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7EEEB57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6B4385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AE1948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B0AF63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37" w:type="dxa"/>
            <w:tcBorders>
              <w:top w:val="nil"/>
              <w:left w:val="nil"/>
              <w:bottom w:val="single" w:sz="4" w:space="0" w:color="auto"/>
              <w:right w:val="single" w:sz="4" w:space="0" w:color="auto"/>
            </w:tcBorders>
            <w:shd w:val="clear" w:color="auto" w:fill="auto"/>
            <w:noWrap/>
            <w:vAlign w:val="center"/>
            <w:hideMark/>
          </w:tcPr>
          <w:p w14:paraId="1E94CF2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4DDB30E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CEF064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8D1744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6671D4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CDA802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5728EA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6D7E25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31290C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A49CB9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C14EFE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A44F8D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69" w:type="dxa"/>
            <w:tcBorders>
              <w:top w:val="nil"/>
              <w:left w:val="nil"/>
              <w:bottom w:val="single" w:sz="4" w:space="0" w:color="auto"/>
              <w:right w:val="single" w:sz="4" w:space="0" w:color="auto"/>
            </w:tcBorders>
            <w:shd w:val="clear" w:color="auto" w:fill="auto"/>
            <w:noWrap/>
            <w:vAlign w:val="center"/>
            <w:hideMark/>
          </w:tcPr>
          <w:p w14:paraId="630A39B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A55593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37" w:type="dxa"/>
            <w:tcBorders>
              <w:top w:val="nil"/>
              <w:left w:val="nil"/>
              <w:bottom w:val="single" w:sz="4" w:space="0" w:color="auto"/>
              <w:right w:val="single" w:sz="4" w:space="0" w:color="auto"/>
            </w:tcBorders>
            <w:shd w:val="clear" w:color="auto" w:fill="auto"/>
            <w:noWrap/>
            <w:vAlign w:val="center"/>
            <w:hideMark/>
          </w:tcPr>
          <w:p w14:paraId="574C086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1AEBB34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F48C24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5519C0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2.50</w:t>
            </w:r>
          </w:p>
        </w:tc>
        <w:tc>
          <w:tcPr>
            <w:tcW w:w="290" w:type="dxa"/>
            <w:tcBorders>
              <w:top w:val="nil"/>
              <w:left w:val="nil"/>
              <w:bottom w:val="single" w:sz="4" w:space="0" w:color="auto"/>
              <w:right w:val="single" w:sz="4" w:space="0" w:color="auto"/>
            </w:tcBorders>
            <w:shd w:val="clear" w:color="auto" w:fill="auto"/>
            <w:noWrap/>
            <w:vAlign w:val="center"/>
            <w:hideMark/>
          </w:tcPr>
          <w:p w14:paraId="26DA51B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3.25</w:t>
            </w:r>
          </w:p>
        </w:tc>
        <w:tc>
          <w:tcPr>
            <w:tcW w:w="311" w:type="dxa"/>
            <w:tcBorders>
              <w:top w:val="nil"/>
              <w:left w:val="nil"/>
              <w:bottom w:val="single" w:sz="4" w:space="0" w:color="auto"/>
              <w:right w:val="single" w:sz="4" w:space="0" w:color="auto"/>
            </w:tcBorders>
            <w:shd w:val="clear" w:color="auto" w:fill="auto"/>
            <w:noWrap/>
            <w:vAlign w:val="center"/>
            <w:hideMark/>
          </w:tcPr>
          <w:p w14:paraId="207CB4C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6.25</w:t>
            </w:r>
          </w:p>
        </w:tc>
        <w:tc>
          <w:tcPr>
            <w:tcW w:w="331" w:type="dxa"/>
            <w:tcBorders>
              <w:top w:val="nil"/>
              <w:left w:val="nil"/>
              <w:bottom w:val="single" w:sz="4" w:space="0" w:color="auto"/>
              <w:right w:val="single" w:sz="4" w:space="0" w:color="auto"/>
            </w:tcBorders>
            <w:shd w:val="clear" w:color="auto" w:fill="auto"/>
            <w:noWrap/>
            <w:vAlign w:val="center"/>
            <w:hideMark/>
          </w:tcPr>
          <w:p w14:paraId="6B3079C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3.75</w:t>
            </w:r>
          </w:p>
        </w:tc>
        <w:tc>
          <w:tcPr>
            <w:tcW w:w="302" w:type="dxa"/>
            <w:tcBorders>
              <w:top w:val="nil"/>
              <w:left w:val="nil"/>
              <w:bottom w:val="single" w:sz="4" w:space="0" w:color="auto"/>
              <w:right w:val="single" w:sz="4" w:space="0" w:color="auto"/>
            </w:tcBorders>
            <w:shd w:val="clear" w:color="auto" w:fill="auto"/>
            <w:noWrap/>
            <w:vAlign w:val="center"/>
            <w:hideMark/>
          </w:tcPr>
          <w:p w14:paraId="3DBCC3A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9</w:t>
            </w:r>
          </w:p>
        </w:tc>
      </w:tr>
      <w:tr w:rsidR="00DC69B3" w:rsidRPr="006F287D" w14:paraId="615075E4"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090FDA2B"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E10</w:t>
            </w:r>
          </w:p>
        </w:tc>
        <w:tc>
          <w:tcPr>
            <w:tcW w:w="289" w:type="dxa"/>
            <w:tcBorders>
              <w:top w:val="nil"/>
              <w:left w:val="nil"/>
              <w:bottom w:val="single" w:sz="4" w:space="0" w:color="auto"/>
              <w:right w:val="single" w:sz="4" w:space="0" w:color="auto"/>
            </w:tcBorders>
            <w:shd w:val="clear" w:color="auto" w:fill="auto"/>
            <w:noWrap/>
            <w:vAlign w:val="center"/>
            <w:hideMark/>
          </w:tcPr>
          <w:p w14:paraId="40315EB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410C5E9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1294955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89" w:type="dxa"/>
            <w:tcBorders>
              <w:top w:val="nil"/>
              <w:left w:val="nil"/>
              <w:bottom w:val="single" w:sz="4" w:space="0" w:color="auto"/>
              <w:right w:val="single" w:sz="4" w:space="0" w:color="auto"/>
            </w:tcBorders>
            <w:shd w:val="clear" w:color="auto" w:fill="auto"/>
            <w:noWrap/>
            <w:vAlign w:val="center"/>
            <w:hideMark/>
          </w:tcPr>
          <w:p w14:paraId="69326BC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4E5D48B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6BBC9B9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DAA697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D9BEFB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247126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2B99964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E2685F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311" w:type="dxa"/>
            <w:tcBorders>
              <w:top w:val="nil"/>
              <w:left w:val="nil"/>
              <w:bottom w:val="single" w:sz="4" w:space="0" w:color="auto"/>
              <w:right w:val="single" w:sz="4" w:space="0" w:color="auto"/>
            </w:tcBorders>
            <w:shd w:val="clear" w:color="auto" w:fill="auto"/>
            <w:noWrap/>
            <w:vAlign w:val="center"/>
            <w:hideMark/>
          </w:tcPr>
          <w:p w14:paraId="66EF529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69" w:type="dxa"/>
            <w:tcBorders>
              <w:top w:val="nil"/>
              <w:left w:val="nil"/>
              <w:bottom w:val="single" w:sz="4" w:space="0" w:color="auto"/>
              <w:right w:val="single" w:sz="4" w:space="0" w:color="auto"/>
            </w:tcBorders>
            <w:shd w:val="clear" w:color="auto" w:fill="auto"/>
            <w:noWrap/>
            <w:vAlign w:val="center"/>
            <w:hideMark/>
          </w:tcPr>
          <w:p w14:paraId="063F50B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608D76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C3D1AA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F338ED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67FCC89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7A74E6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87866B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5E09606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28C36AA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BDEE3A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60D061D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3546962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FFA30B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37" w:type="dxa"/>
            <w:tcBorders>
              <w:top w:val="nil"/>
              <w:left w:val="nil"/>
              <w:bottom w:val="single" w:sz="4" w:space="0" w:color="auto"/>
              <w:right w:val="single" w:sz="4" w:space="0" w:color="auto"/>
            </w:tcBorders>
            <w:shd w:val="clear" w:color="auto" w:fill="auto"/>
            <w:noWrap/>
            <w:vAlign w:val="center"/>
            <w:hideMark/>
          </w:tcPr>
          <w:p w14:paraId="6C2C270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74E1770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08A038C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05AE560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0C260A9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2A709BA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D10C90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47FD36E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58305DE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28FA89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C4430E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F14EBA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69" w:type="dxa"/>
            <w:tcBorders>
              <w:top w:val="nil"/>
              <w:left w:val="nil"/>
              <w:bottom w:val="single" w:sz="4" w:space="0" w:color="auto"/>
              <w:right w:val="single" w:sz="4" w:space="0" w:color="auto"/>
            </w:tcBorders>
            <w:shd w:val="clear" w:color="auto" w:fill="auto"/>
            <w:noWrap/>
            <w:vAlign w:val="center"/>
            <w:hideMark/>
          </w:tcPr>
          <w:p w14:paraId="30A1488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667206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37" w:type="dxa"/>
            <w:tcBorders>
              <w:top w:val="nil"/>
              <w:left w:val="nil"/>
              <w:bottom w:val="single" w:sz="4" w:space="0" w:color="auto"/>
              <w:right w:val="single" w:sz="4" w:space="0" w:color="auto"/>
            </w:tcBorders>
            <w:shd w:val="clear" w:color="auto" w:fill="auto"/>
            <w:noWrap/>
            <w:vAlign w:val="center"/>
            <w:hideMark/>
          </w:tcPr>
          <w:p w14:paraId="2D5206D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3EDCA17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12B6A1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992952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3.75</w:t>
            </w:r>
          </w:p>
        </w:tc>
        <w:tc>
          <w:tcPr>
            <w:tcW w:w="290" w:type="dxa"/>
            <w:tcBorders>
              <w:top w:val="nil"/>
              <w:left w:val="nil"/>
              <w:bottom w:val="single" w:sz="4" w:space="0" w:color="auto"/>
              <w:right w:val="single" w:sz="4" w:space="0" w:color="auto"/>
            </w:tcBorders>
            <w:shd w:val="clear" w:color="auto" w:fill="auto"/>
            <w:noWrap/>
            <w:vAlign w:val="center"/>
            <w:hideMark/>
          </w:tcPr>
          <w:p w14:paraId="376FEE7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5.25</w:t>
            </w:r>
          </w:p>
        </w:tc>
        <w:tc>
          <w:tcPr>
            <w:tcW w:w="311" w:type="dxa"/>
            <w:tcBorders>
              <w:top w:val="nil"/>
              <w:left w:val="nil"/>
              <w:bottom w:val="single" w:sz="4" w:space="0" w:color="auto"/>
              <w:right w:val="single" w:sz="4" w:space="0" w:color="auto"/>
            </w:tcBorders>
            <w:shd w:val="clear" w:color="auto" w:fill="auto"/>
            <w:noWrap/>
            <w:vAlign w:val="center"/>
            <w:hideMark/>
          </w:tcPr>
          <w:p w14:paraId="5C1C8FD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8.00</w:t>
            </w:r>
          </w:p>
        </w:tc>
        <w:tc>
          <w:tcPr>
            <w:tcW w:w="331" w:type="dxa"/>
            <w:tcBorders>
              <w:top w:val="nil"/>
              <w:left w:val="nil"/>
              <w:bottom w:val="single" w:sz="4" w:space="0" w:color="auto"/>
              <w:right w:val="single" w:sz="4" w:space="0" w:color="auto"/>
            </w:tcBorders>
            <w:shd w:val="clear" w:color="auto" w:fill="auto"/>
            <w:noWrap/>
            <w:vAlign w:val="center"/>
            <w:hideMark/>
          </w:tcPr>
          <w:p w14:paraId="4EC71CE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5.54</w:t>
            </w:r>
          </w:p>
        </w:tc>
        <w:tc>
          <w:tcPr>
            <w:tcW w:w="302" w:type="dxa"/>
            <w:tcBorders>
              <w:top w:val="nil"/>
              <w:left w:val="nil"/>
              <w:bottom w:val="single" w:sz="4" w:space="0" w:color="auto"/>
              <w:right w:val="single" w:sz="4" w:space="0" w:color="auto"/>
            </w:tcBorders>
            <w:shd w:val="clear" w:color="auto" w:fill="auto"/>
            <w:noWrap/>
            <w:vAlign w:val="center"/>
            <w:hideMark/>
          </w:tcPr>
          <w:p w14:paraId="47AD603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w:t>
            </w:r>
          </w:p>
        </w:tc>
      </w:tr>
      <w:tr w:rsidR="00DC69B3" w:rsidRPr="006F287D" w14:paraId="695701CE"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66C7A536"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E12</w:t>
            </w:r>
          </w:p>
        </w:tc>
        <w:tc>
          <w:tcPr>
            <w:tcW w:w="289" w:type="dxa"/>
            <w:tcBorders>
              <w:top w:val="nil"/>
              <w:left w:val="nil"/>
              <w:bottom w:val="single" w:sz="4" w:space="0" w:color="auto"/>
              <w:right w:val="single" w:sz="4" w:space="0" w:color="auto"/>
            </w:tcBorders>
            <w:shd w:val="clear" w:color="auto" w:fill="auto"/>
            <w:noWrap/>
            <w:vAlign w:val="center"/>
            <w:hideMark/>
          </w:tcPr>
          <w:p w14:paraId="1419EC5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89" w:type="dxa"/>
            <w:tcBorders>
              <w:top w:val="nil"/>
              <w:left w:val="nil"/>
              <w:bottom w:val="single" w:sz="4" w:space="0" w:color="auto"/>
              <w:right w:val="single" w:sz="4" w:space="0" w:color="auto"/>
            </w:tcBorders>
            <w:shd w:val="clear" w:color="auto" w:fill="auto"/>
            <w:noWrap/>
            <w:vAlign w:val="center"/>
            <w:hideMark/>
          </w:tcPr>
          <w:p w14:paraId="418CE31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89" w:type="dxa"/>
            <w:tcBorders>
              <w:top w:val="nil"/>
              <w:left w:val="nil"/>
              <w:bottom w:val="single" w:sz="4" w:space="0" w:color="auto"/>
              <w:right w:val="single" w:sz="4" w:space="0" w:color="auto"/>
            </w:tcBorders>
            <w:shd w:val="clear" w:color="auto" w:fill="auto"/>
            <w:noWrap/>
            <w:vAlign w:val="center"/>
            <w:hideMark/>
          </w:tcPr>
          <w:p w14:paraId="54F1554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49626AA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5FA24FE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70E106F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3D54A1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88705E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EFB453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89A387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F7470D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311" w:type="dxa"/>
            <w:tcBorders>
              <w:top w:val="nil"/>
              <w:left w:val="nil"/>
              <w:bottom w:val="single" w:sz="4" w:space="0" w:color="auto"/>
              <w:right w:val="single" w:sz="4" w:space="0" w:color="auto"/>
            </w:tcBorders>
            <w:shd w:val="clear" w:color="auto" w:fill="auto"/>
            <w:noWrap/>
            <w:vAlign w:val="center"/>
            <w:hideMark/>
          </w:tcPr>
          <w:p w14:paraId="3119B28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69" w:type="dxa"/>
            <w:tcBorders>
              <w:top w:val="nil"/>
              <w:left w:val="nil"/>
              <w:bottom w:val="single" w:sz="4" w:space="0" w:color="auto"/>
              <w:right w:val="single" w:sz="4" w:space="0" w:color="auto"/>
            </w:tcBorders>
            <w:shd w:val="clear" w:color="auto" w:fill="auto"/>
            <w:noWrap/>
            <w:vAlign w:val="center"/>
            <w:hideMark/>
          </w:tcPr>
          <w:p w14:paraId="41E20D4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825284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486F57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883057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5753AB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D593BF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35E5E4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652B03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D3E13B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186BA6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8A8FAD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25AC27F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5886972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3E61C49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7C0377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41BA85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415031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524772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72FAE46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E1A600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74E3919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5955108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F68717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4D5112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D00173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69" w:type="dxa"/>
            <w:tcBorders>
              <w:top w:val="nil"/>
              <w:left w:val="nil"/>
              <w:bottom w:val="single" w:sz="4" w:space="0" w:color="auto"/>
              <w:right w:val="single" w:sz="4" w:space="0" w:color="auto"/>
            </w:tcBorders>
            <w:shd w:val="clear" w:color="auto" w:fill="auto"/>
            <w:noWrap/>
            <w:vAlign w:val="center"/>
            <w:hideMark/>
          </w:tcPr>
          <w:p w14:paraId="5787006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127597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37" w:type="dxa"/>
            <w:tcBorders>
              <w:top w:val="nil"/>
              <w:left w:val="nil"/>
              <w:bottom w:val="single" w:sz="4" w:space="0" w:color="auto"/>
              <w:right w:val="single" w:sz="4" w:space="0" w:color="auto"/>
            </w:tcBorders>
            <w:shd w:val="clear" w:color="auto" w:fill="auto"/>
            <w:noWrap/>
            <w:vAlign w:val="center"/>
            <w:hideMark/>
          </w:tcPr>
          <w:p w14:paraId="0D9F1EB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2C6A243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EFCA56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D63371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2.00</w:t>
            </w:r>
          </w:p>
        </w:tc>
        <w:tc>
          <w:tcPr>
            <w:tcW w:w="290" w:type="dxa"/>
            <w:tcBorders>
              <w:top w:val="nil"/>
              <w:left w:val="nil"/>
              <w:bottom w:val="single" w:sz="4" w:space="0" w:color="auto"/>
              <w:right w:val="single" w:sz="4" w:space="0" w:color="auto"/>
            </w:tcBorders>
            <w:shd w:val="clear" w:color="auto" w:fill="auto"/>
            <w:noWrap/>
            <w:vAlign w:val="center"/>
            <w:hideMark/>
          </w:tcPr>
          <w:p w14:paraId="2244536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3.00</w:t>
            </w:r>
          </w:p>
        </w:tc>
        <w:tc>
          <w:tcPr>
            <w:tcW w:w="311" w:type="dxa"/>
            <w:tcBorders>
              <w:top w:val="nil"/>
              <w:left w:val="nil"/>
              <w:bottom w:val="single" w:sz="4" w:space="0" w:color="auto"/>
              <w:right w:val="single" w:sz="4" w:space="0" w:color="auto"/>
            </w:tcBorders>
            <w:shd w:val="clear" w:color="auto" w:fill="auto"/>
            <w:noWrap/>
            <w:vAlign w:val="center"/>
            <w:hideMark/>
          </w:tcPr>
          <w:p w14:paraId="323F7FA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6.25</w:t>
            </w:r>
          </w:p>
        </w:tc>
        <w:tc>
          <w:tcPr>
            <w:tcW w:w="331" w:type="dxa"/>
            <w:tcBorders>
              <w:top w:val="nil"/>
              <w:left w:val="nil"/>
              <w:bottom w:val="single" w:sz="4" w:space="0" w:color="auto"/>
              <w:right w:val="single" w:sz="4" w:space="0" w:color="auto"/>
            </w:tcBorders>
            <w:shd w:val="clear" w:color="auto" w:fill="auto"/>
            <w:noWrap/>
            <w:vAlign w:val="center"/>
            <w:hideMark/>
          </w:tcPr>
          <w:p w14:paraId="491164E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3.52</w:t>
            </w:r>
          </w:p>
        </w:tc>
        <w:tc>
          <w:tcPr>
            <w:tcW w:w="302" w:type="dxa"/>
            <w:tcBorders>
              <w:top w:val="nil"/>
              <w:left w:val="nil"/>
              <w:bottom w:val="single" w:sz="4" w:space="0" w:color="auto"/>
              <w:right w:val="single" w:sz="4" w:space="0" w:color="auto"/>
            </w:tcBorders>
            <w:shd w:val="clear" w:color="auto" w:fill="auto"/>
            <w:noWrap/>
            <w:vAlign w:val="center"/>
            <w:hideMark/>
          </w:tcPr>
          <w:p w14:paraId="3B593BC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10</w:t>
            </w:r>
          </w:p>
        </w:tc>
      </w:tr>
      <w:tr w:rsidR="00DC69B3" w:rsidRPr="006F287D" w14:paraId="25E581FF"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49ED24BC"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E14</w:t>
            </w:r>
          </w:p>
        </w:tc>
        <w:tc>
          <w:tcPr>
            <w:tcW w:w="289" w:type="dxa"/>
            <w:tcBorders>
              <w:top w:val="nil"/>
              <w:left w:val="nil"/>
              <w:bottom w:val="single" w:sz="4" w:space="0" w:color="auto"/>
              <w:right w:val="single" w:sz="4" w:space="0" w:color="auto"/>
            </w:tcBorders>
            <w:shd w:val="clear" w:color="auto" w:fill="auto"/>
            <w:noWrap/>
            <w:vAlign w:val="center"/>
            <w:hideMark/>
          </w:tcPr>
          <w:p w14:paraId="29A7258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89" w:type="dxa"/>
            <w:tcBorders>
              <w:top w:val="nil"/>
              <w:left w:val="nil"/>
              <w:bottom w:val="single" w:sz="4" w:space="0" w:color="auto"/>
              <w:right w:val="single" w:sz="4" w:space="0" w:color="auto"/>
            </w:tcBorders>
            <w:shd w:val="clear" w:color="auto" w:fill="auto"/>
            <w:noWrap/>
            <w:vAlign w:val="center"/>
            <w:hideMark/>
          </w:tcPr>
          <w:p w14:paraId="0C576EB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113FC8B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5704B51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6AA49A5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47C2953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EE21D2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384CB9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8832DB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B7D480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6041152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311" w:type="dxa"/>
            <w:tcBorders>
              <w:top w:val="nil"/>
              <w:left w:val="nil"/>
              <w:bottom w:val="single" w:sz="4" w:space="0" w:color="auto"/>
              <w:right w:val="single" w:sz="4" w:space="0" w:color="auto"/>
            </w:tcBorders>
            <w:shd w:val="clear" w:color="auto" w:fill="auto"/>
            <w:noWrap/>
            <w:vAlign w:val="center"/>
            <w:hideMark/>
          </w:tcPr>
          <w:p w14:paraId="3BD44BA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69" w:type="dxa"/>
            <w:tcBorders>
              <w:top w:val="nil"/>
              <w:left w:val="nil"/>
              <w:bottom w:val="single" w:sz="4" w:space="0" w:color="auto"/>
              <w:right w:val="single" w:sz="4" w:space="0" w:color="auto"/>
            </w:tcBorders>
            <w:shd w:val="clear" w:color="auto" w:fill="auto"/>
            <w:noWrap/>
            <w:vAlign w:val="center"/>
            <w:hideMark/>
          </w:tcPr>
          <w:p w14:paraId="5A666BF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64945C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40631E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CB5C34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44129DB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939648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49D249D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3686D5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836819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5E16241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272929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06E92B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CFEFA2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37" w:type="dxa"/>
            <w:tcBorders>
              <w:top w:val="nil"/>
              <w:left w:val="nil"/>
              <w:bottom w:val="single" w:sz="4" w:space="0" w:color="auto"/>
              <w:right w:val="single" w:sz="4" w:space="0" w:color="auto"/>
            </w:tcBorders>
            <w:shd w:val="clear" w:color="auto" w:fill="auto"/>
            <w:noWrap/>
            <w:vAlign w:val="center"/>
            <w:hideMark/>
          </w:tcPr>
          <w:p w14:paraId="1CCF803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5F7578F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38AF940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42CE654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0310FA8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3D674EA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F40449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F93437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F912A4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F1039D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C87C8B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02D007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69" w:type="dxa"/>
            <w:tcBorders>
              <w:top w:val="nil"/>
              <w:left w:val="nil"/>
              <w:bottom w:val="single" w:sz="4" w:space="0" w:color="auto"/>
              <w:right w:val="single" w:sz="4" w:space="0" w:color="auto"/>
            </w:tcBorders>
            <w:shd w:val="clear" w:color="auto" w:fill="auto"/>
            <w:noWrap/>
            <w:vAlign w:val="center"/>
            <w:hideMark/>
          </w:tcPr>
          <w:p w14:paraId="7978584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8DEB33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37" w:type="dxa"/>
            <w:tcBorders>
              <w:top w:val="nil"/>
              <w:left w:val="nil"/>
              <w:bottom w:val="single" w:sz="4" w:space="0" w:color="auto"/>
              <w:right w:val="single" w:sz="4" w:space="0" w:color="auto"/>
            </w:tcBorders>
            <w:shd w:val="clear" w:color="auto" w:fill="auto"/>
            <w:noWrap/>
            <w:vAlign w:val="center"/>
            <w:hideMark/>
          </w:tcPr>
          <w:p w14:paraId="328D492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713B20C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466199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BF0637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4.00</w:t>
            </w:r>
          </w:p>
        </w:tc>
        <w:tc>
          <w:tcPr>
            <w:tcW w:w="290" w:type="dxa"/>
            <w:tcBorders>
              <w:top w:val="nil"/>
              <w:left w:val="nil"/>
              <w:bottom w:val="single" w:sz="4" w:space="0" w:color="auto"/>
              <w:right w:val="single" w:sz="4" w:space="0" w:color="auto"/>
            </w:tcBorders>
            <w:shd w:val="clear" w:color="auto" w:fill="auto"/>
            <w:noWrap/>
            <w:vAlign w:val="center"/>
            <w:hideMark/>
          </w:tcPr>
          <w:p w14:paraId="30257DA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5.50</w:t>
            </w:r>
          </w:p>
        </w:tc>
        <w:tc>
          <w:tcPr>
            <w:tcW w:w="311" w:type="dxa"/>
            <w:tcBorders>
              <w:top w:val="nil"/>
              <w:left w:val="nil"/>
              <w:bottom w:val="single" w:sz="4" w:space="0" w:color="auto"/>
              <w:right w:val="single" w:sz="4" w:space="0" w:color="auto"/>
            </w:tcBorders>
            <w:shd w:val="clear" w:color="auto" w:fill="auto"/>
            <w:noWrap/>
            <w:vAlign w:val="center"/>
            <w:hideMark/>
          </w:tcPr>
          <w:p w14:paraId="2951BE2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8.00</w:t>
            </w:r>
          </w:p>
        </w:tc>
        <w:tc>
          <w:tcPr>
            <w:tcW w:w="331" w:type="dxa"/>
            <w:tcBorders>
              <w:top w:val="nil"/>
              <w:left w:val="nil"/>
              <w:bottom w:val="single" w:sz="4" w:space="0" w:color="auto"/>
              <w:right w:val="single" w:sz="4" w:space="0" w:color="auto"/>
            </w:tcBorders>
            <w:shd w:val="clear" w:color="auto" w:fill="auto"/>
            <w:noWrap/>
            <w:vAlign w:val="center"/>
            <w:hideMark/>
          </w:tcPr>
          <w:p w14:paraId="3FF8427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5.73</w:t>
            </w:r>
          </w:p>
        </w:tc>
        <w:tc>
          <w:tcPr>
            <w:tcW w:w="302" w:type="dxa"/>
            <w:tcBorders>
              <w:top w:val="nil"/>
              <w:left w:val="nil"/>
              <w:bottom w:val="single" w:sz="4" w:space="0" w:color="auto"/>
              <w:right w:val="single" w:sz="4" w:space="0" w:color="auto"/>
            </w:tcBorders>
            <w:shd w:val="clear" w:color="auto" w:fill="auto"/>
            <w:noWrap/>
            <w:vAlign w:val="center"/>
            <w:hideMark/>
          </w:tcPr>
          <w:p w14:paraId="3219E15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w:t>
            </w:r>
          </w:p>
        </w:tc>
      </w:tr>
      <w:tr w:rsidR="00DC69B3" w:rsidRPr="006F287D" w14:paraId="326A87AC"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70B8D57F"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lastRenderedPageBreak/>
              <w:t>E15</w:t>
            </w:r>
          </w:p>
        </w:tc>
        <w:tc>
          <w:tcPr>
            <w:tcW w:w="289" w:type="dxa"/>
            <w:tcBorders>
              <w:top w:val="nil"/>
              <w:left w:val="nil"/>
              <w:bottom w:val="single" w:sz="4" w:space="0" w:color="auto"/>
              <w:right w:val="single" w:sz="4" w:space="0" w:color="auto"/>
            </w:tcBorders>
            <w:shd w:val="clear" w:color="auto" w:fill="auto"/>
            <w:noWrap/>
            <w:vAlign w:val="center"/>
            <w:hideMark/>
          </w:tcPr>
          <w:p w14:paraId="7DE35C5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89" w:type="dxa"/>
            <w:tcBorders>
              <w:top w:val="nil"/>
              <w:left w:val="nil"/>
              <w:bottom w:val="single" w:sz="4" w:space="0" w:color="auto"/>
              <w:right w:val="single" w:sz="4" w:space="0" w:color="auto"/>
            </w:tcBorders>
            <w:shd w:val="clear" w:color="auto" w:fill="auto"/>
            <w:noWrap/>
            <w:vAlign w:val="center"/>
            <w:hideMark/>
          </w:tcPr>
          <w:p w14:paraId="165BB6C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89" w:type="dxa"/>
            <w:tcBorders>
              <w:top w:val="nil"/>
              <w:left w:val="nil"/>
              <w:bottom w:val="single" w:sz="4" w:space="0" w:color="auto"/>
              <w:right w:val="single" w:sz="4" w:space="0" w:color="auto"/>
            </w:tcBorders>
            <w:shd w:val="clear" w:color="auto" w:fill="auto"/>
            <w:noWrap/>
            <w:vAlign w:val="center"/>
            <w:hideMark/>
          </w:tcPr>
          <w:p w14:paraId="5780ADE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7E9CC2D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5EECCF2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3DD526C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53C641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8D7FBF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0E98B5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A928DC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4356B01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311" w:type="dxa"/>
            <w:tcBorders>
              <w:top w:val="nil"/>
              <w:left w:val="nil"/>
              <w:bottom w:val="single" w:sz="4" w:space="0" w:color="auto"/>
              <w:right w:val="single" w:sz="4" w:space="0" w:color="auto"/>
            </w:tcBorders>
            <w:shd w:val="clear" w:color="auto" w:fill="auto"/>
            <w:noWrap/>
            <w:vAlign w:val="center"/>
            <w:hideMark/>
          </w:tcPr>
          <w:p w14:paraId="6FAF1CA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69" w:type="dxa"/>
            <w:tcBorders>
              <w:top w:val="nil"/>
              <w:left w:val="nil"/>
              <w:bottom w:val="single" w:sz="4" w:space="0" w:color="auto"/>
              <w:right w:val="single" w:sz="4" w:space="0" w:color="auto"/>
            </w:tcBorders>
            <w:shd w:val="clear" w:color="auto" w:fill="auto"/>
            <w:noWrap/>
            <w:vAlign w:val="center"/>
            <w:hideMark/>
          </w:tcPr>
          <w:p w14:paraId="2BEC186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B6FFAB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1F1D7C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5F0E2D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53A0B6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ED4069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70ECEF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E25AA7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609C34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F94E35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DE2601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08C2F8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D087FE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2A2062D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77BBCD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108B14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5854EC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462BF04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EAE82C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7DCE19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FC7460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AD580A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BB4B2B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E3A38C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AA2149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69" w:type="dxa"/>
            <w:tcBorders>
              <w:top w:val="nil"/>
              <w:left w:val="nil"/>
              <w:bottom w:val="single" w:sz="4" w:space="0" w:color="auto"/>
              <w:right w:val="single" w:sz="4" w:space="0" w:color="auto"/>
            </w:tcBorders>
            <w:shd w:val="clear" w:color="auto" w:fill="auto"/>
            <w:noWrap/>
            <w:vAlign w:val="center"/>
            <w:hideMark/>
          </w:tcPr>
          <w:p w14:paraId="66FC07C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DC3E00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37" w:type="dxa"/>
            <w:tcBorders>
              <w:top w:val="nil"/>
              <w:left w:val="nil"/>
              <w:bottom w:val="single" w:sz="4" w:space="0" w:color="auto"/>
              <w:right w:val="single" w:sz="4" w:space="0" w:color="auto"/>
            </w:tcBorders>
            <w:shd w:val="clear" w:color="auto" w:fill="auto"/>
            <w:noWrap/>
            <w:vAlign w:val="center"/>
            <w:hideMark/>
          </w:tcPr>
          <w:p w14:paraId="0E76018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6025461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100084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494B412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2.25</w:t>
            </w:r>
          </w:p>
        </w:tc>
        <w:tc>
          <w:tcPr>
            <w:tcW w:w="290" w:type="dxa"/>
            <w:tcBorders>
              <w:top w:val="nil"/>
              <w:left w:val="nil"/>
              <w:bottom w:val="single" w:sz="4" w:space="0" w:color="auto"/>
              <w:right w:val="single" w:sz="4" w:space="0" w:color="auto"/>
            </w:tcBorders>
            <w:shd w:val="clear" w:color="auto" w:fill="auto"/>
            <w:noWrap/>
            <w:vAlign w:val="center"/>
            <w:hideMark/>
          </w:tcPr>
          <w:p w14:paraId="67100E9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2.75</w:t>
            </w:r>
          </w:p>
        </w:tc>
        <w:tc>
          <w:tcPr>
            <w:tcW w:w="311" w:type="dxa"/>
            <w:tcBorders>
              <w:top w:val="nil"/>
              <w:left w:val="nil"/>
              <w:bottom w:val="single" w:sz="4" w:space="0" w:color="auto"/>
              <w:right w:val="single" w:sz="4" w:space="0" w:color="auto"/>
            </w:tcBorders>
            <w:shd w:val="clear" w:color="auto" w:fill="auto"/>
            <w:noWrap/>
            <w:vAlign w:val="center"/>
            <w:hideMark/>
          </w:tcPr>
          <w:p w14:paraId="6E0CE6B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5.75</w:t>
            </w:r>
          </w:p>
        </w:tc>
        <w:tc>
          <w:tcPr>
            <w:tcW w:w="331" w:type="dxa"/>
            <w:tcBorders>
              <w:top w:val="nil"/>
              <w:left w:val="nil"/>
              <w:bottom w:val="single" w:sz="4" w:space="0" w:color="auto"/>
              <w:right w:val="single" w:sz="4" w:space="0" w:color="auto"/>
            </w:tcBorders>
            <w:shd w:val="clear" w:color="auto" w:fill="auto"/>
            <w:noWrap/>
            <w:vAlign w:val="center"/>
            <w:hideMark/>
          </w:tcPr>
          <w:p w14:paraId="7FFBB9D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3.26</w:t>
            </w:r>
          </w:p>
        </w:tc>
        <w:tc>
          <w:tcPr>
            <w:tcW w:w="302" w:type="dxa"/>
            <w:tcBorders>
              <w:top w:val="nil"/>
              <w:left w:val="nil"/>
              <w:bottom w:val="single" w:sz="4" w:space="0" w:color="auto"/>
              <w:right w:val="single" w:sz="4" w:space="0" w:color="auto"/>
            </w:tcBorders>
            <w:shd w:val="clear" w:color="auto" w:fill="auto"/>
            <w:noWrap/>
            <w:vAlign w:val="center"/>
            <w:hideMark/>
          </w:tcPr>
          <w:p w14:paraId="77166D4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11</w:t>
            </w:r>
          </w:p>
        </w:tc>
      </w:tr>
      <w:tr w:rsidR="00DC69B3" w:rsidRPr="006F287D" w14:paraId="62D633F5"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3BE38D5A"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E16</w:t>
            </w:r>
          </w:p>
        </w:tc>
        <w:tc>
          <w:tcPr>
            <w:tcW w:w="289" w:type="dxa"/>
            <w:tcBorders>
              <w:top w:val="nil"/>
              <w:left w:val="nil"/>
              <w:bottom w:val="single" w:sz="4" w:space="0" w:color="auto"/>
              <w:right w:val="single" w:sz="4" w:space="0" w:color="auto"/>
            </w:tcBorders>
            <w:shd w:val="clear" w:color="auto" w:fill="auto"/>
            <w:noWrap/>
            <w:vAlign w:val="center"/>
            <w:hideMark/>
          </w:tcPr>
          <w:p w14:paraId="23B2948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14F9E3C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51A41B1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89" w:type="dxa"/>
            <w:tcBorders>
              <w:top w:val="nil"/>
              <w:left w:val="nil"/>
              <w:bottom w:val="single" w:sz="4" w:space="0" w:color="auto"/>
              <w:right w:val="single" w:sz="4" w:space="0" w:color="auto"/>
            </w:tcBorders>
            <w:shd w:val="clear" w:color="auto" w:fill="auto"/>
            <w:noWrap/>
            <w:vAlign w:val="center"/>
            <w:hideMark/>
          </w:tcPr>
          <w:p w14:paraId="1FB10ED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6693FA4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55F4F59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17DA6F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C7B7C7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863C60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6B1466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69E7807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311" w:type="dxa"/>
            <w:tcBorders>
              <w:top w:val="nil"/>
              <w:left w:val="nil"/>
              <w:bottom w:val="single" w:sz="4" w:space="0" w:color="auto"/>
              <w:right w:val="single" w:sz="4" w:space="0" w:color="auto"/>
            </w:tcBorders>
            <w:shd w:val="clear" w:color="auto" w:fill="auto"/>
            <w:noWrap/>
            <w:vAlign w:val="center"/>
            <w:hideMark/>
          </w:tcPr>
          <w:p w14:paraId="7137356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69" w:type="dxa"/>
            <w:tcBorders>
              <w:top w:val="nil"/>
              <w:left w:val="nil"/>
              <w:bottom w:val="single" w:sz="4" w:space="0" w:color="auto"/>
              <w:right w:val="single" w:sz="4" w:space="0" w:color="auto"/>
            </w:tcBorders>
            <w:shd w:val="clear" w:color="auto" w:fill="auto"/>
            <w:noWrap/>
            <w:vAlign w:val="center"/>
            <w:hideMark/>
          </w:tcPr>
          <w:p w14:paraId="6E08C61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1A5907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7A4132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C7F848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30CF6B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3613D4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0479414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ACA5B9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028BA6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583AF4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7E7F09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3804AE4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269E140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197372F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D0F25F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492FFDD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12B342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17C4B0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8563DD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3F8FC1E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090E2A2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7F74B02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A969DA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F2B3FF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9421CA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69" w:type="dxa"/>
            <w:tcBorders>
              <w:top w:val="nil"/>
              <w:left w:val="nil"/>
              <w:bottom w:val="single" w:sz="4" w:space="0" w:color="auto"/>
              <w:right w:val="single" w:sz="4" w:space="0" w:color="auto"/>
            </w:tcBorders>
            <w:shd w:val="clear" w:color="auto" w:fill="auto"/>
            <w:noWrap/>
            <w:vAlign w:val="center"/>
            <w:hideMark/>
          </w:tcPr>
          <w:p w14:paraId="785233C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498E53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37" w:type="dxa"/>
            <w:tcBorders>
              <w:top w:val="nil"/>
              <w:left w:val="nil"/>
              <w:bottom w:val="single" w:sz="4" w:space="0" w:color="auto"/>
              <w:right w:val="single" w:sz="4" w:space="0" w:color="auto"/>
            </w:tcBorders>
            <w:shd w:val="clear" w:color="auto" w:fill="auto"/>
            <w:noWrap/>
            <w:vAlign w:val="center"/>
            <w:hideMark/>
          </w:tcPr>
          <w:p w14:paraId="789DF79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5F307E2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264626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4020DBA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2.00</w:t>
            </w:r>
          </w:p>
        </w:tc>
        <w:tc>
          <w:tcPr>
            <w:tcW w:w="290" w:type="dxa"/>
            <w:tcBorders>
              <w:top w:val="nil"/>
              <w:left w:val="nil"/>
              <w:bottom w:val="single" w:sz="4" w:space="0" w:color="auto"/>
              <w:right w:val="single" w:sz="4" w:space="0" w:color="auto"/>
            </w:tcBorders>
            <w:shd w:val="clear" w:color="auto" w:fill="auto"/>
            <w:noWrap/>
            <w:vAlign w:val="center"/>
            <w:hideMark/>
          </w:tcPr>
          <w:p w14:paraId="47971FE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2.50</w:t>
            </w:r>
          </w:p>
        </w:tc>
        <w:tc>
          <w:tcPr>
            <w:tcW w:w="311" w:type="dxa"/>
            <w:tcBorders>
              <w:top w:val="nil"/>
              <w:left w:val="nil"/>
              <w:bottom w:val="single" w:sz="4" w:space="0" w:color="auto"/>
              <w:right w:val="single" w:sz="4" w:space="0" w:color="auto"/>
            </w:tcBorders>
            <w:shd w:val="clear" w:color="auto" w:fill="auto"/>
            <w:noWrap/>
            <w:vAlign w:val="center"/>
            <w:hideMark/>
          </w:tcPr>
          <w:p w14:paraId="0BB0E93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5.50</w:t>
            </w:r>
          </w:p>
        </w:tc>
        <w:tc>
          <w:tcPr>
            <w:tcW w:w="331" w:type="dxa"/>
            <w:tcBorders>
              <w:top w:val="nil"/>
              <w:left w:val="nil"/>
              <w:bottom w:val="single" w:sz="4" w:space="0" w:color="auto"/>
              <w:right w:val="single" w:sz="4" w:space="0" w:color="auto"/>
            </w:tcBorders>
            <w:shd w:val="clear" w:color="auto" w:fill="auto"/>
            <w:noWrap/>
            <w:vAlign w:val="center"/>
            <w:hideMark/>
          </w:tcPr>
          <w:p w14:paraId="1CF0CC1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3.00</w:t>
            </w:r>
          </w:p>
        </w:tc>
        <w:tc>
          <w:tcPr>
            <w:tcW w:w="302" w:type="dxa"/>
            <w:tcBorders>
              <w:top w:val="nil"/>
              <w:left w:val="nil"/>
              <w:bottom w:val="single" w:sz="4" w:space="0" w:color="auto"/>
              <w:right w:val="single" w:sz="4" w:space="0" w:color="auto"/>
            </w:tcBorders>
            <w:shd w:val="clear" w:color="auto" w:fill="auto"/>
            <w:noWrap/>
            <w:vAlign w:val="center"/>
            <w:hideMark/>
          </w:tcPr>
          <w:p w14:paraId="5CD141C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12</w:t>
            </w:r>
          </w:p>
        </w:tc>
      </w:tr>
      <w:tr w:rsidR="00DC69B3" w:rsidRPr="006F287D" w14:paraId="47D675C3"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4E9419B7"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E17</w:t>
            </w:r>
          </w:p>
        </w:tc>
        <w:tc>
          <w:tcPr>
            <w:tcW w:w="289" w:type="dxa"/>
            <w:tcBorders>
              <w:top w:val="nil"/>
              <w:left w:val="nil"/>
              <w:bottom w:val="single" w:sz="4" w:space="0" w:color="auto"/>
              <w:right w:val="single" w:sz="4" w:space="0" w:color="auto"/>
            </w:tcBorders>
            <w:shd w:val="clear" w:color="auto" w:fill="auto"/>
            <w:noWrap/>
            <w:vAlign w:val="center"/>
            <w:hideMark/>
          </w:tcPr>
          <w:p w14:paraId="22AB67E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24BE14B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2B2E47E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89" w:type="dxa"/>
            <w:tcBorders>
              <w:top w:val="nil"/>
              <w:left w:val="nil"/>
              <w:bottom w:val="single" w:sz="4" w:space="0" w:color="auto"/>
              <w:right w:val="single" w:sz="4" w:space="0" w:color="auto"/>
            </w:tcBorders>
            <w:shd w:val="clear" w:color="auto" w:fill="auto"/>
            <w:noWrap/>
            <w:vAlign w:val="center"/>
            <w:hideMark/>
          </w:tcPr>
          <w:p w14:paraId="2988B64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89" w:type="dxa"/>
            <w:tcBorders>
              <w:top w:val="nil"/>
              <w:left w:val="nil"/>
              <w:bottom w:val="single" w:sz="4" w:space="0" w:color="auto"/>
              <w:right w:val="single" w:sz="4" w:space="0" w:color="auto"/>
            </w:tcBorders>
            <w:shd w:val="clear" w:color="auto" w:fill="auto"/>
            <w:noWrap/>
            <w:vAlign w:val="center"/>
            <w:hideMark/>
          </w:tcPr>
          <w:p w14:paraId="7CC530A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89" w:type="dxa"/>
            <w:tcBorders>
              <w:top w:val="nil"/>
              <w:left w:val="nil"/>
              <w:bottom w:val="single" w:sz="4" w:space="0" w:color="auto"/>
              <w:right w:val="single" w:sz="4" w:space="0" w:color="auto"/>
            </w:tcBorders>
            <w:shd w:val="clear" w:color="auto" w:fill="auto"/>
            <w:noWrap/>
            <w:vAlign w:val="center"/>
            <w:hideMark/>
          </w:tcPr>
          <w:p w14:paraId="33E7A03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57F9AD5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07C33F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7E204C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4DF6BF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5A3EAD3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311" w:type="dxa"/>
            <w:tcBorders>
              <w:top w:val="nil"/>
              <w:left w:val="nil"/>
              <w:bottom w:val="single" w:sz="4" w:space="0" w:color="auto"/>
              <w:right w:val="single" w:sz="4" w:space="0" w:color="auto"/>
            </w:tcBorders>
            <w:shd w:val="clear" w:color="auto" w:fill="auto"/>
            <w:noWrap/>
            <w:vAlign w:val="center"/>
            <w:hideMark/>
          </w:tcPr>
          <w:p w14:paraId="3188DF5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69" w:type="dxa"/>
            <w:tcBorders>
              <w:top w:val="nil"/>
              <w:left w:val="nil"/>
              <w:bottom w:val="single" w:sz="4" w:space="0" w:color="auto"/>
              <w:right w:val="single" w:sz="4" w:space="0" w:color="auto"/>
            </w:tcBorders>
            <w:shd w:val="clear" w:color="auto" w:fill="auto"/>
            <w:noWrap/>
            <w:vAlign w:val="center"/>
            <w:hideMark/>
          </w:tcPr>
          <w:p w14:paraId="6AEBFE5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A8845B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8E8351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F4A37B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D48E27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025C24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39B1B1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06A765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F4B3B5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430D1A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4FE8959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28BEAC9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35F04A0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5E544C8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3089F0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CCA7E8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F65D65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60DCAFC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0D4F6B6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3AD77A8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7783498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02A9AA4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41F50ED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7146899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3A1A88D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69" w:type="dxa"/>
            <w:tcBorders>
              <w:top w:val="nil"/>
              <w:left w:val="nil"/>
              <w:bottom w:val="single" w:sz="4" w:space="0" w:color="auto"/>
              <w:right w:val="single" w:sz="4" w:space="0" w:color="auto"/>
            </w:tcBorders>
            <w:shd w:val="clear" w:color="auto" w:fill="auto"/>
            <w:noWrap/>
            <w:vAlign w:val="center"/>
            <w:hideMark/>
          </w:tcPr>
          <w:p w14:paraId="2701093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DCB135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37" w:type="dxa"/>
            <w:tcBorders>
              <w:top w:val="nil"/>
              <w:left w:val="nil"/>
              <w:bottom w:val="single" w:sz="4" w:space="0" w:color="auto"/>
              <w:right w:val="single" w:sz="4" w:space="0" w:color="auto"/>
            </w:tcBorders>
            <w:shd w:val="clear" w:color="auto" w:fill="auto"/>
            <w:noWrap/>
            <w:vAlign w:val="center"/>
            <w:hideMark/>
          </w:tcPr>
          <w:p w14:paraId="22B0D4D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74E1B11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153A4A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0E0B10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4.25</w:t>
            </w:r>
          </w:p>
        </w:tc>
        <w:tc>
          <w:tcPr>
            <w:tcW w:w="290" w:type="dxa"/>
            <w:tcBorders>
              <w:top w:val="nil"/>
              <w:left w:val="nil"/>
              <w:bottom w:val="single" w:sz="4" w:space="0" w:color="auto"/>
              <w:right w:val="single" w:sz="4" w:space="0" w:color="auto"/>
            </w:tcBorders>
            <w:shd w:val="clear" w:color="auto" w:fill="auto"/>
            <w:noWrap/>
            <w:vAlign w:val="center"/>
            <w:hideMark/>
          </w:tcPr>
          <w:p w14:paraId="56F5086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5.75</w:t>
            </w:r>
          </w:p>
        </w:tc>
        <w:tc>
          <w:tcPr>
            <w:tcW w:w="311" w:type="dxa"/>
            <w:tcBorders>
              <w:top w:val="nil"/>
              <w:left w:val="nil"/>
              <w:bottom w:val="single" w:sz="4" w:space="0" w:color="auto"/>
              <w:right w:val="single" w:sz="4" w:space="0" w:color="auto"/>
            </w:tcBorders>
            <w:shd w:val="clear" w:color="auto" w:fill="auto"/>
            <w:noWrap/>
            <w:vAlign w:val="center"/>
            <w:hideMark/>
          </w:tcPr>
          <w:p w14:paraId="1150389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8.25</w:t>
            </w:r>
          </w:p>
        </w:tc>
        <w:tc>
          <w:tcPr>
            <w:tcW w:w="331" w:type="dxa"/>
            <w:tcBorders>
              <w:top w:val="nil"/>
              <w:left w:val="nil"/>
              <w:bottom w:val="single" w:sz="4" w:space="0" w:color="auto"/>
              <w:right w:val="single" w:sz="4" w:space="0" w:color="auto"/>
            </w:tcBorders>
            <w:shd w:val="clear" w:color="auto" w:fill="auto"/>
            <w:noWrap/>
            <w:vAlign w:val="center"/>
            <w:hideMark/>
          </w:tcPr>
          <w:p w14:paraId="4D9835F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5.96</w:t>
            </w:r>
          </w:p>
        </w:tc>
        <w:tc>
          <w:tcPr>
            <w:tcW w:w="302" w:type="dxa"/>
            <w:tcBorders>
              <w:top w:val="nil"/>
              <w:left w:val="nil"/>
              <w:bottom w:val="single" w:sz="4" w:space="0" w:color="auto"/>
              <w:right w:val="single" w:sz="4" w:space="0" w:color="auto"/>
            </w:tcBorders>
            <w:shd w:val="clear" w:color="auto" w:fill="auto"/>
            <w:noWrap/>
            <w:vAlign w:val="center"/>
            <w:hideMark/>
          </w:tcPr>
          <w:p w14:paraId="635B7CF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w:t>
            </w:r>
          </w:p>
        </w:tc>
      </w:tr>
      <w:tr w:rsidR="00DC69B3" w:rsidRPr="006F287D" w14:paraId="7E385E51"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097085BF"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E19</w:t>
            </w:r>
          </w:p>
        </w:tc>
        <w:tc>
          <w:tcPr>
            <w:tcW w:w="289" w:type="dxa"/>
            <w:tcBorders>
              <w:top w:val="nil"/>
              <w:left w:val="nil"/>
              <w:bottom w:val="single" w:sz="4" w:space="0" w:color="auto"/>
              <w:right w:val="single" w:sz="4" w:space="0" w:color="auto"/>
            </w:tcBorders>
            <w:shd w:val="clear" w:color="auto" w:fill="auto"/>
            <w:noWrap/>
            <w:vAlign w:val="center"/>
            <w:hideMark/>
          </w:tcPr>
          <w:p w14:paraId="3CC7A3F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51E906D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73B7C84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89" w:type="dxa"/>
            <w:tcBorders>
              <w:top w:val="nil"/>
              <w:left w:val="nil"/>
              <w:bottom w:val="single" w:sz="4" w:space="0" w:color="auto"/>
              <w:right w:val="single" w:sz="4" w:space="0" w:color="auto"/>
            </w:tcBorders>
            <w:shd w:val="clear" w:color="auto" w:fill="auto"/>
            <w:noWrap/>
            <w:vAlign w:val="center"/>
            <w:hideMark/>
          </w:tcPr>
          <w:p w14:paraId="6C8B671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3AFFD89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89" w:type="dxa"/>
            <w:tcBorders>
              <w:top w:val="nil"/>
              <w:left w:val="nil"/>
              <w:bottom w:val="single" w:sz="4" w:space="0" w:color="auto"/>
              <w:right w:val="single" w:sz="4" w:space="0" w:color="auto"/>
            </w:tcBorders>
            <w:shd w:val="clear" w:color="auto" w:fill="auto"/>
            <w:noWrap/>
            <w:vAlign w:val="center"/>
            <w:hideMark/>
          </w:tcPr>
          <w:p w14:paraId="0424177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7A4A2B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204388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6FA57D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D09563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6A3D248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311" w:type="dxa"/>
            <w:tcBorders>
              <w:top w:val="nil"/>
              <w:left w:val="nil"/>
              <w:bottom w:val="single" w:sz="4" w:space="0" w:color="auto"/>
              <w:right w:val="single" w:sz="4" w:space="0" w:color="auto"/>
            </w:tcBorders>
            <w:shd w:val="clear" w:color="auto" w:fill="auto"/>
            <w:noWrap/>
            <w:vAlign w:val="center"/>
            <w:hideMark/>
          </w:tcPr>
          <w:p w14:paraId="46AEC02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69" w:type="dxa"/>
            <w:tcBorders>
              <w:top w:val="nil"/>
              <w:left w:val="nil"/>
              <w:bottom w:val="single" w:sz="4" w:space="0" w:color="auto"/>
              <w:right w:val="single" w:sz="4" w:space="0" w:color="auto"/>
            </w:tcBorders>
            <w:shd w:val="clear" w:color="auto" w:fill="auto"/>
            <w:noWrap/>
            <w:vAlign w:val="center"/>
            <w:hideMark/>
          </w:tcPr>
          <w:p w14:paraId="390DAC9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CA23D2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7119C8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59AF7F5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CB5670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63E4E6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F51F37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5F5413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CD2DA7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01466D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09B93A5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2200E4D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757EAE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22DAFE0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46510EA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2EAC76B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2952EDA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6D72CDD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6850A71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79264D4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4D6EB02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2A686D4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0334537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0972076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769366E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69" w:type="dxa"/>
            <w:tcBorders>
              <w:top w:val="nil"/>
              <w:left w:val="nil"/>
              <w:bottom w:val="single" w:sz="4" w:space="0" w:color="auto"/>
              <w:right w:val="single" w:sz="4" w:space="0" w:color="auto"/>
            </w:tcBorders>
            <w:shd w:val="clear" w:color="auto" w:fill="auto"/>
            <w:noWrap/>
            <w:vAlign w:val="center"/>
            <w:hideMark/>
          </w:tcPr>
          <w:p w14:paraId="0FDF338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00C9872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37" w:type="dxa"/>
            <w:tcBorders>
              <w:top w:val="nil"/>
              <w:left w:val="nil"/>
              <w:bottom w:val="single" w:sz="4" w:space="0" w:color="auto"/>
              <w:right w:val="single" w:sz="4" w:space="0" w:color="auto"/>
            </w:tcBorders>
            <w:shd w:val="clear" w:color="auto" w:fill="auto"/>
            <w:noWrap/>
            <w:vAlign w:val="center"/>
            <w:hideMark/>
          </w:tcPr>
          <w:p w14:paraId="4E52E8B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37" w:type="dxa"/>
            <w:tcBorders>
              <w:top w:val="nil"/>
              <w:left w:val="nil"/>
              <w:bottom w:val="single" w:sz="4" w:space="0" w:color="auto"/>
              <w:right w:val="single" w:sz="4" w:space="0" w:color="auto"/>
            </w:tcBorders>
            <w:shd w:val="clear" w:color="auto" w:fill="auto"/>
            <w:noWrap/>
            <w:vAlign w:val="center"/>
            <w:hideMark/>
          </w:tcPr>
          <w:p w14:paraId="5DB59C0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B2E9F2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669CEF1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3.50</w:t>
            </w:r>
          </w:p>
        </w:tc>
        <w:tc>
          <w:tcPr>
            <w:tcW w:w="290" w:type="dxa"/>
            <w:tcBorders>
              <w:top w:val="nil"/>
              <w:left w:val="nil"/>
              <w:bottom w:val="single" w:sz="4" w:space="0" w:color="auto"/>
              <w:right w:val="single" w:sz="4" w:space="0" w:color="auto"/>
            </w:tcBorders>
            <w:shd w:val="clear" w:color="auto" w:fill="auto"/>
            <w:noWrap/>
            <w:vAlign w:val="center"/>
            <w:hideMark/>
          </w:tcPr>
          <w:p w14:paraId="2D8C2CB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4.50</w:t>
            </w:r>
          </w:p>
        </w:tc>
        <w:tc>
          <w:tcPr>
            <w:tcW w:w="311" w:type="dxa"/>
            <w:tcBorders>
              <w:top w:val="nil"/>
              <w:left w:val="nil"/>
              <w:bottom w:val="single" w:sz="4" w:space="0" w:color="auto"/>
              <w:right w:val="single" w:sz="4" w:space="0" w:color="auto"/>
            </w:tcBorders>
            <w:shd w:val="clear" w:color="auto" w:fill="auto"/>
            <w:noWrap/>
            <w:vAlign w:val="center"/>
            <w:hideMark/>
          </w:tcPr>
          <w:p w14:paraId="759CB55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7.25</w:t>
            </w:r>
          </w:p>
        </w:tc>
        <w:tc>
          <w:tcPr>
            <w:tcW w:w="331" w:type="dxa"/>
            <w:tcBorders>
              <w:top w:val="nil"/>
              <w:left w:val="nil"/>
              <w:bottom w:val="single" w:sz="4" w:space="0" w:color="auto"/>
              <w:right w:val="single" w:sz="4" w:space="0" w:color="auto"/>
            </w:tcBorders>
            <w:shd w:val="clear" w:color="auto" w:fill="auto"/>
            <w:noWrap/>
            <w:vAlign w:val="center"/>
            <w:hideMark/>
          </w:tcPr>
          <w:p w14:paraId="17E56EF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4.90</w:t>
            </w:r>
          </w:p>
        </w:tc>
        <w:tc>
          <w:tcPr>
            <w:tcW w:w="302" w:type="dxa"/>
            <w:tcBorders>
              <w:top w:val="nil"/>
              <w:left w:val="nil"/>
              <w:bottom w:val="single" w:sz="4" w:space="0" w:color="auto"/>
              <w:right w:val="single" w:sz="4" w:space="0" w:color="auto"/>
            </w:tcBorders>
            <w:shd w:val="clear" w:color="auto" w:fill="auto"/>
            <w:noWrap/>
            <w:vAlign w:val="center"/>
            <w:hideMark/>
          </w:tcPr>
          <w:p w14:paraId="57DE178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8</w:t>
            </w:r>
          </w:p>
        </w:tc>
      </w:tr>
      <w:tr w:rsidR="00DC69B3" w:rsidRPr="006F287D" w14:paraId="1B169EC7" w14:textId="77777777" w:rsidTr="00DC69B3">
        <w:trPr>
          <w:trHeight w:val="3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53873AF1" w14:textId="77777777" w:rsidR="0022153B" w:rsidRPr="00B839AA" w:rsidRDefault="0022153B" w:rsidP="0080584D">
            <w:pPr>
              <w:spacing w:after="0" w:line="240" w:lineRule="auto"/>
              <w:jc w:val="center"/>
              <w:rPr>
                <w:rFonts w:ascii="Times New Roman" w:eastAsia="Times New Roman" w:hAnsi="Times New Roman" w:cs="Times New Roman"/>
                <w:b/>
                <w:bCs/>
                <w:color w:val="000000"/>
                <w:sz w:val="14"/>
                <w:szCs w:val="14"/>
              </w:rPr>
            </w:pPr>
            <w:r w:rsidRPr="00B839AA">
              <w:rPr>
                <w:rFonts w:ascii="Times New Roman" w:eastAsia="Times New Roman" w:hAnsi="Times New Roman" w:cs="Times New Roman"/>
                <w:b/>
                <w:bCs/>
                <w:color w:val="000000"/>
                <w:sz w:val="14"/>
                <w:szCs w:val="14"/>
              </w:rPr>
              <w:t>E20</w:t>
            </w:r>
          </w:p>
        </w:tc>
        <w:tc>
          <w:tcPr>
            <w:tcW w:w="289" w:type="dxa"/>
            <w:tcBorders>
              <w:top w:val="nil"/>
              <w:left w:val="nil"/>
              <w:bottom w:val="single" w:sz="4" w:space="0" w:color="auto"/>
              <w:right w:val="single" w:sz="4" w:space="0" w:color="auto"/>
            </w:tcBorders>
            <w:shd w:val="clear" w:color="auto" w:fill="auto"/>
            <w:noWrap/>
            <w:vAlign w:val="center"/>
            <w:hideMark/>
          </w:tcPr>
          <w:p w14:paraId="05ED109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89" w:type="dxa"/>
            <w:tcBorders>
              <w:top w:val="nil"/>
              <w:left w:val="nil"/>
              <w:bottom w:val="single" w:sz="4" w:space="0" w:color="auto"/>
              <w:right w:val="single" w:sz="4" w:space="0" w:color="auto"/>
            </w:tcBorders>
            <w:shd w:val="clear" w:color="auto" w:fill="auto"/>
            <w:noWrap/>
            <w:vAlign w:val="center"/>
            <w:hideMark/>
          </w:tcPr>
          <w:p w14:paraId="72A2069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4CE375E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4D2E9E1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89" w:type="dxa"/>
            <w:tcBorders>
              <w:top w:val="nil"/>
              <w:left w:val="nil"/>
              <w:bottom w:val="single" w:sz="4" w:space="0" w:color="auto"/>
              <w:right w:val="single" w:sz="4" w:space="0" w:color="auto"/>
            </w:tcBorders>
            <w:shd w:val="clear" w:color="auto" w:fill="auto"/>
            <w:noWrap/>
            <w:vAlign w:val="center"/>
            <w:hideMark/>
          </w:tcPr>
          <w:p w14:paraId="1073D8A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89" w:type="dxa"/>
            <w:tcBorders>
              <w:top w:val="nil"/>
              <w:left w:val="nil"/>
              <w:bottom w:val="single" w:sz="4" w:space="0" w:color="auto"/>
              <w:right w:val="single" w:sz="4" w:space="0" w:color="auto"/>
            </w:tcBorders>
            <w:shd w:val="clear" w:color="auto" w:fill="auto"/>
            <w:noWrap/>
            <w:vAlign w:val="center"/>
            <w:hideMark/>
          </w:tcPr>
          <w:p w14:paraId="474A977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3A2920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5EC97E9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730A7BC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743CB84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8771E7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311" w:type="dxa"/>
            <w:tcBorders>
              <w:top w:val="nil"/>
              <w:left w:val="nil"/>
              <w:bottom w:val="single" w:sz="4" w:space="0" w:color="auto"/>
              <w:right w:val="single" w:sz="4" w:space="0" w:color="auto"/>
            </w:tcBorders>
            <w:shd w:val="clear" w:color="auto" w:fill="auto"/>
            <w:noWrap/>
            <w:vAlign w:val="center"/>
            <w:hideMark/>
          </w:tcPr>
          <w:p w14:paraId="6CD79F0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69" w:type="dxa"/>
            <w:tcBorders>
              <w:top w:val="nil"/>
              <w:left w:val="nil"/>
              <w:bottom w:val="single" w:sz="4" w:space="0" w:color="auto"/>
              <w:right w:val="single" w:sz="4" w:space="0" w:color="auto"/>
            </w:tcBorders>
            <w:shd w:val="clear" w:color="auto" w:fill="auto"/>
            <w:noWrap/>
            <w:vAlign w:val="center"/>
            <w:hideMark/>
          </w:tcPr>
          <w:p w14:paraId="26FBCDE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2517813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11C51AD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51A24C6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A59865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3782EA8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46B343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0FBF54F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90" w:type="dxa"/>
            <w:tcBorders>
              <w:top w:val="nil"/>
              <w:left w:val="nil"/>
              <w:bottom w:val="single" w:sz="4" w:space="0" w:color="auto"/>
              <w:right w:val="single" w:sz="4" w:space="0" w:color="auto"/>
            </w:tcBorders>
            <w:shd w:val="clear" w:color="auto" w:fill="auto"/>
            <w:noWrap/>
            <w:vAlign w:val="center"/>
            <w:hideMark/>
          </w:tcPr>
          <w:p w14:paraId="3A2C1F1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49B088A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47707F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357A844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3830511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37" w:type="dxa"/>
            <w:tcBorders>
              <w:top w:val="nil"/>
              <w:left w:val="nil"/>
              <w:bottom w:val="single" w:sz="4" w:space="0" w:color="auto"/>
              <w:right w:val="single" w:sz="4" w:space="0" w:color="auto"/>
            </w:tcBorders>
            <w:shd w:val="clear" w:color="auto" w:fill="auto"/>
            <w:noWrap/>
            <w:vAlign w:val="center"/>
            <w:hideMark/>
          </w:tcPr>
          <w:p w14:paraId="30A3778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0A2E762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337686E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52277F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7660A74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4FE2E4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64136F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1EE6D3B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1853C9A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616ACBE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w:t>
            </w:r>
          </w:p>
        </w:tc>
        <w:tc>
          <w:tcPr>
            <w:tcW w:w="290" w:type="dxa"/>
            <w:tcBorders>
              <w:top w:val="nil"/>
              <w:left w:val="nil"/>
              <w:bottom w:val="single" w:sz="4" w:space="0" w:color="auto"/>
              <w:right w:val="single" w:sz="4" w:space="0" w:color="auto"/>
            </w:tcBorders>
            <w:shd w:val="clear" w:color="auto" w:fill="auto"/>
            <w:noWrap/>
            <w:vAlign w:val="center"/>
            <w:hideMark/>
          </w:tcPr>
          <w:p w14:paraId="591E23E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90" w:type="dxa"/>
            <w:tcBorders>
              <w:top w:val="nil"/>
              <w:left w:val="nil"/>
              <w:bottom w:val="single" w:sz="4" w:space="0" w:color="auto"/>
              <w:right w:val="single" w:sz="4" w:space="0" w:color="auto"/>
            </w:tcBorders>
            <w:shd w:val="clear" w:color="auto" w:fill="auto"/>
            <w:noWrap/>
            <w:vAlign w:val="center"/>
            <w:hideMark/>
          </w:tcPr>
          <w:p w14:paraId="745448D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0.25</w:t>
            </w:r>
          </w:p>
        </w:tc>
        <w:tc>
          <w:tcPr>
            <w:tcW w:w="269" w:type="dxa"/>
            <w:tcBorders>
              <w:top w:val="nil"/>
              <w:left w:val="nil"/>
              <w:bottom w:val="single" w:sz="4" w:space="0" w:color="auto"/>
              <w:right w:val="single" w:sz="4" w:space="0" w:color="auto"/>
            </w:tcBorders>
            <w:shd w:val="clear" w:color="auto" w:fill="auto"/>
            <w:noWrap/>
            <w:vAlign w:val="center"/>
            <w:hideMark/>
          </w:tcPr>
          <w:p w14:paraId="607AED2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0.5</w:t>
            </w:r>
          </w:p>
        </w:tc>
        <w:tc>
          <w:tcPr>
            <w:tcW w:w="290" w:type="dxa"/>
            <w:tcBorders>
              <w:top w:val="nil"/>
              <w:left w:val="nil"/>
              <w:bottom w:val="single" w:sz="4" w:space="0" w:color="auto"/>
              <w:right w:val="single" w:sz="4" w:space="0" w:color="auto"/>
            </w:tcBorders>
            <w:shd w:val="clear" w:color="auto" w:fill="auto"/>
            <w:noWrap/>
            <w:vAlign w:val="center"/>
            <w:hideMark/>
          </w:tcPr>
          <w:p w14:paraId="66E86F4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0.75</w:t>
            </w:r>
          </w:p>
        </w:tc>
        <w:tc>
          <w:tcPr>
            <w:tcW w:w="237" w:type="dxa"/>
            <w:tcBorders>
              <w:top w:val="nil"/>
              <w:left w:val="nil"/>
              <w:bottom w:val="single" w:sz="4" w:space="0" w:color="auto"/>
              <w:right w:val="single" w:sz="4" w:space="0" w:color="auto"/>
            </w:tcBorders>
            <w:shd w:val="clear" w:color="auto" w:fill="auto"/>
            <w:noWrap/>
            <w:vAlign w:val="center"/>
            <w:hideMark/>
          </w:tcPr>
          <w:p w14:paraId="7E027BB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37" w:type="dxa"/>
            <w:tcBorders>
              <w:top w:val="nil"/>
              <w:left w:val="nil"/>
              <w:bottom w:val="single" w:sz="4" w:space="0" w:color="auto"/>
              <w:right w:val="single" w:sz="4" w:space="0" w:color="auto"/>
            </w:tcBorders>
            <w:shd w:val="clear" w:color="auto" w:fill="auto"/>
            <w:noWrap/>
            <w:vAlign w:val="center"/>
            <w:hideMark/>
          </w:tcPr>
          <w:p w14:paraId="4050214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5D194A8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2E4CFD8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5.00</w:t>
            </w:r>
          </w:p>
        </w:tc>
        <w:tc>
          <w:tcPr>
            <w:tcW w:w="290" w:type="dxa"/>
            <w:tcBorders>
              <w:top w:val="nil"/>
              <w:left w:val="nil"/>
              <w:bottom w:val="single" w:sz="4" w:space="0" w:color="auto"/>
              <w:right w:val="single" w:sz="4" w:space="0" w:color="auto"/>
            </w:tcBorders>
            <w:shd w:val="clear" w:color="auto" w:fill="auto"/>
            <w:noWrap/>
            <w:vAlign w:val="center"/>
            <w:hideMark/>
          </w:tcPr>
          <w:p w14:paraId="5AA7E24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7.00</w:t>
            </w:r>
          </w:p>
        </w:tc>
        <w:tc>
          <w:tcPr>
            <w:tcW w:w="311" w:type="dxa"/>
            <w:tcBorders>
              <w:top w:val="nil"/>
              <w:left w:val="nil"/>
              <w:bottom w:val="single" w:sz="4" w:space="0" w:color="auto"/>
              <w:right w:val="single" w:sz="4" w:space="0" w:color="auto"/>
            </w:tcBorders>
            <w:shd w:val="clear" w:color="auto" w:fill="auto"/>
            <w:noWrap/>
            <w:vAlign w:val="center"/>
            <w:hideMark/>
          </w:tcPr>
          <w:p w14:paraId="75A00E9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9.50</w:t>
            </w:r>
          </w:p>
        </w:tc>
        <w:tc>
          <w:tcPr>
            <w:tcW w:w="331" w:type="dxa"/>
            <w:tcBorders>
              <w:top w:val="nil"/>
              <w:left w:val="nil"/>
              <w:bottom w:val="single" w:sz="4" w:space="0" w:color="auto"/>
              <w:right w:val="single" w:sz="4" w:space="0" w:color="auto"/>
            </w:tcBorders>
            <w:shd w:val="clear" w:color="auto" w:fill="auto"/>
            <w:noWrap/>
            <w:vAlign w:val="center"/>
            <w:hideMark/>
          </w:tcPr>
          <w:p w14:paraId="185C801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7.03</w:t>
            </w:r>
          </w:p>
        </w:tc>
        <w:tc>
          <w:tcPr>
            <w:tcW w:w="302" w:type="dxa"/>
            <w:tcBorders>
              <w:top w:val="nil"/>
              <w:left w:val="nil"/>
              <w:bottom w:val="single" w:sz="4" w:space="0" w:color="auto"/>
              <w:right w:val="single" w:sz="4" w:space="0" w:color="auto"/>
            </w:tcBorders>
            <w:shd w:val="clear" w:color="auto" w:fill="auto"/>
            <w:noWrap/>
            <w:vAlign w:val="center"/>
            <w:hideMark/>
          </w:tcPr>
          <w:p w14:paraId="2FA9AB1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w:t>
            </w:r>
          </w:p>
        </w:tc>
      </w:tr>
      <w:tr w:rsidR="00DC69B3" w:rsidRPr="006F287D" w14:paraId="1C2EC445" w14:textId="77777777" w:rsidTr="00DC69B3">
        <w:trPr>
          <w:trHeight w:val="624"/>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4DD5FBF4" w14:textId="77777777" w:rsidR="0022153B" w:rsidRPr="006F287D" w:rsidRDefault="0022153B" w:rsidP="0080584D">
            <w:pPr>
              <w:spacing w:after="0" w:line="240" w:lineRule="auto"/>
              <w:jc w:val="center"/>
              <w:rPr>
                <w:rFonts w:ascii="Times New Roman" w:eastAsia="Times New Roman" w:hAnsi="Times New Roman" w:cs="Times New Roman"/>
                <w:b/>
                <w:bCs/>
                <w:color w:val="000000"/>
                <w:sz w:val="14"/>
                <w:szCs w:val="14"/>
              </w:rPr>
            </w:pPr>
            <w:r w:rsidRPr="006F287D">
              <w:rPr>
                <w:rFonts w:ascii="Times New Roman" w:eastAsia="Times New Roman" w:hAnsi="Times New Roman" w:cs="Times New Roman"/>
                <w:b/>
                <w:bCs/>
                <w:color w:val="000000"/>
                <w:sz w:val="14"/>
                <w:szCs w:val="14"/>
              </w:rPr>
              <w:t>Dependence Power</w:t>
            </w:r>
          </w:p>
        </w:tc>
        <w:tc>
          <w:tcPr>
            <w:tcW w:w="289" w:type="dxa"/>
            <w:tcBorders>
              <w:top w:val="nil"/>
              <w:left w:val="nil"/>
              <w:bottom w:val="single" w:sz="4" w:space="0" w:color="auto"/>
              <w:right w:val="single" w:sz="4" w:space="0" w:color="auto"/>
            </w:tcBorders>
            <w:shd w:val="clear" w:color="auto" w:fill="auto"/>
            <w:noWrap/>
            <w:vAlign w:val="center"/>
            <w:hideMark/>
          </w:tcPr>
          <w:p w14:paraId="252F9A4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3.5</w:t>
            </w:r>
          </w:p>
        </w:tc>
        <w:tc>
          <w:tcPr>
            <w:tcW w:w="289" w:type="dxa"/>
            <w:tcBorders>
              <w:top w:val="nil"/>
              <w:left w:val="nil"/>
              <w:bottom w:val="single" w:sz="4" w:space="0" w:color="auto"/>
              <w:right w:val="single" w:sz="4" w:space="0" w:color="auto"/>
            </w:tcBorders>
            <w:shd w:val="clear" w:color="auto" w:fill="auto"/>
            <w:noWrap/>
            <w:vAlign w:val="center"/>
            <w:hideMark/>
          </w:tcPr>
          <w:p w14:paraId="2E3F73E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4.5</w:t>
            </w:r>
          </w:p>
        </w:tc>
        <w:tc>
          <w:tcPr>
            <w:tcW w:w="289" w:type="dxa"/>
            <w:tcBorders>
              <w:top w:val="nil"/>
              <w:left w:val="nil"/>
              <w:bottom w:val="single" w:sz="4" w:space="0" w:color="auto"/>
              <w:right w:val="single" w:sz="4" w:space="0" w:color="auto"/>
            </w:tcBorders>
            <w:shd w:val="clear" w:color="auto" w:fill="auto"/>
            <w:noWrap/>
            <w:vAlign w:val="center"/>
            <w:hideMark/>
          </w:tcPr>
          <w:p w14:paraId="534F6A3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7.25</w:t>
            </w:r>
          </w:p>
        </w:tc>
        <w:tc>
          <w:tcPr>
            <w:tcW w:w="289" w:type="dxa"/>
            <w:tcBorders>
              <w:top w:val="nil"/>
              <w:left w:val="nil"/>
              <w:bottom w:val="single" w:sz="4" w:space="0" w:color="auto"/>
              <w:right w:val="single" w:sz="4" w:space="0" w:color="auto"/>
            </w:tcBorders>
            <w:shd w:val="clear" w:color="auto" w:fill="auto"/>
            <w:noWrap/>
            <w:vAlign w:val="center"/>
            <w:hideMark/>
          </w:tcPr>
          <w:p w14:paraId="28ABC53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3.75</w:t>
            </w:r>
          </w:p>
        </w:tc>
        <w:tc>
          <w:tcPr>
            <w:tcW w:w="289" w:type="dxa"/>
            <w:tcBorders>
              <w:top w:val="nil"/>
              <w:left w:val="nil"/>
              <w:bottom w:val="single" w:sz="4" w:space="0" w:color="auto"/>
              <w:right w:val="single" w:sz="4" w:space="0" w:color="auto"/>
            </w:tcBorders>
            <w:shd w:val="clear" w:color="auto" w:fill="auto"/>
            <w:noWrap/>
            <w:vAlign w:val="center"/>
            <w:hideMark/>
          </w:tcPr>
          <w:p w14:paraId="60BA5A2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4.75</w:t>
            </w:r>
          </w:p>
        </w:tc>
        <w:tc>
          <w:tcPr>
            <w:tcW w:w="289" w:type="dxa"/>
            <w:tcBorders>
              <w:top w:val="nil"/>
              <w:left w:val="nil"/>
              <w:bottom w:val="single" w:sz="4" w:space="0" w:color="auto"/>
              <w:right w:val="single" w:sz="4" w:space="0" w:color="auto"/>
            </w:tcBorders>
            <w:shd w:val="clear" w:color="auto" w:fill="auto"/>
            <w:noWrap/>
            <w:vAlign w:val="center"/>
            <w:hideMark/>
          </w:tcPr>
          <w:p w14:paraId="68223FD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7.25</w:t>
            </w:r>
          </w:p>
        </w:tc>
        <w:tc>
          <w:tcPr>
            <w:tcW w:w="290" w:type="dxa"/>
            <w:tcBorders>
              <w:top w:val="nil"/>
              <w:left w:val="nil"/>
              <w:bottom w:val="single" w:sz="4" w:space="0" w:color="auto"/>
              <w:right w:val="single" w:sz="4" w:space="0" w:color="auto"/>
            </w:tcBorders>
            <w:shd w:val="clear" w:color="auto" w:fill="auto"/>
            <w:noWrap/>
            <w:vAlign w:val="center"/>
            <w:hideMark/>
          </w:tcPr>
          <w:p w14:paraId="04F836F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w:t>
            </w:r>
          </w:p>
        </w:tc>
        <w:tc>
          <w:tcPr>
            <w:tcW w:w="290" w:type="dxa"/>
            <w:tcBorders>
              <w:top w:val="nil"/>
              <w:left w:val="nil"/>
              <w:bottom w:val="single" w:sz="4" w:space="0" w:color="auto"/>
              <w:right w:val="single" w:sz="4" w:space="0" w:color="auto"/>
            </w:tcBorders>
            <w:shd w:val="clear" w:color="auto" w:fill="auto"/>
            <w:noWrap/>
            <w:vAlign w:val="center"/>
            <w:hideMark/>
          </w:tcPr>
          <w:p w14:paraId="416127A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4.25</w:t>
            </w:r>
          </w:p>
        </w:tc>
        <w:tc>
          <w:tcPr>
            <w:tcW w:w="290" w:type="dxa"/>
            <w:tcBorders>
              <w:top w:val="nil"/>
              <w:left w:val="nil"/>
              <w:bottom w:val="single" w:sz="4" w:space="0" w:color="auto"/>
              <w:right w:val="single" w:sz="4" w:space="0" w:color="auto"/>
            </w:tcBorders>
            <w:shd w:val="clear" w:color="auto" w:fill="auto"/>
            <w:noWrap/>
            <w:vAlign w:val="center"/>
            <w:hideMark/>
          </w:tcPr>
          <w:p w14:paraId="473AF28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7.25</w:t>
            </w:r>
          </w:p>
        </w:tc>
        <w:tc>
          <w:tcPr>
            <w:tcW w:w="290" w:type="dxa"/>
            <w:tcBorders>
              <w:top w:val="nil"/>
              <w:left w:val="nil"/>
              <w:bottom w:val="single" w:sz="4" w:space="0" w:color="auto"/>
              <w:right w:val="single" w:sz="4" w:space="0" w:color="auto"/>
            </w:tcBorders>
            <w:shd w:val="clear" w:color="auto" w:fill="auto"/>
            <w:noWrap/>
            <w:vAlign w:val="center"/>
            <w:hideMark/>
          </w:tcPr>
          <w:p w14:paraId="3B7816F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w:t>
            </w:r>
          </w:p>
        </w:tc>
        <w:tc>
          <w:tcPr>
            <w:tcW w:w="290" w:type="dxa"/>
            <w:tcBorders>
              <w:top w:val="nil"/>
              <w:left w:val="nil"/>
              <w:bottom w:val="single" w:sz="4" w:space="0" w:color="auto"/>
              <w:right w:val="single" w:sz="4" w:space="0" w:color="auto"/>
            </w:tcBorders>
            <w:shd w:val="clear" w:color="auto" w:fill="auto"/>
            <w:noWrap/>
            <w:vAlign w:val="center"/>
            <w:hideMark/>
          </w:tcPr>
          <w:p w14:paraId="0915D25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9.75</w:t>
            </w:r>
          </w:p>
        </w:tc>
        <w:tc>
          <w:tcPr>
            <w:tcW w:w="311" w:type="dxa"/>
            <w:tcBorders>
              <w:top w:val="nil"/>
              <w:left w:val="nil"/>
              <w:bottom w:val="single" w:sz="4" w:space="0" w:color="auto"/>
              <w:right w:val="single" w:sz="4" w:space="0" w:color="auto"/>
            </w:tcBorders>
            <w:shd w:val="clear" w:color="auto" w:fill="auto"/>
            <w:noWrap/>
            <w:vAlign w:val="center"/>
            <w:hideMark/>
          </w:tcPr>
          <w:p w14:paraId="2533B19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11.75</w:t>
            </w:r>
          </w:p>
        </w:tc>
        <w:tc>
          <w:tcPr>
            <w:tcW w:w="269" w:type="dxa"/>
            <w:tcBorders>
              <w:top w:val="nil"/>
              <w:left w:val="nil"/>
              <w:bottom w:val="single" w:sz="4" w:space="0" w:color="auto"/>
              <w:right w:val="single" w:sz="4" w:space="0" w:color="auto"/>
            </w:tcBorders>
            <w:shd w:val="clear" w:color="auto" w:fill="auto"/>
            <w:noWrap/>
            <w:vAlign w:val="center"/>
            <w:hideMark/>
          </w:tcPr>
          <w:p w14:paraId="4B31DBF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1.5</w:t>
            </w:r>
          </w:p>
        </w:tc>
        <w:tc>
          <w:tcPr>
            <w:tcW w:w="290" w:type="dxa"/>
            <w:tcBorders>
              <w:top w:val="nil"/>
              <w:left w:val="nil"/>
              <w:bottom w:val="single" w:sz="4" w:space="0" w:color="auto"/>
              <w:right w:val="single" w:sz="4" w:space="0" w:color="auto"/>
            </w:tcBorders>
            <w:shd w:val="clear" w:color="auto" w:fill="auto"/>
            <w:noWrap/>
            <w:vAlign w:val="center"/>
            <w:hideMark/>
          </w:tcPr>
          <w:p w14:paraId="52D00C8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1.75</w:t>
            </w:r>
          </w:p>
        </w:tc>
        <w:tc>
          <w:tcPr>
            <w:tcW w:w="290" w:type="dxa"/>
            <w:tcBorders>
              <w:top w:val="nil"/>
              <w:left w:val="nil"/>
              <w:bottom w:val="single" w:sz="4" w:space="0" w:color="auto"/>
              <w:right w:val="single" w:sz="4" w:space="0" w:color="auto"/>
            </w:tcBorders>
            <w:shd w:val="clear" w:color="auto" w:fill="auto"/>
            <w:noWrap/>
            <w:vAlign w:val="center"/>
            <w:hideMark/>
          </w:tcPr>
          <w:p w14:paraId="127CD48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w:t>
            </w:r>
          </w:p>
        </w:tc>
        <w:tc>
          <w:tcPr>
            <w:tcW w:w="290" w:type="dxa"/>
            <w:tcBorders>
              <w:top w:val="nil"/>
              <w:left w:val="nil"/>
              <w:bottom w:val="single" w:sz="4" w:space="0" w:color="auto"/>
              <w:right w:val="single" w:sz="4" w:space="0" w:color="auto"/>
            </w:tcBorders>
            <w:shd w:val="clear" w:color="auto" w:fill="auto"/>
            <w:noWrap/>
            <w:vAlign w:val="center"/>
            <w:hideMark/>
          </w:tcPr>
          <w:p w14:paraId="59F14DA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2.5</w:t>
            </w:r>
          </w:p>
        </w:tc>
        <w:tc>
          <w:tcPr>
            <w:tcW w:w="290" w:type="dxa"/>
            <w:tcBorders>
              <w:top w:val="nil"/>
              <w:left w:val="nil"/>
              <w:bottom w:val="single" w:sz="4" w:space="0" w:color="auto"/>
              <w:right w:val="single" w:sz="4" w:space="0" w:color="auto"/>
            </w:tcBorders>
            <w:shd w:val="clear" w:color="auto" w:fill="auto"/>
            <w:noWrap/>
            <w:vAlign w:val="center"/>
            <w:hideMark/>
          </w:tcPr>
          <w:p w14:paraId="193DC68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3.25</w:t>
            </w:r>
          </w:p>
        </w:tc>
        <w:tc>
          <w:tcPr>
            <w:tcW w:w="290" w:type="dxa"/>
            <w:tcBorders>
              <w:top w:val="nil"/>
              <w:left w:val="nil"/>
              <w:bottom w:val="single" w:sz="4" w:space="0" w:color="auto"/>
              <w:right w:val="single" w:sz="4" w:space="0" w:color="auto"/>
            </w:tcBorders>
            <w:shd w:val="clear" w:color="auto" w:fill="auto"/>
            <w:noWrap/>
            <w:vAlign w:val="center"/>
            <w:hideMark/>
          </w:tcPr>
          <w:p w14:paraId="71F528D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6</w:t>
            </w:r>
          </w:p>
        </w:tc>
        <w:tc>
          <w:tcPr>
            <w:tcW w:w="290" w:type="dxa"/>
            <w:tcBorders>
              <w:top w:val="nil"/>
              <w:left w:val="nil"/>
              <w:bottom w:val="single" w:sz="4" w:space="0" w:color="auto"/>
              <w:right w:val="single" w:sz="4" w:space="0" w:color="auto"/>
            </w:tcBorders>
            <w:shd w:val="clear" w:color="auto" w:fill="auto"/>
            <w:noWrap/>
            <w:vAlign w:val="center"/>
            <w:hideMark/>
          </w:tcPr>
          <w:p w14:paraId="652CA21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2.5</w:t>
            </w:r>
          </w:p>
        </w:tc>
        <w:tc>
          <w:tcPr>
            <w:tcW w:w="290" w:type="dxa"/>
            <w:tcBorders>
              <w:top w:val="nil"/>
              <w:left w:val="nil"/>
              <w:bottom w:val="single" w:sz="4" w:space="0" w:color="auto"/>
              <w:right w:val="single" w:sz="4" w:space="0" w:color="auto"/>
            </w:tcBorders>
            <w:shd w:val="clear" w:color="auto" w:fill="auto"/>
            <w:noWrap/>
            <w:vAlign w:val="center"/>
            <w:hideMark/>
          </w:tcPr>
          <w:p w14:paraId="7C53FC7C"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3.5</w:t>
            </w:r>
          </w:p>
        </w:tc>
        <w:tc>
          <w:tcPr>
            <w:tcW w:w="290" w:type="dxa"/>
            <w:tcBorders>
              <w:top w:val="nil"/>
              <w:left w:val="nil"/>
              <w:bottom w:val="single" w:sz="4" w:space="0" w:color="auto"/>
              <w:right w:val="single" w:sz="4" w:space="0" w:color="auto"/>
            </w:tcBorders>
            <w:shd w:val="clear" w:color="auto" w:fill="auto"/>
            <w:noWrap/>
            <w:vAlign w:val="center"/>
            <w:hideMark/>
          </w:tcPr>
          <w:p w14:paraId="3D0A2BF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6.5</w:t>
            </w:r>
          </w:p>
        </w:tc>
        <w:tc>
          <w:tcPr>
            <w:tcW w:w="290" w:type="dxa"/>
            <w:tcBorders>
              <w:top w:val="nil"/>
              <w:left w:val="nil"/>
              <w:bottom w:val="single" w:sz="4" w:space="0" w:color="auto"/>
              <w:right w:val="single" w:sz="4" w:space="0" w:color="auto"/>
            </w:tcBorders>
            <w:shd w:val="clear" w:color="auto" w:fill="auto"/>
            <w:noWrap/>
            <w:vAlign w:val="center"/>
            <w:hideMark/>
          </w:tcPr>
          <w:p w14:paraId="4A45739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w:t>
            </w:r>
          </w:p>
        </w:tc>
        <w:tc>
          <w:tcPr>
            <w:tcW w:w="290" w:type="dxa"/>
            <w:tcBorders>
              <w:top w:val="nil"/>
              <w:left w:val="nil"/>
              <w:bottom w:val="single" w:sz="4" w:space="0" w:color="auto"/>
              <w:right w:val="single" w:sz="4" w:space="0" w:color="auto"/>
            </w:tcBorders>
            <w:shd w:val="clear" w:color="auto" w:fill="auto"/>
            <w:noWrap/>
            <w:vAlign w:val="center"/>
            <w:hideMark/>
          </w:tcPr>
          <w:p w14:paraId="656FCE3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4.75</w:t>
            </w:r>
          </w:p>
        </w:tc>
        <w:tc>
          <w:tcPr>
            <w:tcW w:w="290" w:type="dxa"/>
            <w:tcBorders>
              <w:top w:val="nil"/>
              <w:left w:val="nil"/>
              <w:bottom w:val="single" w:sz="4" w:space="0" w:color="auto"/>
              <w:right w:val="single" w:sz="4" w:space="0" w:color="auto"/>
            </w:tcBorders>
            <w:shd w:val="clear" w:color="auto" w:fill="auto"/>
            <w:noWrap/>
            <w:vAlign w:val="center"/>
            <w:hideMark/>
          </w:tcPr>
          <w:p w14:paraId="0D4782A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7.75</w:t>
            </w:r>
          </w:p>
        </w:tc>
        <w:tc>
          <w:tcPr>
            <w:tcW w:w="290" w:type="dxa"/>
            <w:tcBorders>
              <w:top w:val="nil"/>
              <w:left w:val="nil"/>
              <w:bottom w:val="single" w:sz="4" w:space="0" w:color="auto"/>
              <w:right w:val="single" w:sz="4" w:space="0" w:color="auto"/>
            </w:tcBorders>
            <w:shd w:val="clear" w:color="auto" w:fill="auto"/>
            <w:noWrap/>
            <w:vAlign w:val="center"/>
            <w:hideMark/>
          </w:tcPr>
          <w:p w14:paraId="0B6B222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3.25</w:t>
            </w:r>
          </w:p>
        </w:tc>
        <w:tc>
          <w:tcPr>
            <w:tcW w:w="237" w:type="dxa"/>
            <w:tcBorders>
              <w:top w:val="nil"/>
              <w:left w:val="nil"/>
              <w:bottom w:val="single" w:sz="4" w:space="0" w:color="auto"/>
              <w:right w:val="single" w:sz="4" w:space="0" w:color="auto"/>
            </w:tcBorders>
            <w:shd w:val="clear" w:color="auto" w:fill="auto"/>
            <w:noWrap/>
            <w:vAlign w:val="center"/>
            <w:hideMark/>
          </w:tcPr>
          <w:p w14:paraId="2808CB9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w:t>
            </w:r>
          </w:p>
        </w:tc>
        <w:tc>
          <w:tcPr>
            <w:tcW w:w="290" w:type="dxa"/>
            <w:tcBorders>
              <w:top w:val="nil"/>
              <w:left w:val="nil"/>
              <w:bottom w:val="single" w:sz="4" w:space="0" w:color="auto"/>
              <w:right w:val="single" w:sz="4" w:space="0" w:color="auto"/>
            </w:tcBorders>
            <w:shd w:val="clear" w:color="auto" w:fill="auto"/>
            <w:noWrap/>
            <w:vAlign w:val="center"/>
            <w:hideMark/>
          </w:tcPr>
          <w:p w14:paraId="7478236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6.5</w:t>
            </w:r>
          </w:p>
        </w:tc>
        <w:tc>
          <w:tcPr>
            <w:tcW w:w="290" w:type="dxa"/>
            <w:tcBorders>
              <w:top w:val="nil"/>
              <w:left w:val="nil"/>
              <w:bottom w:val="single" w:sz="4" w:space="0" w:color="auto"/>
              <w:right w:val="single" w:sz="4" w:space="0" w:color="auto"/>
            </w:tcBorders>
            <w:shd w:val="clear" w:color="auto" w:fill="auto"/>
            <w:noWrap/>
            <w:vAlign w:val="center"/>
            <w:hideMark/>
          </w:tcPr>
          <w:p w14:paraId="3FF2BFF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w:t>
            </w:r>
          </w:p>
        </w:tc>
        <w:tc>
          <w:tcPr>
            <w:tcW w:w="290" w:type="dxa"/>
            <w:tcBorders>
              <w:top w:val="nil"/>
              <w:left w:val="nil"/>
              <w:bottom w:val="single" w:sz="4" w:space="0" w:color="auto"/>
              <w:right w:val="single" w:sz="4" w:space="0" w:color="auto"/>
            </w:tcBorders>
            <w:shd w:val="clear" w:color="auto" w:fill="auto"/>
            <w:noWrap/>
            <w:vAlign w:val="center"/>
            <w:hideMark/>
          </w:tcPr>
          <w:p w14:paraId="5EBB64A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6</w:t>
            </w:r>
          </w:p>
        </w:tc>
        <w:tc>
          <w:tcPr>
            <w:tcW w:w="290" w:type="dxa"/>
            <w:tcBorders>
              <w:top w:val="nil"/>
              <w:left w:val="nil"/>
              <w:bottom w:val="single" w:sz="4" w:space="0" w:color="auto"/>
              <w:right w:val="single" w:sz="4" w:space="0" w:color="auto"/>
            </w:tcBorders>
            <w:shd w:val="clear" w:color="auto" w:fill="auto"/>
            <w:noWrap/>
            <w:vAlign w:val="center"/>
            <w:hideMark/>
          </w:tcPr>
          <w:p w14:paraId="5612746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9</w:t>
            </w:r>
          </w:p>
        </w:tc>
        <w:tc>
          <w:tcPr>
            <w:tcW w:w="290" w:type="dxa"/>
            <w:tcBorders>
              <w:top w:val="nil"/>
              <w:left w:val="nil"/>
              <w:bottom w:val="single" w:sz="4" w:space="0" w:color="auto"/>
              <w:right w:val="single" w:sz="4" w:space="0" w:color="auto"/>
            </w:tcBorders>
            <w:shd w:val="clear" w:color="auto" w:fill="auto"/>
            <w:noWrap/>
            <w:vAlign w:val="center"/>
            <w:hideMark/>
          </w:tcPr>
          <w:p w14:paraId="1D0768C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3.75</w:t>
            </w:r>
          </w:p>
        </w:tc>
        <w:tc>
          <w:tcPr>
            <w:tcW w:w="290" w:type="dxa"/>
            <w:tcBorders>
              <w:top w:val="nil"/>
              <w:left w:val="nil"/>
              <w:bottom w:val="single" w:sz="4" w:space="0" w:color="auto"/>
              <w:right w:val="single" w:sz="4" w:space="0" w:color="auto"/>
            </w:tcBorders>
            <w:shd w:val="clear" w:color="auto" w:fill="auto"/>
            <w:noWrap/>
            <w:vAlign w:val="center"/>
            <w:hideMark/>
          </w:tcPr>
          <w:p w14:paraId="404C902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5.5</w:t>
            </w:r>
          </w:p>
        </w:tc>
        <w:tc>
          <w:tcPr>
            <w:tcW w:w="290" w:type="dxa"/>
            <w:tcBorders>
              <w:top w:val="nil"/>
              <w:left w:val="nil"/>
              <w:bottom w:val="single" w:sz="4" w:space="0" w:color="auto"/>
              <w:right w:val="single" w:sz="4" w:space="0" w:color="auto"/>
            </w:tcBorders>
            <w:shd w:val="clear" w:color="auto" w:fill="auto"/>
            <w:noWrap/>
            <w:vAlign w:val="center"/>
            <w:hideMark/>
          </w:tcPr>
          <w:p w14:paraId="544443C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8.5</w:t>
            </w:r>
          </w:p>
        </w:tc>
        <w:tc>
          <w:tcPr>
            <w:tcW w:w="290" w:type="dxa"/>
            <w:tcBorders>
              <w:top w:val="nil"/>
              <w:left w:val="nil"/>
              <w:bottom w:val="single" w:sz="4" w:space="0" w:color="auto"/>
              <w:right w:val="single" w:sz="4" w:space="0" w:color="auto"/>
            </w:tcBorders>
            <w:shd w:val="clear" w:color="auto" w:fill="auto"/>
            <w:noWrap/>
            <w:vAlign w:val="center"/>
            <w:hideMark/>
          </w:tcPr>
          <w:p w14:paraId="59E7ED1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2.75</w:t>
            </w:r>
          </w:p>
        </w:tc>
        <w:tc>
          <w:tcPr>
            <w:tcW w:w="290" w:type="dxa"/>
            <w:tcBorders>
              <w:top w:val="nil"/>
              <w:left w:val="nil"/>
              <w:bottom w:val="single" w:sz="4" w:space="0" w:color="auto"/>
              <w:right w:val="single" w:sz="4" w:space="0" w:color="auto"/>
            </w:tcBorders>
            <w:shd w:val="clear" w:color="auto" w:fill="auto"/>
            <w:noWrap/>
            <w:vAlign w:val="center"/>
            <w:hideMark/>
          </w:tcPr>
          <w:p w14:paraId="317EC0F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3.5</w:t>
            </w:r>
          </w:p>
        </w:tc>
        <w:tc>
          <w:tcPr>
            <w:tcW w:w="290" w:type="dxa"/>
            <w:tcBorders>
              <w:top w:val="nil"/>
              <w:left w:val="nil"/>
              <w:bottom w:val="single" w:sz="4" w:space="0" w:color="auto"/>
              <w:right w:val="single" w:sz="4" w:space="0" w:color="auto"/>
            </w:tcBorders>
            <w:shd w:val="clear" w:color="auto" w:fill="auto"/>
            <w:noWrap/>
            <w:vAlign w:val="center"/>
            <w:hideMark/>
          </w:tcPr>
          <w:p w14:paraId="66BD1C5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6.5</w:t>
            </w:r>
          </w:p>
        </w:tc>
        <w:tc>
          <w:tcPr>
            <w:tcW w:w="290" w:type="dxa"/>
            <w:tcBorders>
              <w:top w:val="nil"/>
              <w:left w:val="nil"/>
              <w:bottom w:val="single" w:sz="4" w:space="0" w:color="auto"/>
              <w:right w:val="single" w:sz="4" w:space="0" w:color="auto"/>
            </w:tcBorders>
            <w:shd w:val="clear" w:color="auto" w:fill="auto"/>
            <w:noWrap/>
            <w:vAlign w:val="center"/>
            <w:hideMark/>
          </w:tcPr>
          <w:p w14:paraId="7FF43AC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4.25</w:t>
            </w:r>
          </w:p>
        </w:tc>
        <w:tc>
          <w:tcPr>
            <w:tcW w:w="269" w:type="dxa"/>
            <w:tcBorders>
              <w:top w:val="nil"/>
              <w:left w:val="nil"/>
              <w:bottom w:val="single" w:sz="4" w:space="0" w:color="auto"/>
              <w:right w:val="single" w:sz="4" w:space="0" w:color="auto"/>
            </w:tcBorders>
            <w:shd w:val="clear" w:color="auto" w:fill="auto"/>
            <w:noWrap/>
            <w:vAlign w:val="center"/>
            <w:hideMark/>
          </w:tcPr>
          <w:p w14:paraId="5780891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5.5</w:t>
            </w:r>
          </w:p>
        </w:tc>
        <w:tc>
          <w:tcPr>
            <w:tcW w:w="290" w:type="dxa"/>
            <w:tcBorders>
              <w:top w:val="nil"/>
              <w:left w:val="nil"/>
              <w:bottom w:val="single" w:sz="4" w:space="0" w:color="auto"/>
              <w:right w:val="single" w:sz="4" w:space="0" w:color="auto"/>
            </w:tcBorders>
            <w:shd w:val="clear" w:color="auto" w:fill="auto"/>
            <w:noWrap/>
            <w:vAlign w:val="center"/>
            <w:hideMark/>
          </w:tcPr>
          <w:p w14:paraId="7918F1A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7.75</w:t>
            </w:r>
          </w:p>
        </w:tc>
        <w:tc>
          <w:tcPr>
            <w:tcW w:w="237" w:type="dxa"/>
            <w:tcBorders>
              <w:top w:val="nil"/>
              <w:left w:val="nil"/>
              <w:bottom w:val="single" w:sz="4" w:space="0" w:color="auto"/>
              <w:right w:val="single" w:sz="4" w:space="0" w:color="auto"/>
            </w:tcBorders>
            <w:shd w:val="clear" w:color="auto" w:fill="auto"/>
            <w:noWrap/>
            <w:vAlign w:val="center"/>
            <w:hideMark/>
          </w:tcPr>
          <w:p w14:paraId="4CFC796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37" w:type="dxa"/>
            <w:tcBorders>
              <w:top w:val="nil"/>
              <w:left w:val="nil"/>
              <w:bottom w:val="single" w:sz="4" w:space="0" w:color="auto"/>
              <w:right w:val="single" w:sz="4" w:space="0" w:color="auto"/>
            </w:tcBorders>
            <w:shd w:val="clear" w:color="auto" w:fill="auto"/>
            <w:noWrap/>
            <w:vAlign w:val="center"/>
            <w:hideMark/>
          </w:tcPr>
          <w:p w14:paraId="0CC937B6"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290" w:type="dxa"/>
            <w:tcBorders>
              <w:top w:val="nil"/>
              <w:left w:val="nil"/>
              <w:bottom w:val="single" w:sz="4" w:space="0" w:color="auto"/>
              <w:right w:val="single" w:sz="4" w:space="0" w:color="auto"/>
            </w:tcBorders>
            <w:shd w:val="clear" w:color="auto" w:fill="auto"/>
            <w:noWrap/>
            <w:vAlign w:val="center"/>
            <w:hideMark/>
          </w:tcPr>
          <w:p w14:paraId="1E6B00C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4.25</w:t>
            </w:r>
          </w:p>
        </w:tc>
        <w:tc>
          <w:tcPr>
            <w:tcW w:w="290" w:type="dxa"/>
            <w:tcBorders>
              <w:top w:val="nil"/>
              <w:left w:val="nil"/>
              <w:bottom w:val="nil"/>
              <w:right w:val="nil"/>
            </w:tcBorders>
            <w:shd w:val="clear" w:color="auto" w:fill="auto"/>
            <w:noWrap/>
            <w:vAlign w:val="center"/>
            <w:hideMark/>
          </w:tcPr>
          <w:p w14:paraId="0A0AC7D0" w14:textId="77777777" w:rsidR="0022153B" w:rsidRPr="006F287D" w:rsidRDefault="0022153B" w:rsidP="0080584D">
            <w:pPr>
              <w:spacing w:after="0" w:line="240" w:lineRule="auto"/>
              <w:jc w:val="center"/>
              <w:rPr>
                <w:rFonts w:eastAsia="Times New Roman" w:cs="Times New Roman"/>
                <w:color w:val="000000"/>
                <w:sz w:val="14"/>
                <w:szCs w:val="14"/>
              </w:rPr>
            </w:pPr>
          </w:p>
        </w:tc>
        <w:tc>
          <w:tcPr>
            <w:tcW w:w="290" w:type="dxa"/>
            <w:tcBorders>
              <w:top w:val="nil"/>
              <w:left w:val="nil"/>
              <w:bottom w:val="nil"/>
              <w:right w:val="nil"/>
            </w:tcBorders>
            <w:shd w:val="clear" w:color="auto" w:fill="auto"/>
            <w:noWrap/>
            <w:vAlign w:val="center"/>
            <w:hideMark/>
          </w:tcPr>
          <w:p w14:paraId="5AA03C65"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c>
          <w:tcPr>
            <w:tcW w:w="311" w:type="dxa"/>
            <w:tcBorders>
              <w:top w:val="nil"/>
              <w:left w:val="nil"/>
              <w:bottom w:val="nil"/>
              <w:right w:val="nil"/>
            </w:tcBorders>
            <w:shd w:val="clear" w:color="auto" w:fill="auto"/>
            <w:noWrap/>
            <w:vAlign w:val="center"/>
            <w:hideMark/>
          </w:tcPr>
          <w:p w14:paraId="5039D39F"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c>
          <w:tcPr>
            <w:tcW w:w="331" w:type="dxa"/>
            <w:tcBorders>
              <w:top w:val="nil"/>
              <w:left w:val="nil"/>
              <w:bottom w:val="nil"/>
              <w:right w:val="nil"/>
            </w:tcBorders>
            <w:shd w:val="clear" w:color="auto" w:fill="auto"/>
            <w:noWrap/>
            <w:vAlign w:val="center"/>
            <w:hideMark/>
          </w:tcPr>
          <w:p w14:paraId="557847F0"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c>
          <w:tcPr>
            <w:tcW w:w="302" w:type="dxa"/>
            <w:tcBorders>
              <w:top w:val="nil"/>
              <w:left w:val="nil"/>
              <w:bottom w:val="nil"/>
              <w:right w:val="nil"/>
            </w:tcBorders>
            <w:shd w:val="clear" w:color="auto" w:fill="auto"/>
            <w:noWrap/>
            <w:vAlign w:val="center"/>
            <w:hideMark/>
          </w:tcPr>
          <w:p w14:paraId="026C9F7A"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r>
      <w:tr w:rsidR="006F287D" w:rsidRPr="006F287D" w14:paraId="5061F969" w14:textId="77777777" w:rsidTr="00DC69B3">
        <w:trPr>
          <w:trHeight w:val="90"/>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92C4058" w14:textId="77777777" w:rsidR="0022153B" w:rsidRPr="006F287D" w:rsidRDefault="0022153B" w:rsidP="0080584D">
            <w:pPr>
              <w:spacing w:after="0" w:line="240" w:lineRule="auto"/>
              <w:jc w:val="center"/>
              <w:rPr>
                <w:rFonts w:eastAsia="Times New Roman" w:cs="Times New Roman"/>
                <w:b/>
                <w:bCs/>
                <w:color w:val="000000"/>
                <w:sz w:val="14"/>
                <w:szCs w:val="14"/>
              </w:rPr>
            </w:pPr>
            <w:r w:rsidRPr="006F287D">
              <w:rPr>
                <w:rFonts w:eastAsia="Times New Roman" w:cs="Times New Roman"/>
                <w:b/>
                <w:bCs/>
                <w:color w:val="000000"/>
                <w:sz w:val="14"/>
                <w:szCs w:val="14"/>
              </w:rPr>
              <w:t>Crisp Value</w:t>
            </w:r>
          </w:p>
        </w:tc>
        <w:tc>
          <w:tcPr>
            <w:tcW w:w="86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1AD401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4.91</w:t>
            </w:r>
          </w:p>
        </w:tc>
        <w:tc>
          <w:tcPr>
            <w:tcW w:w="86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E7FACA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5.10</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3108D9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4.67</w:t>
            </w:r>
          </w:p>
        </w:tc>
        <w:tc>
          <w:tcPr>
            <w:tcW w:w="8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D15AA48"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9.45</w:t>
            </w:r>
          </w:p>
        </w:tc>
        <w:tc>
          <w:tcPr>
            <w:tcW w:w="84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3327BE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2.28</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2C7138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3.70</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45AD2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3.97</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E10ECC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5.07</w:t>
            </w:r>
          </w:p>
        </w:tc>
        <w:tc>
          <w:tcPr>
            <w:tcW w:w="81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A58D4A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4.40</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CE1F6C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6.21</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3C45B40"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5.79</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EED79D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4.00</w:t>
            </w:r>
          </w:p>
        </w:tc>
        <w:tc>
          <w:tcPr>
            <w:tcW w:w="84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7692EC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5.73</w:t>
            </w:r>
          </w:p>
        </w:tc>
        <w:tc>
          <w:tcPr>
            <w:tcW w:w="76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33C502"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1.47</w:t>
            </w:r>
          </w:p>
        </w:tc>
        <w:tc>
          <w:tcPr>
            <w:tcW w:w="290" w:type="dxa"/>
            <w:tcBorders>
              <w:top w:val="nil"/>
              <w:left w:val="nil"/>
              <w:bottom w:val="nil"/>
              <w:right w:val="nil"/>
            </w:tcBorders>
            <w:shd w:val="clear" w:color="auto" w:fill="auto"/>
            <w:noWrap/>
            <w:vAlign w:val="center"/>
            <w:hideMark/>
          </w:tcPr>
          <w:p w14:paraId="3219B339" w14:textId="77777777" w:rsidR="0022153B" w:rsidRPr="006F287D" w:rsidRDefault="0022153B" w:rsidP="0080584D">
            <w:pPr>
              <w:spacing w:after="0" w:line="240" w:lineRule="auto"/>
              <w:jc w:val="center"/>
              <w:rPr>
                <w:rFonts w:eastAsia="Times New Roman" w:cs="Times New Roman"/>
                <w:color w:val="000000"/>
                <w:sz w:val="14"/>
                <w:szCs w:val="14"/>
              </w:rPr>
            </w:pPr>
          </w:p>
        </w:tc>
        <w:tc>
          <w:tcPr>
            <w:tcW w:w="290" w:type="dxa"/>
            <w:tcBorders>
              <w:top w:val="nil"/>
              <w:left w:val="nil"/>
              <w:bottom w:val="nil"/>
              <w:right w:val="nil"/>
            </w:tcBorders>
            <w:shd w:val="clear" w:color="auto" w:fill="auto"/>
            <w:noWrap/>
            <w:vAlign w:val="center"/>
            <w:hideMark/>
          </w:tcPr>
          <w:p w14:paraId="1EFD4EDA"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c>
          <w:tcPr>
            <w:tcW w:w="311" w:type="dxa"/>
            <w:tcBorders>
              <w:top w:val="nil"/>
              <w:left w:val="nil"/>
              <w:bottom w:val="nil"/>
              <w:right w:val="nil"/>
            </w:tcBorders>
            <w:shd w:val="clear" w:color="auto" w:fill="auto"/>
            <w:noWrap/>
            <w:vAlign w:val="center"/>
            <w:hideMark/>
          </w:tcPr>
          <w:p w14:paraId="76C6BD0F"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c>
          <w:tcPr>
            <w:tcW w:w="331" w:type="dxa"/>
            <w:tcBorders>
              <w:top w:val="nil"/>
              <w:left w:val="nil"/>
              <w:bottom w:val="nil"/>
              <w:right w:val="nil"/>
            </w:tcBorders>
            <w:shd w:val="clear" w:color="auto" w:fill="auto"/>
            <w:noWrap/>
            <w:vAlign w:val="center"/>
            <w:hideMark/>
          </w:tcPr>
          <w:p w14:paraId="414FEDAC"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c>
          <w:tcPr>
            <w:tcW w:w="302" w:type="dxa"/>
            <w:tcBorders>
              <w:top w:val="nil"/>
              <w:left w:val="nil"/>
              <w:bottom w:val="nil"/>
              <w:right w:val="nil"/>
            </w:tcBorders>
            <w:shd w:val="clear" w:color="auto" w:fill="auto"/>
            <w:noWrap/>
            <w:vAlign w:val="center"/>
            <w:hideMark/>
          </w:tcPr>
          <w:p w14:paraId="325DB7D3"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r>
      <w:tr w:rsidR="006F287D" w:rsidRPr="006F287D" w14:paraId="2F231C56" w14:textId="77777777" w:rsidTr="00DC69B3">
        <w:trPr>
          <w:trHeight w:val="32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9AA103A" w14:textId="77777777" w:rsidR="0022153B" w:rsidRPr="006F287D" w:rsidRDefault="0022153B" w:rsidP="0080584D">
            <w:pPr>
              <w:spacing w:after="0" w:line="240" w:lineRule="auto"/>
              <w:jc w:val="center"/>
              <w:rPr>
                <w:rFonts w:eastAsia="Times New Roman" w:cs="Times New Roman"/>
                <w:b/>
                <w:bCs/>
                <w:color w:val="000000"/>
                <w:sz w:val="14"/>
                <w:szCs w:val="14"/>
              </w:rPr>
            </w:pPr>
            <w:r w:rsidRPr="006F287D">
              <w:rPr>
                <w:rFonts w:eastAsia="Times New Roman" w:cs="Times New Roman"/>
                <w:b/>
                <w:bCs/>
                <w:color w:val="000000"/>
                <w:sz w:val="14"/>
                <w:szCs w:val="14"/>
              </w:rPr>
              <w:t>Rank</w:t>
            </w:r>
          </w:p>
        </w:tc>
        <w:tc>
          <w:tcPr>
            <w:tcW w:w="86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C3D6E2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7</w:t>
            </w:r>
          </w:p>
        </w:tc>
        <w:tc>
          <w:tcPr>
            <w:tcW w:w="86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BB82D15"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5</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3A640C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8</w:t>
            </w:r>
          </w:p>
        </w:tc>
        <w:tc>
          <w:tcPr>
            <w:tcW w:w="8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C106E2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w:t>
            </w:r>
          </w:p>
        </w:tc>
        <w:tc>
          <w:tcPr>
            <w:tcW w:w="84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5DE5A4"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13</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3FB5DF"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12</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30F811"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11</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A965AB"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6</w:t>
            </w:r>
          </w:p>
        </w:tc>
        <w:tc>
          <w:tcPr>
            <w:tcW w:w="81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DFB29"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9</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889038D"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2</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B59FFC7"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3</w:t>
            </w:r>
          </w:p>
        </w:tc>
        <w:tc>
          <w:tcPr>
            <w:tcW w:w="8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B6610A"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10</w:t>
            </w:r>
          </w:p>
        </w:tc>
        <w:tc>
          <w:tcPr>
            <w:tcW w:w="84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DB59E43"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4</w:t>
            </w:r>
          </w:p>
        </w:tc>
        <w:tc>
          <w:tcPr>
            <w:tcW w:w="76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85642E" w14:textId="77777777" w:rsidR="0022153B" w:rsidRPr="006F287D" w:rsidRDefault="0022153B" w:rsidP="0080584D">
            <w:pPr>
              <w:spacing w:after="0" w:line="240" w:lineRule="auto"/>
              <w:jc w:val="center"/>
              <w:rPr>
                <w:rFonts w:eastAsia="Times New Roman" w:cs="Times New Roman"/>
                <w:color w:val="000000"/>
                <w:sz w:val="14"/>
                <w:szCs w:val="14"/>
              </w:rPr>
            </w:pPr>
            <w:r w:rsidRPr="006F287D">
              <w:rPr>
                <w:rFonts w:eastAsia="Times New Roman" w:cs="Times New Roman"/>
                <w:color w:val="000000"/>
                <w:sz w:val="14"/>
                <w:szCs w:val="14"/>
              </w:rPr>
              <w:t>14</w:t>
            </w:r>
          </w:p>
        </w:tc>
        <w:tc>
          <w:tcPr>
            <w:tcW w:w="290" w:type="dxa"/>
            <w:tcBorders>
              <w:top w:val="nil"/>
              <w:left w:val="nil"/>
              <w:bottom w:val="nil"/>
              <w:right w:val="nil"/>
            </w:tcBorders>
            <w:shd w:val="clear" w:color="auto" w:fill="auto"/>
            <w:noWrap/>
            <w:vAlign w:val="center"/>
            <w:hideMark/>
          </w:tcPr>
          <w:p w14:paraId="67610B81" w14:textId="77777777" w:rsidR="0022153B" w:rsidRPr="006F287D" w:rsidRDefault="0022153B" w:rsidP="0080584D">
            <w:pPr>
              <w:spacing w:after="0" w:line="240" w:lineRule="auto"/>
              <w:jc w:val="center"/>
              <w:rPr>
                <w:rFonts w:eastAsia="Times New Roman" w:cs="Times New Roman"/>
                <w:color w:val="000000"/>
                <w:sz w:val="14"/>
                <w:szCs w:val="14"/>
              </w:rPr>
            </w:pPr>
          </w:p>
        </w:tc>
        <w:tc>
          <w:tcPr>
            <w:tcW w:w="290" w:type="dxa"/>
            <w:tcBorders>
              <w:top w:val="nil"/>
              <w:left w:val="nil"/>
              <w:bottom w:val="nil"/>
              <w:right w:val="nil"/>
            </w:tcBorders>
            <w:shd w:val="clear" w:color="auto" w:fill="auto"/>
            <w:noWrap/>
            <w:vAlign w:val="center"/>
            <w:hideMark/>
          </w:tcPr>
          <w:p w14:paraId="1103490E"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c>
          <w:tcPr>
            <w:tcW w:w="311" w:type="dxa"/>
            <w:tcBorders>
              <w:top w:val="nil"/>
              <w:left w:val="nil"/>
              <w:bottom w:val="nil"/>
              <w:right w:val="nil"/>
            </w:tcBorders>
            <w:shd w:val="clear" w:color="auto" w:fill="auto"/>
            <w:noWrap/>
            <w:vAlign w:val="center"/>
            <w:hideMark/>
          </w:tcPr>
          <w:p w14:paraId="461654DC"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c>
          <w:tcPr>
            <w:tcW w:w="331" w:type="dxa"/>
            <w:tcBorders>
              <w:top w:val="nil"/>
              <w:left w:val="nil"/>
              <w:bottom w:val="nil"/>
              <w:right w:val="nil"/>
            </w:tcBorders>
            <w:shd w:val="clear" w:color="auto" w:fill="auto"/>
            <w:noWrap/>
            <w:vAlign w:val="center"/>
            <w:hideMark/>
          </w:tcPr>
          <w:p w14:paraId="61C24D4B"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c>
          <w:tcPr>
            <w:tcW w:w="302" w:type="dxa"/>
            <w:tcBorders>
              <w:top w:val="nil"/>
              <w:left w:val="nil"/>
              <w:bottom w:val="nil"/>
              <w:right w:val="nil"/>
            </w:tcBorders>
            <w:shd w:val="clear" w:color="auto" w:fill="auto"/>
            <w:noWrap/>
            <w:vAlign w:val="center"/>
            <w:hideMark/>
          </w:tcPr>
          <w:p w14:paraId="761C1A1F" w14:textId="77777777" w:rsidR="0022153B" w:rsidRPr="006F287D" w:rsidRDefault="0022153B" w:rsidP="0080584D">
            <w:pPr>
              <w:spacing w:after="0" w:line="240" w:lineRule="auto"/>
              <w:jc w:val="center"/>
              <w:rPr>
                <w:rFonts w:ascii="Times New Roman" w:eastAsia="Times New Roman" w:hAnsi="Times New Roman" w:cs="Times New Roman"/>
                <w:sz w:val="14"/>
                <w:szCs w:val="14"/>
              </w:rPr>
            </w:pPr>
          </w:p>
        </w:tc>
      </w:tr>
      <w:bookmarkEnd w:id="2"/>
    </w:tbl>
    <w:p w14:paraId="52A2B528" w14:textId="77777777" w:rsidR="0022153B" w:rsidRDefault="0022153B"/>
    <w:p w14:paraId="32520E76" w14:textId="77777777" w:rsidR="006F287D" w:rsidRDefault="006F287D"/>
    <w:p w14:paraId="788C4356" w14:textId="77777777" w:rsidR="00AF02C9" w:rsidRPr="00662B5E" w:rsidRDefault="00AF02C9" w:rsidP="00AF02C9">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0E81225C" w14:textId="77777777" w:rsidR="0048210B" w:rsidRDefault="0048210B"/>
    <w:p w14:paraId="7CA24578" w14:textId="77777777" w:rsidR="00C16A14" w:rsidRDefault="00C16A14"/>
    <w:p w14:paraId="31BFE32A" w14:textId="77777777" w:rsidR="00C16A14" w:rsidRDefault="00C16A14"/>
    <w:p w14:paraId="5FFCBA2A" w14:textId="77777777" w:rsidR="00C16A14" w:rsidRDefault="00C16A14"/>
    <w:p w14:paraId="06171426" w14:textId="77777777" w:rsidR="00C16A14" w:rsidRDefault="00C16A14"/>
    <w:p w14:paraId="687C0E47" w14:textId="03A6928B" w:rsidR="00C16A14" w:rsidRDefault="00C16A14" w:rsidP="000A6CF0">
      <w:pPr>
        <w:jc w:val="center"/>
        <w:rPr>
          <w:rFonts w:asciiTheme="majorBidi" w:hAnsiTheme="majorBidi" w:cstheme="majorBidi"/>
          <w:sz w:val="24"/>
          <w:szCs w:val="24"/>
        </w:rPr>
      </w:pPr>
      <w:r w:rsidRPr="00C16A14">
        <w:rPr>
          <w:rFonts w:asciiTheme="majorBidi" w:hAnsiTheme="majorBidi" w:cstheme="majorBidi"/>
          <w:b/>
          <w:bCs/>
          <w:sz w:val="24"/>
          <w:szCs w:val="24"/>
        </w:rPr>
        <w:t>Table A7</w:t>
      </w:r>
      <w:r w:rsidR="00473029">
        <w:rPr>
          <w:rFonts w:asciiTheme="majorBidi" w:hAnsiTheme="majorBidi" w:cstheme="majorBidi"/>
          <w:b/>
          <w:bCs/>
          <w:sz w:val="24"/>
          <w:szCs w:val="24"/>
        </w:rPr>
        <w:t>.1</w:t>
      </w:r>
      <w:r w:rsidRPr="00C16A14">
        <w:rPr>
          <w:rFonts w:asciiTheme="majorBidi" w:hAnsiTheme="majorBidi" w:cstheme="majorBidi"/>
          <w:b/>
          <w:bCs/>
          <w:sz w:val="24"/>
          <w:szCs w:val="24"/>
        </w:rPr>
        <w:t xml:space="preserve"> </w:t>
      </w:r>
      <w:r w:rsidRPr="00C16A14">
        <w:rPr>
          <w:rFonts w:asciiTheme="majorBidi" w:hAnsiTheme="majorBidi" w:cstheme="majorBidi"/>
          <w:sz w:val="24"/>
          <w:szCs w:val="24"/>
        </w:rPr>
        <w:t>Crisp Values Calculation</w:t>
      </w:r>
      <w:r w:rsidR="00CB6ADE">
        <w:rPr>
          <w:rFonts w:asciiTheme="majorBidi" w:hAnsiTheme="majorBidi" w:cstheme="majorBidi"/>
          <w:sz w:val="24"/>
          <w:szCs w:val="24"/>
        </w:rPr>
        <w:t xml:space="preserve"> (Matrix Row Wise)</w:t>
      </w:r>
    </w:p>
    <w:tbl>
      <w:tblPr>
        <w:tblStyle w:val="PlainTable2"/>
        <w:tblW w:w="13836" w:type="dxa"/>
        <w:tblLook w:val="04A0" w:firstRow="1" w:lastRow="0" w:firstColumn="1" w:lastColumn="0" w:noHBand="0" w:noVBand="1"/>
      </w:tblPr>
      <w:tblGrid>
        <w:gridCol w:w="1121"/>
        <w:gridCol w:w="1564"/>
        <w:gridCol w:w="1131"/>
        <w:gridCol w:w="1393"/>
        <w:gridCol w:w="1369"/>
        <w:gridCol w:w="1467"/>
        <w:gridCol w:w="1607"/>
        <w:gridCol w:w="1533"/>
        <w:gridCol w:w="1202"/>
        <w:gridCol w:w="1449"/>
      </w:tblGrid>
      <w:tr w:rsidR="00473029" w:rsidRPr="00D036DB" w14:paraId="711F5750" w14:textId="77777777" w:rsidTr="00A93E5F">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1E1A1E49" w14:textId="77777777" w:rsidR="00473029" w:rsidRPr="00473029" w:rsidRDefault="00473029" w:rsidP="00A93E5F">
            <w:pPr>
              <w:jc w:val="center"/>
              <w:rPr>
                <w:rFonts w:asciiTheme="majorBidi" w:eastAsia="Times New Roman" w:hAnsiTheme="majorBidi" w:cstheme="majorBidi"/>
                <w:color w:val="000000"/>
                <w:sz w:val="28"/>
                <w:szCs w:val="28"/>
              </w:rPr>
            </w:pPr>
            <w:r w:rsidRPr="00473029">
              <w:rPr>
                <w:rFonts w:asciiTheme="majorBidi" w:eastAsia="Times New Roman" w:hAnsiTheme="majorBidi" w:cstheme="majorBidi"/>
                <w:color w:val="000000"/>
                <w:sz w:val="28"/>
                <w:szCs w:val="28"/>
              </w:rPr>
              <w:t>Min</w:t>
            </w:r>
          </w:p>
        </w:tc>
        <w:tc>
          <w:tcPr>
            <w:tcW w:w="1564" w:type="dxa"/>
            <w:noWrap/>
            <w:vAlign w:val="center"/>
            <w:hideMark/>
          </w:tcPr>
          <w:p w14:paraId="6B089682" w14:textId="77777777" w:rsidR="00473029" w:rsidRPr="00473029" w:rsidRDefault="00473029" w:rsidP="00A93E5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8"/>
                <w:szCs w:val="28"/>
              </w:rPr>
            </w:pPr>
            <w:r w:rsidRPr="00473029">
              <w:rPr>
                <w:rFonts w:asciiTheme="majorBidi" w:eastAsia="Times New Roman" w:hAnsiTheme="majorBidi" w:cstheme="majorBidi"/>
                <w:color w:val="000000"/>
                <w:sz w:val="28"/>
                <w:szCs w:val="28"/>
              </w:rPr>
              <w:t>Max-Min</w:t>
            </w:r>
          </w:p>
        </w:tc>
        <w:tc>
          <w:tcPr>
            <w:tcW w:w="1131" w:type="dxa"/>
            <w:noWrap/>
            <w:vAlign w:val="center"/>
            <w:hideMark/>
          </w:tcPr>
          <w:p w14:paraId="4382D7B6" w14:textId="77777777" w:rsidR="00473029" w:rsidRPr="00473029" w:rsidRDefault="00473029" w:rsidP="00A93E5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8"/>
                <w:szCs w:val="28"/>
              </w:rPr>
            </w:pPr>
            <w:r w:rsidRPr="00473029">
              <w:rPr>
                <w:rFonts w:asciiTheme="majorBidi" w:eastAsia="Times New Roman" w:hAnsiTheme="majorBidi" w:cstheme="majorBidi"/>
                <w:color w:val="000000"/>
                <w:sz w:val="28"/>
                <w:szCs w:val="28"/>
              </w:rPr>
              <w:t>Max</w:t>
            </w:r>
          </w:p>
        </w:tc>
        <w:tc>
          <w:tcPr>
            <w:tcW w:w="10020" w:type="dxa"/>
            <w:gridSpan w:val="7"/>
            <w:vMerge w:val="restart"/>
            <w:noWrap/>
            <w:vAlign w:val="center"/>
            <w:hideMark/>
          </w:tcPr>
          <w:p w14:paraId="0D9A3CE8" w14:textId="35BB3655" w:rsidR="00473029" w:rsidRPr="00473029" w:rsidRDefault="00473029" w:rsidP="00A93E5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32"/>
                <w:szCs w:val="32"/>
              </w:rPr>
              <w:t>Row Wise</w:t>
            </w:r>
          </w:p>
        </w:tc>
      </w:tr>
      <w:tr w:rsidR="00473029" w:rsidRPr="00D036DB" w14:paraId="307AC565" w14:textId="77777777" w:rsidTr="00A93E5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5A657965"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1.75</w:t>
            </w:r>
          </w:p>
        </w:tc>
        <w:tc>
          <w:tcPr>
            <w:tcW w:w="1564" w:type="dxa"/>
            <w:noWrap/>
            <w:vAlign w:val="center"/>
            <w:hideMark/>
          </w:tcPr>
          <w:p w14:paraId="01EEEFBC"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8.75</w:t>
            </w:r>
          </w:p>
        </w:tc>
        <w:tc>
          <w:tcPr>
            <w:tcW w:w="1131" w:type="dxa"/>
            <w:noWrap/>
            <w:vAlign w:val="center"/>
            <w:hideMark/>
          </w:tcPr>
          <w:p w14:paraId="466FC32F"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10.50</w:t>
            </w:r>
          </w:p>
        </w:tc>
        <w:tc>
          <w:tcPr>
            <w:tcW w:w="10020" w:type="dxa"/>
            <w:gridSpan w:val="7"/>
            <w:vMerge/>
            <w:vAlign w:val="center"/>
            <w:hideMark/>
          </w:tcPr>
          <w:p w14:paraId="489FAB48"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p>
        </w:tc>
      </w:tr>
      <w:tr w:rsidR="00473029" w:rsidRPr="00D036DB" w14:paraId="1B9A428F" w14:textId="77777777" w:rsidTr="00A24A3C">
        <w:trPr>
          <w:trHeight w:val="787"/>
        </w:trPr>
        <w:tc>
          <w:tcPr>
            <w:cnfStyle w:val="001000000000" w:firstRow="0" w:lastRow="0" w:firstColumn="1" w:lastColumn="0" w:oddVBand="0" w:evenVBand="0" w:oddHBand="0" w:evenHBand="0" w:firstRowFirstColumn="0" w:firstRowLastColumn="0" w:lastRowFirstColumn="0" w:lastRowLastColumn="0"/>
            <w:tcW w:w="3816" w:type="dxa"/>
            <w:gridSpan w:val="3"/>
            <w:vAlign w:val="center"/>
            <w:hideMark/>
          </w:tcPr>
          <w:p w14:paraId="70F37E2B" w14:textId="77777777" w:rsidR="00473029" w:rsidRPr="00473029" w:rsidRDefault="00473029" w:rsidP="00A93E5F">
            <w:pPr>
              <w:jc w:val="center"/>
              <w:rPr>
                <w:rFonts w:asciiTheme="majorBidi" w:eastAsia="Times New Roman" w:hAnsiTheme="majorBidi" w:cstheme="majorBidi"/>
                <w:color w:val="000000"/>
                <w:sz w:val="32"/>
                <w:szCs w:val="32"/>
              </w:rPr>
            </w:pPr>
            <w:r w:rsidRPr="00473029">
              <w:rPr>
                <w:rFonts w:asciiTheme="majorBidi" w:eastAsia="Times New Roman" w:hAnsiTheme="majorBidi" w:cstheme="majorBidi"/>
                <w:color w:val="000000"/>
                <w:sz w:val="32"/>
                <w:szCs w:val="32"/>
              </w:rPr>
              <w:t>Driving Power</w:t>
            </w:r>
          </w:p>
        </w:tc>
        <w:tc>
          <w:tcPr>
            <w:tcW w:w="1393" w:type="dxa"/>
            <w:noWrap/>
            <w:vAlign w:val="center"/>
            <w:hideMark/>
          </w:tcPr>
          <w:p w14:paraId="483C2697"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32"/>
                <w:szCs w:val="32"/>
              </w:rPr>
            </w:pPr>
            <w:r w:rsidRPr="00473029">
              <w:rPr>
                <w:rFonts w:asciiTheme="majorBidi" w:eastAsia="Times New Roman" w:hAnsiTheme="majorBidi" w:cstheme="majorBidi"/>
                <w:b/>
                <w:bCs/>
                <w:color w:val="000000"/>
                <w:sz w:val="32"/>
                <w:szCs w:val="32"/>
              </w:rPr>
              <w:t>xu_ij^n</w:t>
            </w:r>
          </w:p>
        </w:tc>
        <w:tc>
          <w:tcPr>
            <w:tcW w:w="1369" w:type="dxa"/>
            <w:noWrap/>
            <w:vAlign w:val="center"/>
            <w:hideMark/>
          </w:tcPr>
          <w:p w14:paraId="46A14925"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32"/>
                <w:szCs w:val="32"/>
              </w:rPr>
            </w:pPr>
            <w:r w:rsidRPr="00473029">
              <w:rPr>
                <w:rFonts w:asciiTheme="majorBidi" w:eastAsia="Times New Roman" w:hAnsiTheme="majorBidi" w:cstheme="majorBidi"/>
                <w:b/>
                <w:bCs/>
                <w:color w:val="000000"/>
                <w:sz w:val="32"/>
                <w:szCs w:val="32"/>
              </w:rPr>
              <w:t>xv_ij^n</w:t>
            </w:r>
          </w:p>
        </w:tc>
        <w:tc>
          <w:tcPr>
            <w:tcW w:w="1467" w:type="dxa"/>
            <w:noWrap/>
            <w:vAlign w:val="center"/>
            <w:hideMark/>
          </w:tcPr>
          <w:p w14:paraId="347FE590"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32"/>
                <w:szCs w:val="32"/>
              </w:rPr>
            </w:pPr>
            <w:r w:rsidRPr="00473029">
              <w:rPr>
                <w:rFonts w:asciiTheme="majorBidi" w:eastAsia="Times New Roman" w:hAnsiTheme="majorBidi" w:cstheme="majorBidi"/>
                <w:b/>
                <w:bCs/>
                <w:color w:val="000000"/>
                <w:sz w:val="32"/>
                <w:szCs w:val="32"/>
              </w:rPr>
              <w:t>xw_ij^n</w:t>
            </w:r>
          </w:p>
        </w:tc>
        <w:tc>
          <w:tcPr>
            <w:tcW w:w="1607" w:type="dxa"/>
            <w:noWrap/>
            <w:vAlign w:val="center"/>
            <w:hideMark/>
          </w:tcPr>
          <w:p w14:paraId="299685FA"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32"/>
                <w:szCs w:val="32"/>
              </w:rPr>
            </w:pPr>
            <w:r w:rsidRPr="00473029">
              <w:rPr>
                <w:rFonts w:asciiTheme="majorBidi" w:eastAsia="Times New Roman" w:hAnsiTheme="majorBidi" w:cstheme="majorBidi"/>
                <w:b/>
                <w:bCs/>
                <w:color w:val="000000"/>
                <w:sz w:val="32"/>
                <w:szCs w:val="32"/>
              </w:rPr>
              <w:t>xws_ij^n</w:t>
            </w:r>
          </w:p>
        </w:tc>
        <w:tc>
          <w:tcPr>
            <w:tcW w:w="1533" w:type="dxa"/>
            <w:noWrap/>
            <w:vAlign w:val="center"/>
            <w:hideMark/>
          </w:tcPr>
          <w:p w14:paraId="0E9E984C"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32"/>
                <w:szCs w:val="32"/>
              </w:rPr>
            </w:pPr>
            <w:r w:rsidRPr="00473029">
              <w:rPr>
                <w:rFonts w:asciiTheme="majorBidi" w:eastAsia="Times New Roman" w:hAnsiTheme="majorBidi" w:cstheme="majorBidi"/>
                <w:b/>
                <w:bCs/>
                <w:color w:val="000000"/>
                <w:sz w:val="32"/>
                <w:szCs w:val="32"/>
              </w:rPr>
              <w:t>xus_ij^n</w:t>
            </w:r>
          </w:p>
        </w:tc>
        <w:tc>
          <w:tcPr>
            <w:tcW w:w="1202" w:type="dxa"/>
            <w:noWrap/>
            <w:vAlign w:val="center"/>
            <w:hideMark/>
          </w:tcPr>
          <w:p w14:paraId="7545523B"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32"/>
                <w:szCs w:val="32"/>
              </w:rPr>
            </w:pPr>
            <w:r w:rsidRPr="00473029">
              <w:rPr>
                <w:rFonts w:asciiTheme="majorBidi" w:eastAsia="Times New Roman" w:hAnsiTheme="majorBidi" w:cstheme="majorBidi"/>
                <w:b/>
                <w:bCs/>
                <w:color w:val="000000"/>
                <w:sz w:val="32"/>
                <w:szCs w:val="32"/>
              </w:rPr>
              <w:t>x_ij^n</w:t>
            </w:r>
          </w:p>
        </w:tc>
        <w:tc>
          <w:tcPr>
            <w:tcW w:w="1449" w:type="dxa"/>
            <w:vAlign w:val="center"/>
            <w:hideMark/>
          </w:tcPr>
          <w:p w14:paraId="7F708B3B"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r w:rsidRPr="00473029">
              <w:rPr>
                <w:rFonts w:asciiTheme="majorBidi" w:eastAsia="Times New Roman" w:hAnsiTheme="majorBidi" w:cstheme="majorBidi"/>
                <w:b/>
                <w:bCs/>
                <w:color w:val="000000"/>
                <w:sz w:val="24"/>
                <w:szCs w:val="24"/>
              </w:rPr>
              <w:t>Crisp Values</w:t>
            </w:r>
          </w:p>
        </w:tc>
      </w:tr>
      <w:tr w:rsidR="00473029" w:rsidRPr="00D036DB" w14:paraId="6A6279E3" w14:textId="77777777" w:rsidTr="00A24A3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07F81FA0"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3.50</w:t>
            </w:r>
          </w:p>
        </w:tc>
        <w:tc>
          <w:tcPr>
            <w:tcW w:w="1564" w:type="dxa"/>
            <w:noWrap/>
            <w:vAlign w:val="center"/>
            <w:hideMark/>
          </w:tcPr>
          <w:p w14:paraId="54E1EF07"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4.75</w:t>
            </w:r>
          </w:p>
        </w:tc>
        <w:tc>
          <w:tcPr>
            <w:tcW w:w="1131" w:type="dxa"/>
            <w:noWrap/>
            <w:vAlign w:val="center"/>
            <w:hideMark/>
          </w:tcPr>
          <w:p w14:paraId="7A9BB854"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7.50</w:t>
            </w:r>
          </w:p>
        </w:tc>
        <w:tc>
          <w:tcPr>
            <w:tcW w:w="1393" w:type="dxa"/>
            <w:noWrap/>
            <w:vAlign w:val="center"/>
            <w:hideMark/>
          </w:tcPr>
          <w:p w14:paraId="42FB7816"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0.20</w:t>
            </w:r>
          </w:p>
        </w:tc>
        <w:tc>
          <w:tcPr>
            <w:tcW w:w="1369" w:type="dxa"/>
            <w:noWrap/>
            <w:vAlign w:val="center"/>
            <w:hideMark/>
          </w:tcPr>
          <w:p w14:paraId="443AAA5A"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0.34</w:t>
            </w:r>
          </w:p>
        </w:tc>
        <w:tc>
          <w:tcPr>
            <w:tcW w:w="1467" w:type="dxa"/>
            <w:noWrap/>
            <w:vAlign w:val="center"/>
            <w:hideMark/>
          </w:tcPr>
          <w:p w14:paraId="19A607AE"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0.66</w:t>
            </w:r>
          </w:p>
        </w:tc>
        <w:tc>
          <w:tcPr>
            <w:tcW w:w="1607" w:type="dxa"/>
            <w:noWrap/>
            <w:vAlign w:val="center"/>
            <w:hideMark/>
          </w:tcPr>
          <w:p w14:paraId="11814E8B"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0.30</w:t>
            </w:r>
          </w:p>
        </w:tc>
        <w:tc>
          <w:tcPr>
            <w:tcW w:w="1533" w:type="dxa"/>
            <w:noWrap/>
            <w:vAlign w:val="center"/>
            <w:hideMark/>
          </w:tcPr>
          <w:p w14:paraId="28AEE40B"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0.50</w:t>
            </w:r>
          </w:p>
        </w:tc>
        <w:tc>
          <w:tcPr>
            <w:tcW w:w="1202" w:type="dxa"/>
            <w:noWrap/>
            <w:vAlign w:val="center"/>
            <w:hideMark/>
          </w:tcPr>
          <w:p w14:paraId="586F40A7"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0.38</w:t>
            </w:r>
          </w:p>
        </w:tc>
        <w:tc>
          <w:tcPr>
            <w:tcW w:w="1449" w:type="dxa"/>
            <w:noWrap/>
            <w:vAlign w:val="center"/>
            <w:hideMark/>
          </w:tcPr>
          <w:p w14:paraId="3F102B86"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5.10</w:t>
            </w:r>
          </w:p>
        </w:tc>
      </w:tr>
      <w:tr w:rsidR="00473029" w:rsidRPr="00D036DB" w14:paraId="7738774B" w14:textId="77777777" w:rsidTr="00A24A3C">
        <w:trPr>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5EEADADF"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3.75</w:t>
            </w:r>
          </w:p>
        </w:tc>
        <w:tc>
          <w:tcPr>
            <w:tcW w:w="1564" w:type="dxa"/>
            <w:noWrap/>
            <w:vAlign w:val="center"/>
            <w:hideMark/>
          </w:tcPr>
          <w:p w14:paraId="72DB7BF1"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5.25</w:t>
            </w:r>
          </w:p>
        </w:tc>
        <w:tc>
          <w:tcPr>
            <w:tcW w:w="1131" w:type="dxa"/>
            <w:noWrap/>
            <w:vAlign w:val="center"/>
            <w:hideMark/>
          </w:tcPr>
          <w:p w14:paraId="692ED212"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8.00</w:t>
            </w:r>
          </w:p>
        </w:tc>
        <w:tc>
          <w:tcPr>
            <w:tcW w:w="1393" w:type="dxa"/>
            <w:noWrap/>
            <w:vAlign w:val="center"/>
            <w:hideMark/>
          </w:tcPr>
          <w:p w14:paraId="443DF0C1"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0.23</w:t>
            </w:r>
          </w:p>
        </w:tc>
        <w:tc>
          <w:tcPr>
            <w:tcW w:w="1369" w:type="dxa"/>
            <w:noWrap/>
            <w:vAlign w:val="center"/>
            <w:hideMark/>
          </w:tcPr>
          <w:p w14:paraId="1749EB64"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0.40</w:t>
            </w:r>
          </w:p>
        </w:tc>
        <w:tc>
          <w:tcPr>
            <w:tcW w:w="1467" w:type="dxa"/>
            <w:noWrap/>
            <w:vAlign w:val="center"/>
            <w:hideMark/>
          </w:tcPr>
          <w:p w14:paraId="09D8158D"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0.71</w:t>
            </w:r>
          </w:p>
        </w:tc>
        <w:tc>
          <w:tcPr>
            <w:tcW w:w="1607" w:type="dxa"/>
            <w:noWrap/>
            <w:vAlign w:val="center"/>
            <w:hideMark/>
          </w:tcPr>
          <w:p w14:paraId="41BF7ADE"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0.34</w:t>
            </w:r>
          </w:p>
        </w:tc>
        <w:tc>
          <w:tcPr>
            <w:tcW w:w="1533" w:type="dxa"/>
            <w:noWrap/>
            <w:vAlign w:val="center"/>
            <w:hideMark/>
          </w:tcPr>
          <w:p w14:paraId="69D97CC6"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0.54</w:t>
            </w:r>
          </w:p>
        </w:tc>
        <w:tc>
          <w:tcPr>
            <w:tcW w:w="1202" w:type="dxa"/>
            <w:noWrap/>
            <w:vAlign w:val="center"/>
            <w:hideMark/>
          </w:tcPr>
          <w:p w14:paraId="5794A7DF"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0.43</w:t>
            </w:r>
          </w:p>
        </w:tc>
        <w:tc>
          <w:tcPr>
            <w:tcW w:w="1449" w:type="dxa"/>
            <w:noWrap/>
            <w:vAlign w:val="center"/>
            <w:hideMark/>
          </w:tcPr>
          <w:p w14:paraId="7CF8FE15"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5.54</w:t>
            </w:r>
          </w:p>
        </w:tc>
      </w:tr>
      <w:tr w:rsidR="00473029" w:rsidRPr="00D036DB" w14:paraId="66E02E8F" w14:textId="77777777" w:rsidTr="00A24A3C">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4C456843"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1.75</w:t>
            </w:r>
          </w:p>
        </w:tc>
        <w:tc>
          <w:tcPr>
            <w:tcW w:w="1564" w:type="dxa"/>
            <w:noWrap/>
            <w:vAlign w:val="center"/>
            <w:hideMark/>
          </w:tcPr>
          <w:p w14:paraId="1DBDC176"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2.00</w:t>
            </w:r>
          </w:p>
        </w:tc>
        <w:tc>
          <w:tcPr>
            <w:tcW w:w="1131" w:type="dxa"/>
            <w:noWrap/>
            <w:vAlign w:val="center"/>
            <w:hideMark/>
          </w:tcPr>
          <w:p w14:paraId="13B38DA8"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5.00</w:t>
            </w:r>
          </w:p>
        </w:tc>
        <w:tc>
          <w:tcPr>
            <w:tcW w:w="1393" w:type="dxa"/>
            <w:noWrap/>
            <w:vAlign w:val="center"/>
            <w:hideMark/>
          </w:tcPr>
          <w:p w14:paraId="6A4E2BF0"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0.00</w:t>
            </w:r>
          </w:p>
        </w:tc>
        <w:tc>
          <w:tcPr>
            <w:tcW w:w="1369" w:type="dxa"/>
            <w:noWrap/>
            <w:vAlign w:val="center"/>
            <w:hideMark/>
          </w:tcPr>
          <w:p w14:paraId="53F88215"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0.03</w:t>
            </w:r>
          </w:p>
        </w:tc>
        <w:tc>
          <w:tcPr>
            <w:tcW w:w="1467" w:type="dxa"/>
            <w:noWrap/>
            <w:vAlign w:val="center"/>
            <w:hideMark/>
          </w:tcPr>
          <w:p w14:paraId="7FA34F0B"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0.37</w:t>
            </w:r>
          </w:p>
        </w:tc>
        <w:tc>
          <w:tcPr>
            <w:tcW w:w="1607" w:type="dxa"/>
            <w:noWrap/>
            <w:vAlign w:val="center"/>
            <w:hideMark/>
          </w:tcPr>
          <w:p w14:paraId="371C5D05"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0.03</w:t>
            </w:r>
          </w:p>
        </w:tc>
        <w:tc>
          <w:tcPr>
            <w:tcW w:w="1533" w:type="dxa"/>
            <w:noWrap/>
            <w:vAlign w:val="center"/>
            <w:hideMark/>
          </w:tcPr>
          <w:p w14:paraId="562964C1"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0.28</w:t>
            </w:r>
          </w:p>
        </w:tc>
        <w:tc>
          <w:tcPr>
            <w:tcW w:w="1202" w:type="dxa"/>
            <w:noWrap/>
            <w:vAlign w:val="center"/>
            <w:hideMark/>
          </w:tcPr>
          <w:p w14:paraId="0D0B1516"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0.08</w:t>
            </w:r>
          </w:p>
        </w:tc>
        <w:tc>
          <w:tcPr>
            <w:tcW w:w="1449" w:type="dxa"/>
            <w:noWrap/>
            <w:vAlign w:val="center"/>
            <w:hideMark/>
          </w:tcPr>
          <w:p w14:paraId="7D349FB7"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2.48</w:t>
            </w:r>
          </w:p>
        </w:tc>
      </w:tr>
      <w:tr w:rsidR="00473029" w:rsidRPr="00D036DB" w14:paraId="6F2340E2" w14:textId="77777777" w:rsidTr="00A24A3C">
        <w:trPr>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41670030"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2.00</w:t>
            </w:r>
          </w:p>
        </w:tc>
        <w:tc>
          <w:tcPr>
            <w:tcW w:w="1564" w:type="dxa"/>
            <w:noWrap/>
            <w:vAlign w:val="center"/>
            <w:hideMark/>
          </w:tcPr>
          <w:p w14:paraId="277EFBEB"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2.50</w:t>
            </w:r>
          </w:p>
        </w:tc>
        <w:tc>
          <w:tcPr>
            <w:tcW w:w="1131" w:type="dxa"/>
            <w:noWrap/>
            <w:vAlign w:val="center"/>
            <w:hideMark/>
          </w:tcPr>
          <w:p w14:paraId="4D932EFA"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5.50</w:t>
            </w:r>
          </w:p>
        </w:tc>
        <w:tc>
          <w:tcPr>
            <w:tcW w:w="1393" w:type="dxa"/>
            <w:noWrap/>
            <w:vAlign w:val="center"/>
            <w:hideMark/>
          </w:tcPr>
          <w:p w14:paraId="227E0709"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0.03</w:t>
            </w:r>
          </w:p>
        </w:tc>
        <w:tc>
          <w:tcPr>
            <w:tcW w:w="1369" w:type="dxa"/>
            <w:noWrap/>
            <w:vAlign w:val="center"/>
            <w:hideMark/>
          </w:tcPr>
          <w:p w14:paraId="57E0B26B"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0.09</w:t>
            </w:r>
          </w:p>
        </w:tc>
        <w:tc>
          <w:tcPr>
            <w:tcW w:w="1467" w:type="dxa"/>
            <w:noWrap/>
            <w:vAlign w:val="center"/>
            <w:hideMark/>
          </w:tcPr>
          <w:p w14:paraId="62299E04"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0.43</w:t>
            </w:r>
          </w:p>
        </w:tc>
        <w:tc>
          <w:tcPr>
            <w:tcW w:w="1607" w:type="dxa"/>
            <w:noWrap/>
            <w:vAlign w:val="center"/>
            <w:hideMark/>
          </w:tcPr>
          <w:p w14:paraId="719FF5E9"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0.08</w:t>
            </w:r>
          </w:p>
        </w:tc>
        <w:tc>
          <w:tcPr>
            <w:tcW w:w="1533" w:type="dxa"/>
            <w:noWrap/>
            <w:vAlign w:val="center"/>
            <w:hideMark/>
          </w:tcPr>
          <w:p w14:paraId="20A9F285"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0.32</w:t>
            </w:r>
          </w:p>
        </w:tc>
        <w:tc>
          <w:tcPr>
            <w:tcW w:w="1202" w:type="dxa"/>
            <w:noWrap/>
            <w:vAlign w:val="center"/>
            <w:hideMark/>
          </w:tcPr>
          <w:p w14:paraId="32C989FF"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0.14</w:t>
            </w:r>
          </w:p>
        </w:tc>
        <w:tc>
          <w:tcPr>
            <w:tcW w:w="1449" w:type="dxa"/>
            <w:noWrap/>
            <w:vAlign w:val="center"/>
            <w:hideMark/>
          </w:tcPr>
          <w:p w14:paraId="78BFBF85"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3.00</w:t>
            </w:r>
          </w:p>
        </w:tc>
      </w:tr>
      <w:tr w:rsidR="00473029" w:rsidRPr="00D036DB" w14:paraId="68EF4BB2" w14:textId="77777777" w:rsidTr="00A24A3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367D09C6"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5.50</w:t>
            </w:r>
          </w:p>
        </w:tc>
        <w:tc>
          <w:tcPr>
            <w:tcW w:w="1564" w:type="dxa"/>
            <w:noWrap/>
            <w:vAlign w:val="center"/>
            <w:hideMark/>
          </w:tcPr>
          <w:p w14:paraId="75ECCB84"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8.00</w:t>
            </w:r>
          </w:p>
        </w:tc>
        <w:tc>
          <w:tcPr>
            <w:tcW w:w="1131" w:type="dxa"/>
            <w:noWrap/>
            <w:vAlign w:val="center"/>
            <w:hideMark/>
          </w:tcPr>
          <w:p w14:paraId="184877F3"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10.50</w:t>
            </w:r>
          </w:p>
        </w:tc>
        <w:tc>
          <w:tcPr>
            <w:tcW w:w="1393" w:type="dxa"/>
            <w:noWrap/>
            <w:vAlign w:val="center"/>
            <w:hideMark/>
          </w:tcPr>
          <w:p w14:paraId="2F2E5575"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0.43</w:t>
            </w:r>
          </w:p>
        </w:tc>
        <w:tc>
          <w:tcPr>
            <w:tcW w:w="1369" w:type="dxa"/>
            <w:noWrap/>
            <w:vAlign w:val="center"/>
            <w:hideMark/>
          </w:tcPr>
          <w:p w14:paraId="1F913B7A"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0.71</w:t>
            </w:r>
          </w:p>
        </w:tc>
        <w:tc>
          <w:tcPr>
            <w:tcW w:w="1467" w:type="dxa"/>
            <w:noWrap/>
            <w:vAlign w:val="center"/>
            <w:hideMark/>
          </w:tcPr>
          <w:p w14:paraId="21A38639"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1.00</w:t>
            </w:r>
          </w:p>
        </w:tc>
        <w:tc>
          <w:tcPr>
            <w:tcW w:w="1607" w:type="dxa"/>
            <w:noWrap/>
            <w:vAlign w:val="center"/>
            <w:hideMark/>
          </w:tcPr>
          <w:p w14:paraId="1960F673"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0.56</w:t>
            </w:r>
          </w:p>
        </w:tc>
        <w:tc>
          <w:tcPr>
            <w:tcW w:w="1533" w:type="dxa"/>
            <w:noWrap/>
            <w:vAlign w:val="center"/>
            <w:hideMark/>
          </w:tcPr>
          <w:p w14:paraId="37DB6707"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0.78</w:t>
            </w:r>
          </w:p>
        </w:tc>
        <w:tc>
          <w:tcPr>
            <w:tcW w:w="1202" w:type="dxa"/>
            <w:noWrap/>
            <w:vAlign w:val="center"/>
            <w:hideMark/>
          </w:tcPr>
          <w:p w14:paraId="770C5BCB"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0.70</w:t>
            </w:r>
          </w:p>
        </w:tc>
        <w:tc>
          <w:tcPr>
            <w:tcW w:w="1449" w:type="dxa"/>
            <w:noWrap/>
            <w:vAlign w:val="center"/>
            <w:hideMark/>
          </w:tcPr>
          <w:p w14:paraId="302A7C4C"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7.85</w:t>
            </w:r>
          </w:p>
        </w:tc>
      </w:tr>
      <w:tr w:rsidR="00473029" w:rsidRPr="00D036DB" w14:paraId="3DD9D17E" w14:textId="77777777" w:rsidTr="00A24A3C">
        <w:trPr>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3F37CE92"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2.50</w:t>
            </w:r>
          </w:p>
        </w:tc>
        <w:tc>
          <w:tcPr>
            <w:tcW w:w="1564" w:type="dxa"/>
            <w:noWrap/>
            <w:vAlign w:val="center"/>
            <w:hideMark/>
          </w:tcPr>
          <w:p w14:paraId="5AFC87E3"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3.25</w:t>
            </w:r>
          </w:p>
        </w:tc>
        <w:tc>
          <w:tcPr>
            <w:tcW w:w="1131" w:type="dxa"/>
            <w:noWrap/>
            <w:vAlign w:val="center"/>
            <w:hideMark/>
          </w:tcPr>
          <w:p w14:paraId="24F5E8EE"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6.25</w:t>
            </w:r>
          </w:p>
        </w:tc>
        <w:tc>
          <w:tcPr>
            <w:tcW w:w="1393" w:type="dxa"/>
            <w:noWrap/>
            <w:vAlign w:val="center"/>
            <w:hideMark/>
          </w:tcPr>
          <w:p w14:paraId="08F5C7A8"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0.09</w:t>
            </w:r>
          </w:p>
        </w:tc>
        <w:tc>
          <w:tcPr>
            <w:tcW w:w="1369" w:type="dxa"/>
            <w:noWrap/>
            <w:vAlign w:val="center"/>
            <w:hideMark/>
          </w:tcPr>
          <w:p w14:paraId="57F93FA9"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0.17</w:t>
            </w:r>
          </w:p>
        </w:tc>
        <w:tc>
          <w:tcPr>
            <w:tcW w:w="1467" w:type="dxa"/>
            <w:noWrap/>
            <w:vAlign w:val="center"/>
            <w:hideMark/>
          </w:tcPr>
          <w:p w14:paraId="100C291D"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0.51</w:t>
            </w:r>
          </w:p>
        </w:tc>
        <w:tc>
          <w:tcPr>
            <w:tcW w:w="1607" w:type="dxa"/>
            <w:noWrap/>
            <w:vAlign w:val="center"/>
            <w:hideMark/>
          </w:tcPr>
          <w:p w14:paraId="3D91F488"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0.16</w:t>
            </w:r>
          </w:p>
        </w:tc>
        <w:tc>
          <w:tcPr>
            <w:tcW w:w="1533" w:type="dxa"/>
            <w:noWrap/>
            <w:vAlign w:val="center"/>
            <w:hideMark/>
          </w:tcPr>
          <w:p w14:paraId="235EEBAF"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0.38</w:t>
            </w:r>
          </w:p>
        </w:tc>
        <w:tc>
          <w:tcPr>
            <w:tcW w:w="1202" w:type="dxa"/>
            <w:noWrap/>
            <w:vAlign w:val="center"/>
            <w:hideMark/>
          </w:tcPr>
          <w:p w14:paraId="0B847018"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0.23</w:t>
            </w:r>
          </w:p>
        </w:tc>
        <w:tc>
          <w:tcPr>
            <w:tcW w:w="1449" w:type="dxa"/>
            <w:noWrap/>
            <w:vAlign w:val="center"/>
            <w:hideMark/>
          </w:tcPr>
          <w:p w14:paraId="72CD0230"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3.75</w:t>
            </w:r>
          </w:p>
        </w:tc>
      </w:tr>
      <w:tr w:rsidR="00473029" w:rsidRPr="00D036DB" w14:paraId="2D2C1144" w14:textId="77777777" w:rsidTr="00A24A3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68469188"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3.75</w:t>
            </w:r>
          </w:p>
        </w:tc>
        <w:tc>
          <w:tcPr>
            <w:tcW w:w="1564" w:type="dxa"/>
            <w:noWrap/>
            <w:vAlign w:val="center"/>
            <w:hideMark/>
          </w:tcPr>
          <w:p w14:paraId="764A0889"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5.25</w:t>
            </w:r>
          </w:p>
        </w:tc>
        <w:tc>
          <w:tcPr>
            <w:tcW w:w="1131" w:type="dxa"/>
            <w:noWrap/>
            <w:vAlign w:val="center"/>
            <w:hideMark/>
          </w:tcPr>
          <w:p w14:paraId="113672D3"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8.00</w:t>
            </w:r>
          </w:p>
        </w:tc>
        <w:tc>
          <w:tcPr>
            <w:tcW w:w="1393" w:type="dxa"/>
            <w:noWrap/>
            <w:vAlign w:val="center"/>
            <w:hideMark/>
          </w:tcPr>
          <w:p w14:paraId="70DFB049"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0.23</w:t>
            </w:r>
          </w:p>
        </w:tc>
        <w:tc>
          <w:tcPr>
            <w:tcW w:w="1369" w:type="dxa"/>
            <w:noWrap/>
            <w:vAlign w:val="center"/>
            <w:hideMark/>
          </w:tcPr>
          <w:p w14:paraId="507AE418"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0.40</w:t>
            </w:r>
          </w:p>
        </w:tc>
        <w:tc>
          <w:tcPr>
            <w:tcW w:w="1467" w:type="dxa"/>
            <w:noWrap/>
            <w:vAlign w:val="center"/>
            <w:hideMark/>
          </w:tcPr>
          <w:p w14:paraId="158D4510"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0.71</w:t>
            </w:r>
          </w:p>
        </w:tc>
        <w:tc>
          <w:tcPr>
            <w:tcW w:w="1607" w:type="dxa"/>
            <w:noWrap/>
            <w:vAlign w:val="center"/>
            <w:hideMark/>
          </w:tcPr>
          <w:p w14:paraId="679F3035"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0.34</w:t>
            </w:r>
          </w:p>
        </w:tc>
        <w:tc>
          <w:tcPr>
            <w:tcW w:w="1533" w:type="dxa"/>
            <w:noWrap/>
            <w:vAlign w:val="center"/>
            <w:hideMark/>
          </w:tcPr>
          <w:p w14:paraId="61094056"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0.54</w:t>
            </w:r>
          </w:p>
        </w:tc>
        <w:tc>
          <w:tcPr>
            <w:tcW w:w="1202" w:type="dxa"/>
            <w:noWrap/>
            <w:vAlign w:val="center"/>
            <w:hideMark/>
          </w:tcPr>
          <w:p w14:paraId="3AF61057"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0.43</w:t>
            </w:r>
          </w:p>
        </w:tc>
        <w:tc>
          <w:tcPr>
            <w:tcW w:w="1449" w:type="dxa"/>
            <w:noWrap/>
            <w:vAlign w:val="center"/>
            <w:hideMark/>
          </w:tcPr>
          <w:p w14:paraId="0CDD9F11"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5.54</w:t>
            </w:r>
          </w:p>
        </w:tc>
      </w:tr>
      <w:tr w:rsidR="00473029" w:rsidRPr="00D036DB" w14:paraId="29C2DB5B" w14:textId="77777777" w:rsidTr="00A24A3C">
        <w:trPr>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0E9F1920"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2.00</w:t>
            </w:r>
          </w:p>
        </w:tc>
        <w:tc>
          <w:tcPr>
            <w:tcW w:w="1564" w:type="dxa"/>
            <w:noWrap/>
            <w:vAlign w:val="center"/>
            <w:hideMark/>
          </w:tcPr>
          <w:p w14:paraId="089395AE"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3.00</w:t>
            </w:r>
          </w:p>
        </w:tc>
        <w:tc>
          <w:tcPr>
            <w:tcW w:w="1131" w:type="dxa"/>
            <w:noWrap/>
            <w:vAlign w:val="center"/>
            <w:hideMark/>
          </w:tcPr>
          <w:p w14:paraId="20E1D867"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6.25</w:t>
            </w:r>
          </w:p>
        </w:tc>
        <w:tc>
          <w:tcPr>
            <w:tcW w:w="1393" w:type="dxa"/>
            <w:noWrap/>
            <w:vAlign w:val="center"/>
            <w:hideMark/>
          </w:tcPr>
          <w:p w14:paraId="1337B6FF"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0.03</w:t>
            </w:r>
          </w:p>
        </w:tc>
        <w:tc>
          <w:tcPr>
            <w:tcW w:w="1369" w:type="dxa"/>
            <w:noWrap/>
            <w:vAlign w:val="center"/>
            <w:hideMark/>
          </w:tcPr>
          <w:p w14:paraId="5B74045D"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0.14</w:t>
            </w:r>
          </w:p>
        </w:tc>
        <w:tc>
          <w:tcPr>
            <w:tcW w:w="1467" w:type="dxa"/>
            <w:noWrap/>
            <w:vAlign w:val="center"/>
            <w:hideMark/>
          </w:tcPr>
          <w:p w14:paraId="0CD858AD"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0.51</w:t>
            </w:r>
          </w:p>
        </w:tc>
        <w:tc>
          <w:tcPr>
            <w:tcW w:w="1607" w:type="dxa"/>
            <w:noWrap/>
            <w:vAlign w:val="center"/>
            <w:hideMark/>
          </w:tcPr>
          <w:p w14:paraId="62CEA61C"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0.13</w:t>
            </w:r>
          </w:p>
        </w:tc>
        <w:tc>
          <w:tcPr>
            <w:tcW w:w="1533" w:type="dxa"/>
            <w:noWrap/>
            <w:vAlign w:val="center"/>
            <w:hideMark/>
          </w:tcPr>
          <w:p w14:paraId="2CC76208"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0.38</w:t>
            </w:r>
          </w:p>
        </w:tc>
        <w:tc>
          <w:tcPr>
            <w:tcW w:w="1202" w:type="dxa"/>
            <w:noWrap/>
            <w:vAlign w:val="center"/>
            <w:hideMark/>
          </w:tcPr>
          <w:p w14:paraId="780888EC"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0.20</w:t>
            </w:r>
          </w:p>
        </w:tc>
        <w:tc>
          <w:tcPr>
            <w:tcW w:w="1449" w:type="dxa"/>
            <w:noWrap/>
            <w:vAlign w:val="center"/>
            <w:hideMark/>
          </w:tcPr>
          <w:p w14:paraId="7A79B287"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3.52</w:t>
            </w:r>
          </w:p>
        </w:tc>
      </w:tr>
      <w:tr w:rsidR="00473029" w:rsidRPr="00D036DB" w14:paraId="4F6E3465" w14:textId="77777777" w:rsidTr="00A24A3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336604B5"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4.00</w:t>
            </w:r>
          </w:p>
        </w:tc>
        <w:tc>
          <w:tcPr>
            <w:tcW w:w="1564" w:type="dxa"/>
            <w:noWrap/>
            <w:vAlign w:val="center"/>
            <w:hideMark/>
          </w:tcPr>
          <w:p w14:paraId="6BCF54A4"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5.50</w:t>
            </w:r>
          </w:p>
        </w:tc>
        <w:tc>
          <w:tcPr>
            <w:tcW w:w="1131" w:type="dxa"/>
            <w:noWrap/>
            <w:vAlign w:val="center"/>
            <w:hideMark/>
          </w:tcPr>
          <w:p w14:paraId="0BEEFCF6"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8.00</w:t>
            </w:r>
          </w:p>
        </w:tc>
        <w:tc>
          <w:tcPr>
            <w:tcW w:w="1393" w:type="dxa"/>
            <w:noWrap/>
            <w:vAlign w:val="center"/>
            <w:hideMark/>
          </w:tcPr>
          <w:p w14:paraId="6A6B13B3"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0.26</w:t>
            </w:r>
          </w:p>
        </w:tc>
        <w:tc>
          <w:tcPr>
            <w:tcW w:w="1369" w:type="dxa"/>
            <w:noWrap/>
            <w:vAlign w:val="center"/>
            <w:hideMark/>
          </w:tcPr>
          <w:p w14:paraId="28DFABEC"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0.43</w:t>
            </w:r>
          </w:p>
        </w:tc>
        <w:tc>
          <w:tcPr>
            <w:tcW w:w="1467" w:type="dxa"/>
            <w:noWrap/>
            <w:vAlign w:val="center"/>
            <w:hideMark/>
          </w:tcPr>
          <w:p w14:paraId="27D333CF"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0.71</w:t>
            </w:r>
          </w:p>
        </w:tc>
        <w:tc>
          <w:tcPr>
            <w:tcW w:w="1607" w:type="dxa"/>
            <w:noWrap/>
            <w:vAlign w:val="center"/>
            <w:hideMark/>
          </w:tcPr>
          <w:p w14:paraId="6C775314"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0.37</w:t>
            </w:r>
          </w:p>
        </w:tc>
        <w:tc>
          <w:tcPr>
            <w:tcW w:w="1533" w:type="dxa"/>
            <w:noWrap/>
            <w:vAlign w:val="center"/>
            <w:hideMark/>
          </w:tcPr>
          <w:p w14:paraId="38BB2006"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0.56</w:t>
            </w:r>
          </w:p>
        </w:tc>
        <w:tc>
          <w:tcPr>
            <w:tcW w:w="1202" w:type="dxa"/>
            <w:noWrap/>
            <w:vAlign w:val="center"/>
            <w:hideMark/>
          </w:tcPr>
          <w:p w14:paraId="7DC86676"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0.45</w:t>
            </w:r>
          </w:p>
        </w:tc>
        <w:tc>
          <w:tcPr>
            <w:tcW w:w="1449" w:type="dxa"/>
            <w:noWrap/>
            <w:vAlign w:val="center"/>
            <w:hideMark/>
          </w:tcPr>
          <w:p w14:paraId="0C0FA65F"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5.73</w:t>
            </w:r>
          </w:p>
        </w:tc>
      </w:tr>
      <w:tr w:rsidR="00473029" w:rsidRPr="00D036DB" w14:paraId="4F119D1F" w14:textId="77777777" w:rsidTr="00A24A3C">
        <w:trPr>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51DCF523"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2.25</w:t>
            </w:r>
          </w:p>
        </w:tc>
        <w:tc>
          <w:tcPr>
            <w:tcW w:w="1564" w:type="dxa"/>
            <w:noWrap/>
            <w:vAlign w:val="center"/>
            <w:hideMark/>
          </w:tcPr>
          <w:p w14:paraId="24B50F84"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2.75</w:t>
            </w:r>
          </w:p>
        </w:tc>
        <w:tc>
          <w:tcPr>
            <w:tcW w:w="1131" w:type="dxa"/>
            <w:noWrap/>
            <w:vAlign w:val="center"/>
            <w:hideMark/>
          </w:tcPr>
          <w:p w14:paraId="5120FF96"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5.75</w:t>
            </w:r>
          </w:p>
        </w:tc>
        <w:tc>
          <w:tcPr>
            <w:tcW w:w="1393" w:type="dxa"/>
            <w:noWrap/>
            <w:vAlign w:val="center"/>
            <w:hideMark/>
          </w:tcPr>
          <w:p w14:paraId="79FA0604"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0.06</w:t>
            </w:r>
          </w:p>
        </w:tc>
        <w:tc>
          <w:tcPr>
            <w:tcW w:w="1369" w:type="dxa"/>
            <w:noWrap/>
            <w:vAlign w:val="center"/>
            <w:hideMark/>
          </w:tcPr>
          <w:p w14:paraId="07C5B035"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0.11</w:t>
            </w:r>
          </w:p>
        </w:tc>
        <w:tc>
          <w:tcPr>
            <w:tcW w:w="1467" w:type="dxa"/>
            <w:noWrap/>
            <w:vAlign w:val="center"/>
            <w:hideMark/>
          </w:tcPr>
          <w:p w14:paraId="46059255"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0.46</w:t>
            </w:r>
          </w:p>
        </w:tc>
        <w:tc>
          <w:tcPr>
            <w:tcW w:w="1607" w:type="dxa"/>
            <w:noWrap/>
            <w:vAlign w:val="center"/>
            <w:hideMark/>
          </w:tcPr>
          <w:p w14:paraId="5ECB9FBE"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0.11</w:t>
            </w:r>
          </w:p>
        </w:tc>
        <w:tc>
          <w:tcPr>
            <w:tcW w:w="1533" w:type="dxa"/>
            <w:noWrap/>
            <w:vAlign w:val="center"/>
            <w:hideMark/>
          </w:tcPr>
          <w:p w14:paraId="44BC2632"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0.34</w:t>
            </w:r>
          </w:p>
        </w:tc>
        <w:tc>
          <w:tcPr>
            <w:tcW w:w="1202" w:type="dxa"/>
            <w:noWrap/>
            <w:vAlign w:val="center"/>
            <w:hideMark/>
          </w:tcPr>
          <w:p w14:paraId="011234C5"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0.17</w:t>
            </w:r>
          </w:p>
        </w:tc>
        <w:tc>
          <w:tcPr>
            <w:tcW w:w="1449" w:type="dxa"/>
            <w:noWrap/>
            <w:vAlign w:val="center"/>
            <w:hideMark/>
          </w:tcPr>
          <w:p w14:paraId="327F0C8F"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3.26</w:t>
            </w:r>
          </w:p>
        </w:tc>
      </w:tr>
      <w:tr w:rsidR="00473029" w:rsidRPr="00D036DB" w14:paraId="0DE92CF0" w14:textId="77777777" w:rsidTr="00A24A3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71C58510"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2.00</w:t>
            </w:r>
          </w:p>
        </w:tc>
        <w:tc>
          <w:tcPr>
            <w:tcW w:w="1564" w:type="dxa"/>
            <w:noWrap/>
            <w:vAlign w:val="center"/>
            <w:hideMark/>
          </w:tcPr>
          <w:p w14:paraId="418EB464"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2.50</w:t>
            </w:r>
          </w:p>
        </w:tc>
        <w:tc>
          <w:tcPr>
            <w:tcW w:w="1131" w:type="dxa"/>
            <w:noWrap/>
            <w:vAlign w:val="center"/>
            <w:hideMark/>
          </w:tcPr>
          <w:p w14:paraId="1AAB4AA7"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5.50</w:t>
            </w:r>
          </w:p>
        </w:tc>
        <w:tc>
          <w:tcPr>
            <w:tcW w:w="1393" w:type="dxa"/>
            <w:noWrap/>
            <w:vAlign w:val="center"/>
            <w:hideMark/>
          </w:tcPr>
          <w:p w14:paraId="385BB8D8"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0.03</w:t>
            </w:r>
          </w:p>
        </w:tc>
        <w:tc>
          <w:tcPr>
            <w:tcW w:w="1369" w:type="dxa"/>
            <w:noWrap/>
            <w:vAlign w:val="center"/>
            <w:hideMark/>
          </w:tcPr>
          <w:p w14:paraId="31CEF795"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0.09</w:t>
            </w:r>
          </w:p>
        </w:tc>
        <w:tc>
          <w:tcPr>
            <w:tcW w:w="1467" w:type="dxa"/>
            <w:noWrap/>
            <w:vAlign w:val="center"/>
            <w:hideMark/>
          </w:tcPr>
          <w:p w14:paraId="6BFCE30C"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0.43</w:t>
            </w:r>
          </w:p>
        </w:tc>
        <w:tc>
          <w:tcPr>
            <w:tcW w:w="1607" w:type="dxa"/>
            <w:noWrap/>
            <w:vAlign w:val="center"/>
            <w:hideMark/>
          </w:tcPr>
          <w:p w14:paraId="5F9F2DFB"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0.08</w:t>
            </w:r>
          </w:p>
        </w:tc>
        <w:tc>
          <w:tcPr>
            <w:tcW w:w="1533" w:type="dxa"/>
            <w:noWrap/>
            <w:vAlign w:val="center"/>
            <w:hideMark/>
          </w:tcPr>
          <w:p w14:paraId="78B3E24D"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0.32</w:t>
            </w:r>
          </w:p>
        </w:tc>
        <w:tc>
          <w:tcPr>
            <w:tcW w:w="1202" w:type="dxa"/>
            <w:noWrap/>
            <w:vAlign w:val="center"/>
            <w:hideMark/>
          </w:tcPr>
          <w:p w14:paraId="27FDA84C"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0.14</w:t>
            </w:r>
          </w:p>
        </w:tc>
        <w:tc>
          <w:tcPr>
            <w:tcW w:w="1449" w:type="dxa"/>
            <w:noWrap/>
            <w:vAlign w:val="center"/>
            <w:hideMark/>
          </w:tcPr>
          <w:p w14:paraId="492E3D0E"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3.00</w:t>
            </w:r>
          </w:p>
        </w:tc>
      </w:tr>
      <w:tr w:rsidR="00473029" w:rsidRPr="00D036DB" w14:paraId="720DCED3" w14:textId="77777777" w:rsidTr="00A24A3C">
        <w:trPr>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456DA76A"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4.25</w:t>
            </w:r>
          </w:p>
        </w:tc>
        <w:tc>
          <w:tcPr>
            <w:tcW w:w="1564" w:type="dxa"/>
            <w:noWrap/>
            <w:vAlign w:val="center"/>
            <w:hideMark/>
          </w:tcPr>
          <w:p w14:paraId="1ABC5824"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5.75</w:t>
            </w:r>
          </w:p>
        </w:tc>
        <w:tc>
          <w:tcPr>
            <w:tcW w:w="1131" w:type="dxa"/>
            <w:noWrap/>
            <w:vAlign w:val="center"/>
            <w:hideMark/>
          </w:tcPr>
          <w:p w14:paraId="468E0D42"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8.25</w:t>
            </w:r>
          </w:p>
        </w:tc>
        <w:tc>
          <w:tcPr>
            <w:tcW w:w="1393" w:type="dxa"/>
            <w:noWrap/>
            <w:vAlign w:val="center"/>
            <w:hideMark/>
          </w:tcPr>
          <w:p w14:paraId="529F6EF3"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0.29</w:t>
            </w:r>
          </w:p>
        </w:tc>
        <w:tc>
          <w:tcPr>
            <w:tcW w:w="1369" w:type="dxa"/>
            <w:noWrap/>
            <w:vAlign w:val="center"/>
            <w:hideMark/>
          </w:tcPr>
          <w:p w14:paraId="49702F2D"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0.46</w:t>
            </w:r>
          </w:p>
        </w:tc>
        <w:tc>
          <w:tcPr>
            <w:tcW w:w="1467" w:type="dxa"/>
            <w:noWrap/>
            <w:vAlign w:val="center"/>
            <w:hideMark/>
          </w:tcPr>
          <w:p w14:paraId="6FCEB573"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0.74</w:t>
            </w:r>
          </w:p>
        </w:tc>
        <w:tc>
          <w:tcPr>
            <w:tcW w:w="1607" w:type="dxa"/>
            <w:noWrap/>
            <w:vAlign w:val="center"/>
            <w:hideMark/>
          </w:tcPr>
          <w:p w14:paraId="6813F064"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0.39</w:t>
            </w:r>
          </w:p>
        </w:tc>
        <w:tc>
          <w:tcPr>
            <w:tcW w:w="1533" w:type="dxa"/>
            <w:noWrap/>
            <w:vAlign w:val="center"/>
            <w:hideMark/>
          </w:tcPr>
          <w:p w14:paraId="5FFA10A8"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0.58</w:t>
            </w:r>
          </w:p>
        </w:tc>
        <w:tc>
          <w:tcPr>
            <w:tcW w:w="1202" w:type="dxa"/>
            <w:noWrap/>
            <w:vAlign w:val="center"/>
            <w:hideMark/>
          </w:tcPr>
          <w:p w14:paraId="175DDF31"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0.48</w:t>
            </w:r>
          </w:p>
        </w:tc>
        <w:tc>
          <w:tcPr>
            <w:tcW w:w="1449" w:type="dxa"/>
            <w:noWrap/>
            <w:vAlign w:val="center"/>
            <w:hideMark/>
          </w:tcPr>
          <w:p w14:paraId="07480C55"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5.96</w:t>
            </w:r>
          </w:p>
        </w:tc>
      </w:tr>
      <w:tr w:rsidR="00473029" w:rsidRPr="00D036DB" w14:paraId="15A4C3FE" w14:textId="77777777" w:rsidTr="00A24A3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16C46C77"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3.50</w:t>
            </w:r>
          </w:p>
        </w:tc>
        <w:tc>
          <w:tcPr>
            <w:tcW w:w="1564" w:type="dxa"/>
            <w:noWrap/>
            <w:vAlign w:val="center"/>
            <w:hideMark/>
          </w:tcPr>
          <w:p w14:paraId="0881D5CB"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4.50</w:t>
            </w:r>
          </w:p>
        </w:tc>
        <w:tc>
          <w:tcPr>
            <w:tcW w:w="1131" w:type="dxa"/>
            <w:noWrap/>
            <w:vAlign w:val="center"/>
            <w:hideMark/>
          </w:tcPr>
          <w:p w14:paraId="77F387F0"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7.25</w:t>
            </w:r>
          </w:p>
        </w:tc>
        <w:tc>
          <w:tcPr>
            <w:tcW w:w="1393" w:type="dxa"/>
            <w:noWrap/>
            <w:vAlign w:val="center"/>
            <w:hideMark/>
          </w:tcPr>
          <w:p w14:paraId="54B2EF0F"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0.20</w:t>
            </w:r>
          </w:p>
        </w:tc>
        <w:tc>
          <w:tcPr>
            <w:tcW w:w="1369" w:type="dxa"/>
            <w:noWrap/>
            <w:vAlign w:val="center"/>
            <w:hideMark/>
          </w:tcPr>
          <w:p w14:paraId="6F89E970"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0.31</w:t>
            </w:r>
          </w:p>
        </w:tc>
        <w:tc>
          <w:tcPr>
            <w:tcW w:w="1467" w:type="dxa"/>
            <w:noWrap/>
            <w:vAlign w:val="center"/>
            <w:hideMark/>
          </w:tcPr>
          <w:p w14:paraId="18CD6979"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0.63</w:t>
            </w:r>
          </w:p>
        </w:tc>
        <w:tc>
          <w:tcPr>
            <w:tcW w:w="1607" w:type="dxa"/>
            <w:noWrap/>
            <w:vAlign w:val="center"/>
            <w:hideMark/>
          </w:tcPr>
          <w:p w14:paraId="1B53FD22"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0.28</w:t>
            </w:r>
          </w:p>
        </w:tc>
        <w:tc>
          <w:tcPr>
            <w:tcW w:w="1533" w:type="dxa"/>
            <w:noWrap/>
            <w:vAlign w:val="center"/>
            <w:hideMark/>
          </w:tcPr>
          <w:p w14:paraId="0022C158"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0.48</w:t>
            </w:r>
          </w:p>
        </w:tc>
        <w:tc>
          <w:tcPr>
            <w:tcW w:w="1202" w:type="dxa"/>
            <w:noWrap/>
            <w:vAlign w:val="center"/>
            <w:hideMark/>
          </w:tcPr>
          <w:p w14:paraId="50600517" w14:textId="77777777"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0.36</w:t>
            </w:r>
          </w:p>
        </w:tc>
        <w:tc>
          <w:tcPr>
            <w:tcW w:w="1449" w:type="dxa"/>
            <w:noWrap/>
            <w:vAlign w:val="center"/>
            <w:hideMark/>
          </w:tcPr>
          <w:p w14:paraId="0EB01F13" w14:textId="16330DDF" w:rsidR="00473029" w:rsidRPr="00473029" w:rsidRDefault="00473029"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4.90</w:t>
            </w:r>
          </w:p>
        </w:tc>
      </w:tr>
      <w:tr w:rsidR="00473029" w:rsidRPr="00D036DB" w14:paraId="683D3BAE" w14:textId="77777777" w:rsidTr="00A24A3C">
        <w:trPr>
          <w:trHeight w:val="400"/>
        </w:trPr>
        <w:tc>
          <w:tcPr>
            <w:cnfStyle w:val="001000000000" w:firstRow="0" w:lastRow="0" w:firstColumn="1" w:lastColumn="0" w:oddVBand="0" w:evenVBand="0" w:oddHBand="0" w:evenHBand="0" w:firstRowFirstColumn="0" w:firstRowLastColumn="0" w:lastRowFirstColumn="0" w:lastRowLastColumn="0"/>
            <w:tcW w:w="1121" w:type="dxa"/>
            <w:noWrap/>
            <w:vAlign w:val="center"/>
            <w:hideMark/>
          </w:tcPr>
          <w:p w14:paraId="6CFFA191" w14:textId="77777777" w:rsidR="00473029" w:rsidRPr="00473029" w:rsidRDefault="00473029" w:rsidP="00A93E5F">
            <w:pPr>
              <w:jc w:val="center"/>
              <w:rPr>
                <w:rFonts w:asciiTheme="majorBidi" w:eastAsia="Times New Roman" w:hAnsiTheme="majorBidi" w:cstheme="majorBidi"/>
                <w:b w:val="0"/>
                <w:bCs w:val="0"/>
                <w:color w:val="000000"/>
                <w:sz w:val="24"/>
                <w:szCs w:val="24"/>
              </w:rPr>
            </w:pPr>
            <w:r w:rsidRPr="00473029">
              <w:rPr>
                <w:rFonts w:asciiTheme="majorBidi" w:eastAsia="Times New Roman" w:hAnsiTheme="majorBidi" w:cstheme="majorBidi"/>
                <w:b w:val="0"/>
                <w:bCs w:val="0"/>
                <w:color w:val="000000"/>
                <w:sz w:val="24"/>
                <w:szCs w:val="24"/>
              </w:rPr>
              <w:t>5.00</w:t>
            </w:r>
          </w:p>
        </w:tc>
        <w:tc>
          <w:tcPr>
            <w:tcW w:w="1564" w:type="dxa"/>
            <w:noWrap/>
            <w:vAlign w:val="center"/>
            <w:hideMark/>
          </w:tcPr>
          <w:p w14:paraId="25E61DA8"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7.00</w:t>
            </w:r>
          </w:p>
        </w:tc>
        <w:tc>
          <w:tcPr>
            <w:tcW w:w="1131" w:type="dxa"/>
            <w:noWrap/>
            <w:vAlign w:val="center"/>
            <w:hideMark/>
          </w:tcPr>
          <w:p w14:paraId="080C71C1"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9.50</w:t>
            </w:r>
          </w:p>
        </w:tc>
        <w:tc>
          <w:tcPr>
            <w:tcW w:w="1393" w:type="dxa"/>
            <w:noWrap/>
            <w:vAlign w:val="center"/>
            <w:hideMark/>
          </w:tcPr>
          <w:p w14:paraId="6074A3AC"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0.37</w:t>
            </w:r>
          </w:p>
        </w:tc>
        <w:tc>
          <w:tcPr>
            <w:tcW w:w="1369" w:type="dxa"/>
            <w:noWrap/>
            <w:vAlign w:val="center"/>
            <w:hideMark/>
          </w:tcPr>
          <w:p w14:paraId="75B7DDEA"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0.60</w:t>
            </w:r>
          </w:p>
        </w:tc>
        <w:tc>
          <w:tcPr>
            <w:tcW w:w="1467" w:type="dxa"/>
            <w:noWrap/>
            <w:vAlign w:val="center"/>
            <w:hideMark/>
          </w:tcPr>
          <w:p w14:paraId="29C95172"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0.89</w:t>
            </w:r>
          </w:p>
        </w:tc>
        <w:tc>
          <w:tcPr>
            <w:tcW w:w="1607" w:type="dxa"/>
            <w:noWrap/>
            <w:vAlign w:val="center"/>
            <w:hideMark/>
          </w:tcPr>
          <w:p w14:paraId="2B464A92"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0.49</w:t>
            </w:r>
          </w:p>
        </w:tc>
        <w:tc>
          <w:tcPr>
            <w:tcW w:w="1533" w:type="dxa"/>
            <w:noWrap/>
            <w:vAlign w:val="center"/>
            <w:hideMark/>
          </w:tcPr>
          <w:p w14:paraId="42A799CE"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0.69</w:t>
            </w:r>
          </w:p>
        </w:tc>
        <w:tc>
          <w:tcPr>
            <w:tcW w:w="1202" w:type="dxa"/>
            <w:noWrap/>
            <w:vAlign w:val="center"/>
            <w:hideMark/>
          </w:tcPr>
          <w:p w14:paraId="32C45AB7"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0.60</w:t>
            </w:r>
          </w:p>
        </w:tc>
        <w:tc>
          <w:tcPr>
            <w:tcW w:w="1449" w:type="dxa"/>
            <w:noWrap/>
            <w:vAlign w:val="center"/>
            <w:hideMark/>
          </w:tcPr>
          <w:p w14:paraId="31D8E105" w14:textId="77777777" w:rsidR="00473029" w:rsidRPr="00473029" w:rsidRDefault="00473029"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73029">
              <w:rPr>
                <w:rFonts w:asciiTheme="majorBidi" w:eastAsia="Times New Roman" w:hAnsiTheme="majorBidi" w:cstheme="majorBidi"/>
                <w:color w:val="000000"/>
                <w:sz w:val="24"/>
                <w:szCs w:val="24"/>
              </w:rPr>
              <w:t>7.03</w:t>
            </w:r>
          </w:p>
        </w:tc>
      </w:tr>
    </w:tbl>
    <w:p w14:paraId="2049F085" w14:textId="1DB4A7E3" w:rsidR="00C16A14" w:rsidRPr="00355601" w:rsidRDefault="00A24A3C" w:rsidP="00355601">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lastRenderedPageBreak/>
        <w:t>Source(s): Authors’ own contributions</w:t>
      </w:r>
    </w:p>
    <w:p w14:paraId="01E434EC" w14:textId="33E9070E" w:rsidR="00C16A14" w:rsidRDefault="00CB6ADE" w:rsidP="000A6CF0">
      <w:pPr>
        <w:jc w:val="center"/>
        <w:rPr>
          <w:rFonts w:asciiTheme="majorBidi" w:hAnsiTheme="majorBidi" w:cstheme="majorBidi"/>
          <w:sz w:val="24"/>
          <w:szCs w:val="24"/>
        </w:rPr>
      </w:pPr>
      <w:r w:rsidRPr="00CB6ADE">
        <w:rPr>
          <w:rFonts w:asciiTheme="majorBidi" w:hAnsiTheme="majorBidi" w:cstheme="majorBidi"/>
          <w:b/>
          <w:bCs/>
          <w:sz w:val="24"/>
          <w:szCs w:val="24"/>
        </w:rPr>
        <w:t xml:space="preserve">Table A7.2 </w:t>
      </w:r>
      <w:r w:rsidRPr="00CB6ADE">
        <w:rPr>
          <w:rFonts w:asciiTheme="majorBidi" w:hAnsiTheme="majorBidi" w:cstheme="majorBidi"/>
          <w:sz w:val="24"/>
          <w:szCs w:val="24"/>
        </w:rPr>
        <w:t>Crisp values calculation (Matrix column wise)</w:t>
      </w:r>
    </w:p>
    <w:tbl>
      <w:tblPr>
        <w:tblStyle w:val="PlainTable2"/>
        <w:tblW w:w="13735" w:type="dxa"/>
        <w:tblLook w:val="04A0" w:firstRow="1" w:lastRow="0" w:firstColumn="1" w:lastColumn="0" w:noHBand="0" w:noVBand="1"/>
      </w:tblPr>
      <w:tblGrid>
        <w:gridCol w:w="1086"/>
        <w:gridCol w:w="1223"/>
        <w:gridCol w:w="899"/>
        <w:gridCol w:w="1474"/>
        <w:gridCol w:w="1448"/>
        <w:gridCol w:w="1543"/>
        <w:gridCol w:w="1711"/>
        <w:gridCol w:w="1640"/>
        <w:gridCol w:w="1234"/>
        <w:gridCol w:w="1477"/>
      </w:tblGrid>
      <w:tr w:rsidR="00D036DB" w:rsidRPr="007B6424" w14:paraId="2C01514B" w14:textId="77777777" w:rsidTr="00386D6A">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2AE4056E" w14:textId="77777777" w:rsidR="00D036DB" w:rsidRPr="00D036DB" w:rsidRDefault="00D036DB" w:rsidP="00A93E5F">
            <w:pPr>
              <w:jc w:val="center"/>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Min</w:t>
            </w:r>
          </w:p>
        </w:tc>
        <w:tc>
          <w:tcPr>
            <w:tcW w:w="1223" w:type="dxa"/>
            <w:noWrap/>
            <w:vAlign w:val="center"/>
            <w:hideMark/>
          </w:tcPr>
          <w:p w14:paraId="08B11379" w14:textId="77777777" w:rsidR="00D036DB" w:rsidRPr="00D036DB" w:rsidRDefault="00D036DB" w:rsidP="00A93E5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Max-Min</w:t>
            </w:r>
          </w:p>
        </w:tc>
        <w:tc>
          <w:tcPr>
            <w:tcW w:w="899" w:type="dxa"/>
            <w:noWrap/>
            <w:vAlign w:val="center"/>
            <w:hideMark/>
          </w:tcPr>
          <w:p w14:paraId="0C44B984" w14:textId="77777777" w:rsidR="00D036DB" w:rsidRPr="00D036DB" w:rsidRDefault="00D036DB" w:rsidP="00A93E5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Max</w:t>
            </w:r>
          </w:p>
        </w:tc>
        <w:tc>
          <w:tcPr>
            <w:tcW w:w="10527" w:type="dxa"/>
            <w:gridSpan w:val="7"/>
            <w:vMerge w:val="restart"/>
            <w:noWrap/>
            <w:vAlign w:val="center"/>
            <w:hideMark/>
          </w:tcPr>
          <w:p w14:paraId="438DA50A" w14:textId="77777777" w:rsidR="00D036DB" w:rsidRPr="00D036DB" w:rsidRDefault="00D036DB" w:rsidP="00A93E5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Column Wise</w:t>
            </w:r>
          </w:p>
        </w:tc>
      </w:tr>
      <w:tr w:rsidR="00D036DB" w:rsidRPr="007B6424" w14:paraId="20D96B75" w14:textId="77777777" w:rsidTr="00386D6A">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499869DC"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1.00</w:t>
            </w:r>
          </w:p>
        </w:tc>
        <w:tc>
          <w:tcPr>
            <w:tcW w:w="1223" w:type="dxa"/>
            <w:noWrap/>
            <w:vAlign w:val="center"/>
            <w:hideMark/>
          </w:tcPr>
          <w:p w14:paraId="7721FEED"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10.75</w:t>
            </w:r>
          </w:p>
        </w:tc>
        <w:tc>
          <w:tcPr>
            <w:tcW w:w="899" w:type="dxa"/>
            <w:noWrap/>
            <w:vAlign w:val="center"/>
            <w:hideMark/>
          </w:tcPr>
          <w:p w14:paraId="6E3DBA6A"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11.75</w:t>
            </w:r>
          </w:p>
        </w:tc>
        <w:tc>
          <w:tcPr>
            <w:tcW w:w="10527" w:type="dxa"/>
            <w:gridSpan w:val="7"/>
            <w:vMerge/>
            <w:vAlign w:val="center"/>
            <w:hideMark/>
          </w:tcPr>
          <w:p w14:paraId="51255923"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p>
        </w:tc>
      </w:tr>
      <w:tr w:rsidR="00D036DB" w:rsidRPr="007B6424" w14:paraId="6CD1ED45" w14:textId="77777777" w:rsidTr="00A84592">
        <w:trPr>
          <w:trHeight w:val="1030"/>
        </w:trPr>
        <w:tc>
          <w:tcPr>
            <w:cnfStyle w:val="001000000000" w:firstRow="0" w:lastRow="0" w:firstColumn="1" w:lastColumn="0" w:oddVBand="0" w:evenVBand="0" w:oddHBand="0" w:evenHBand="0" w:firstRowFirstColumn="0" w:firstRowLastColumn="0" w:lastRowFirstColumn="0" w:lastRowLastColumn="0"/>
            <w:tcW w:w="3208" w:type="dxa"/>
            <w:gridSpan w:val="3"/>
            <w:vAlign w:val="center"/>
            <w:hideMark/>
          </w:tcPr>
          <w:p w14:paraId="4FFC35E1" w14:textId="77777777" w:rsidR="00D036DB" w:rsidRPr="00D036DB" w:rsidRDefault="00D036DB" w:rsidP="00A93E5F">
            <w:pPr>
              <w:jc w:val="center"/>
              <w:rPr>
                <w:rFonts w:asciiTheme="majorBidi" w:eastAsia="Times New Roman" w:hAnsiTheme="majorBidi" w:cstheme="majorBidi"/>
                <w:color w:val="000000"/>
                <w:sz w:val="28"/>
                <w:szCs w:val="28"/>
              </w:rPr>
            </w:pPr>
            <w:r w:rsidRPr="00D036DB">
              <w:rPr>
                <w:rFonts w:asciiTheme="majorBidi" w:eastAsia="Times New Roman" w:hAnsiTheme="majorBidi" w:cstheme="majorBidi"/>
                <w:color w:val="000000"/>
                <w:sz w:val="28"/>
                <w:szCs w:val="28"/>
              </w:rPr>
              <w:t>Dependence Power</w:t>
            </w:r>
          </w:p>
        </w:tc>
        <w:tc>
          <w:tcPr>
            <w:tcW w:w="1474" w:type="dxa"/>
            <w:noWrap/>
            <w:vAlign w:val="center"/>
            <w:hideMark/>
          </w:tcPr>
          <w:p w14:paraId="19ABD26E"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8"/>
                <w:szCs w:val="28"/>
              </w:rPr>
            </w:pPr>
            <w:r w:rsidRPr="00D036DB">
              <w:rPr>
                <w:rFonts w:asciiTheme="majorBidi" w:eastAsia="Times New Roman" w:hAnsiTheme="majorBidi" w:cstheme="majorBidi"/>
                <w:b/>
                <w:bCs/>
                <w:color w:val="000000"/>
                <w:sz w:val="28"/>
                <w:szCs w:val="28"/>
              </w:rPr>
              <w:t>xu_ij^n</w:t>
            </w:r>
          </w:p>
        </w:tc>
        <w:tc>
          <w:tcPr>
            <w:tcW w:w="1448" w:type="dxa"/>
            <w:noWrap/>
            <w:vAlign w:val="center"/>
            <w:hideMark/>
          </w:tcPr>
          <w:p w14:paraId="6FB489B2"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8"/>
                <w:szCs w:val="28"/>
              </w:rPr>
            </w:pPr>
            <w:r w:rsidRPr="00D036DB">
              <w:rPr>
                <w:rFonts w:asciiTheme="majorBidi" w:eastAsia="Times New Roman" w:hAnsiTheme="majorBidi" w:cstheme="majorBidi"/>
                <w:b/>
                <w:bCs/>
                <w:color w:val="000000"/>
                <w:sz w:val="28"/>
                <w:szCs w:val="28"/>
              </w:rPr>
              <w:t>xv_ij^n</w:t>
            </w:r>
          </w:p>
        </w:tc>
        <w:tc>
          <w:tcPr>
            <w:tcW w:w="1543" w:type="dxa"/>
            <w:noWrap/>
            <w:vAlign w:val="center"/>
            <w:hideMark/>
          </w:tcPr>
          <w:p w14:paraId="7C13534B"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8"/>
                <w:szCs w:val="28"/>
              </w:rPr>
            </w:pPr>
            <w:r w:rsidRPr="00D036DB">
              <w:rPr>
                <w:rFonts w:asciiTheme="majorBidi" w:eastAsia="Times New Roman" w:hAnsiTheme="majorBidi" w:cstheme="majorBidi"/>
                <w:b/>
                <w:bCs/>
                <w:color w:val="000000"/>
                <w:sz w:val="28"/>
                <w:szCs w:val="28"/>
              </w:rPr>
              <w:t>xw_ij^n</w:t>
            </w:r>
          </w:p>
        </w:tc>
        <w:tc>
          <w:tcPr>
            <w:tcW w:w="1711" w:type="dxa"/>
            <w:noWrap/>
            <w:vAlign w:val="center"/>
            <w:hideMark/>
          </w:tcPr>
          <w:p w14:paraId="0C6F582A"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8"/>
                <w:szCs w:val="28"/>
              </w:rPr>
            </w:pPr>
            <w:r w:rsidRPr="00D036DB">
              <w:rPr>
                <w:rFonts w:asciiTheme="majorBidi" w:eastAsia="Times New Roman" w:hAnsiTheme="majorBidi" w:cstheme="majorBidi"/>
                <w:b/>
                <w:bCs/>
                <w:color w:val="000000"/>
                <w:sz w:val="28"/>
                <w:szCs w:val="28"/>
              </w:rPr>
              <w:t>xws_ij^n</w:t>
            </w:r>
          </w:p>
        </w:tc>
        <w:tc>
          <w:tcPr>
            <w:tcW w:w="1640" w:type="dxa"/>
            <w:noWrap/>
            <w:vAlign w:val="center"/>
            <w:hideMark/>
          </w:tcPr>
          <w:p w14:paraId="2695F6BC"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8"/>
                <w:szCs w:val="28"/>
              </w:rPr>
            </w:pPr>
            <w:r w:rsidRPr="00D036DB">
              <w:rPr>
                <w:rFonts w:asciiTheme="majorBidi" w:eastAsia="Times New Roman" w:hAnsiTheme="majorBidi" w:cstheme="majorBidi"/>
                <w:b/>
                <w:bCs/>
                <w:color w:val="000000"/>
                <w:sz w:val="28"/>
                <w:szCs w:val="28"/>
              </w:rPr>
              <w:t>xus_ij^n</w:t>
            </w:r>
          </w:p>
        </w:tc>
        <w:tc>
          <w:tcPr>
            <w:tcW w:w="1234" w:type="dxa"/>
            <w:noWrap/>
            <w:vAlign w:val="center"/>
            <w:hideMark/>
          </w:tcPr>
          <w:p w14:paraId="62275BF8"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8"/>
                <w:szCs w:val="28"/>
              </w:rPr>
            </w:pPr>
            <w:r w:rsidRPr="00D036DB">
              <w:rPr>
                <w:rFonts w:asciiTheme="majorBidi" w:eastAsia="Times New Roman" w:hAnsiTheme="majorBidi" w:cstheme="majorBidi"/>
                <w:b/>
                <w:bCs/>
                <w:color w:val="000000"/>
                <w:sz w:val="28"/>
                <w:szCs w:val="28"/>
              </w:rPr>
              <w:t>x_ij^n</w:t>
            </w:r>
          </w:p>
        </w:tc>
        <w:tc>
          <w:tcPr>
            <w:tcW w:w="1477" w:type="dxa"/>
            <w:vAlign w:val="center"/>
            <w:hideMark/>
          </w:tcPr>
          <w:p w14:paraId="1B00127C"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8"/>
                <w:szCs w:val="28"/>
              </w:rPr>
            </w:pPr>
            <w:r w:rsidRPr="00D036DB">
              <w:rPr>
                <w:rFonts w:asciiTheme="majorBidi" w:eastAsia="Times New Roman" w:hAnsiTheme="majorBidi" w:cstheme="majorBidi"/>
                <w:b/>
                <w:bCs/>
                <w:color w:val="000000"/>
                <w:sz w:val="28"/>
                <w:szCs w:val="28"/>
              </w:rPr>
              <w:t>Crisp Values</w:t>
            </w:r>
          </w:p>
        </w:tc>
      </w:tr>
      <w:tr w:rsidR="00386D6A" w:rsidRPr="007B6424" w14:paraId="19494589" w14:textId="77777777" w:rsidTr="00A84592">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4C88622F"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3.5</w:t>
            </w:r>
          </w:p>
        </w:tc>
        <w:tc>
          <w:tcPr>
            <w:tcW w:w="1223" w:type="dxa"/>
            <w:noWrap/>
            <w:vAlign w:val="center"/>
            <w:hideMark/>
          </w:tcPr>
          <w:p w14:paraId="272B7121"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4.5</w:t>
            </w:r>
          </w:p>
        </w:tc>
        <w:tc>
          <w:tcPr>
            <w:tcW w:w="899" w:type="dxa"/>
            <w:noWrap/>
            <w:vAlign w:val="center"/>
            <w:hideMark/>
          </w:tcPr>
          <w:p w14:paraId="489FC07A"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7.25</w:t>
            </w:r>
          </w:p>
        </w:tc>
        <w:tc>
          <w:tcPr>
            <w:tcW w:w="1474" w:type="dxa"/>
            <w:noWrap/>
            <w:vAlign w:val="center"/>
            <w:hideMark/>
          </w:tcPr>
          <w:p w14:paraId="33A7D8B8"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0.23</w:t>
            </w:r>
          </w:p>
        </w:tc>
        <w:tc>
          <w:tcPr>
            <w:tcW w:w="1448" w:type="dxa"/>
            <w:noWrap/>
            <w:vAlign w:val="center"/>
            <w:hideMark/>
          </w:tcPr>
          <w:p w14:paraId="4931E0DC"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0.33</w:t>
            </w:r>
          </w:p>
        </w:tc>
        <w:tc>
          <w:tcPr>
            <w:tcW w:w="1543" w:type="dxa"/>
            <w:noWrap/>
            <w:vAlign w:val="center"/>
            <w:hideMark/>
          </w:tcPr>
          <w:p w14:paraId="198C45D8"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0.58</w:t>
            </w:r>
          </w:p>
        </w:tc>
        <w:tc>
          <w:tcPr>
            <w:tcW w:w="1711" w:type="dxa"/>
            <w:noWrap/>
            <w:vAlign w:val="center"/>
            <w:hideMark/>
          </w:tcPr>
          <w:p w14:paraId="356034DA"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0.30</w:t>
            </w:r>
          </w:p>
        </w:tc>
        <w:tc>
          <w:tcPr>
            <w:tcW w:w="1640" w:type="dxa"/>
            <w:noWrap/>
            <w:vAlign w:val="center"/>
            <w:hideMark/>
          </w:tcPr>
          <w:p w14:paraId="46D870AD"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0.46</w:t>
            </w:r>
          </w:p>
        </w:tc>
        <w:tc>
          <w:tcPr>
            <w:tcW w:w="1234" w:type="dxa"/>
            <w:noWrap/>
            <w:vAlign w:val="center"/>
            <w:hideMark/>
          </w:tcPr>
          <w:p w14:paraId="786782BF"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0.36</w:t>
            </w:r>
          </w:p>
        </w:tc>
        <w:tc>
          <w:tcPr>
            <w:tcW w:w="1477" w:type="dxa"/>
            <w:noWrap/>
            <w:vAlign w:val="center"/>
            <w:hideMark/>
          </w:tcPr>
          <w:p w14:paraId="360FDACA"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4.91</w:t>
            </w:r>
          </w:p>
        </w:tc>
      </w:tr>
      <w:tr w:rsidR="00386D6A" w:rsidRPr="007B6424" w14:paraId="1BAA6DD7" w14:textId="77777777" w:rsidTr="00A84592">
        <w:trPr>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2AFD5D8E"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3.75</w:t>
            </w:r>
          </w:p>
        </w:tc>
        <w:tc>
          <w:tcPr>
            <w:tcW w:w="1223" w:type="dxa"/>
            <w:noWrap/>
            <w:vAlign w:val="center"/>
            <w:hideMark/>
          </w:tcPr>
          <w:p w14:paraId="54FAE0AF"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4.75</w:t>
            </w:r>
          </w:p>
        </w:tc>
        <w:tc>
          <w:tcPr>
            <w:tcW w:w="899" w:type="dxa"/>
            <w:noWrap/>
            <w:vAlign w:val="center"/>
            <w:hideMark/>
          </w:tcPr>
          <w:p w14:paraId="378A7A15"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7.25</w:t>
            </w:r>
          </w:p>
        </w:tc>
        <w:tc>
          <w:tcPr>
            <w:tcW w:w="1474" w:type="dxa"/>
            <w:noWrap/>
            <w:vAlign w:val="center"/>
            <w:hideMark/>
          </w:tcPr>
          <w:p w14:paraId="567A4FAB"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0.26</w:t>
            </w:r>
          </w:p>
        </w:tc>
        <w:tc>
          <w:tcPr>
            <w:tcW w:w="1448" w:type="dxa"/>
            <w:noWrap/>
            <w:vAlign w:val="center"/>
            <w:hideMark/>
          </w:tcPr>
          <w:p w14:paraId="2D4F3D5F"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0.35</w:t>
            </w:r>
          </w:p>
        </w:tc>
        <w:tc>
          <w:tcPr>
            <w:tcW w:w="1543" w:type="dxa"/>
            <w:noWrap/>
            <w:vAlign w:val="center"/>
            <w:hideMark/>
          </w:tcPr>
          <w:p w14:paraId="53F22EB7"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0.58</w:t>
            </w:r>
          </w:p>
        </w:tc>
        <w:tc>
          <w:tcPr>
            <w:tcW w:w="1711" w:type="dxa"/>
            <w:noWrap/>
            <w:vAlign w:val="center"/>
            <w:hideMark/>
          </w:tcPr>
          <w:p w14:paraId="0CF70E15"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0.32</w:t>
            </w:r>
          </w:p>
        </w:tc>
        <w:tc>
          <w:tcPr>
            <w:tcW w:w="1640" w:type="dxa"/>
            <w:noWrap/>
            <w:vAlign w:val="center"/>
            <w:hideMark/>
          </w:tcPr>
          <w:p w14:paraId="7CE3E8CF"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0.47</w:t>
            </w:r>
          </w:p>
        </w:tc>
        <w:tc>
          <w:tcPr>
            <w:tcW w:w="1234" w:type="dxa"/>
            <w:noWrap/>
            <w:vAlign w:val="center"/>
            <w:hideMark/>
          </w:tcPr>
          <w:p w14:paraId="4E673B58"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0.38</w:t>
            </w:r>
          </w:p>
        </w:tc>
        <w:tc>
          <w:tcPr>
            <w:tcW w:w="1477" w:type="dxa"/>
            <w:noWrap/>
            <w:vAlign w:val="center"/>
            <w:hideMark/>
          </w:tcPr>
          <w:p w14:paraId="695C7968"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5.10</w:t>
            </w:r>
          </w:p>
        </w:tc>
      </w:tr>
      <w:tr w:rsidR="00386D6A" w:rsidRPr="007B6424" w14:paraId="66C1DDDD" w14:textId="77777777" w:rsidTr="00A84592">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74448986"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3</w:t>
            </w:r>
          </w:p>
        </w:tc>
        <w:tc>
          <w:tcPr>
            <w:tcW w:w="1223" w:type="dxa"/>
            <w:noWrap/>
            <w:vAlign w:val="center"/>
            <w:hideMark/>
          </w:tcPr>
          <w:p w14:paraId="045CD145"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4.25</w:t>
            </w:r>
          </w:p>
        </w:tc>
        <w:tc>
          <w:tcPr>
            <w:tcW w:w="899" w:type="dxa"/>
            <w:noWrap/>
            <w:vAlign w:val="center"/>
            <w:hideMark/>
          </w:tcPr>
          <w:p w14:paraId="77D4F3A5"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7.25</w:t>
            </w:r>
          </w:p>
        </w:tc>
        <w:tc>
          <w:tcPr>
            <w:tcW w:w="1474" w:type="dxa"/>
            <w:noWrap/>
            <w:vAlign w:val="center"/>
            <w:hideMark/>
          </w:tcPr>
          <w:p w14:paraId="3F93E7E5"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0.19</w:t>
            </w:r>
          </w:p>
        </w:tc>
        <w:tc>
          <w:tcPr>
            <w:tcW w:w="1448" w:type="dxa"/>
            <w:noWrap/>
            <w:vAlign w:val="center"/>
            <w:hideMark/>
          </w:tcPr>
          <w:p w14:paraId="283405D9"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0.30</w:t>
            </w:r>
          </w:p>
        </w:tc>
        <w:tc>
          <w:tcPr>
            <w:tcW w:w="1543" w:type="dxa"/>
            <w:noWrap/>
            <w:vAlign w:val="center"/>
            <w:hideMark/>
          </w:tcPr>
          <w:p w14:paraId="6ED11E83"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0.58</w:t>
            </w:r>
          </w:p>
        </w:tc>
        <w:tc>
          <w:tcPr>
            <w:tcW w:w="1711" w:type="dxa"/>
            <w:noWrap/>
            <w:vAlign w:val="center"/>
            <w:hideMark/>
          </w:tcPr>
          <w:p w14:paraId="678C68C5"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0.27</w:t>
            </w:r>
          </w:p>
        </w:tc>
        <w:tc>
          <w:tcPr>
            <w:tcW w:w="1640" w:type="dxa"/>
            <w:noWrap/>
            <w:vAlign w:val="center"/>
            <w:hideMark/>
          </w:tcPr>
          <w:p w14:paraId="109C3E09"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0.45</w:t>
            </w:r>
          </w:p>
        </w:tc>
        <w:tc>
          <w:tcPr>
            <w:tcW w:w="1234" w:type="dxa"/>
            <w:noWrap/>
            <w:vAlign w:val="center"/>
            <w:hideMark/>
          </w:tcPr>
          <w:p w14:paraId="5504AB65"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0.34</w:t>
            </w:r>
          </w:p>
        </w:tc>
        <w:tc>
          <w:tcPr>
            <w:tcW w:w="1477" w:type="dxa"/>
            <w:noWrap/>
            <w:vAlign w:val="center"/>
            <w:hideMark/>
          </w:tcPr>
          <w:p w14:paraId="2F303083"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4.67</w:t>
            </w:r>
          </w:p>
        </w:tc>
      </w:tr>
      <w:tr w:rsidR="00386D6A" w:rsidRPr="007B6424" w14:paraId="7D1865D2" w14:textId="77777777" w:rsidTr="00A84592">
        <w:trPr>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3669640B"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7</w:t>
            </w:r>
          </w:p>
        </w:tc>
        <w:tc>
          <w:tcPr>
            <w:tcW w:w="1223" w:type="dxa"/>
            <w:noWrap/>
            <w:vAlign w:val="center"/>
            <w:hideMark/>
          </w:tcPr>
          <w:p w14:paraId="042FBE09"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9.75</w:t>
            </w:r>
          </w:p>
        </w:tc>
        <w:tc>
          <w:tcPr>
            <w:tcW w:w="899" w:type="dxa"/>
            <w:noWrap/>
            <w:vAlign w:val="center"/>
            <w:hideMark/>
          </w:tcPr>
          <w:p w14:paraId="369A100C"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11.75</w:t>
            </w:r>
          </w:p>
        </w:tc>
        <w:tc>
          <w:tcPr>
            <w:tcW w:w="1474" w:type="dxa"/>
            <w:noWrap/>
            <w:vAlign w:val="center"/>
            <w:hideMark/>
          </w:tcPr>
          <w:p w14:paraId="4F667FB7"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0.56</w:t>
            </w:r>
          </w:p>
        </w:tc>
        <w:tc>
          <w:tcPr>
            <w:tcW w:w="1448" w:type="dxa"/>
            <w:noWrap/>
            <w:vAlign w:val="center"/>
            <w:hideMark/>
          </w:tcPr>
          <w:p w14:paraId="2A3E63C7"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0.81</w:t>
            </w:r>
          </w:p>
        </w:tc>
        <w:tc>
          <w:tcPr>
            <w:tcW w:w="1543" w:type="dxa"/>
            <w:noWrap/>
            <w:vAlign w:val="center"/>
            <w:hideMark/>
          </w:tcPr>
          <w:p w14:paraId="36868A08"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1.00</w:t>
            </w:r>
          </w:p>
        </w:tc>
        <w:tc>
          <w:tcPr>
            <w:tcW w:w="1711" w:type="dxa"/>
            <w:noWrap/>
            <w:vAlign w:val="center"/>
            <w:hideMark/>
          </w:tcPr>
          <w:p w14:paraId="626A2C59"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0.65</w:t>
            </w:r>
          </w:p>
        </w:tc>
        <w:tc>
          <w:tcPr>
            <w:tcW w:w="1640" w:type="dxa"/>
            <w:noWrap/>
            <w:vAlign w:val="center"/>
            <w:hideMark/>
          </w:tcPr>
          <w:p w14:paraId="1E342B33"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0.84</w:t>
            </w:r>
          </w:p>
        </w:tc>
        <w:tc>
          <w:tcPr>
            <w:tcW w:w="1234" w:type="dxa"/>
            <w:noWrap/>
            <w:vAlign w:val="center"/>
            <w:hideMark/>
          </w:tcPr>
          <w:p w14:paraId="526A0756"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0.79</w:t>
            </w:r>
          </w:p>
        </w:tc>
        <w:tc>
          <w:tcPr>
            <w:tcW w:w="1477" w:type="dxa"/>
            <w:noWrap/>
            <w:vAlign w:val="center"/>
            <w:hideMark/>
          </w:tcPr>
          <w:p w14:paraId="48A856D8"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9.45</w:t>
            </w:r>
          </w:p>
        </w:tc>
      </w:tr>
      <w:tr w:rsidR="00386D6A" w:rsidRPr="007B6424" w14:paraId="1D96783C" w14:textId="77777777" w:rsidTr="00A84592">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2C0722D3"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1.5</w:t>
            </w:r>
          </w:p>
        </w:tc>
        <w:tc>
          <w:tcPr>
            <w:tcW w:w="1223" w:type="dxa"/>
            <w:noWrap/>
            <w:vAlign w:val="center"/>
            <w:hideMark/>
          </w:tcPr>
          <w:p w14:paraId="28CFC41B"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1.75</w:t>
            </w:r>
          </w:p>
        </w:tc>
        <w:tc>
          <w:tcPr>
            <w:tcW w:w="899" w:type="dxa"/>
            <w:noWrap/>
            <w:vAlign w:val="center"/>
            <w:hideMark/>
          </w:tcPr>
          <w:p w14:paraId="45A31647"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5</w:t>
            </w:r>
          </w:p>
        </w:tc>
        <w:tc>
          <w:tcPr>
            <w:tcW w:w="1474" w:type="dxa"/>
            <w:noWrap/>
            <w:vAlign w:val="center"/>
            <w:hideMark/>
          </w:tcPr>
          <w:p w14:paraId="1C9A6CCC"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0.05</w:t>
            </w:r>
          </w:p>
        </w:tc>
        <w:tc>
          <w:tcPr>
            <w:tcW w:w="1448" w:type="dxa"/>
            <w:noWrap/>
            <w:vAlign w:val="center"/>
            <w:hideMark/>
          </w:tcPr>
          <w:p w14:paraId="6B4CA121"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0.07</w:t>
            </w:r>
          </w:p>
        </w:tc>
        <w:tc>
          <w:tcPr>
            <w:tcW w:w="1543" w:type="dxa"/>
            <w:noWrap/>
            <w:vAlign w:val="center"/>
            <w:hideMark/>
          </w:tcPr>
          <w:p w14:paraId="75CE52B7"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0.37</w:t>
            </w:r>
          </w:p>
        </w:tc>
        <w:tc>
          <w:tcPr>
            <w:tcW w:w="1711" w:type="dxa"/>
            <w:noWrap/>
            <w:vAlign w:val="center"/>
            <w:hideMark/>
          </w:tcPr>
          <w:p w14:paraId="07482DB2"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0.07</w:t>
            </w:r>
          </w:p>
        </w:tc>
        <w:tc>
          <w:tcPr>
            <w:tcW w:w="1640" w:type="dxa"/>
            <w:noWrap/>
            <w:vAlign w:val="center"/>
            <w:hideMark/>
          </w:tcPr>
          <w:p w14:paraId="770DB8D6"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0.29</w:t>
            </w:r>
          </w:p>
        </w:tc>
        <w:tc>
          <w:tcPr>
            <w:tcW w:w="1234" w:type="dxa"/>
            <w:noWrap/>
            <w:vAlign w:val="center"/>
            <w:hideMark/>
          </w:tcPr>
          <w:p w14:paraId="6478EC44"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0.12</w:t>
            </w:r>
          </w:p>
        </w:tc>
        <w:tc>
          <w:tcPr>
            <w:tcW w:w="1477" w:type="dxa"/>
            <w:noWrap/>
            <w:vAlign w:val="center"/>
            <w:hideMark/>
          </w:tcPr>
          <w:p w14:paraId="0E0CD6BB"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2.28</w:t>
            </w:r>
          </w:p>
        </w:tc>
      </w:tr>
      <w:tr w:rsidR="00386D6A" w:rsidRPr="007B6424" w14:paraId="5A510F53" w14:textId="77777777" w:rsidTr="00A84592">
        <w:trPr>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308F6765"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2.5</w:t>
            </w:r>
          </w:p>
        </w:tc>
        <w:tc>
          <w:tcPr>
            <w:tcW w:w="1223" w:type="dxa"/>
            <w:noWrap/>
            <w:vAlign w:val="center"/>
            <w:hideMark/>
          </w:tcPr>
          <w:p w14:paraId="087E601E"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3.25</w:t>
            </w:r>
          </w:p>
        </w:tc>
        <w:tc>
          <w:tcPr>
            <w:tcW w:w="899" w:type="dxa"/>
            <w:noWrap/>
            <w:vAlign w:val="center"/>
            <w:hideMark/>
          </w:tcPr>
          <w:p w14:paraId="733A0AE1"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6</w:t>
            </w:r>
          </w:p>
        </w:tc>
        <w:tc>
          <w:tcPr>
            <w:tcW w:w="1474" w:type="dxa"/>
            <w:noWrap/>
            <w:vAlign w:val="center"/>
            <w:hideMark/>
          </w:tcPr>
          <w:p w14:paraId="14C04B7B"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0.14</w:t>
            </w:r>
          </w:p>
        </w:tc>
        <w:tc>
          <w:tcPr>
            <w:tcW w:w="1448" w:type="dxa"/>
            <w:noWrap/>
            <w:vAlign w:val="center"/>
            <w:hideMark/>
          </w:tcPr>
          <w:p w14:paraId="301C7D55"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0.21</w:t>
            </w:r>
          </w:p>
        </w:tc>
        <w:tc>
          <w:tcPr>
            <w:tcW w:w="1543" w:type="dxa"/>
            <w:noWrap/>
            <w:vAlign w:val="center"/>
            <w:hideMark/>
          </w:tcPr>
          <w:p w14:paraId="500102F0"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0.47</w:t>
            </w:r>
          </w:p>
        </w:tc>
        <w:tc>
          <w:tcPr>
            <w:tcW w:w="1711" w:type="dxa"/>
            <w:noWrap/>
            <w:vAlign w:val="center"/>
            <w:hideMark/>
          </w:tcPr>
          <w:p w14:paraId="51DAA1F4"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0.20</w:t>
            </w:r>
          </w:p>
        </w:tc>
        <w:tc>
          <w:tcPr>
            <w:tcW w:w="1640" w:type="dxa"/>
            <w:noWrap/>
            <w:vAlign w:val="center"/>
            <w:hideMark/>
          </w:tcPr>
          <w:p w14:paraId="4B83F5A4"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0.37</w:t>
            </w:r>
          </w:p>
        </w:tc>
        <w:tc>
          <w:tcPr>
            <w:tcW w:w="1234" w:type="dxa"/>
            <w:noWrap/>
            <w:vAlign w:val="center"/>
            <w:hideMark/>
          </w:tcPr>
          <w:p w14:paraId="207372EA"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0.25</w:t>
            </w:r>
          </w:p>
        </w:tc>
        <w:tc>
          <w:tcPr>
            <w:tcW w:w="1477" w:type="dxa"/>
            <w:noWrap/>
            <w:vAlign w:val="center"/>
            <w:hideMark/>
          </w:tcPr>
          <w:p w14:paraId="080C48CA"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3.70</w:t>
            </w:r>
          </w:p>
        </w:tc>
      </w:tr>
      <w:tr w:rsidR="00386D6A" w:rsidRPr="007B6424" w14:paraId="300127BB" w14:textId="77777777" w:rsidTr="00A84592">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72C5C7DA"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2.5</w:t>
            </w:r>
          </w:p>
        </w:tc>
        <w:tc>
          <w:tcPr>
            <w:tcW w:w="1223" w:type="dxa"/>
            <w:noWrap/>
            <w:vAlign w:val="center"/>
            <w:hideMark/>
          </w:tcPr>
          <w:p w14:paraId="2890FB32"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3.5</w:t>
            </w:r>
          </w:p>
        </w:tc>
        <w:tc>
          <w:tcPr>
            <w:tcW w:w="899" w:type="dxa"/>
            <w:noWrap/>
            <w:vAlign w:val="center"/>
            <w:hideMark/>
          </w:tcPr>
          <w:p w14:paraId="5D017086"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6.5</w:t>
            </w:r>
          </w:p>
        </w:tc>
        <w:tc>
          <w:tcPr>
            <w:tcW w:w="1474" w:type="dxa"/>
            <w:noWrap/>
            <w:vAlign w:val="center"/>
            <w:hideMark/>
          </w:tcPr>
          <w:p w14:paraId="1B46A9D6"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0.14</w:t>
            </w:r>
          </w:p>
        </w:tc>
        <w:tc>
          <w:tcPr>
            <w:tcW w:w="1448" w:type="dxa"/>
            <w:noWrap/>
            <w:vAlign w:val="center"/>
            <w:hideMark/>
          </w:tcPr>
          <w:p w14:paraId="00EE3277"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0.23</w:t>
            </w:r>
          </w:p>
        </w:tc>
        <w:tc>
          <w:tcPr>
            <w:tcW w:w="1543" w:type="dxa"/>
            <w:noWrap/>
            <w:vAlign w:val="center"/>
            <w:hideMark/>
          </w:tcPr>
          <w:p w14:paraId="4D12A9CA"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0.51</w:t>
            </w:r>
          </w:p>
        </w:tc>
        <w:tc>
          <w:tcPr>
            <w:tcW w:w="1711" w:type="dxa"/>
            <w:noWrap/>
            <w:vAlign w:val="center"/>
            <w:hideMark/>
          </w:tcPr>
          <w:p w14:paraId="60088AD1"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0.21</w:t>
            </w:r>
          </w:p>
        </w:tc>
        <w:tc>
          <w:tcPr>
            <w:tcW w:w="1640" w:type="dxa"/>
            <w:noWrap/>
            <w:vAlign w:val="center"/>
            <w:hideMark/>
          </w:tcPr>
          <w:p w14:paraId="42C25076"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0.40</w:t>
            </w:r>
          </w:p>
        </w:tc>
        <w:tc>
          <w:tcPr>
            <w:tcW w:w="1234" w:type="dxa"/>
            <w:noWrap/>
            <w:vAlign w:val="center"/>
            <w:hideMark/>
          </w:tcPr>
          <w:p w14:paraId="3395A538"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0.28</w:t>
            </w:r>
          </w:p>
        </w:tc>
        <w:tc>
          <w:tcPr>
            <w:tcW w:w="1477" w:type="dxa"/>
            <w:noWrap/>
            <w:vAlign w:val="center"/>
            <w:hideMark/>
          </w:tcPr>
          <w:p w14:paraId="0EF033D5"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3.97</w:t>
            </w:r>
          </w:p>
        </w:tc>
      </w:tr>
      <w:tr w:rsidR="00386D6A" w:rsidRPr="007B6424" w14:paraId="0A92C808" w14:textId="77777777" w:rsidTr="00A84592">
        <w:trPr>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375DF100"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3</w:t>
            </w:r>
          </w:p>
        </w:tc>
        <w:tc>
          <w:tcPr>
            <w:tcW w:w="1223" w:type="dxa"/>
            <w:noWrap/>
            <w:vAlign w:val="center"/>
            <w:hideMark/>
          </w:tcPr>
          <w:p w14:paraId="29F34C17"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4.75</w:t>
            </w:r>
          </w:p>
        </w:tc>
        <w:tc>
          <w:tcPr>
            <w:tcW w:w="899" w:type="dxa"/>
            <w:noWrap/>
            <w:vAlign w:val="center"/>
            <w:hideMark/>
          </w:tcPr>
          <w:p w14:paraId="75BAE5F2"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7.75</w:t>
            </w:r>
          </w:p>
        </w:tc>
        <w:tc>
          <w:tcPr>
            <w:tcW w:w="1474" w:type="dxa"/>
            <w:noWrap/>
            <w:vAlign w:val="center"/>
            <w:hideMark/>
          </w:tcPr>
          <w:p w14:paraId="1E145BB8"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0.19</w:t>
            </w:r>
          </w:p>
        </w:tc>
        <w:tc>
          <w:tcPr>
            <w:tcW w:w="1448" w:type="dxa"/>
            <w:noWrap/>
            <w:vAlign w:val="center"/>
            <w:hideMark/>
          </w:tcPr>
          <w:p w14:paraId="0E0F5D6A"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0.35</w:t>
            </w:r>
          </w:p>
        </w:tc>
        <w:tc>
          <w:tcPr>
            <w:tcW w:w="1543" w:type="dxa"/>
            <w:noWrap/>
            <w:vAlign w:val="center"/>
            <w:hideMark/>
          </w:tcPr>
          <w:p w14:paraId="7E7F6E7D"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0.63</w:t>
            </w:r>
          </w:p>
        </w:tc>
        <w:tc>
          <w:tcPr>
            <w:tcW w:w="1711" w:type="dxa"/>
            <w:noWrap/>
            <w:vAlign w:val="center"/>
            <w:hideMark/>
          </w:tcPr>
          <w:p w14:paraId="79BEC072"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0.30</w:t>
            </w:r>
          </w:p>
        </w:tc>
        <w:tc>
          <w:tcPr>
            <w:tcW w:w="1640" w:type="dxa"/>
            <w:noWrap/>
            <w:vAlign w:val="center"/>
            <w:hideMark/>
          </w:tcPr>
          <w:p w14:paraId="25E9CC2D"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0.49</w:t>
            </w:r>
          </w:p>
        </w:tc>
        <w:tc>
          <w:tcPr>
            <w:tcW w:w="1234" w:type="dxa"/>
            <w:noWrap/>
            <w:vAlign w:val="center"/>
            <w:hideMark/>
          </w:tcPr>
          <w:p w14:paraId="154AB071"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0.38</w:t>
            </w:r>
          </w:p>
        </w:tc>
        <w:tc>
          <w:tcPr>
            <w:tcW w:w="1477" w:type="dxa"/>
            <w:noWrap/>
            <w:vAlign w:val="center"/>
            <w:hideMark/>
          </w:tcPr>
          <w:p w14:paraId="6D5FAD93"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5.07</w:t>
            </w:r>
          </w:p>
        </w:tc>
      </w:tr>
      <w:tr w:rsidR="00386D6A" w:rsidRPr="007B6424" w14:paraId="58712391" w14:textId="77777777" w:rsidTr="00A84592">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3C10967A"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3.25</w:t>
            </w:r>
          </w:p>
        </w:tc>
        <w:tc>
          <w:tcPr>
            <w:tcW w:w="1223" w:type="dxa"/>
            <w:noWrap/>
            <w:vAlign w:val="center"/>
            <w:hideMark/>
          </w:tcPr>
          <w:p w14:paraId="6369894E"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4</w:t>
            </w:r>
          </w:p>
        </w:tc>
        <w:tc>
          <w:tcPr>
            <w:tcW w:w="899" w:type="dxa"/>
            <w:noWrap/>
            <w:vAlign w:val="center"/>
            <w:hideMark/>
          </w:tcPr>
          <w:p w14:paraId="62C55E02"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6.5</w:t>
            </w:r>
          </w:p>
        </w:tc>
        <w:tc>
          <w:tcPr>
            <w:tcW w:w="1474" w:type="dxa"/>
            <w:noWrap/>
            <w:vAlign w:val="center"/>
            <w:hideMark/>
          </w:tcPr>
          <w:p w14:paraId="48B4696A"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0.21</w:t>
            </w:r>
          </w:p>
        </w:tc>
        <w:tc>
          <w:tcPr>
            <w:tcW w:w="1448" w:type="dxa"/>
            <w:noWrap/>
            <w:vAlign w:val="center"/>
            <w:hideMark/>
          </w:tcPr>
          <w:p w14:paraId="4C3CD68F"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0.28</w:t>
            </w:r>
          </w:p>
        </w:tc>
        <w:tc>
          <w:tcPr>
            <w:tcW w:w="1543" w:type="dxa"/>
            <w:noWrap/>
            <w:vAlign w:val="center"/>
            <w:hideMark/>
          </w:tcPr>
          <w:p w14:paraId="54FFF7A0"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0.51</w:t>
            </w:r>
          </w:p>
        </w:tc>
        <w:tc>
          <w:tcPr>
            <w:tcW w:w="1711" w:type="dxa"/>
            <w:noWrap/>
            <w:vAlign w:val="center"/>
            <w:hideMark/>
          </w:tcPr>
          <w:p w14:paraId="7ACBA07E"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0.26</w:t>
            </w:r>
          </w:p>
        </w:tc>
        <w:tc>
          <w:tcPr>
            <w:tcW w:w="1640" w:type="dxa"/>
            <w:noWrap/>
            <w:vAlign w:val="center"/>
            <w:hideMark/>
          </w:tcPr>
          <w:p w14:paraId="70D90D23"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0.42</w:t>
            </w:r>
          </w:p>
        </w:tc>
        <w:tc>
          <w:tcPr>
            <w:tcW w:w="1234" w:type="dxa"/>
            <w:noWrap/>
            <w:vAlign w:val="center"/>
            <w:hideMark/>
          </w:tcPr>
          <w:p w14:paraId="51D9F239"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0.32</w:t>
            </w:r>
          </w:p>
        </w:tc>
        <w:tc>
          <w:tcPr>
            <w:tcW w:w="1477" w:type="dxa"/>
            <w:noWrap/>
            <w:vAlign w:val="center"/>
            <w:hideMark/>
          </w:tcPr>
          <w:p w14:paraId="312E4DF3"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4.40</w:t>
            </w:r>
          </w:p>
        </w:tc>
      </w:tr>
      <w:tr w:rsidR="00386D6A" w:rsidRPr="007B6424" w14:paraId="5172F1CE" w14:textId="77777777" w:rsidTr="00A84592">
        <w:trPr>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076E45AD"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4</w:t>
            </w:r>
          </w:p>
        </w:tc>
        <w:tc>
          <w:tcPr>
            <w:tcW w:w="1223" w:type="dxa"/>
            <w:noWrap/>
            <w:vAlign w:val="center"/>
            <w:hideMark/>
          </w:tcPr>
          <w:p w14:paraId="2C73A2B7"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6</w:t>
            </w:r>
          </w:p>
        </w:tc>
        <w:tc>
          <w:tcPr>
            <w:tcW w:w="899" w:type="dxa"/>
            <w:noWrap/>
            <w:vAlign w:val="center"/>
            <w:hideMark/>
          </w:tcPr>
          <w:p w14:paraId="6B36080A"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9</w:t>
            </w:r>
          </w:p>
        </w:tc>
        <w:tc>
          <w:tcPr>
            <w:tcW w:w="1474" w:type="dxa"/>
            <w:noWrap/>
            <w:vAlign w:val="center"/>
            <w:hideMark/>
          </w:tcPr>
          <w:p w14:paraId="12DF655E"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0.28</w:t>
            </w:r>
          </w:p>
        </w:tc>
        <w:tc>
          <w:tcPr>
            <w:tcW w:w="1448" w:type="dxa"/>
            <w:noWrap/>
            <w:vAlign w:val="center"/>
            <w:hideMark/>
          </w:tcPr>
          <w:p w14:paraId="1F4072D5"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0.47</w:t>
            </w:r>
          </w:p>
        </w:tc>
        <w:tc>
          <w:tcPr>
            <w:tcW w:w="1543" w:type="dxa"/>
            <w:noWrap/>
            <w:vAlign w:val="center"/>
            <w:hideMark/>
          </w:tcPr>
          <w:p w14:paraId="06822B40"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0.74</w:t>
            </w:r>
          </w:p>
        </w:tc>
        <w:tc>
          <w:tcPr>
            <w:tcW w:w="1711" w:type="dxa"/>
            <w:noWrap/>
            <w:vAlign w:val="center"/>
            <w:hideMark/>
          </w:tcPr>
          <w:p w14:paraId="4AC1EFDF"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0.39</w:t>
            </w:r>
          </w:p>
        </w:tc>
        <w:tc>
          <w:tcPr>
            <w:tcW w:w="1640" w:type="dxa"/>
            <w:noWrap/>
            <w:vAlign w:val="center"/>
            <w:hideMark/>
          </w:tcPr>
          <w:p w14:paraId="0D1C0BA4"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0.58</w:t>
            </w:r>
          </w:p>
        </w:tc>
        <w:tc>
          <w:tcPr>
            <w:tcW w:w="1234" w:type="dxa"/>
            <w:noWrap/>
            <w:vAlign w:val="center"/>
            <w:hideMark/>
          </w:tcPr>
          <w:p w14:paraId="07F74CF3"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0.48</w:t>
            </w:r>
          </w:p>
        </w:tc>
        <w:tc>
          <w:tcPr>
            <w:tcW w:w="1477" w:type="dxa"/>
            <w:noWrap/>
            <w:vAlign w:val="center"/>
            <w:hideMark/>
          </w:tcPr>
          <w:p w14:paraId="354FCCDC"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6.21</w:t>
            </w:r>
          </w:p>
        </w:tc>
      </w:tr>
      <w:tr w:rsidR="00386D6A" w:rsidRPr="007B6424" w14:paraId="26798A8F" w14:textId="77777777" w:rsidTr="00A84592">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41B35C87"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3.75</w:t>
            </w:r>
          </w:p>
        </w:tc>
        <w:tc>
          <w:tcPr>
            <w:tcW w:w="1223" w:type="dxa"/>
            <w:noWrap/>
            <w:vAlign w:val="center"/>
            <w:hideMark/>
          </w:tcPr>
          <w:p w14:paraId="18F18814"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5.5</w:t>
            </w:r>
          </w:p>
        </w:tc>
        <w:tc>
          <w:tcPr>
            <w:tcW w:w="899" w:type="dxa"/>
            <w:noWrap/>
            <w:vAlign w:val="center"/>
            <w:hideMark/>
          </w:tcPr>
          <w:p w14:paraId="04FE235D"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8.5</w:t>
            </w:r>
          </w:p>
        </w:tc>
        <w:tc>
          <w:tcPr>
            <w:tcW w:w="1474" w:type="dxa"/>
            <w:noWrap/>
            <w:vAlign w:val="center"/>
            <w:hideMark/>
          </w:tcPr>
          <w:p w14:paraId="249F4DD3"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0.26</w:t>
            </w:r>
          </w:p>
        </w:tc>
        <w:tc>
          <w:tcPr>
            <w:tcW w:w="1448" w:type="dxa"/>
            <w:noWrap/>
            <w:vAlign w:val="center"/>
            <w:hideMark/>
          </w:tcPr>
          <w:p w14:paraId="0E79637C"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0.42</w:t>
            </w:r>
          </w:p>
        </w:tc>
        <w:tc>
          <w:tcPr>
            <w:tcW w:w="1543" w:type="dxa"/>
            <w:noWrap/>
            <w:vAlign w:val="center"/>
            <w:hideMark/>
          </w:tcPr>
          <w:p w14:paraId="61EA38A1"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0.70</w:t>
            </w:r>
          </w:p>
        </w:tc>
        <w:tc>
          <w:tcPr>
            <w:tcW w:w="1711" w:type="dxa"/>
            <w:noWrap/>
            <w:vAlign w:val="center"/>
            <w:hideMark/>
          </w:tcPr>
          <w:p w14:paraId="718B553F"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0.36</w:t>
            </w:r>
          </w:p>
        </w:tc>
        <w:tc>
          <w:tcPr>
            <w:tcW w:w="1640" w:type="dxa"/>
            <w:noWrap/>
            <w:vAlign w:val="center"/>
            <w:hideMark/>
          </w:tcPr>
          <w:p w14:paraId="09524D26"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0.55</w:t>
            </w:r>
          </w:p>
        </w:tc>
        <w:tc>
          <w:tcPr>
            <w:tcW w:w="1234" w:type="dxa"/>
            <w:noWrap/>
            <w:vAlign w:val="center"/>
            <w:hideMark/>
          </w:tcPr>
          <w:p w14:paraId="356656A4"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0.45</w:t>
            </w:r>
          </w:p>
        </w:tc>
        <w:tc>
          <w:tcPr>
            <w:tcW w:w="1477" w:type="dxa"/>
            <w:noWrap/>
            <w:vAlign w:val="center"/>
            <w:hideMark/>
          </w:tcPr>
          <w:p w14:paraId="32168F05"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5.79</w:t>
            </w:r>
          </w:p>
        </w:tc>
      </w:tr>
      <w:tr w:rsidR="00386D6A" w:rsidRPr="007B6424" w14:paraId="0B5AFAE8" w14:textId="77777777" w:rsidTr="00A84592">
        <w:trPr>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1FC55E54"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2.75</w:t>
            </w:r>
          </w:p>
        </w:tc>
        <w:tc>
          <w:tcPr>
            <w:tcW w:w="1223" w:type="dxa"/>
            <w:noWrap/>
            <w:vAlign w:val="center"/>
            <w:hideMark/>
          </w:tcPr>
          <w:p w14:paraId="71C06FD7"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3.5</w:t>
            </w:r>
          </w:p>
        </w:tc>
        <w:tc>
          <w:tcPr>
            <w:tcW w:w="899" w:type="dxa"/>
            <w:noWrap/>
            <w:vAlign w:val="center"/>
            <w:hideMark/>
          </w:tcPr>
          <w:p w14:paraId="7E8F7533"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6.5</w:t>
            </w:r>
          </w:p>
        </w:tc>
        <w:tc>
          <w:tcPr>
            <w:tcW w:w="1474" w:type="dxa"/>
            <w:noWrap/>
            <w:vAlign w:val="center"/>
            <w:hideMark/>
          </w:tcPr>
          <w:p w14:paraId="60902D85"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0.16</w:t>
            </w:r>
          </w:p>
        </w:tc>
        <w:tc>
          <w:tcPr>
            <w:tcW w:w="1448" w:type="dxa"/>
            <w:noWrap/>
            <w:vAlign w:val="center"/>
            <w:hideMark/>
          </w:tcPr>
          <w:p w14:paraId="162F3B3C"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0.23</w:t>
            </w:r>
          </w:p>
        </w:tc>
        <w:tc>
          <w:tcPr>
            <w:tcW w:w="1543" w:type="dxa"/>
            <w:noWrap/>
            <w:vAlign w:val="center"/>
            <w:hideMark/>
          </w:tcPr>
          <w:p w14:paraId="2D002033"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0.51</w:t>
            </w:r>
          </w:p>
        </w:tc>
        <w:tc>
          <w:tcPr>
            <w:tcW w:w="1711" w:type="dxa"/>
            <w:noWrap/>
            <w:vAlign w:val="center"/>
            <w:hideMark/>
          </w:tcPr>
          <w:p w14:paraId="78E00F3A"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0.22</w:t>
            </w:r>
          </w:p>
        </w:tc>
        <w:tc>
          <w:tcPr>
            <w:tcW w:w="1640" w:type="dxa"/>
            <w:noWrap/>
            <w:vAlign w:val="center"/>
            <w:hideMark/>
          </w:tcPr>
          <w:p w14:paraId="46B527F2"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0.40</w:t>
            </w:r>
          </w:p>
        </w:tc>
        <w:tc>
          <w:tcPr>
            <w:tcW w:w="1234" w:type="dxa"/>
            <w:noWrap/>
            <w:vAlign w:val="center"/>
            <w:hideMark/>
          </w:tcPr>
          <w:p w14:paraId="2ECA3CC4"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0.28</w:t>
            </w:r>
          </w:p>
        </w:tc>
        <w:tc>
          <w:tcPr>
            <w:tcW w:w="1477" w:type="dxa"/>
            <w:noWrap/>
            <w:vAlign w:val="center"/>
            <w:hideMark/>
          </w:tcPr>
          <w:p w14:paraId="1F89FA7B"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4.00</w:t>
            </w:r>
          </w:p>
        </w:tc>
      </w:tr>
      <w:tr w:rsidR="00386D6A" w:rsidRPr="007B6424" w14:paraId="7344BF2F" w14:textId="77777777" w:rsidTr="00A84592">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3C584EED"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4.25</w:t>
            </w:r>
          </w:p>
        </w:tc>
        <w:tc>
          <w:tcPr>
            <w:tcW w:w="1223" w:type="dxa"/>
            <w:noWrap/>
            <w:vAlign w:val="center"/>
            <w:hideMark/>
          </w:tcPr>
          <w:p w14:paraId="22D8C03A"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5.5</w:t>
            </w:r>
          </w:p>
        </w:tc>
        <w:tc>
          <w:tcPr>
            <w:tcW w:w="899" w:type="dxa"/>
            <w:noWrap/>
            <w:vAlign w:val="center"/>
            <w:hideMark/>
          </w:tcPr>
          <w:p w14:paraId="70533AA6"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7.75</w:t>
            </w:r>
          </w:p>
        </w:tc>
        <w:tc>
          <w:tcPr>
            <w:tcW w:w="1474" w:type="dxa"/>
            <w:noWrap/>
            <w:vAlign w:val="center"/>
            <w:hideMark/>
          </w:tcPr>
          <w:p w14:paraId="43FDDA61"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0.30</w:t>
            </w:r>
          </w:p>
        </w:tc>
        <w:tc>
          <w:tcPr>
            <w:tcW w:w="1448" w:type="dxa"/>
            <w:noWrap/>
            <w:vAlign w:val="center"/>
            <w:hideMark/>
          </w:tcPr>
          <w:p w14:paraId="7CAFA09D"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0.42</w:t>
            </w:r>
          </w:p>
        </w:tc>
        <w:tc>
          <w:tcPr>
            <w:tcW w:w="1543" w:type="dxa"/>
            <w:noWrap/>
            <w:vAlign w:val="center"/>
            <w:hideMark/>
          </w:tcPr>
          <w:p w14:paraId="78B19E05"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0.63</w:t>
            </w:r>
          </w:p>
        </w:tc>
        <w:tc>
          <w:tcPr>
            <w:tcW w:w="1711" w:type="dxa"/>
            <w:noWrap/>
            <w:vAlign w:val="center"/>
            <w:hideMark/>
          </w:tcPr>
          <w:p w14:paraId="510810BD"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0.38</w:t>
            </w:r>
          </w:p>
        </w:tc>
        <w:tc>
          <w:tcPr>
            <w:tcW w:w="1640" w:type="dxa"/>
            <w:noWrap/>
            <w:vAlign w:val="center"/>
            <w:hideMark/>
          </w:tcPr>
          <w:p w14:paraId="3D77044B"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0.52</w:t>
            </w:r>
          </w:p>
        </w:tc>
        <w:tc>
          <w:tcPr>
            <w:tcW w:w="1234" w:type="dxa"/>
            <w:noWrap/>
            <w:vAlign w:val="center"/>
            <w:hideMark/>
          </w:tcPr>
          <w:p w14:paraId="19EC7EB9" w14:textId="77777777"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0.44</w:t>
            </w:r>
          </w:p>
        </w:tc>
        <w:tc>
          <w:tcPr>
            <w:tcW w:w="1477" w:type="dxa"/>
            <w:noWrap/>
            <w:vAlign w:val="center"/>
            <w:hideMark/>
          </w:tcPr>
          <w:p w14:paraId="20C65201" w14:textId="505DA26D" w:rsidR="00D036DB" w:rsidRPr="00D036DB" w:rsidRDefault="00D036DB" w:rsidP="00A93E5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5.73</w:t>
            </w:r>
          </w:p>
        </w:tc>
      </w:tr>
      <w:tr w:rsidR="00386D6A" w:rsidRPr="007B6424" w14:paraId="179403C8" w14:textId="77777777" w:rsidTr="00A84592">
        <w:trPr>
          <w:trHeight w:val="406"/>
        </w:trPr>
        <w:tc>
          <w:tcPr>
            <w:cnfStyle w:val="001000000000" w:firstRow="0" w:lastRow="0" w:firstColumn="1" w:lastColumn="0" w:oddVBand="0" w:evenVBand="0" w:oddHBand="0" w:evenHBand="0" w:firstRowFirstColumn="0" w:firstRowLastColumn="0" w:lastRowFirstColumn="0" w:lastRowLastColumn="0"/>
            <w:tcW w:w="1086" w:type="dxa"/>
            <w:noWrap/>
            <w:vAlign w:val="center"/>
            <w:hideMark/>
          </w:tcPr>
          <w:p w14:paraId="2F677193" w14:textId="77777777" w:rsidR="00D036DB" w:rsidRPr="00D036DB" w:rsidRDefault="00D036DB" w:rsidP="00A93E5F">
            <w:pPr>
              <w:jc w:val="center"/>
              <w:rPr>
                <w:rFonts w:asciiTheme="majorBidi" w:eastAsia="Times New Roman" w:hAnsiTheme="majorBidi" w:cstheme="majorBidi"/>
                <w:b w:val="0"/>
                <w:bCs w:val="0"/>
                <w:color w:val="000000"/>
                <w:sz w:val="24"/>
                <w:szCs w:val="24"/>
              </w:rPr>
            </w:pPr>
            <w:r w:rsidRPr="00D036DB">
              <w:rPr>
                <w:rFonts w:asciiTheme="majorBidi" w:eastAsia="Times New Roman" w:hAnsiTheme="majorBidi" w:cstheme="majorBidi"/>
                <w:b w:val="0"/>
                <w:bCs w:val="0"/>
                <w:color w:val="000000"/>
                <w:sz w:val="24"/>
                <w:szCs w:val="24"/>
              </w:rPr>
              <w:t>1</w:t>
            </w:r>
          </w:p>
        </w:tc>
        <w:tc>
          <w:tcPr>
            <w:tcW w:w="1223" w:type="dxa"/>
            <w:noWrap/>
            <w:vAlign w:val="center"/>
            <w:hideMark/>
          </w:tcPr>
          <w:p w14:paraId="2E7CE5DA"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1</w:t>
            </w:r>
          </w:p>
        </w:tc>
        <w:tc>
          <w:tcPr>
            <w:tcW w:w="899" w:type="dxa"/>
            <w:noWrap/>
            <w:vAlign w:val="center"/>
            <w:hideMark/>
          </w:tcPr>
          <w:p w14:paraId="088AA0AF"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4.25</w:t>
            </w:r>
          </w:p>
        </w:tc>
        <w:tc>
          <w:tcPr>
            <w:tcW w:w="1474" w:type="dxa"/>
            <w:noWrap/>
            <w:vAlign w:val="center"/>
            <w:hideMark/>
          </w:tcPr>
          <w:p w14:paraId="49430DCD"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0.00</w:t>
            </w:r>
          </w:p>
        </w:tc>
        <w:tc>
          <w:tcPr>
            <w:tcW w:w="1448" w:type="dxa"/>
            <w:noWrap/>
            <w:vAlign w:val="center"/>
            <w:hideMark/>
          </w:tcPr>
          <w:p w14:paraId="2C753C1A"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0.00</w:t>
            </w:r>
          </w:p>
        </w:tc>
        <w:tc>
          <w:tcPr>
            <w:tcW w:w="1543" w:type="dxa"/>
            <w:noWrap/>
            <w:vAlign w:val="center"/>
            <w:hideMark/>
          </w:tcPr>
          <w:p w14:paraId="288F87FD"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0.30</w:t>
            </w:r>
          </w:p>
        </w:tc>
        <w:tc>
          <w:tcPr>
            <w:tcW w:w="1711" w:type="dxa"/>
            <w:noWrap/>
            <w:vAlign w:val="center"/>
            <w:hideMark/>
          </w:tcPr>
          <w:p w14:paraId="2560C6E2"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0.00</w:t>
            </w:r>
          </w:p>
        </w:tc>
        <w:tc>
          <w:tcPr>
            <w:tcW w:w="1640" w:type="dxa"/>
            <w:noWrap/>
            <w:vAlign w:val="center"/>
            <w:hideMark/>
          </w:tcPr>
          <w:p w14:paraId="0CBA9B01"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0.23</w:t>
            </w:r>
          </w:p>
        </w:tc>
        <w:tc>
          <w:tcPr>
            <w:tcW w:w="1234" w:type="dxa"/>
            <w:noWrap/>
            <w:vAlign w:val="center"/>
            <w:hideMark/>
          </w:tcPr>
          <w:p w14:paraId="6DD9331A"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0.04</w:t>
            </w:r>
          </w:p>
        </w:tc>
        <w:tc>
          <w:tcPr>
            <w:tcW w:w="1477" w:type="dxa"/>
            <w:noWrap/>
            <w:vAlign w:val="center"/>
            <w:hideMark/>
          </w:tcPr>
          <w:p w14:paraId="408A600F" w14:textId="77777777" w:rsidR="00D036DB" w:rsidRPr="00D036DB" w:rsidRDefault="00D036DB" w:rsidP="00A93E5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036DB">
              <w:rPr>
                <w:rFonts w:asciiTheme="majorBidi" w:eastAsia="Times New Roman" w:hAnsiTheme="majorBidi" w:cstheme="majorBidi"/>
                <w:color w:val="000000"/>
                <w:sz w:val="24"/>
                <w:szCs w:val="24"/>
              </w:rPr>
              <w:t>1.47</w:t>
            </w:r>
          </w:p>
        </w:tc>
      </w:tr>
    </w:tbl>
    <w:p w14:paraId="643CD78D" w14:textId="13370419" w:rsidR="00CB6ADE" w:rsidRPr="00A84592" w:rsidRDefault="00A84592" w:rsidP="00A84592">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lastRenderedPageBreak/>
        <w:t>Source(s): Authors’ own contributions</w:t>
      </w:r>
    </w:p>
    <w:p w14:paraId="555FFB2C" w14:textId="6317D1AE" w:rsidR="00C16A14" w:rsidRPr="00D5335D" w:rsidRDefault="00C16A14" w:rsidP="000A6CF0">
      <w:pPr>
        <w:jc w:val="center"/>
        <w:rPr>
          <w:rFonts w:asciiTheme="majorBidi" w:hAnsiTheme="majorBidi" w:cstheme="majorBidi"/>
          <w:sz w:val="24"/>
          <w:szCs w:val="24"/>
        </w:rPr>
      </w:pPr>
    </w:p>
    <w:p w14:paraId="63B12E41" w14:textId="748765C6" w:rsidR="00D5335D" w:rsidRDefault="00D5335D">
      <w:r>
        <w:rPr>
          <w:noProof/>
        </w:rPr>
        <w:lastRenderedPageBreak/>
        <w:drawing>
          <wp:inline distT="0" distB="0" distL="0" distR="0" wp14:anchorId="095843F6" wp14:editId="656995E4">
            <wp:extent cx="8197702" cy="5326912"/>
            <wp:effectExtent l="0" t="0" r="13335" b="7620"/>
            <wp:docPr id="170840704" name="Chart 1">
              <a:extLst xmlns:a="http://schemas.openxmlformats.org/drawingml/2006/main">
                <a:ext uri="{FF2B5EF4-FFF2-40B4-BE49-F238E27FC236}">
                  <a16:creationId xmlns:a16="http://schemas.microsoft.com/office/drawing/2014/main" id="{DB2C74A4-A1BB-4342-9B68-64D9B1D30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F5E3E8" w14:textId="23D3FCAB" w:rsidR="00C16A14" w:rsidRDefault="00742F15" w:rsidP="00742F15">
      <w:pPr>
        <w:jc w:val="center"/>
      </w:pPr>
      <w:r w:rsidRPr="00D5335D">
        <w:rPr>
          <w:rFonts w:asciiTheme="majorBidi" w:hAnsiTheme="majorBidi" w:cstheme="majorBidi"/>
          <w:b/>
          <w:bCs/>
          <w:sz w:val="24"/>
          <w:szCs w:val="24"/>
        </w:rPr>
        <w:t xml:space="preserve">Figure A2 </w:t>
      </w:r>
      <w:r w:rsidRPr="00D5335D">
        <w:rPr>
          <w:rFonts w:asciiTheme="majorBidi" w:hAnsiTheme="majorBidi" w:cstheme="majorBidi"/>
          <w:sz w:val="24"/>
          <w:szCs w:val="24"/>
        </w:rPr>
        <w:t>Enablers Fuzzified MICMAC</w:t>
      </w:r>
    </w:p>
    <w:p w14:paraId="2735095C" w14:textId="77777777" w:rsidR="002E5405" w:rsidRPr="00662B5E" w:rsidRDefault="002E5405" w:rsidP="002E5405">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lastRenderedPageBreak/>
        <w:t>Source(s): Authors’ own contributions</w:t>
      </w:r>
    </w:p>
    <w:p w14:paraId="1FBD4DDE" w14:textId="77777777" w:rsidR="002E5405" w:rsidRDefault="002E5405">
      <w:pPr>
        <w:sectPr w:rsidR="002E5405" w:rsidSect="00DD7989">
          <w:pgSz w:w="16838" w:h="11906" w:orient="landscape" w:code="9"/>
          <w:pgMar w:top="1440" w:right="1440" w:bottom="1440" w:left="1440" w:header="720" w:footer="720" w:gutter="0"/>
          <w:cols w:space="720"/>
          <w:docGrid w:linePitch="360"/>
        </w:sectPr>
      </w:pPr>
    </w:p>
    <w:p w14:paraId="0AE66BB8" w14:textId="20CCB39C" w:rsidR="00511073" w:rsidRPr="00D67DA8" w:rsidRDefault="00511073" w:rsidP="00EB5BBA">
      <w:pPr>
        <w:jc w:val="center"/>
        <w:rPr>
          <w:rFonts w:ascii="Times New Roman" w:eastAsia="Times New Roman" w:hAnsi="Times New Roman" w:cs="Times New Roman"/>
          <w:b/>
          <w:bCs/>
          <w:color w:val="000000" w:themeColor="text1"/>
          <w:sz w:val="24"/>
          <w:szCs w:val="24"/>
        </w:rPr>
      </w:pPr>
      <w:r w:rsidRPr="00D67DA8">
        <w:rPr>
          <w:rFonts w:ascii="Times New Roman" w:eastAsia="Times New Roman" w:hAnsi="Times New Roman" w:cs="Times New Roman"/>
          <w:b/>
          <w:bCs/>
          <w:color w:val="000000" w:themeColor="text1"/>
          <w:sz w:val="24"/>
          <w:szCs w:val="24"/>
        </w:rPr>
        <w:lastRenderedPageBreak/>
        <w:t xml:space="preserve">Table </w:t>
      </w:r>
      <w:r>
        <w:rPr>
          <w:rFonts w:ascii="Times New Roman" w:eastAsia="Times New Roman" w:hAnsi="Times New Roman" w:cs="Times New Roman"/>
          <w:b/>
          <w:bCs/>
          <w:color w:val="000000" w:themeColor="text1"/>
          <w:sz w:val="24"/>
          <w:szCs w:val="24"/>
        </w:rPr>
        <w:t>A</w:t>
      </w:r>
      <w:r w:rsidR="00447951">
        <w:rPr>
          <w:rFonts w:ascii="Times New Roman" w:eastAsia="Times New Roman" w:hAnsi="Times New Roman" w:cs="Times New Roman"/>
          <w:b/>
          <w:bCs/>
          <w:color w:val="000000" w:themeColor="text1"/>
          <w:sz w:val="24"/>
          <w:szCs w:val="24"/>
        </w:rPr>
        <w:t>8</w:t>
      </w:r>
      <w:r>
        <w:rPr>
          <w:rFonts w:ascii="Times New Roman" w:eastAsia="Times New Roman" w:hAnsi="Times New Roman" w:cs="Times New Roman"/>
          <w:b/>
          <w:bCs/>
          <w:color w:val="000000" w:themeColor="text1"/>
          <w:sz w:val="24"/>
          <w:szCs w:val="24"/>
        </w:rPr>
        <w:t xml:space="preserve"> </w:t>
      </w:r>
      <w:r w:rsidRPr="00D67DA8">
        <w:rPr>
          <w:rFonts w:ascii="Times New Roman" w:hAnsi="Times New Roman" w:cs="Times New Roman"/>
          <w:bCs/>
          <w:iCs/>
          <w:color w:val="000000" w:themeColor="text1"/>
          <w:sz w:val="24"/>
          <w:szCs w:val="24"/>
        </w:rPr>
        <w:t>Aggregated structural self-interactive matrix (SSIM)</w:t>
      </w:r>
      <w:r>
        <w:rPr>
          <w:rFonts w:ascii="Times New Roman" w:hAnsi="Times New Roman" w:cs="Times New Roman"/>
          <w:bCs/>
          <w:iCs/>
          <w:color w:val="000000" w:themeColor="text1"/>
          <w:sz w:val="24"/>
          <w:szCs w:val="24"/>
        </w:rPr>
        <w:t xml:space="preserve"> for enablers</w:t>
      </w:r>
    </w:p>
    <w:tbl>
      <w:tblPr>
        <w:tblW w:w="9600" w:type="dxa"/>
        <w:tblLook w:val="04A0" w:firstRow="1" w:lastRow="0" w:firstColumn="1" w:lastColumn="0" w:noHBand="0" w:noVBand="1"/>
      </w:tblPr>
      <w:tblGrid>
        <w:gridCol w:w="640"/>
        <w:gridCol w:w="640"/>
        <w:gridCol w:w="640"/>
        <w:gridCol w:w="640"/>
        <w:gridCol w:w="640"/>
        <w:gridCol w:w="640"/>
        <w:gridCol w:w="640"/>
        <w:gridCol w:w="640"/>
        <w:gridCol w:w="640"/>
        <w:gridCol w:w="640"/>
        <w:gridCol w:w="640"/>
        <w:gridCol w:w="640"/>
        <w:gridCol w:w="640"/>
        <w:gridCol w:w="640"/>
        <w:gridCol w:w="640"/>
      </w:tblGrid>
      <w:tr w:rsidR="00511073" w:rsidRPr="006160C3" w14:paraId="0568F426" w14:textId="77777777" w:rsidTr="002F163E">
        <w:trPr>
          <w:trHeight w:val="69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F398D" w14:textId="77777777" w:rsidR="00511073" w:rsidRPr="006160C3" w:rsidRDefault="00511073" w:rsidP="002F163E">
            <w:pPr>
              <w:spacing w:after="0" w:line="240" w:lineRule="auto"/>
              <w:jc w:val="center"/>
              <w:rPr>
                <w:rFonts w:ascii="Times New Roman" w:eastAsia="Times New Roman" w:hAnsi="Times New Roman" w:cs="Times New Roman"/>
                <w:b/>
                <w:bCs/>
              </w:rPr>
            </w:pPr>
            <w:bookmarkStart w:id="3" w:name="_Hlk164384934"/>
            <w:r w:rsidRPr="006160C3">
              <w:rPr>
                <w:rFonts w:ascii="Times New Roman" w:eastAsia="Times New Roman" w:hAnsi="Times New Roman" w:cs="Times New Roman"/>
                <w:b/>
                <w:bCs/>
              </w:rPr>
              <w:t> </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770FA98A"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E2</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2EE812BD"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E3</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18239D07"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E5</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294BCA25"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E7</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5B96B48C"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E8</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3F994729"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E9</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764BC3BC"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53A10D50"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E12</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6488A661"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E14</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6963BBCA"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E15</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32282B72"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E16</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4A177FF1"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E17</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02941DFE"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E19</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074F39CC"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E20</w:t>
            </w:r>
          </w:p>
        </w:tc>
      </w:tr>
      <w:tr w:rsidR="00511073" w:rsidRPr="006160C3" w14:paraId="5048BE58"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66B0048"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E2</w:t>
            </w:r>
          </w:p>
        </w:tc>
        <w:tc>
          <w:tcPr>
            <w:tcW w:w="640" w:type="dxa"/>
            <w:tcBorders>
              <w:top w:val="nil"/>
              <w:left w:val="nil"/>
              <w:bottom w:val="single" w:sz="4" w:space="0" w:color="auto"/>
              <w:right w:val="single" w:sz="4" w:space="0" w:color="auto"/>
            </w:tcBorders>
            <w:shd w:val="clear" w:color="000000" w:fill="F2F2F2"/>
            <w:vAlign w:val="center"/>
            <w:hideMark/>
          </w:tcPr>
          <w:p w14:paraId="71F6945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1BA68E4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5FADE3A2"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2D029884"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57A1D18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75F0E0A4"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34E6EC4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1A039E5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17DE1FB6"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3F73541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466EFC4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2AD139E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37A68A3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0B1218A9"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r>
      <w:tr w:rsidR="00511073" w:rsidRPr="006160C3" w14:paraId="3AB3440D"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1BB2398"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E3</w:t>
            </w:r>
          </w:p>
        </w:tc>
        <w:tc>
          <w:tcPr>
            <w:tcW w:w="640" w:type="dxa"/>
            <w:tcBorders>
              <w:top w:val="nil"/>
              <w:left w:val="nil"/>
              <w:bottom w:val="single" w:sz="4" w:space="0" w:color="auto"/>
              <w:right w:val="single" w:sz="4" w:space="0" w:color="auto"/>
            </w:tcBorders>
            <w:shd w:val="clear" w:color="000000" w:fill="FFFFFF"/>
            <w:vAlign w:val="center"/>
            <w:hideMark/>
          </w:tcPr>
          <w:p w14:paraId="535127B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6B6DFC89"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57DF82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7CA6991B"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1E4C9B0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7BE3CC2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6D1CF7D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0B5D127B"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0C9AB9A6"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26D0DB4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3579726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0F2604E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X</w:t>
            </w:r>
          </w:p>
        </w:tc>
        <w:tc>
          <w:tcPr>
            <w:tcW w:w="640" w:type="dxa"/>
            <w:tcBorders>
              <w:top w:val="nil"/>
              <w:left w:val="nil"/>
              <w:bottom w:val="single" w:sz="4" w:space="0" w:color="auto"/>
              <w:right w:val="single" w:sz="4" w:space="0" w:color="auto"/>
            </w:tcBorders>
            <w:shd w:val="clear" w:color="000000" w:fill="FFFFFF"/>
            <w:vAlign w:val="center"/>
            <w:hideMark/>
          </w:tcPr>
          <w:p w14:paraId="4096C99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73C07E1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r>
      <w:tr w:rsidR="00511073" w:rsidRPr="006160C3" w14:paraId="2FD928A6"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A468A02"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E5</w:t>
            </w:r>
          </w:p>
        </w:tc>
        <w:tc>
          <w:tcPr>
            <w:tcW w:w="640" w:type="dxa"/>
            <w:tcBorders>
              <w:top w:val="nil"/>
              <w:left w:val="nil"/>
              <w:bottom w:val="single" w:sz="4" w:space="0" w:color="auto"/>
              <w:right w:val="single" w:sz="4" w:space="0" w:color="auto"/>
            </w:tcBorders>
            <w:shd w:val="clear" w:color="000000" w:fill="FFFFFF"/>
            <w:vAlign w:val="center"/>
            <w:hideMark/>
          </w:tcPr>
          <w:p w14:paraId="4F2915B0"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631EC2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743DB7F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EC734E6"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X</w:t>
            </w:r>
          </w:p>
        </w:tc>
        <w:tc>
          <w:tcPr>
            <w:tcW w:w="640" w:type="dxa"/>
            <w:tcBorders>
              <w:top w:val="nil"/>
              <w:left w:val="nil"/>
              <w:bottom w:val="single" w:sz="4" w:space="0" w:color="auto"/>
              <w:right w:val="single" w:sz="4" w:space="0" w:color="auto"/>
            </w:tcBorders>
            <w:shd w:val="clear" w:color="000000" w:fill="FFFFFF"/>
            <w:vAlign w:val="center"/>
            <w:hideMark/>
          </w:tcPr>
          <w:p w14:paraId="3B45685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70C0DD7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31FE2FB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7F78A27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51FEAC04"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3219F33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28935B32"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381E501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7DF2CA9B"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6653971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r>
      <w:tr w:rsidR="00511073" w:rsidRPr="006160C3" w14:paraId="2F2C4EDC"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F93E79"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E7</w:t>
            </w:r>
          </w:p>
        </w:tc>
        <w:tc>
          <w:tcPr>
            <w:tcW w:w="640" w:type="dxa"/>
            <w:tcBorders>
              <w:top w:val="nil"/>
              <w:left w:val="nil"/>
              <w:bottom w:val="single" w:sz="4" w:space="0" w:color="auto"/>
              <w:right w:val="single" w:sz="4" w:space="0" w:color="auto"/>
            </w:tcBorders>
            <w:shd w:val="clear" w:color="000000" w:fill="FFFFFF"/>
            <w:vAlign w:val="center"/>
            <w:hideMark/>
          </w:tcPr>
          <w:p w14:paraId="4CDE7D7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0E7F8849"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D9C146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77C6F8D2"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27448ED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0C28C65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134ECC1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50F8037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55AAC5A6"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136D591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X</w:t>
            </w:r>
          </w:p>
        </w:tc>
        <w:tc>
          <w:tcPr>
            <w:tcW w:w="640" w:type="dxa"/>
            <w:tcBorders>
              <w:top w:val="nil"/>
              <w:left w:val="nil"/>
              <w:bottom w:val="single" w:sz="4" w:space="0" w:color="auto"/>
              <w:right w:val="single" w:sz="4" w:space="0" w:color="auto"/>
            </w:tcBorders>
            <w:shd w:val="clear" w:color="000000" w:fill="FFFFFF"/>
            <w:vAlign w:val="center"/>
            <w:hideMark/>
          </w:tcPr>
          <w:p w14:paraId="64FF440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2FE2CD9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2AF5E10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35C7058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r>
      <w:tr w:rsidR="00511073" w:rsidRPr="006160C3" w14:paraId="40FCF743"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DA0B96"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E8</w:t>
            </w:r>
          </w:p>
        </w:tc>
        <w:tc>
          <w:tcPr>
            <w:tcW w:w="640" w:type="dxa"/>
            <w:tcBorders>
              <w:top w:val="nil"/>
              <w:left w:val="nil"/>
              <w:bottom w:val="single" w:sz="4" w:space="0" w:color="auto"/>
              <w:right w:val="single" w:sz="4" w:space="0" w:color="auto"/>
            </w:tcBorders>
            <w:shd w:val="clear" w:color="000000" w:fill="FFFFFF"/>
            <w:vAlign w:val="center"/>
            <w:hideMark/>
          </w:tcPr>
          <w:p w14:paraId="34FB6624"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2B8A351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0238E2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1F11E72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0CDDB3C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0470016"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2EDB0C3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24701A4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7BAD0B8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389F3B6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4FB72C8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4134C4E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2073E90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19BE9F96"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r>
      <w:tr w:rsidR="00511073" w:rsidRPr="006160C3" w14:paraId="2138D63F"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A6A0E7"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E9</w:t>
            </w:r>
          </w:p>
        </w:tc>
        <w:tc>
          <w:tcPr>
            <w:tcW w:w="640" w:type="dxa"/>
            <w:tcBorders>
              <w:top w:val="nil"/>
              <w:left w:val="nil"/>
              <w:bottom w:val="single" w:sz="4" w:space="0" w:color="auto"/>
              <w:right w:val="single" w:sz="4" w:space="0" w:color="auto"/>
            </w:tcBorders>
            <w:shd w:val="clear" w:color="000000" w:fill="FFFFFF"/>
            <w:vAlign w:val="center"/>
            <w:hideMark/>
          </w:tcPr>
          <w:p w14:paraId="6A77966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08D2017B"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B8F7C29"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A9B1EB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BF71D9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1236F709"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1AFCB3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X</w:t>
            </w:r>
          </w:p>
        </w:tc>
        <w:tc>
          <w:tcPr>
            <w:tcW w:w="640" w:type="dxa"/>
            <w:tcBorders>
              <w:top w:val="nil"/>
              <w:left w:val="nil"/>
              <w:bottom w:val="single" w:sz="4" w:space="0" w:color="auto"/>
              <w:right w:val="single" w:sz="4" w:space="0" w:color="auto"/>
            </w:tcBorders>
            <w:shd w:val="clear" w:color="000000" w:fill="FFFFFF"/>
            <w:vAlign w:val="center"/>
            <w:hideMark/>
          </w:tcPr>
          <w:p w14:paraId="3012F61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62786BC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X</w:t>
            </w:r>
          </w:p>
        </w:tc>
        <w:tc>
          <w:tcPr>
            <w:tcW w:w="640" w:type="dxa"/>
            <w:tcBorders>
              <w:top w:val="nil"/>
              <w:left w:val="nil"/>
              <w:bottom w:val="single" w:sz="4" w:space="0" w:color="auto"/>
              <w:right w:val="single" w:sz="4" w:space="0" w:color="auto"/>
            </w:tcBorders>
            <w:shd w:val="clear" w:color="000000" w:fill="FFFFFF"/>
            <w:vAlign w:val="center"/>
            <w:hideMark/>
          </w:tcPr>
          <w:p w14:paraId="40CCC3A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0A7AED9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28FA2A8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203E410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0F50938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r>
      <w:tr w:rsidR="00511073" w:rsidRPr="006160C3" w14:paraId="3AD238C0"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C8002CF"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E10</w:t>
            </w:r>
          </w:p>
        </w:tc>
        <w:tc>
          <w:tcPr>
            <w:tcW w:w="640" w:type="dxa"/>
            <w:tcBorders>
              <w:top w:val="nil"/>
              <w:left w:val="nil"/>
              <w:bottom w:val="single" w:sz="4" w:space="0" w:color="auto"/>
              <w:right w:val="single" w:sz="4" w:space="0" w:color="auto"/>
            </w:tcBorders>
            <w:shd w:val="clear" w:color="000000" w:fill="FFFFFF"/>
            <w:vAlign w:val="center"/>
            <w:hideMark/>
          </w:tcPr>
          <w:p w14:paraId="75F8837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9D80B8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03FF75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1018E24"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3B6CF5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73E569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3D8D9C7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CB8CD2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58A46E3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X</w:t>
            </w:r>
          </w:p>
        </w:tc>
        <w:tc>
          <w:tcPr>
            <w:tcW w:w="640" w:type="dxa"/>
            <w:tcBorders>
              <w:top w:val="nil"/>
              <w:left w:val="nil"/>
              <w:bottom w:val="single" w:sz="4" w:space="0" w:color="auto"/>
              <w:right w:val="single" w:sz="4" w:space="0" w:color="auto"/>
            </w:tcBorders>
            <w:shd w:val="clear" w:color="000000" w:fill="FFFFFF"/>
            <w:vAlign w:val="center"/>
            <w:hideMark/>
          </w:tcPr>
          <w:p w14:paraId="37264F90"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53C717A2"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17E29744"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6AD1D76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0F408F9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r>
      <w:tr w:rsidR="00511073" w:rsidRPr="006160C3" w14:paraId="69F782B4"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DD7F8DD"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E12</w:t>
            </w:r>
          </w:p>
        </w:tc>
        <w:tc>
          <w:tcPr>
            <w:tcW w:w="640" w:type="dxa"/>
            <w:tcBorders>
              <w:top w:val="nil"/>
              <w:left w:val="nil"/>
              <w:bottom w:val="single" w:sz="4" w:space="0" w:color="auto"/>
              <w:right w:val="single" w:sz="4" w:space="0" w:color="auto"/>
            </w:tcBorders>
            <w:shd w:val="clear" w:color="000000" w:fill="FFFFFF"/>
            <w:vAlign w:val="center"/>
            <w:hideMark/>
          </w:tcPr>
          <w:p w14:paraId="51730B54"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586759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2595CF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9517F3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68B813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0E8A89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899917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766F24F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20E9757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374D15F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234FE77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X</w:t>
            </w:r>
          </w:p>
        </w:tc>
        <w:tc>
          <w:tcPr>
            <w:tcW w:w="640" w:type="dxa"/>
            <w:tcBorders>
              <w:top w:val="nil"/>
              <w:left w:val="nil"/>
              <w:bottom w:val="single" w:sz="4" w:space="0" w:color="auto"/>
              <w:right w:val="single" w:sz="4" w:space="0" w:color="auto"/>
            </w:tcBorders>
            <w:shd w:val="clear" w:color="000000" w:fill="FFFFFF"/>
            <w:vAlign w:val="center"/>
            <w:hideMark/>
          </w:tcPr>
          <w:p w14:paraId="4B6E9D90"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6D9F6A09"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17B3DB7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r>
      <w:tr w:rsidR="00511073" w:rsidRPr="006160C3" w14:paraId="0739C73D"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75E13BF"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E14</w:t>
            </w:r>
          </w:p>
        </w:tc>
        <w:tc>
          <w:tcPr>
            <w:tcW w:w="640" w:type="dxa"/>
            <w:tcBorders>
              <w:top w:val="nil"/>
              <w:left w:val="nil"/>
              <w:bottom w:val="single" w:sz="4" w:space="0" w:color="auto"/>
              <w:right w:val="single" w:sz="4" w:space="0" w:color="auto"/>
            </w:tcBorders>
            <w:shd w:val="clear" w:color="000000" w:fill="FFFFFF"/>
            <w:vAlign w:val="center"/>
            <w:hideMark/>
          </w:tcPr>
          <w:p w14:paraId="4F2876D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E647BA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FE9D764"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8F909F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500457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6769072"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1D903C8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16FF6F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7F614FD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340F892"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7E8CD07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7B26D78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1C28002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V</w:t>
            </w:r>
          </w:p>
        </w:tc>
        <w:tc>
          <w:tcPr>
            <w:tcW w:w="640" w:type="dxa"/>
            <w:tcBorders>
              <w:top w:val="nil"/>
              <w:left w:val="nil"/>
              <w:bottom w:val="single" w:sz="4" w:space="0" w:color="auto"/>
              <w:right w:val="single" w:sz="4" w:space="0" w:color="auto"/>
            </w:tcBorders>
            <w:shd w:val="clear" w:color="000000" w:fill="FFFFFF"/>
            <w:vAlign w:val="center"/>
            <w:hideMark/>
          </w:tcPr>
          <w:p w14:paraId="459BDB5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r>
      <w:tr w:rsidR="00511073" w:rsidRPr="006160C3" w14:paraId="509A57D2"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E9D1898"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E15</w:t>
            </w:r>
          </w:p>
        </w:tc>
        <w:tc>
          <w:tcPr>
            <w:tcW w:w="640" w:type="dxa"/>
            <w:tcBorders>
              <w:top w:val="nil"/>
              <w:left w:val="nil"/>
              <w:bottom w:val="single" w:sz="4" w:space="0" w:color="auto"/>
              <w:right w:val="single" w:sz="4" w:space="0" w:color="auto"/>
            </w:tcBorders>
            <w:shd w:val="clear" w:color="000000" w:fill="FFFFFF"/>
            <w:vAlign w:val="center"/>
            <w:hideMark/>
          </w:tcPr>
          <w:p w14:paraId="7BC56A3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F88A88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18B545B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D3F4F32"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00CE1E5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E6E95B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3738552"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1CE845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AB8BB1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7BEDB93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9E67F3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c>
          <w:tcPr>
            <w:tcW w:w="640" w:type="dxa"/>
            <w:tcBorders>
              <w:top w:val="nil"/>
              <w:left w:val="nil"/>
              <w:bottom w:val="single" w:sz="4" w:space="0" w:color="auto"/>
              <w:right w:val="single" w:sz="4" w:space="0" w:color="auto"/>
            </w:tcBorders>
            <w:shd w:val="clear" w:color="000000" w:fill="FFFFFF"/>
            <w:vAlign w:val="center"/>
            <w:hideMark/>
          </w:tcPr>
          <w:p w14:paraId="4AAB48E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2818C3A6"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5916893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r>
      <w:tr w:rsidR="00511073" w:rsidRPr="006160C3" w14:paraId="476BEC6F"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27FB84"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E16</w:t>
            </w:r>
          </w:p>
        </w:tc>
        <w:tc>
          <w:tcPr>
            <w:tcW w:w="640" w:type="dxa"/>
            <w:tcBorders>
              <w:top w:val="nil"/>
              <w:left w:val="nil"/>
              <w:bottom w:val="single" w:sz="4" w:space="0" w:color="auto"/>
              <w:right w:val="single" w:sz="4" w:space="0" w:color="auto"/>
            </w:tcBorders>
            <w:shd w:val="clear" w:color="000000" w:fill="FFFFFF"/>
            <w:vAlign w:val="center"/>
            <w:hideMark/>
          </w:tcPr>
          <w:p w14:paraId="34E8C3D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0AD83C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BA5CC2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2296B47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0A96E6A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A1BFDF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EEBEB3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BAC679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00DE86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109AE476"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213B393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80DDAB9"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468CE7D0"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c>
          <w:tcPr>
            <w:tcW w:w="640" w:type="dxa"/>
            <w:tcBorders>
              <w:top w:val="nil"/>
              <w:left w:val="nil"/>
              <w:bottom w:val="single" w:sz="4" w:space="0" w:color="auto"/>
              <w:right w:val="single" w:sz="4" w:space="0" w:color="auto"/>
            </w:tcBorders>
            <w:shd w:val="clear" w:color="000000" w:fill="FFFFFF"/>
            <w:vAlign w:val="center"/>
            <w:hideMark/>
          </w:tcPr>
          <w:p w14:paraId="26A5F31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r>
      <w:tr w:rsidR="00511073" w:rsidRPr="006160C3" w14:paraId="09408B26"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25A3CD0"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E17</w:t>
            </w:r>
          </w:p>
        </w:tc>
        <w:tc>
          <w:tcPr>
            <w:tcW w:w="640" w:type="dxa"/>
            <w:tcBorders>
              <w:top w:val="nil"/>
              <w:left w:val="nil"/>
              <w:bottom w:val="single" w:sz="4" w:space="0" w:color="auto"/>
              <w:right w:val="single" w:sz="4" w:space="0" w:color="auto"/>
            </w:tcBorders>
            <w:shd w:val="clear" w:color="000000" w:fill="FFFFFF"/>
            <w:vAlign w:val="center"/>
            <w:hideMark/>
          </w:tcPr>
          <w:p w14:paraId="2ADBACE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8854D12"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CEA90F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0DC937DE"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B71001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91D2DE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2F77A029"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1B480E2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654A08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7A010A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02AB787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07391DA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532B6BB"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X</w:t>
            </w:r>
          </w:p>
        </w:tc>
        <w:tc>
          <w:tcPr>
            <w:tcW w:w="640" w:type="dxa"/>
            <w:tcBorders>
              <w:top w:val="nil"/>
              <w:left w:val="nil"/>
              <w:bottom w:val="single" w:sz="4" w:space="0" w:color="auto"/>
              <w:right w:val="single" w:sz="4" w:space="0" w:color="auto"/>
            </w:tcBorders>
            <w:shd w:val="clear" w:color="000000" w:fill="FFFFFF"/>
            <w:vAlign w:val="center"/>
            <w:hideMark/>
          </w:tcPr>
          <w:p w14:paraId="7598FD76"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O</w:t>
            </w:r>
          </w:p>
        </w:tc>
      </w:tr>
      <w:tr w:rsidR="00511073" w:rsidRPr="006160C3" w14:paraId="5261EBBF"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26E2A3"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E19</w:t>
            </w:r>
          </w:p>
        </w:tc>
        <w:tc>
          <w:tcPr>
            <w:tcW w:w="640" w:type="dxa"/>
            <w:tcBorders>
              <w:top w:val="nil"/>
              <w:left w:val="nil"/>
              <w:bottom w:val="single" w:sz="4" w:space="0" w:color="auto"/>
              <w:right w:val="single" w:sz="4" w:space="0" w:color="auto"/>
            </w:tcBorders>
            <w:shd w:val="clear" w:color="000000" w:fill="FFFFFF"/>
            <w:vAlign w:val="center"/>
            <w:hideMark/>
          </w:tcPr>
          <w:p w14:paraId="4AD132A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691D7C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4110C8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0D1B235D"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5286BB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AB94FE1"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123A4302"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029562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2CDAF960"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79D9E3B"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24CC2CC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7DEA4F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436C3775"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29984A2A"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A</w:t>
            </w:r>
          </w:p>
        </w:tc>
      </w:tr>
      <w:tr w:rsidR="00511073" w:rsidRPr="006160C3" w14:paraId="183D4BF1" w14:textId="77777777" w:rsidTr="002F163E">
        <w:trPr>
          <w:trHeight w:val="6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19DEAF6" w14:textId="77777777" w:rsidR="00511073" w:rsidRPr="006160C3" w:rsidRDefault="00511073" w:rsidP="002F163E">
            <w:pPr>
              <w:spacing w:after="0" w:line="240" w:lineRule="auto"/>
              <w:jc w:val="center"/>
              <w:rPr>
                <w:rFonts w:ascii="Times New Roman" w:eastAsia="Times New Roman" w:hAnsi="Times New Roman" w:cs="Times New Roman"/>
                <w:b/>
                <w:bCs/>
                <w:color w:val="000000"/>
              </w:rPr>
            </w:pPr>
            <w:r w:rsidRPr="006160C3">
              <w:rPr>
                <w:rFonts w:ascii="Times New Roman" w:eastAsia="Times New Roman" w:hAnsi="Times New Roman" w:cs="Times New Roman"/>
                <w:b/>
                <w:bCs/>
                <w:color w:val="000000"/>
              </w:rPr>
              <w:t>E20</w:t>
            </w:r>
          </w:p>
        </w:tc>
        <w:tc>
          <w:tcPr>
            <w:tcW w:w="640" w:type="dxa"/>
            <w:tcBorders>
              <w:top w:val="nil"/>
              <w:left w:val="nil"/>
              <w:bottom w:val="single" w:sz="4" w:space="0" w:color="auto"/>
              <w:right w:val="single" w:sz="4" w:space="0" w:color="auto"/>
            </w:tcBorders>
            <w:shd w:val="clear" w:color="000000" w:fill="FFFFFF"/>
            <w:vAlign w:val="center"/>
            <w:hideMark/>
          </w:tcPr>
          <w:p w14:paraId="724B9A6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96F8D14"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27841780"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11865E2C"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AD77B3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79E3CB9"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3C8C864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76095D43"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604BC800"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5644A128"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21E770B9"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46DC1FFB"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FFFFF"/>
            <w:vAlign w:val="center"/>
            <w:hideMark/>
          </w:tcPr>
          <w:p w14:paraId="05C3B18F"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c>
          <w:tcPr>
            <w:tcW w:w="640" w:type="dxa"/>
            <w:tcBorders>
              <w:top w:val="nil"/>
              <w:left w:val="nil"/>
              <w:bottom w:val="single" w:sz="4" w:space="0" w:color="auto"/>
              <w:right w:val="single" w:sz="4" w:space="0" w:color="auto"/>
            </w:tcBorders>
            <w:shd w:val="clear" w:color="000000" w:fill="F2F2F2"/>
            <w:vAlign w:val="center"/>
            <w:hideMark/>
          </w:tcPr>
          <w:p w14:paraId="3F7F7877" w14:textId="77777777" w:rsidR="00511073" w:rsidRPr="006160C3" w:rsidRDefault="00511073" w:rsidP="002F163E">
            <w:pPr>
              <w:spacing w:after="0" w:line="240" w:lineRule="auto"/>
              <w:jc w:val="center"/>
              <w:rPr>
                <w:rFonts w:ascii="Times New Roman" w:eastAsia="Times New Roman" w:hAnsi="Times New Roman" w:cs="Times New Roman"/>
                <w:color w:val="000000"/>
              </w:rPr>
            </w:pPr>
            <w:r w:rsidRPr="006160C3">
              <w:rPr>
                <w:rFonts w:ascii="Times New Roman" w:eastAsia="Times New Roman" w:hAnsi="Times New Roman" w:cs="Times New Roman"/>
                <w:color w:val="000000"/>
              </w:rPr>
              <w:t> </w:t>
            </w:r>
          </w:p>
        </w:tc>
      </w:tr>
      <w:bookmarkEnd w:id="3"/>
    </w:tbl>
    <w:p w14:paraId="431EAD2D" w14:textId="77777777" w:rsidR="00511073" w:rsidRDefault="00511073" w:rsidP="006F287D">
      <w:pPr>
        <w:jc w:val="both"/>
        <w:rPr>
          <w:rFonts w:ascii="Times New Roman" w:eastAsia="Times New Roman" w:hAnsi="Times New Roman" w:cs="Times New Roman"/>
          <w:b/>
          <w:bCs/>
          <w:color w:val="000000" w:themeColor="text1"/>
          <w:sz w:val="24"/>
          <w:szCs w:val="24"/>
        </w:rPr>
      </w:pPr>
    </w:p>
    <w:p w14:paraId="38B4CC3D" w14:textId="77777777" w:rsidR="002E5405" w:rsidRPr="00662B5E" w:rsidRDefault="002E5405" w:rsidP="002E5405">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5C0A5861" w14:textId="77777777" w:rsidR="00511073" w:rsidRDefault="00511073" w:rsidP="006F287D">
      <w:pPr>
        <w:jc w:val="both"/>
        <w:rPr>
          <w:rFonts w:ascii="Times New Roman" w:eastAsia="Times New Roman" w:hAnsi="Times New Roman" w:cs="Times New Roman"/>
          <w:b/>
          <w:bCs/>
          <w:color w:val="000000" w:themeColor="text1"/>
          <w:sz w:val="24"/>
          <w:szCs w:val="24"/>
        </w:rPr>
      </w:pPr>
    </w:p>
    <w:p w14:paraId="16A03F5A" w14:textId="77777777" w:rsidR="00511073" w:rsidRDefault="00511073" w:rsidP="006F287D">
      <w:pPr>
        <w:jc w:val="both"/>
        <w:rPr>
          <w:rFonts w:ascii="Times New Roman" w:eastAsia="Times New Roman" w:hAnsi="Times New Roman" w:cs="Times New Roman"/>
          <w:b/>
          <w:bCs/>
          <w:color w:val="000000" w:themeColor="text1"/>
          <w:sz w:val="24"/>
          <w:szCs w:val="24"/>
        </w:rPr>
      </w:pPr>
    </w:p>
    <w:p w14:paraId="69929616" w14:textId="77777777" w:rsidR="00511073" w:rsidRDefault="00511073" w:rsidP="006F287D">
      <w:pPr>
        <w:jc w:val="both"/>
        <w:rPr>
          <w:rFonts w:ascii="Times New Roman" w:eastAsia="Times New Roman" w:hAnsi="Times New Roman" w:cs="Times New Roman"/>
          <w:b/>
          <w:bCs/>
          <w:color w:val="000000" w:themeColor="text1"/>
          <w:sz w:val="24"/>
          <w:szCs w:val="24"/>
        </w:rPr>
      </w:pPr>
    </w:p>
    <w:p w14:paraId="5F3DD2F1" w14:textId="77777777" w:rsidR="00511073" w:rsidRDefault="00511073" w:rsidP="006F287D">
      <w:pPr>
        <w:jc w:val="both"/>
        <w:rPr>
          <w:rFonts w:ascii="Times New Roman" w:eastAsia="Times New Roman" w:hAnsi="Times New Roman" w:cs="Times New Roman"/>
          <w:b/>
          <w:bCs/>
          <w:color w:val="000000" w:themeColor="text1"/>
          <w:sz w:val="24"/>
          <w:szCs w:val="24"/>
        </w:rPr>
      </w:pPr>
    </w:p>
    <w:p w14:paraId="7786EC2A" w14:textId="4124C58B" w:rsidR="006F287D" w:rsidRPr="00D67DA8" w:rsidRDefault="00962961" w:rsidP="00EB5BBA">
      <w:pPr>
        <w:jc w:val="center"/>
        <w:rPr>
          <w:rFonts w:ascii="Times New Roman" w:hAnsi="Times New Roman" w:cs="Times New Roman"/>
          <w:bCs/>
          <w:iCs/>
          <w:color w:val="000000" w:themeColor="text1"/>
          <w:sz w:val="24"/>
          <w:szCs w:val="24"/>
        </w:rPr>
      </w:pPr>
      <w:r>
        <w:rPr>
          <w:rFonts w:ascii="Times New Roman" w:eastAsia="Times New Roman" w:hAnsi="Times New Roman" w:cs="Times New Roman"/>
          <w:b/>
          <w:bCs/>
          <w:color w:val="000000" w:themeColor="text1"/>
          <w:sz w:val="24"/>
          <w:szCs w:val="24"/>
        </w:rPr>
        <w:lastRenderedPageBreak/>
        <w:t>T</w:t>
      </w:r>
      <w:r w:rsidR="006F287D" w:rsidRPr="00D67DA8">
        <w:rPr>
          <w:rFonts w:ascii="Times New Roman" w:eastAsia="Times New Roman" w:hAnsi="Times New Roman" w:cs="Times New Roman"/>
          <w:b/>
          <w:bCs/>
          <w:color w:val="000000" w:themeColor="text1"/>
          <w:sz w:val="24"/>
          <w:szCs w:val="24"/>
        </w:rPr>
        <w:t xml:space="preserve">able </w:t>
      </w:r>
      <w:r w:rsidR="00DB1EC9">
        <w:rPr>
          <w:rFonts w:ascii="Times New Roman" w:eastAsia="Times New Roman" w:hAnsi="Times New Roman" w:cs="Times New Roman"/>
          <w:b/>
          <w:bCs/>
          <w:color w:val="000000" w:themeColor="text1"/>
          <w:sz w:val="24"/>
          <w:szCs w:val="24"/>
        </w:rPr>
        <w:t>A</w:t>
      </w:r>
      <w:r w:rsidR="00447951">
        <w:rPr>
          <w:rFonts w:ascii="Times New Roman" w:eastAsia="Times New Roman" w:hAnsi="Times New Roman" w:cs="Times New Roman"/>
          <w:b/>
          <w:bCs/>
          <w:color w:val="000000" w:themeColor="text1"/>
          <w:sz w:val="24"/>
          <w:szCs w:val="24"/>
        </w:rPr>
        <w:t>9</w:t>
      </w:r>
      <w:r w:rsidR="00DB1EC9">
        <w:rPr>
          <w:rFonts w:ascii="Times New Roman" w:eastAsia="Times New Roman" w:hAnsi="Times New Roman" w:cs="Times New Roman"/>
          <w:b/>
          <w:bCs/>
          <w:color w:val="000000" w:themeColor="text1"/>
          <w:sz w:val="24"/>
          <w:szCs w:val="24"/>
        </w:rPr>
        <w:t xml:space="preserve"> </w:t>
      </w:r>
      <w:proofErr w:type="spellStart"/>
      <w:r w:rsidR="006F287D" w:rsidRPr="00D67DA8">
        <w:rPr>
          <w:rFonts w:ascii="Times New Roman" w:hAnsi="Times New Roman" w:cs="Times New Roman"/>
          <w:bCs/>
          <w:iCs/>
          <w:color w:val="000000" w:themeColor="text1"/>
          <w:sz w:val="24"/>
          <w:szCs w:val="24"/>
        </w:rPr>
        <w:t>Defuzzified</w:t>
      </w:r>
      <w:proofErr w:type="spellEnd"/>
      <w:r w:rsidR="006F287D" w:rsidRPr="00D67DA8">
        <w:rPr>
          <w:rFonts w:ascii="Times New Roman" w:hAnsi="Times New Roman" w:cs="Times New Roman"/>
          <w:bCs/>
          <w:iCs/>
          <w:color w:val="000000" w:themeColor="text1"/>
          <w:sz w:val="24"/>
          <w:szCs w:val="24"/>
        </w:rPr>
        <w:t xml:space="preserve"> initial reachability matrix</w:t>
      </w:r>
      <w:r w:rsidR="00695F75">
        <w:rPr>
          <w:rFonts w:ascii="Times New Roman" w:hAnsi="Times New Roman" w:cs="Times New Roman"/>
          <w:bCs/>
          <w:iCs/>
          <w:color w:val="000000" w:themeColor="text1"/>
          <w:sz w:val="24"/>
          <w:szCs w:val="24"/>
        </w:rPr>
        <w:t xml:space="preserve"> for enablers</w:t>
      </w:r>
    </w:p>
    <w:tbl>
      <w:tblPr>
        <w:tblW w:w="9534" w:type="dxa"/>
        <w:tblLook w:val="04A0" w:firstRow="1" w:lastRow="0" w:firstColumn="1" w:lastColumn="0" w:noHBand="0" w:noVBand="1"/>
      </w:tblPr>
      <w:tblGrid>
        <w:gridCol w:w="1305"/>
        <w:gridCol w:w="463"/>
        <w:gridCol w:w="463"/>
        <w:gridCol w:w="463"/>
        <w:gridCol w:w="463"/>
        <w:gridCol w:w="463"/>
        <w:gridCol w:w="463"/>
        <w:gridCol w:w="568"/>
        <w:gridCol w:w="568"/>
        <w:gridCol w:w="568"/>
        <w:gridCol w:w="568"/>
        <w:gridCol w:w="568"/>
        <w:gridCol w:w="568"/>
        <w:gridCol w:w="568"/>
        <w:gridCol w:w="568"/>
        <w:gridCol w:w="907"/>
      </w:tblGrid>
      <w:tr w:rsidR="006B319F" w:rsidRPr="0080584D" w14:paraId="06A55607" w14:textId="77777777" w:rsidTr="00FA03E6">
        <w:trPr>
          <w:trHeight w:val="1015"/>
        </w:trPr>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63072" w14:textId="77777777" w:rsidR="0080584D" w:rsidRPr="0080584D" w:rsidRDefault="0080584D" w:rsidP="0080584D">
            <w:pPr>
              <w:spacing w:after="0" w:line="240" w:lineRule="auto"/>
              <w:jc w:val="center"/>
              <w:rPr>
                <w:rFonts w:ascii="Times New Roman" w:eastAsia="Times New Roman" w:hAnsi="Times New Roman" w:cs="Times New Roman"/>
                <w:b/>
                <w:bCs/>
              </w:rPr>
            </w:pPr>
            <w:bookmarkStart w:id="4" w:name="_Hlk164385004"/>
            <w:r w:rsidRPr="0080584D">
              <w:rPr>
                <w:rFonts w:ascii="Times New Roman" w:eastAsia="Times New Roman" w:hAnsi="Times New Roman" w:cs="Times New Roman"/>
                <w:b/>
                <w:bCs/>
              </w:rPr>
              <w:t> </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690D5848"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E2</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4000BE50"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E3</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7791DC1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E5</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31B4BD0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E7</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7DC3FC8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E8</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62BB71C0"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E9</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4C07C14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E10</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608E4AD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E12</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4DD9B441"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E14</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33E50A84"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E15</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74D128D1"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E16</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1717C2FA"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E17</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059FBDC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E19</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5C401D4F"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E20</w:t>
            </w:r>
          </w:p>
        </w:tc>
        <w:tc>
          <w:tcPr>
            <w:tcW w:w="907" w:type="dxa"/>
            <w:tcBorders>
              <w:top w:val="single" w:sz="4" w:space="0" w:color="auto"/>
              <w:left w:val="nil"/>
              <w:bottom w:val="single" w:sz="4" w:space="0" w:color="auto"/>
              <w:right w:val="single" w:sz="4" w:space="0" w:color="auto"/>
            </w:tcBorders>
            <w:shd w:val="clear" w:color="000000" w:fill="FFFFFF"/>
            <w:vAlign w:val="center"/>
            <w:hideMark/>
          </w:tcPr>
          <w:p w14:paraId="22B14B60" w14:textId="77777777" w:rsidR="0080584D" w:rsidRPr="0080584D" w:rsidRDefault="0080584D" w:rsidP="0080584D">
            <w:pPr>
              <w:spacing w:after="0" w:line="240" w:lineRule="auto"/>
              <w:jc w:val="center"/>
              <w:rPr>
                <w:rFonts w:ascii="Times New Roman" w:eastAsia="Times New Roman" w:hAnsi="Times New Roman" w:cs="Times New Roman"/>
                <w:b/>
                <w:bCs/>
              </w:rPr>
            </w:pPr>
            <w:r w:rsidRPr="0080584D">
              <w:rPr>
                <w:rFonts w:ascii="Times New Roman" w:eastAsia="Times New Roman" w:hAnsi="Times New Roman" w:cs="Times New Roman"/>
                <w:b/>
                <w:bCs/>
              </w:rPr>
              <w:t>Driving Power</w:t>
            </w:r>
          </w:p>
        </w:tc>
      </w:tr>
      <w:tr w:rsidR="006B319F" w:rsidRPr="0080584D" w14:paraId="58AC7FDC"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0FE20E3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E2</w:t>
            </w:r>
          </w:p>
        </w:tc>
        <w:tc>
          <w:tcPr>
            <w:tcW w:w="463" w:type="dxa"/>
            <w:tcBorders>
              <w:top w:val="nil"/>
              <w:left w:val="nil"/>
              <w:bottom w:val="single" w:sz="4" w:space="0" w:color="auto"/>
              <w:right w:val="single" w:sz="4" w:space="0" w:color="auto"/>
            </w:tcBorders>
            <w:shd w:val="clear" w:color="000000" w:fill="FFFFFF"/>
            <w:vAlign w:val="center"/>
            <w:hideMark/>
          </w:tcPr>
          <w:p w14:paraId="6E47BB8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50F3082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168DC59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57E14B5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7914A95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28B0584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0384DB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5B0AA48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42576FB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2F66A08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0F29CA2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513C922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BBFE28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2B61E7E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660B403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6</w:t>
            </w:r>
          </w:p>
        </w:tc>
      </w:tr>
      <w:tr w:rsidR="006B319F" w:rsidRPr="0080584D" w14:paraId="1E945731"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6CB205F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E3</w:t>
            </w:r>
          </w:p>
        </w:tc>
        <w:tc>
          <w:tcPr>
            <w:tcW w:w="463" w:type="dxa"/>
            <w:tcBorders>
              <w:top w:val="nil"/>
              <w:left w:val="nil"/>
              <w:bottom w:val="single" w:sz="4" w:space="0" w:color="auto"/>
              <w:right w:val="single" w:sz="4" w:space="0" w:color="auto"/>
            </w:tcBorders>
            <w:shd w:val="clear" w:color="000000" w:fill="FFFFFF"/>
            <w:vAlign w:val="center"/>
            <w:hideMark/>
          </w:tcPr>
          <w:p w14:paraId="049CD0C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0F01D3D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54286A0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2D7915C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1944DE0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020602D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3BA6CAB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08BBB09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23716C3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5152378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5A2907F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7322707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0B4206E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7F0FE59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1FE7E6F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7</w:t>
            </w:r>
          </w:p>
        </w:tc>
      </w:tr>
      <w:tr w:rsidR="006B319F" w:rsidRPr="0080584D" w14:paraId="3B39F94F"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3BE1B4E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E5</w:t>
            </w:r>
          </w:p>
        </w:tc>
        <w:tc>
          <w:tcPr>
            <w:tcW w:w="463" w:type="dxa"/>
            <w:tcBorders>
              <w:top w:val="nil"/>
              <w:left w:val="nil"/>
              <w:bottom w:val="single" w:sz="4" w:space="0" w:color="auto"/>
              <w:right w:val="single" w:sz="4" w:space="0" w:color="auto"/>
            </w:tcBorders>
            <w:shd w:val="clear" w:color="000000" w:fill="FFFFFF"/>
            <w:vAlign w:val="center"/>
            <w:hideMark/>
          </w:tcPr>
          <w:p w14:paraId="5CE54A3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635E2E4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2F230A8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6E57AC9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3485FF7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13A7536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536521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5FF8B38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630CBE4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7AEB868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3894A46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39733E6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52E10D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2348177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1FB9F00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2</w:t>
            </w:r>
          </w:p>
        </w:tc>
      </w:tr>
      <w:tr w:rsidR="006B319F" w:rsidRPr="0080584D" w14:paraId="693A5AC3"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3A1E3174"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E7</w:t>
            </w:r>
          </w:p>
        </w:tc>
        <w:tc>
          <w:tcPr>
            <w:tcW w:w="463" w:type="dxa"/>
            <w:tcBorders>
              <w:top w:val="nil"/>
              <w:left w:val="nil"/>
              <w:bottom w:val="single" w:sz="4" w:space="0" w:color="auto"/>
              <w:right w:val="single" w:sz="4" w:space="0" w:color="auto"/>
            </w:tcBorders>
            <w:shd w:val="clear" w:color="000000" w:fill="FFFFFF"/>
            <w:vAlign w:val="center"/>
            <w:hideMark/>
          </w:tcPr>
          <w:p w14:paraId="335BFC3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6AE8ACD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7B3B978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38313E1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54287BD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3023750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5B4DF89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5946B1A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0819B2E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5CF1F97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49FC8CD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78B3236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0B626C2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59DBFB7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674BFD1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3</w:t>
            </w:r>
          </w:p>
        </w:tc>
      </w:tr>
      <w:tr w:rsidR="006B319F" w:rsidRPr="0080584D" w14:paraId="23722F35"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7EB8D622"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E8</w:t>
            </w:r>
          </w:p>
        </w:tc>
        <w:tc>
          <w:tcPr>
            <w:tcW w:w="463" w:type="dxa"/>
            <w:tcBorders>
              <w:top w:val="nil"/>
              <w:left w:val="nil"/>
              <w:bottom w:val="single" w:sz="4" w:space="0" w:color="auto"/>
              <w:right w:val="single" w:sz="4" w:space="0" w:color="auto"/>
            </w:tcBorders>
            <w:shd w:val="clear" w:color="000000" w:fill="FFFFFF"/>
            <w:vAlign w:val="center"/>
            <w:hideMark/>
          </w:tcPr>
          <w:p w14:paraId="13FBDAC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4003D01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6D52E21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1FB9519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237D079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0E98387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00BB119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239D7D1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6BD54CB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70EC56D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35CC563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7B153DC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78F09A9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4166966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17A4AC49"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12</w:t>
            </w:r>
          </w:p>
        </w:tc>
      </w:tr>
      <w:tr w:rsidR="006B319F" w:rsidRPr="0080584D" w14:paraId="6A458983"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6E89D10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E9</w:t>
            </w:r>
          </w:p>
        </w:tc>
        <w:tc>
          <w:tcPr>
            <w:tcW w:w="463" w:type="dxa"/>
            <w:tcBorders>
              <w:top w:val="nil"/>
              <w:left w:val="nil"/>
              <w:bottom w:val="single" w:sz="4" w:space="0" w:color="auto"/>
              <w:right w:val="single" w:sz="4" w:space="0" w:color="auto"/>
            </w:tcBorders>
            <w:shd w:val="clear" w:color="000000" w:fill="FFFFFF"/>
            <w:vAlign w:val="center"/>
            <w:hideMark/>
          </w:tcPr>
          <w:p w14:paraId="3825E6E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2117ACB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244ACEC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64EBE61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48E6B78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561A9DB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562144C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555780B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8F10BA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7259AB9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75196F9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6BDBC24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68B8514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021372B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3F242FAB"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5</w:t>
            </w:r>
          </w:p>
        </w:tc>
      </w:tr>
      <w:tr w:rsidR="006B319F" w:rsidRPr="0080584D" w14:paraId="328D2226"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08B967FF"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E10</w:t>
            </w:r>
          </w:p>
        </w:tc>
        <w:tc>
          <w:tcPr>
            <w:tcW w:w="463" w:type="dxa"/>
            <w:tcBorders>
              <w:top w:val="nil"/>
              <w:left w:val="nil"/>
              <w:bottom w:val="single" w:sz="4" w:space="0" w:color="auto"/>
              <w:right w:val="single" w:sz="4" w:space="0" w:color="auto"/>
            </w:tcBorders>
            <w:shd w:val="clear" w:color="000000" w:fill="FFFFFF"/>
            <w:vAlign w:val="center"/>
            <w:hideMark/>
          </w:tcPr>
          <w:p w14:paraId="4BD7495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1D25BF8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4C30D8C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08FA5D5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07DB617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0636048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61590FD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30C10ED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7963D56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05FEB53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177A24D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43E4389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255C466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600500A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3AF70BD1"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8</w:t>
            </w:r>
          </w:p>
        </w:tc>
      </w:tr>
      <w:tr w:rsidR="006B319F" w:rsidRPr="0080584D" w14:paraId="7BDAC8FF"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6B63E1BF"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E12</w:t>
            </w:r>
          </w:p>
        </w:tc>
        <w:tc>
          <w:tcPr>
            <w:tcW w:w="463" w:type="dxa"/>
            <w:tcBorders>
              <w:top w:val="nil"/>
              <w:left w:val="nil"/>
              <w:bottom w:val="single" w:sz="4" w:space="0" w:color="auto"/>
              <w:right w:val="single" w:sz="4" w:space="0" w:color="auto"/>
            </w:tcBorders>
            <w:shd w:val="clear" w:color="000000" w:fill="FFFFFF"/>
            <w:vAlign w:val="center"/>
            <w:hideMark/>
          </w:tcPr>
          <w:p w14:paraId="71D8435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109C2A4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520E151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014C21E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60BC2DE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2E3A7C4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4BE379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60674B2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75BA48C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06876DB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1489A4F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7F8B094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3F099D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04A1F2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069ACDE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4</w:t>
            </w:r>
          </w:p>
        </w:tc>
      </w:tr>
      <w:tr w:rsidR="006B319F" w:rsidRPr="0080584D" w14:paraId="4F7D2004"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135DDEEB"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E14</w:t>
            </w:r>
          </w:p>
        </w:tc>
        <w:tc>
          <w:tcPr>
            <w:tcW w:w="463" w:type="dxa"/>
            <w:tcBorders>
              <w:top w:val="nil"/>
              <w:left w:val="nil"/>
              <w:bottom w:val="single" w:sz="4" w:space="0" w:color="auto"/>
              <w:right w:val="single" w:sz="4" w:space="0" w:color="auto"/>
            </w:tcBorders>
            <w:shd w:val="clear" w:color="000000" w:fill="FFFFFF"/>
            <w:vAlign w:val="center"/>
            <w:hideMark/>
          </w:tcPr>
          <w:p w14:paraId="133D8FA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3BBCA89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4F9BDE0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29A0949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107168F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69D43B6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0DF77AF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6A35376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69C982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10851F0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5E041EB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5F1C38A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58B5A85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4C081DB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6E690F4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6</w:t>
            </w:r>
          </w:p>
        </w:tc>
      </w:tr>
      <w:tr w:rsidR="006B319F" w:rsidRPr="0080584D" w14:paraId="68A604E9"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0E421CE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E15</w:t>
            </w:r>
          </w:p>
        </w:tc>
        <w:tc>
          <w:tcPr>
            <w:tcW w:w="463" w:type="dxa"/>
            <w:tcBorders>
              <w:top w:val="nil"/>
              <w:left w:val="nil"/>
              <w:bottom w:val="single" w:sz="4" w:space="0" w:color="auto"/>
              <w:right w:val="single" w:sz="4" w:space="0" w:color="auto"/>
            </w:tcBorders>
            <w:shd w:val="clear" w:color="000000" w:fill="FFFFFF"/>
            <w:vAlign w:val="center"/>
            <w:hideMark/>
          </w:tcPr>
          <w:p w14:paraId="195AE55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4F1E03C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4D834E0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4154EB2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71CE597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144AEE5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9A65DC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E68F49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3B7BEF0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C8E369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16D0FE2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6AB3A41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08ABED5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46BCDF4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56CF456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2</w:t>
            </w:r>
          </w:p>
        </w:tc>
      </w:tr>
      <w:tr w:rsidR="006B319F" w:rsidRPr="0080584D" w14:paraId="415E18A7"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44175AF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E16</w:t>
            </w:r>
          </w:p>
        </w:tc>
        <w:tc>
          <w:tcPr>
            <w:tcW w:w="463" w:type="dxa"/>
            <w:tcBorders>
              <w:top w:val="nil"/>
              <w:left w:val="nil"/>
              <w:bottom w:val="single" w:sz="4" w:space="0" w:color="auto"/>
              <w:right w:val="single" w:sz="4" w:space="0" w:color="auto"/>
            </w:tcBorders>
            <w:shd w:val="clear" w:color="000000" w:fill="FFFFFF"/>
            <w:vAlign w:val="center"/>
            <w:hideMark/>
          </w:tcPr>
          <w:p w14:paraId="4F09033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27CDB7F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1A16534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65864DA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6C5E88C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01B1936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470CC4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4659B54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7A8C74C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7969E10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6DEA631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53E8674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5D0289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6DB1784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4C61073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3</w:t>
            </w:r>
          </w:p>
        </w:tc>
      </w:tr>
      <w:tr w:rsidR="006B319F" w:rsidRPr="0080584D" w14:paraId="3BE08AF1"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51E49270"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E17</w:t>
            </w:r>
          </w:p>
        </w:tc>
        <w:tc>
          <w:tcPr>
            <w:tcW w:w="463" w:type="dxa"/>
            <w:tcBorders>
              <w:top w:val="nil"/>
              <w:left w:val="nil"/>
              <w:bottom w:val="single" w:sz="4" w:space="0" w:color="auto"/>
              <w:right w:val="single" w:sz="4" w:space="0" w:color="auto"/>
            </w:tcBorders>
            <w:shd w:val="clear" w:color="000000" w:fill="FFFFFF"/>
            <w:vAlign w:val="center"/>
            <w:hideMark/>
          </w:tcPr>
          <w:p w14:paraId="48D2AF6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559EC3C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46CA65B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5DACF9F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4FFD71E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4908C06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6FCB174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5D49A88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6DD449C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041FD46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54243D5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0D534A1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4F4D3ED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6171E2E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691A955A"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7</w:t>
            </w:r>
          </w:p>
        </w:tc>
      </w:tr>
      <w:tr w:rsidR="006B319F" w:rsidRPr="0080584D" w14:paraId="1B5B53A7"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303F12F2"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E19</w:t>
            </w:r>
          </w:p>
        </w:tc>
        <w:tc>
          <w:tcPr>
            <w:tcW w:w="463" w:type="dxa"/>
            <w:tcBorders>
              <w:top w:val="nil"/>
              <w:left w:val="nil"/>
              <w:bottom w:val="single" w:sz="4" w:space="0" w:color="auto"/>
              <w:right w:val="single" w:sz="4" w:space="0" w:color="auto"/>
            </w:tcBorders>
            <w:shd w:val="clear" w:color="000000" w:fill="FFFFFF"/>
            <w:vAlign w:val="center"/>
            <w:hideMark/>
          </w:tcPr>
          <w:p w14:paraId="7EC6AE1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2712BDC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1507E93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6B89CB7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204FD68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31E5860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4D52BE7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7A61967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0CD779F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416F3EC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63C7C1F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0168F5A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32A3CD3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5105C6B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907" w:type="dxa"/>
            <w:tcBorders>
              <w:top w:val="nil"/>
              <w:left w:val="nil"/>
              <w:bottom w:val="single" w:sz="4" w:space="0" w:color="auto"/>
              <w:right w:val="single" w:sz="4" w:space="0" w:color="auto"/>
            </w:tcBorders>
            <w:shd w:val="clear" w:color="000000" w:fill="FFFFFF"/>
            <w:vAlign w:val="center"/>
            <w:hideMark/>
          </w:tcPr>
          <w:p w14:paraId="65A58E92"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5</w:t>
            </w:r>
          </w:p>
        </w:tc>
      </w:tr>
      <w:tr w:rsidR="006B319F" w:rsidRPr="0080584D" w14:paraId="7592092E" w14:textId="77777777" w:rsidTr="00FA03E6">
        <w:trPr>
          <w:trHeight w:val="67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19A4F4A1"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E20</w:t>
            </w:r>
          </w:p>
        </w:tc>
        <w:tc>
          <w:tcPr>
            <w:tcW w:w="463" w:type="dxa"/>
            <w:tcBorders>
              <w:top w:val="nil"/>
              <w:left w:val="nil"/>
              <w:bottom w:val="single" w:sz="4" w:space="0" w:color="auto"/>
              <w:right w:val="single" w:sz="4" w:space="0" w:color="auto"/>
            </w:tcBorders>
            <w:shd w:val="clear" w:color="000000" w:fill="FFFFFF"/>
            <w:vAlign w:val="center"/>
            <w:hideMark/>
          </w:tcPr>
          <w:p w14:paraId="6849787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65A02F7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4D4AFE0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5100BCD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463" w:type="dxa"/>
            <w:tcBorders>
              <w:top w:val="nil"/>
              <w:left w:val="nil"/>
              <w:bottom w:val="single" w:sz="4" w:space="0" w:color="auto"/>
              <w:right w:val="single" w:sz="4" w:space="0" w:color="auto"/>
            </w:tcBorders>
            <w:shd w:val="clear" w:color="000000" w:fill="FFFFFF"/>
            <w:vAlign w:val="center"/>
            <w:hideMark/>
          </w:tcPr>
          <w:p w14:paraId="245983E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463" w:type="dxa"/>
            <w:tcBorders>
              <w:top w:val="nil"/>
              <w:left w:val="nil"/>
              <w:bottom w:val="single" w:sz="4" w:space="0" w:color="auto"/>
              <w:right w:val="single" w:sz="4" w:space="0" w:color="auto"/>
            </w:tcBorders>
            <w:shd w:val="clear" w:color="000000" w:fill="FFFFFF"/>
            <w:vAlign w:val="center"/>
            <w:hideMark/>
          </w:tcPr>
          <w:p w14:paraId="19273D0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115CB07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2BE9F82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49E0E75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5418279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3DB4633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4C4E084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568" w:type="dxa"/>
            <w:tcBorders>
              <w:top w:val="nil"/>
              <w:left w:val="nil"/>
              <w:bottom w:val="single" w:sz="4" w:space="0" w:color="auto"/>
              <w:right w:val="single" w:sz="4" w:space="0" w:color="auto"/>
            </w:tcBorders>
            <w:shd w:val="clear" w:color="000000" w:fill="FFFFFF"/>
            <w:vAlign w:val="center"/>
            <w:hideMark/>
          </w:tcPr>
          <w:p w14:paraId="68A0251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568" w:type="dxa"/>
            <w:tcBorders>
              <w:top w:val="nil"/>
              <w:left w:val="nil"/>
              <w:bottom w:val="single" w:sz="4" w:space="0" w:color="auto"/>
              <w:right w:val="single" w:sz="4" w:space="0" w:color="auto"/>
            </w:tcBorders>
            <w:shd w:val="clear" w:color="000000" w:fill="FFFFFF"/>
            <w:vAlign w:val="center"/>
            <w:hideMark/>
          </w:tcPr>
          <w:p w14:paraId="62BCD8D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907" w:type="dxa"/>
            <w:tcBorders>
              <w:top w:val="nil"/>
              <w:left w:val="nil"/>
              <w:bottom w:val="single" w:sz="4" w:space="0" w:color="auto"/>
              <w:right w:val="single" w:sz="4" w:space="0" w:color="auto"/>
            </w:tcBorders>
            <w:shd w:val="clear" w:color="000000" w:fill="FFFFFF"/>
            <w:vAlign w:val="center"/>
            <w:hideMark/>
          </w:tcPr>
          <w:p w14:paraId="01D8CF36"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9</w:t>
            </w:r>
          </w:p>
        </w:tc>
      </w:tr>
      <w:tr w:rsidR="006B319F" w:rsidRPr="0080584D" w14:paraId="58782A19" w14:textId="77777777" w:rsidTr="00FA03E6">
        <w:trPr>
          <w:trHeight w:val="1291"/>
        </w:trPr>
        <w:tc>
          <w:tcPr>
            <w:tcW w:w="1305" w:type="dxa"/>
            <w:tcBorders>
              <w:top w:val="nil"/>
              <w:left w:val="single" w:sz="4" w:space="0" w:color="auto"/>
              <w:bottom w:val="single" w:sz="4" w:space="0" w:color="auto"/>
              <w:right w:val="single" w:sz="4" w:space="0" w:color="auto"/>
            </w:tcBorders>
            <w:shd w:val="clear" w:color="000000" w:fill="FFFFFF"/>
            <w:vAlign w:val="center"/>
            <w:hideMark/>
          </w:tcPr>
          <w:p w14:paraId="7E771D40"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Dependence Power</w:t>
            </w:r>
          </w:p>
        </w:tc>
        <w:tc>
          <w:tcPr>
            <w:tcW w:w="463" w:type="dxa"/>
            <w:tcBorders>
              <w:top w:val="nil"/>
              <w:left w:val="nil"/>
              <w:bottom w:val="single" w:sz="4" w:space="0" w:color="auto"/>
              <w:right w:val="single" w:sz="4" w:space="0" w:color="auto"/>
            </w:tcBorders>
            <w:shd w:val="clear" w:color="000000" w:fill="FFFFFF"/>
            <w:vAlign w:val="center"/>
            <w:hideMark/>
          </w:tcPr>
          <w:p w14:paraId="3AAA149D"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5</w:t>
            </w:r>
          </w:p>
        </w:tc>
        <w:tc>
          <w:tcPr>
            <w:tcW w:w="463" w:type="dxa"/>
            <w:tcBorders>
              <w:top w:val="nil"/>
              <w:left w:val="nil"/>
              <w:bottom w:val="single" w:sz="4" w:space="0" w:color="auto"/>
              <w:right w:val="single" w:sz="4" w:space="0" w:color="auto"/>
            </w:tcBorders>
            <w:shd w:val="clear" w:color="000000" w:fill="FFFFFF"/>
            <w:vAlign w:val="center"/>
            <w:hideMark/>
          </w:tcPr>
          <w:p w14:paraId="29E5A85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5</w:t>
            </w:r>
          </w:p>
        </w:tc>
        <w:tc>
          <w:tcPr>
            <w:tcW w:w="463" w:type="dxa"/>
            <w:tcBorders>
              <w:top w:val="nil"/>
              <w:left w:val="nil"/>
              <w:bottom w:val="single" w:sz="4" w:space="0" w:color="auto"/>
              <w:right w:val="single" w:sz="4" w:space="0" w:color="auto"/>
            </w:tcBorders>
            <w:shd w:val="clear" w:color="000000" w:fill="FFFFFF"/>
            <w:vAlign w:val="center"/>
            <w:hideMark/>
          </w:tcPr>
          <w:p w14:paraId="6A773118"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6</w:t>
            </w:r>
          </w:p>
        </w:tc>
        <w:tc>
          <w:tcPr>
            <w:tcW w:w="463" w:type="dxa"/>
            <w:tcBorders>
              <w:top w:val="nil"/>
              <w:left w:val="nil"/>
              <w:bottom w:val="single" w:sz="4" w:space="0" w:color="auto"/>
              <w:right w:val="single" w:sz="4" w:space="0" w:color="auto"/>
            </w:tcBorders>
            <w:shd w:val="clear" w:color="000000" w:fill="FFFFFF"/>
            <w:vAlign w:val="center"/>
            <w:hideMark/>
          </w:tcPr>
          <w:p w14:paraId="79A367B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12</w:t>
            </w:r>
          </w:p>
        </w:tc>
        <w:tc>
          <w:tcPr>
            <w:tcW w:w="463" w:type="dxa"/>
            <w:tcBorders>
              <w:top w:val="nil"/>
              <w:left w:val="nil"/>
              <w:bottom w:val="single" w:sz="4" w:space="0" w:color="auto"/>
              <w:right w:val="single" w:sz="4" w:space="0" w:color="auto"/>
            </w:tcBorders>
            <w:shd w:val="clear" w:color="000000" w:fill="FFFFFF"/>
            <w:vAlign w:val="center"/>
            <w:hideMark/>
          </w:tcPr>
          <w:p w14:paraId="0CCEDD4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2</w:t>
            </w:r>
          </w:p>
        </w:tc>
        <w:tc>
          <w:tcPr>
            <w:tcW w:w="463" w:type="dxa"/>
            <w:tcBorders>
              <w:top w:val="nil"/>
              <w:left w:val="nil"/>
              <w:bottom w:val="single" w:sz="4" w:space="0" w:color="auto"/>
              <w:right w:val="single" w:sz="4" w:space="0" w:color="auto"/>
            </w:tcBorders>
            <w:shd w:val="clear" w:color="000000" w:fill="FFFFFF"/>
            <w:vAlign w:val="center"/>
            <w:hideMark/>
          </w:tcPr>
          <w:p w14:paraId="770CBCB2"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4</w:t>
            </w:r>
          </w:p>
        </w:tc>
        <w:tc>
          <w:tcPr>
            <w:tcW w:w="568" w:type="dxa"/>
            <w:tcBorders>
              <w:top w:val="nil"/>
              <w:left w:val="nil"/>
              <w:bottom w:val="single" w:sz="4" w:space="0" w:color="auto"/>
              <w:right w:val="single" w:sz="4" w:space="0" w:color="auto"/>
            </w:tcBorders>
            <w:shd w:val="clear" w:color="000000" w:fill="FFFFFF"/>
            <w:vAlign w:val="center"/>
            <w:hideMark/>
          </w:tcPr>
          <w:p w14:paraId="3EAFDDD1"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5</w:t>
            </w:r>
          </w:p>
        </w:tc>
        <w:tc>
          <w:tcPr>
            <w:tcW w:w="568" w:type="dxa"/>
            <w:tcBorders>
              <w:top w:val="nil"/>
              <w:left w:val="nil"/>
              <w:bottom w:val="single" w:sz="4" w:space="0" w:color="auto"/>
              <w:right w:val="single" w:sz="4" w:space="0" w:color="auto"/>
            </w:tcBorders>
            <w:shd w:val="clear" w:color="000000" w:fill="FFFFFF"/>
            <w:vAlign w:val="center"/>
            <w:hideMark/>
          </w:tcPr>
          <w:p w14:paraId="7BDD7D2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8</w:t>
            </w:r>
          </w:p>
        </w:tc>
        <w:tc>
          <w:tcPr>
            <w:tcW w:w="568" w:type="dxa"/>
            <w:tcBorders>
              <w:top w:val="nil"/>
              <w:left w:val="nil"/>
              <w:bottom w:val="single" w:sz="4" w:space="0" w:color="auto"/>
              <w:right w:val="single" w:sz="4" w:space="0" w:color="auto"/>
            </w:tcBorders>
            <w:shd w:val="clear" w:color="000000" w:fill="FFFFFF"/>
            <w:vAlign w:val="center"/>
            <w:hideMark/>
          </w:tcPr>
          <w:p w14:paraId="7B17466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4</w:t>
            </w:r>
          </w:p>
        </w:tc>
        <w:tc>
          <w:tcPr>
            <w:tcW w:w="568" w:type="dxa"/>
            <w:tcBorders>
              <w:top w:val="nil"/>
              <w:left w:val="nil"/>
              <w:bottom w:val="single" w:sz="4" w:space="0" w:color="auto"/>
              <w:right w:val="single" w:sz="4" w:space="0" w:color="auto"/>
            </w:tcBorders>
            <w:shd w:val="clear" w:color="000000" w:fill="FFFFFF"/>
            <w:vAlign w:val="center"/>
            <w:hideMark/>
          </w:tcPr>
          <w:p w14:paraId="46F442AB"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9</w:t>
            </w:r>
          </w:p>
        </w:tc>
        <w:tc>
          <w:tcPr>
            <w:tcW w:w="568" w:type="dxa"/>
            <w:tcBorders>
              <w:top w:val="nil"/>
              <w:left w:val="nil"/>
              <w:bottom w:val="single" w:sz="4" w:space="0" w:color="auto"/>
              <w:right w:val="single" w:sz="4" w:space="0" w:color="auto"/>
            </w:tcBorders>
            <w:shd w:val="clear" w:color="000000" w:fill="FFFFFF"/>
            <w:vAlign w:val="center"/>
            <w:hideMark/>
          </w:tcPr>
          <w:p w14:paraId="23AE79F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8</w:t>
            </w:r>
          </w:p>
        </w:tc>
        <w:tc>
          <w:tcPr>
            <w:tcW w:w="568" w:type="dxa"/>
            <w:tcBorders>
              <w:top w:val="nil"/>
              <w:left w:val="nil"/>
              <w:bottom w:val="single" w:sz="4" w:space="0" w:color="auto"/>
              <w:right w:val="single" w:sz="4" w:space="0" w:color="auto"/>
            </w:tcBorders>
            <w:shd w:val="clear" w:color="000000" w:fill="FFFFFF"/>
            <w:vAlign w:val="center"/>
            <w:hideMark/>
          </w:tcPr>
          <w:p w14:paraId="77896BB1"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4</w:t>
            </w:r>
          </w:p>
        </w:tc>
        <w:tc>
          <w:tcPr>
            <w:tcW w:w="568" w:type="dxa"/>
            <w:tcBorders>
              <w:top w:val="nil"/>
              <w:left w:val="nil"/>
              <w:bottom w:val="single" w:sz="4" w:space="0" w:color="auto"/>
              <w:right w:val="single" w:sz="4" w:space="0" w:color="auto"/>
            </w:tcBorders>
            <w:shd w:val="clear" w:color="000000" w:fill="FFFFFF"/>
            <w:vAlign w:val="center"/>
            <w:hideMark/>
          </w:tcPr>
          <w:p w14:paraId="6DF54E46"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6</w:t>
            </w:r>
          </w:p>
        </w:tc>
        <w:tc>
          <w:tcPr>
            <w:tcW w:w="568" w:type="dxa"/>
            <w:tcBorders>
              <w:top w:val="nil"/>
              <w:left w:val="nil"/>
              <w:bottom w:val="single" w:sz="4" w:space="0" w:color="auto"/>
              <w:right w:val="single" w:sz="4" w:space="0" w:color="auto"/>
            </w:tcBorders>
            <w:shd w:val="clear" w:color="000000" w:fill="FFFFFF"/>
            <w:vAlign w:val="center"/>
            <w:hideMark/>
          </w:tcPr>
          <w:p w14:paraId="76C8BFB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w:t>
            </w:r>
          </w:p>
        </w:tc>
        <w:tc>
          <w:tcPr>
            <w:tcW w:w="907" w:type="dxa"/>
            <w:tcBorders>
              <w:top w:val="nil"/>
              <w:left w:val="nil"/>
              <w:bottom w:val="single" w:sz="4" w:space="0" w:color="auto"/>
              <w:right w:val="single" w:sz="4" w:space="0" w:color="auto"/>
            </w:tcBorders>
            <w:shd w:val="clear" w:color="000000" w:fill="FFFFFF"/>
            <w:vAlign w:val="center"/>
            <w:hideMark/>
          </w:tcPr>
          <w:p w14:paraId="0E6F220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 </w:t>
            </w:r>
          </w:p>
        </w:tc>
      </w:tr>
    </w:tbl>
    <w:p w14:paraId="687BA9F7" w14:textId="77777777" w:rsidR="00DB1EC9" w:rsidRDefault="00DB1EC9" w:rsidP="0080584D">
      <w:pPr>
        <w:jc w:val="both"/>
        <w:rPr>
          <w:rFonts w:ascii="Times New Roman" w:eastAsia="Times New Roman" w:hAnsi="Times New Roman" w:cs="Times New Roman"/>
          <w:b/>
          <w:bCs/>
          <w:color w:val="000000" w:themeColor="text1"/>
          <w:sz w:val="24"/>
          <w:szCs w:val="24"/>
        </w:rPr>
      </w:pPr>
      <w:bookmarkStart w:id="5" w:name="_Hlk115080892"/>
      <w:bookmarkEnd w:id="4"/>
    </w:p>
    <w:p w14:paraId="6666D566" w14:textId="43A3BC44" w:rsidR="00DB1EC9" w:rsidRPr="00D67DA8" w:rsidRDefault="00DB1EC9" w:rsidP="00DB1EC9">
      <w:pPr>
        <w:jc w:val="both"/>
        <w:rPr>
          <w:rFonts w:ascii="Times New Roman" w:hAnsi="Times New Roman" w:cs="Times New Roman"/>
          <w:bCs/>
          <w:iCs/>
          <w:color w:val="000000" w:themeColor="text1"/>
          <w:sz w:val="24"/>
          <w:szCs w:val="24"/>
        </w:rPr>
      </w:pPr>
    </w:p>
    <w:p w14:paraId="4016F4EC" w14:textId="7F0DB006" w:rsidR="00291B4E" w:rsidRPr="00EA24ED" w:rsidRDefault="00EA24ED" w:rsidP="00EA24ED">
      <w:pPr>
        <w:tabs>
          <w:tab w:val="left" w:pos="912"/>
        </w:tabs>
        <w:spacing w:line="360" w:lineRule="auto"/>
        <w:rPr>
          <w:rFonts w:ascii="Times New Roman" w:hAnsi="Times New Roman" w:cs="Times New Roman"/>
          <w:color w:val="000000" w:themeColor="text1"/>
          <w:sz w:val="24"/>
          <w:szCs w:val="24"/>
        </w:rPr>
        <w:sectPr w:rsidR="00291B4E" w:rsidRPr="00EA24ED" w:rsidSect="00DD7989">
          <w:pgSz w:w="11906" w:h="16838" w:code="9"/>
          <w:pgMar w:top="1440" w:right="1440" w:bottom="1440" w:left="1440" w:header="720" w:footer="720" w:gutter="0"/>
          <w:cols w:space="720"/>
          <w:docGrid w:linePitch="360"/>
        </w:sectPr>
      </w:pPr>
      <w:r w:rsidRPr="00662B5E">
        <w:rPr>
          <w:rFonts w:ascii="Times New Roman" w:hAnsi="Times New Roman" w:cs="Times New Roman"/>
          <w:color w:val="000000" w:themeColor="text1"/>
          <w:sz w:val="24"/>
          <w:szCs w:val="24"/>
        </w:rPr>
        <w:t>Source(s): Authors’ own contributions</w:t>
      </w:r>
    </w:p>
    <w:p w14:paraId="4F15120F" w14:textId="3DE3C79F" w:rsidR="0080584D" w:rsidRPr="00D67DA8" w:rsidRDefault="0080584D" w:rsidP="00EB5BBA">
      <w:pPr>
        <w:jc w:val="center"/>
        <w:rPr>
          <w:rFonts w:ascii="Times New Roman" w:eastAsia="Times New Roman" w:hAnsi="Times New Roman" w:cs="Times New Roman"/>
          <w:b/>
          <w:bCs/>
          <w:color w:val="000000" w:themeColor="text1"/>
          <w:sz w:val="24"/>
          <w:szCs w:val="24"/>
        </w:rPr>
      </w:pPr>
      <w:r w:rsidRPr="00D67DA8">
        <w:rPr>
          <w:rFonts w:ascii="Times New Roman" w:eastAsia="Times New Roman" w:hAnsi="Times New Roman" w:cs="Times New Roman"/>
          <w:b/>
          <w:bCs/>
          <w:color w:val="000000" w:themeColor="text1"/>
          <w:sz w:val="24"/>
          <w:szCs w:val="24"/>
        </w:rPr>
        <w:lastRenderedPageBreak/>
        <w:t xml:space="preserve">Table </w:t>
      </w:r>
      <w:r w:rsidR="00291B4E">
        <w:rPr>
          <w:rFonts w:ascii="Times New Roman" w:eastAsia="Times New Roman" w:hAnsi="Times New Roman" w:cs="Times New Roman"/>
          <w:b/>
          <w:bCs/>
          <w:color w:val="000000" w:themeColor="text1"/>
          <w:sz w:val="24"/>
          <w:szCs w:val="24"/>
        </w:rPr>
        <w:t>A</w:t>
      </w:r>
      <w:r w:rsidR="00447951">
        <w:rPr>
          <w:rFonts w:ascii="Times New Roman" w:eastAsia="Times New Roman" w:hAnsi="Times New Roman" w:cs="Times New Roman"/>
          <w:b/>
          <w:bCs/>
          <w:color w:val="000000" w:themeColor="text1"/>
          <w:sz w:val="24"/>
          <w:szCs w:val="24"/>
        </w:rPr>
        <w:t>10</w:t>
      </w:r>
      <w:r w:rsidR="00291B4E">
        <w:rPr>
          <w:rFonts w:ascii="Times New Roman" w:eastAsia="Times New Roman" w:hAnsi="Times New Roman" w:cs="Times New Roman"/>
          <w:b/>
          <w:bCs/>
          <w:color w:val="000000" w:themeColor="text1"/>
          <w:sz w:val="24"/>
          <w:szCs w:val="24"/>
        </w:rPr>
        <w:t xml:space="preserve"> </w:t>
      </w:r>
      <w:proofErr w:type="spellStart"/>
      <w:r w:rsidRPr="00D67DA8">
        <w:rPr>
          <w:rFonts w:ascii="Times New Roman" w:hAnsi="Times New Roman" w:cs="Times New Roman"/>
          <w:bCs/>
          <w:iCs/>
          <w:color w:val="000000" w:themeColor="text1"/>
          <w:sz w:val="24"/>
          <w:szCs w:val="24"/>
        </w:rPr>
        <w:t>Defuzzified</w:t>
      </w:r>
      <w:proofErr w:type="spellEnd"/>
      <w:r w:rsidRPr="00D67DA8">
        <w:rPr>
          <w:rFonts w:ascii="Times New Roman" w:hAnsi="Times New Roman" w:cs="Times New Roman"/>
          <w:bCs/>
          <w:iCs/>
          <w:color w:val="000000" w:themeColor="text1"/>
          <w:sz w:val="24"/>
          <w:szCs w:val="24"/>
        </w:rPr>
        <w:t xml:space="preserve"> final reachability matrix</w:t>
      </w:r>
      <w:r w:rsidR="00291B4E">
        <w:rPr>
          <w:rFonts w:ascii="Times New Roman" w:hAnsi="Times New Roman" w:cs="Times New Roman"/>
          <w:bCs/>
          <w:iCs/>
          <w:color w:val="000000" w:themeColor="text1"/>
          <w:sz w:val="24"/>
          <w:szCs w:val="24"/>
        </w:rPr>
        <w:t xml:space="preserve"> for the enablers</w:t>
      </w:r>
    </w:p>
    <w:bookmarkEnd w:id="5"/>
    <w:p w14:paraId="5EE3DF3D" w14:textId="6ED7956C" w:rsidR="008D16FB" w:rsidRPr="00810A49" w:rsidRDefault="0080584D" w:rsidP="008D16FB">
      <w:pPr>
        <w:pStyle w:val="ListParagraph"/>
        <w:numPr>
          <w:ilvl w:val="0"/>
          <w:numId w:val="3"/>
        </w:numPr>
        <w:rPr>
          <w:rFonts w:ascii="Times New Roman" w:hAnsi="Times New Roman" w:cs="Times New Roman"/>
          <w:color w:val="000000" w:themeColor="text1"/>
          <w:sz w:val="24"/>
          <w:szCs w:val="24"/>
        </w:rPr>
      </w:pPr>
      <w:r w:rsidRPr="00D67DA8">
        <w:rPr>
          <w:rFonts w:ascii="Times New Roman" w:hAnsi="Times New Roman" w:cs="Times New Roman"/>
          <w:color w:val="000000" w:themeColor="text1"/>
          <w:sz w:val="24"/>
          <w:szCs w:val="24"/>
        </w:rPr>
        <w:t>Transitive relationship found after transitivity check.</w:t>
      </w:r>
    </w:p>
    <w:tbl>
      <w:tblPr>
        <w:tblW w:w="14314" w:type="dxa"/>
        <w:tblLook w:val="04A0" w:firstRow="1" w:lastRow="0" w:firstColumn="1" w:lastColumn="0" w:noHBand="0" w:noVBand="1"/>
      </w:tblPr>
      <w:tblGrid>
        <w:gridCol w:w="1935"/>
        <w:gridCol w:w="710"/>
        <w:gridCol w:w="710"/>
        <w:gridCol w:w="710"/>
        <w:gridCol w:w="710"/>
        <w:gridCol w:w="710"/>
        <w:gridCol w:w="710"/>
        <w:gridCol w:w="842"/>
        <w:gridCol w:w="842"/>
        <w:gridCol w:w="842"/>
        <w:gridCol w:w="842"/>
        <w:gridCol w:w="842"/>
        <w:gridCol w:w="842"/>
        <w:gridCol w:w="842"/>
        <w:gridCol w:w="842"/>
        <w:gridCol w:w="1383"/>
      </w:tblGrid>
      <w:tr w:rsidR="00291B4E" w:rsidRPr="0080584D" w14:paraId="08A066F9" w14:textId="77777777" w:rsidTr="00291B4E">
        <w:trPr>
          <w:trHeight w:val="539"/>
        </w:trPr>
        <w:tc>
          <w:tcPr>
            <w:tcW w:w="1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37399" w14:textId="77777777" w:rsidR="0080584D" w:rsidRPr="0080584D" w:rsidRDefault="0080584D" w:rsidP="0080584D">
            <w:pPr>
              <w:spacing w:after="0" w:line="240" w:lineRule="auto"/>
              <w:jc w:val="center"/>
              <w:rPr>
                <w:rFonts w:ascii="Times New Roman" w:eastAsia="Times New Roman" w:hAnsi="Times New Roman" w:cs="Times New Roman"/>
                <w:b/>
                <w:bCs/>
              </w:rPr>
            </w:pPr>
            <w:bookmarkStart w:id="6" w:name="_Hlk164385112"/>
            <w:r w:rsidRPr="0080584D">
              <w:rPr>
                <w:rFonts w:ascii="Times New Roman" w:eastAsia="Times New Roman" w:hAnsi="Times New Roman" w:cs="Times New Roman"/>
                <w:b/>
                <w:bCs/>
              </w:rPr>
              <w:t> </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2D667B3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E2</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4F92B80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E3</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4AAA37A9"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E5</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7F262FCC"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E7</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7704AA6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E8</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090A370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E9</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67ED6932"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E10</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19E98DB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E12</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2FEE6432"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E14</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6786AD46"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E15</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34B251D6"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E16</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37FA5ECD"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E17</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1B13B312"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E19</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5DC96FC9"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E20</w:t>
            </w:r>
          </w:p>
        </w:tc>
        <w:tc>
          <w:tcPr>
            <w:tcW w:w="1383" w:type="dxa"/>
            <w:tcBorders>
              <w:top w:val="single" w:sz="4" w:space="0" w:color="auto"/>
              <w:left w:val="nil"/>
              <w:bottom w:val="single" w:sz="4" w:space="0" w:color="auto"/>
              <w:right w:val="single" w:sz="4" w:space="0" w:color="auto"/>
            </w:tcBorders>
            <w:shd w:val="clear" w:color="000000" w:fill="FFFFFF"/>
            <w:vAlign w:val="center"/>
            <w:hideMark/>
          </w:tcPr>
          <w:p w14:paraId="13D25F58" w14:textId="77777777" w:rsidR="0080584D" w:rsidRPr="0080584D" w:rsidRDefault="0080584D" w:rsidP="0080584D">
            <w:pPr>
              <w:spacing w:after="0" w:line="240" w:lineRule="auto"/>
              <w:jc w:val="center"/>
              <w:rPr>
                <w:rFonts w:ascii="Times New Roman" w:eastAsia="Times New Roman" w:hAnsi="Times New Roman" w:cs="Times New Roman"/>
                <w:b/>
                <w:bCs/>
              </w:rPr>
            </w:pPr>
            <w:r w:rsidRPr="0080584D">
              <w:rPr>
                <w:rFonts w:ascii="Times New Roman" w:eastAsia="Times New Roman" w:hAnsi="Times New Roman" w:cs="Times New Roman"/>
                <w:b/>
                <w:bCs/>
              </w:rPr>
              <w:t>Driving Power</w:t>
            </w:r>
          </w:p>
        </w:tc>
      </w:tr>
      <w:tr w:rsidR="00291B4E" w:rsidRPr="0080584D" w14:paraId="453E691F"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0C9B142F"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E2</w:t>
            </w:r>
          </w:p>
        </w:tc>
        <w:tc>
          <w:tcPr>
            <w:tcW w:w="710" w:type="dxa"/>
            <w:tcBorders>
              <w:top w:val="nil"/>
              <w:left w:val="nil"/>
              <w:bottom w:val="single" w:sz="4" w:space="0" w:color="auto"/>
              <w:right w:val="single" w:sz="4" w:space="0" w:color="auto"/>
            </w:tcBorders>
            <w:shd w:val="clear" w:color="000000" w:fill="FFFFFF"/>
            <w:vAlign w:val="center"/>
            <w:hideMark/>
          </w:tcPr>
          <w:p w14:paraId="34620B9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30647D3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1A25B35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335E58E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4584EA7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17237D3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4787AAB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3AACA1A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0BC2F4A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512FF10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373F3F6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070881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822D31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7B0924A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28CFC17C"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9</w:t>
            </w:r>
          </w:p>
        </w:tc>
      </w:tr>
      <w:tr w:rsidR="00291B4E" w:rsidRPr="0080584D" w14:paraId="335298FC"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06539126"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E3</w:t>
            </w:r>
          </w:p>
        </w:tc>
        <w:tc>
          <w:tcPr>
            <w:tcW w:w="710" w:type="dxa"/>
            <w:tcBorders>
              <w:top w:val="nil"/>
              <w:left w:val="nil"/>
              <w:bottom w:val="single" w:sz="4" w:space="0" w:color="auto"/>
              <w:right w:val="single" w:sz="4" w:space="0" w:color="auto"/>
            </w:tcBorders>
            <w:shd w:val="clear" w:color="000000" w:fill="FFFFFF"/>
            <w:vAlign w:val="center"/>
            <w:hideMark/>
          </w:tcPr>
          <w:p w14:paraId="4EF40BD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0376F0F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05067CD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64EEE59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3BE9D9B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155347B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36F2C3F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1A55CDE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68C9D11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216750F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3993BD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78997E7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3395B9D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207CE9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508C5981"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8</w:t>
            </w:r>
          </w:p>
        </w:tc>
      </w:tr>
      <w:tr w:rsidR="00291B4E" w:rsidRPr="0080584D" w14:paraId="0CC126D1"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02C3BD5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E5</w:t>
            </w:r>
          </w:p>
        </w:tc>
        <w:tc>
          <w:tcPr>
            <w:tcW w:w="710" w:type="dxa"/>
            <w:tcBorders>
              <w:top w:val="nil"/>
              <w:left w:val="nil"/>
              <w:bottom w:val="single" w:sz="4" w:space="0" w:color="auto"/>
              <w:right w:val="single" w:sz="4" w:space="0" w:color="auto"/>
            </w:tcBorders>
            <w:shd w:val="clear" w:color="000000" w:fill="FFFFFF"/>
            <w:vAlign w:val="center"/>
            <w:hideMark/>
          </w:tcPr>
          <w:p w14:paraId="2A43522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73B367B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449E447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06B4C48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5FE40CD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4ACE5F5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6A2D4DE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6712459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4304DEA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2CDE0E2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5DD28A9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711BD68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5402467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7657525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0EFFF75B"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3</w:t>
            </w:r>
          </w:p>
        </w:tc>
      </w:tr>
      <w:tr w:rsidR="00291B4E" w:rsidRPr="0080584D" w14:paraId="4E054405"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68FAE1B6"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E7</w:t>
            </w:r>
          </w:p>
        </w:tc>
        <w:tc>
          <w:tcPr>
            <w:tcW w:w="710" w:type="dxa"/>
            <w:tcBorders>
              <w:top w:val="nil"/>
              <w:left w:val="nil"/>
              <w:bottom w:val="single" w:sz="4" w:space="0" w:color="auto"/>
              <w:right w:val="single" w:sz="4" w:space="0" w:color="auto"/>
            </w:tcBorders>
            <w:shd w:val="clear" w:color="000000" w:fill="FFFFFF"/>
            <w:vAlign w:val="center"/>
            <w:hideMark/>
          </w:tcPr>
          <w:p w14:paraId="7BB1EF6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743994D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6010AB5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7A8A065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1C221A5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635A24D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1444621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1E74BEB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7FC6281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6FFC9C2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8FF34A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01938BD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146962A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29FB1B9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215ED45A"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3</w:t>
            </w:r>
          </w:p>
        </w:tc>
      </w:tr>
      <w:tr w:rsidR="00291B4E" w:rsidRPr="0080584D" w14:paraId="103BC720"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3B0F424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E8</w:t>
            </w:r>
          </w:p>
        </w:tc>
        <w:tc>
          <w:tcPr>
            <w:tcW w:w="710" w:type="dxa"/>
            <w:tcBorders>
              <w:top w:val="nil"/>
              <w:left w:val="nil"/>
              <w:bottom w:val="single" w:sz="4" w:space="0" w:color="auto"/>
              <w:right w:val="single" w:sz="4" w:space="0" w:color="auto"/>
            </w:tcBorders>
            <w:shd w:val="clear" w:color="000000" w:fill="FFFFFF"/>
            <w:vAlign w:val="center"/>
            <w:hideMark/>
          </w:tcPr>
          <w:p w14:paraId="536F7B4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76D8736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68D0543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1B3BB08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5BEEF54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7944189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46FCEA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05834F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22F5909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1B90A6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72D0326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382AB3B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593C8D8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030D5F8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3316E429"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13</w:t>
            </w:r>
          </w:p>
        </w:tc>
      </w:tr>
      <w:tr w:rsidR="00291B4E" w:rsidRPr="0080584D" w14:paraId="52F9843D"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6052D304"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E9</w:t>
            </w:r>
          </w:p>
        </w:tc>
        <w:tc>
          <w:tcPr>
            <w:tcW w:w="710" w:type="dxa"/>
            <w:tcBorders>
              <w:top w:val="nil"/>
              <w:left w:val="nil"/>
              <w:bottom w:val="single" w:sz="4" w:space="0" w:color="auto"/>
              <w:right w:val="single" w:sz="4" w:space="0" w:color="auto"/>
            </w:tcBorders>
            <w:shd w:val="clear" w:color="000000" w:fill="FFFFFF"/>
            <w:vAlign w:val="center"/>
            <w:hideMark/>
          </w:tcPr>
          <w:p w14:paraId="647629B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242BA64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3996C63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683FE0D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75A140F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4645372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6862296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8DAA0B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6547FF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2BD3D3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70E2E3D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B4C708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E868DF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B0208A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38132EDC"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12</w:t>
            </w:r>
          </w:p>
        </w:tc>
      </w:tr>
      <w:tr w:rsidR="00291B4E" w:rsidRPr="0080584D" w14:paraId="7431C7EC"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4952FB9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E10</w:t>
            </w:r>
          </w:p>
        </w:tc>
        <w:tc>
          <w:tcPr>
            <w:tcW w:w="710" w:type="dxa"/>
            <w:tcBorders>
              <w:top w:val="nil"/>
              <w:left w:val="nil"/>
              <w:bottom w:val="single" w:sz="4" w:space="0" w:color="auto"/>
              <w:right w:val="single" w:sz="4" w:space="0" w:color="auto"/>
            </w:tcBorders>
            <w:shd w:val="clear" w:color="000000" w:fill="FFFFFF"/>
            <w:vAlign w:val="center"/>
            <w:hideMark/>
          </w:tcPr>
          <w:p w14:paraId="0F8AAB1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55D380E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2E040F8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6CD58FE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57FF730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7DECBE2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7E483D4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3464B07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5D31BC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5EDC700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9C2061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336FB85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6000506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071954F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71DE3204"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12</w:t>
            </w:r>
          </w:p>
        </w:tc>
      </w:tr>
      <w:tr w:rsidR="00291B4E" w:rsidRPr="0080584D" w14:paraId="58FD1106"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34CFAE5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E12</w:t>
            </w:r>
          </w:p>
        </w:tc>
        <w:tc>
          <w:tcPr>
            <w:tcW w:w="710" w:type="dxa"/>
            <w:tcBorders>
              <w:top w:val="nil"/>
              <w:left w:val="nil"/>
              <w:bottom w:val="single" w:sz="4" w:space="0" w:color="auto"/>
              <w:right w:val="single" w:sz="4" w:space="0" w:color="auto"/>
            </w:tcBorders>
            <w:shd w:val="clear" w:color="000000" w:fill="FFFFFF"/>
            <w:vAlign w:val="center"/>
            <w:hideMark/>
          </w:tcPr>
          <w:p w14:paraId="1E5FC7A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5B7A094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73C400C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415EAD6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682F43D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7849D5B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43987BB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4BCED1C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585399C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1A3EA41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7029961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066FCFB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0A81685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218CB3E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2DDED779"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5</w:t>
            </w:r>
          </w:p>
        </w:tc>
      </w:tr>
      <w:tr w:rsidR="00291B4E" w:rsidRPr="0080584D" w14:paraId="2EC6BD80"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7F830BBC"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E14</w:t>
            </w:r>
          </w:p>
        </w:tc>
        <w:tc>
          <w:tcPr>
            <w:tcW w:w="710" w:type="dxa"/>
            <w:tcBorders>
              <w:top w:val="nil"/>
              <w:left w:val="nil"/>
              <w:bottom w:val="single" w:sz="4" w:space="0" w:color="auto"/>
              <w:right w:val="single" w:sz="4" w:space="0" w:color="auto"/>
            </w:tcBorders>
            <w:shd w:val="clear" w:color="000000" w:fill="FFFFFF"/>
            <w:vAlign w:val="center"/>
            <w:hideMark/>
          </w:tcPr>
          <w:p w14:paraId="6166357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291DEDF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7C3F37D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204DC01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61CE365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3F07DCE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2BB3862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212F65E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32645A6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EED105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7797A04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0EEDC8F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5343BD0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68B7240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54ED4D99"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12</w:t>
            </w:r>
          </w:p>
        </w:tc>
      </w:tr>
      <w:tr w:rsidR="00291B4E" w:rsidRPr="0080584D" w14:paraId="2D64562C"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1960A5F4"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E15</w:t>
            </w:r>
          </w:p>
        </w:tc>
        <w:tc>
          <w:tcPr>
            <w:tcW w:w="710" w:type="dxa"/>
            <w:tcBorders>
              <w:top w:val="nil"/>
              <w:left w:val="nil"/>
              <w:bottom w:val="single" w:sz="4" w:space="0" w:color="auto"/>
              <w:right w:val="single" w:sz="4" w:space="0" w:color="auto"/>
            </w:tcBorders>
            <w:shd w:val="clear" w:color="000000" w:fill="FFFFFF"/>
            <w:vAlign w:val="center"/>
            <w:hideMark/>
          </w:tcPr>
          <w:p w14:paraId="2BCB3BF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2EC725C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29020B7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4E7F37A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01864CC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183BF24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4EC9E63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32924E5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31D5681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6306B1B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2DD7DC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562ECDC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5C9A062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1BEA76A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0CD6F43C"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3</w:t>
            </w:r>
          </w:p>
        </w:tc>
      </w:tr>
      <w:tr w:rsidR="00291B4E" w:rsidRPr="0080584D" w14:paraId="48033915"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7D4AAE8C"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E16</w:t>
            </w:r>
          </w:p>
        </w:tc>
        <w:tc>
          <w:tcPr>
            <w:tcW w:w="710" w:type="dxa"/>
            <w:tcBorders>
              <w:top w:val="nil"/>
              <w:left w:val="nil"/>
              <w:bottom w:val="single" w:sz="4" w:space="0" w:color="auto"/>
              <w:right w:val="single" w:sz="4" w:space="0" w:color="auto"/>
            </w:tcBorders>
            <w:shd w:val="clear" w:color="000000" w:fill="FFFFFF"/>
            <w:vAlign w:val="center"/>
            <w:hideMark/>
          </w:tcPr>
          <w:p w14:paraId="3517258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5407587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38DA0F2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2083DB9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7D8B8E2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6DD8B89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2E2E7E0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48A4BDA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730CD94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4EF9682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511E039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077C02F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3B8A41B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420761E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304451CF"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5</w:t>
            </w:r>
          </w:p>
        </w:tc>
      </w:tr>
      <w:tr w:rsidR="00291B4E" w:rsidRPr="0080584D" w14:paraId="2D4B8B52"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3EB1AE06"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E17</w:t>
            </w:r>
          </w:p>
        </w:tc>
        <w:tc>
          <w:tcPr>
            <w:tcW w:w="710" w:type="dxa"/>
            <w:tcBorders>
              <w:top w:val="nil"/>
              <w:left w:val="nil"/>
              <w:bottom w:val="single" w:sz="4" w:space="0" w:color="auto"/>
              <w:right w:val="single" w:sz="4" w:space="0" w:color="auto"/>
            </w:tcBorders>
            <w:shd w:val="clear" w:color="000000" w:fill="FFFFFF"/>
            <w:vAlign w:val="center"/>
            <w:hideMark/>
          </w:tcPr>
          <w:p w14:paraId="416DFC6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3378447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27E8908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1FFC92E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379DAE2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372E9AA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11F0EBD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62955147"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55C026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05D4518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3D487F69"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214CB10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630BAEE"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667FFE5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574C830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8</w:t>
            </w:r>
          </w:p>
        </w:tc>
      </w:tr>
      <w:tr w:rsidR="00291B4E" w:rsidRPr="0080584D" w14:paraId="2354DA88"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462C9238"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E19</w:t>
            </w:r>
          </w:p>
        </w:tc>
        <w:tc>
          <w:tcPr>
            <w:tcW w:w="710" w:type="dxa"/>
            <w:tcBorders>
              <w:top w:val="nil"/>
              <w:left w:val="nil"/>
              <w:bottom w:val="single" w:sz="4" w:space="0" w:color="auto"/>
              <w:right w:val="single" w:sz="4" w:space="0" w:color="auto"/>
            </w:tcBorders>
            <w:shd w:val="clear" w:color="000000" w:fill="FFFFFF"/>
            <w:vAlign w:val="center"/>
            <w:hideMark/>
          </w:tcPr>
          <w:p w14:paraId="36F2487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07D3843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5884945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713B9D5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170F838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14:paraId="4936583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44E3255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591BB7D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768B96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842" w:type="dxa"/>
            <w:tcBorders>
              <w:top w:val="nil"/>
              <w:left w:val="nil"/>
              <w:bottom w:val="single" w:sz="4" w:space="0" w:color="auto"/>
              <w:right w:val="single" w:sz="4" w:space="0" w:color="auto"/>
            </w:tcBorders>
            <w:shd w:val="clear" w:color="000000" w:fill="FFFFFF"/>
            <w:vAlign w:val="center"/>
            <w:hideMark/>
          </w:tcPr>
          <w:p w14:paraId="279C84E6"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3AA32A0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2090D492"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6F37A01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4052490"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0</w:t>
            </w:r>
          </w:p>
        </w:tc>
        <w:tc>
          <w:tcPr>
            <w:tcW w:w="1383" w:type="dxa"/>
            <w:tcBorders>
              <w:top w:val="nil"/>
              <w:left w:val="nil"/>
              <w:bottom w:val="single" w:sz="4" w:space="0" w:color="auto"/>
              <w:right w:val="single" w:sz="4" w:space="0" w:color="auto"/>
            </w:tcBorders>
            <w:shd w:val="clear" w:color="000000" w:fill="FFFFFF"/>
            <w:vAlign w:val="center"/>
            <w:hideMark/>
          </w:tcPr>
          <w:p w14:paraId="1458878D"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8</w:t>
            </w:r>
          </w:p>
        </w:tc>
      </w:tr>
      <w:tr w:rsidR="00291B4E" w:rsidRPr="0080584D" w14:paraId="60347AED" w14:textId="77777777" w:rsidTr="00291B4E">
        <w:trPr>
          <w:trHeight w:val="389"/>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095050A0"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E20</w:t>
            </w:r>
          </w:p>
        </w:tc>
        <w:tc>
          <w:tcPr>
            <w:tcW w:w="710" w:type="dxa"/>
            <w:tcBorders>
              <w:top w:val="nil"/>
              <w:left w:val="nil"/>
              <w:bottom w:val="single" w:sz="4" w:space="0" w:color="auto"/>
              <w:right w:val="single" w:sz="4" w:space="0" w:color="auto"/>
            </w:tcBorders>
            <w:shd w:val="clear" w:color="000000" w:fill="FFFFFF"/>
            <w:vAlign w:val="center"/>
            <w:hideMark/>
          </w:tcPr>
          <w:p w14:paraId="6931CCF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3690D41B"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6D25E85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6250792C"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44458625"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000000" w:fill="FFFFFF"/>
            <w:vAlign w:val="center"/>
            <w:hideMark/>
          </w:tcPr>
          <w:p w14:paraId="3A38084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12A1F5D8"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6A610A7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27DBCE34"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3682593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1A6436A"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22751393"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007CAE9F"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842" w:type="dxa"/>
            <w:tcBorders>
              <w:top w:val="nil"/>
              <w:left w:val="nil"/>
              <w:bottom w:val="single" w:sz="4" w:space="0" w:color="auto"/>
              <w:right w:val="single" w:sz="4" w:space="0" w:color="auto"/>
            </w:tcBorders>
            <w:shd w:val="clear" w:color="000000" w:fill="FFFFFF"/>
            <w:vAlign w:val="center"/>
            <w:hideMark/>
          </w:tcPr>
          <w:p w14:paraId="4A43B06D"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1</w:t>
            </w:r>
          </w:p>
        </w:tc>
        <w:tc>
          <w:tcPr>
            <w:tcW w:w="1383" w:type="dxa"/>
            <w:tcBorders>
              <w:top w:val="nil"/>
              <w:left w:val="nil"/>
              <w:bottom w:val="single" w:sz="4" w:space="0" w:color="auto"/>
              <w:right w:val="single" w:sz="4" w:space="0" w:color="auto"/>
            </w:tcBorders>
            <w:shd w:val="clear" w:color="000000" w:fill="FFFFFF"/>
            <w:vAlign w:val="center"/>
            <w:hideMark/>
          </w:tcPr>
          <w:p w14:paraId="21D414F3"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14</w:t>
            </w:r>
          </w:p>
        </w:tc>
      </w:tr>
      <w:tr w:rsidR="00291B4E" w:rsidRPr="0080584D" w14:paraId="1E655429" w14:textId="77777777" w:rsidTr="00291B4E">
        <w:trPr>
          <w:trHeight w:val="1351"/>
        </w:trPr>
        <w:tc>
          <w:tcPr>
            <w:tcW w:w="1935" w:type="dxa"/>
            <w:tcBorders>
              <w:top w:val="nil"/>
              <w:left w:val="single" w:sz="4" w:space="0" w:color="auto"/>
              <w:bottom w:val="single" w:sz="4" w:space="0" w:color="auto"/>
              <w:right w:val="single" w:sz="4" w:space="0" w:color="auto"/>
            </w:tcBorders>
            <w:shd w:val="clear" w:color="000000" w:fill="FFFFFF"/>
            <w:vAlign w:val="center"/>
            <w:hideMark/>
          </w:tcPr>
          <w:p w14:paraId="585CCF5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Dependence Power</w:t>
            </w:r>
          </w:p>
        </w:tc>
        <w:tc>
          <w:tcPr>
            <w:tcW w:w="710" w:type="dxa"/>
            <w:tcBorders>
              <w:top w:val="nil"/>
              <w:left w:val="nil"/>
              <w:bottom w:val="single" w:sz="4" w:space="0" w:color="auto"/>
              <w:right w:val="single" w:sz="4" w:space="0" w:color="auto"/>
            </w:tcBorders>
            <w:shd w:val="clear" w:color="000000" w:fill="FFFFFF"/>
            <w:vAlign w:val="center"/>
            <w:hideMark/>
          </w:tcPr>
          <w:p w14:paraId="7B8AC5AB"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6</w:t>
            </w:r>
          </w:p>
        </w:tc>
        <w:tc>
          <w:tcPr>
            <w:tcW w:w="710" w:type="dxa"/>
            <w:tcBorders>
              <w:top w:val="nil"/>
              <w:left w:val="nil"/>
              <w:bottom w:val="single" w:sz="4" w:space="0" w:color="auto"/>
              <w:right w:val="single" w:sz="4" w:space="0" w:color="auto"/>
            </w:tcBorders>
            <w:shd w:val="clear" w:color="000000" w:fill="FFFFFF"/>
            <w:vAlign w:val="center"/>
            <w:hideMark/>
          </w:tcPr>
          <w:p w14:paraId="15CE3081"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9</w:t>
            </w:r>
          </w:p>
        </w:tc>
        <w:tc>
          <w:tcPr>
            <w:tcW w:w="710" w:type="dxa"/>
            <w:tcBorders>
              <w:top w:val="nil"/>
              <w:left w:val="nil"/>
              <w:bottom w:val="single" w:sz="4" w:space="0" w:color="auto"/>
              <w:right w:val="single" w:sz="4" w:space="0" w:color="auto"/>
            </w:tcBorders>
            <w:shd w:val="clear" w:color="000000" w:fill="FFFFFF"/>
            <w:vAlign w:val="center"/>
            <w:hideMark/>
          </w:tcPr>
          <w:p w14:paraId="22277040"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14</w:t>
            </w:r>
          </w:p>
        </w:tc>
        <w:tc>
          <w:tcPr>
            <w:tcW w:w="710" w:type="dxa"/>
            <w:tcBorders>
              <w:top w:val="nil"/>
              <w:left w:val="nil"/>
              <w:bottom w:val="single" w:sz="4" w:space="0" w:color="auto"/>
              <w:right w:val="single" w:sz="4" w:space="0" w:color="auto"/>
            </w:tcBorders>
            <w:shd w:val="clear" w:color="000000" w:fill="FFFFFF"/>
            <w:vAlign w:val="center"/>
            <w:hideMark/>
          </w:tcPr>
          <w:p w14:paraId="5E0A013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14</w:t>
            </w:r>
          </w:p>
        </w:tc>
        <w:tc>
          <w:tcPr>
            <w:tcW w:w="710" w:type="dxa"/>
            <w:tcBorders>
              <w:top w:val="nil"/>
              <w:left w:val="nil"/>
              <w:bottom w:val="single" w:sz="4" w:space="0" w:color="auto"/>
              <w:right w:val="single" w:sz="4" w:space="0" w:color="auto"/>
            </w:tcBorders>
            <w:shd w:val="clear" w:color="000000" w:fill="FFFFFF"/>
            <w:vAlign w:val="center"/>
            <w:hideMark/>
          </w:tcPr>
          <w:p w14:paraId="40DE97FE"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2</w:t>
            </w:r>
          </w:p>
        </w:tc>
        <w:tc>
          <w:tcPr>
            <w:tcW w:w="710" w:type="dxa"/>
            <w:tcBorders>
              <w:top w:val="nil"/>
              <w:left w:val="nil"/>
              <w:bottom w:val="single" w:sz="4" w:space="0" w:color="auto"/>
              <w:right w:val="single" w:sz="4" w:space="0" w:color="auto"/>
            </w:tcBorders>
            <w:shd w:val="clear" w:color="000000" w:fill="FFFFFF"/>
            <w:vAlign w:val="center"/>
            <w:hideMark/>
          </w:tcPr>
          <w:p w14:paraId="3679B76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5</w:t>
            </w:r>
          </w:p>
        </w:tc>
        <w:tc>
          <w:tcPr>
            <w:tcW w:w="842" w:type="dxa"/>
            <w:tcBorders>
              <w:top w:val="nil"/>
              <w:left w:val="nil"/>
              <w:bottom w:val="single" w:sz="4" w:space="0" w:color="auto"/>
              <w:right w:val="single" w:sz="4" w:space="0" w:color="auto"/>
            </w:tcBorders>
            <w:shd w:val="clear" w:color="000000" w:fill="FFFFFF"/>
            <w:vAlign w:val="center"/>
            <w:hideMark/>
          </w:tcPr>
          <w:p w14:paraId="767DB2DF"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5</w:t>
            </w:r>
          </w:p>
        </w:tc>
        <w:tc>
          <w:tcPr>
            <w:tcW w:w="842" w:type="dxa"/>
            <w:tcBorders>
              <w:top w:val="nil"/>
              <w:left w:val="nil"/>
              <w:bottom w:val="single" w:sz="4" w:space="0" w:color="auto"/>
              <w:right w:val="single" w:sz="4" w:space="0" w:color="auto"/>
            </w:tcBorders>
            <w:shd w:val="clear" w:color="000000" w:fill="FFFFFF"/>
            <w:vAlign w:val="center"/>
            <w:hideMark/>
          </w:tcPr>
          <w:p w14:paraId="4F4407A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11</w:t>
            </w:r>
          </w:p>
        </w:tc>
        <w:tc>
          <w:tcPr>
            <w:tcW w:w="842" w:type="dxa"/>
            <w:tcBorders>
              <w:top w:val="nil"/>
              <w:left w:val="nil"/>
              <w:bottom w:val="single" w:sz="4" w:space="0" w:color="auto"/>
              <w:right w:val="single" w:sz="4" w:space="0" w:color="auto"/>
            </w:tcBorders>
            <w:shd w:val="clear" w:color="000000" w:fill="FFFFFF"/>
            <w:vAlign w:val="center"/>
            <w:hideMark/>
          </w:tcPr>
          <w:p w14:paraId="7FE6683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5</w:t>
            </w:r>
          </w:p>
        </w:tc>
        <w:tc>
          <w:tcPr>
            <w:tcW w:w="842" w:type="dxa"/>
            <w:tcBorders>
              <w:top w:val="nil"/>
              <w:left w:val="nil"/>
              <w:bottom w:val="single" w:sz="4" w:space="0" w:color="auto"/>
              <w:right w:val="single" w:sz="4" w:space="0" w:color="auto"/>
            </w:tcBorders>
            <w:shd w:val="clear" w:color="000000" w:fill="FFFFFF"/>
            <w:vAlign w:val="center"/>
            <w:hideMark/>
          </w:tcPr>
          <w:p w14:paraId="4538B197"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14</w:t>
            </w:r>
          </w:p>
        </w:tc>
        <w:tc>
          <w:tcPr>
            <w:tcW w:w="842" w:type="dxa"/>
            <w:tcBorders>
              <w:top w:val="nil"/>
              <w:left w:val="nil"/>
              <w:bottom w:val="single" w:sz="4" w:space="0" w:color="auto"/>
              <w:right w:val="single" w:sz="4" w:space="0" w:color="auto"/>
            </w:tcBorders>
            <w:shd w:val="clear" w:color="000000" w:fill="FFFFFF"/>
            <w:vAlign w:val="center"/>
            <w:hideMark/>
          </w:tcPr>
          <w:p w14:paraId="2B01BCE8"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11</w:t>
            </w:r>
          </w:p>
        </w:tc>
        <w:tc>
          <w:tcPr>
            <w:tcW w:w="842" w:type="dxa"/>
            <w:tcBorders>
              <w:top w:val="nil"/>
              <w:left w:val="nil"/>
              <w:bottom w:val="single" w:sz="4" w:space="0" w:color="auto"/>
              <w:right w:val="single" w:sz="4" w:space="0" w:color="auto"/>
            </w:tcBorders>
            <w:shd w:val="clear" w:color="000000" w:fill="FFFFFF"/>
            <w:vAlign w:val="center"/>
            <w:hideMark/>
          </w:tcPr>
          <w:p w14:paraId="7CB8DBF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9</w:t>
            </w:r>
          </w:p>
        </w:tc>
        <w:tc>
          <w:tcPr>
            <w:tcW w:w="842" w:type="dxa"/>
            <w:tcBorders>
              <w:top w:val="nil"/>
              <w:left w:val="nil"/>
              <w:bottom w:val="single" w:sz="4" w:space="0" w:color="auto"/>
              <w:right w:val="single" w:sz="4" w:space="0" w:color="auto"/>
            </w:tcBorders>
            <w:shd w:val="clear" w:color="000000" w:fill="FFFFFF"/>
            <w:vAlign w:val="center"/>
            <w:hideMark/>
          </w:tcPr>
          <w:p w14:paraId="5ADB3160"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9</w:t>
            </w:r>
          </w:p>
        </w:tc>
        <w:tc>
          <w:tcPr>
            <w:tcW w:w="842" w:type="dxa"/>
            <w:tcBorders>
              <w:top w:val="nil"/>
              <w:left w:val="nil"/>
              <w:bottom w:val="single" w:sz="4" w:space="0" w:color="auto"/>
              <w:right w:val="single" w:sz="4" w:space="0" w:color="auto"/>
            </w:tcBorders>
            <w:shd w:val="clear" w:color="000000" w:fill="FFFFFF"/>
            <w:vAlign w:val="center"/>
            <w:hideMark/>
          </w:tcPr>
          <w:p w14:paraId="260214F5" w14:textId="77777777" w:rsidR="0080584D" w:rsidRPr="0080584D" w:rsidRDefault="0080584D" w:rsidP="0080584D">
            <w:pPr>
              <w:spacing w:after="0" w:line="240" w:lineRule="auto"/>
              <w:jc w:val="center"/>
              <w:rPr>
                <w:rFonts w:ascii="Times New Roman" w:eastAsia="Times New Roman" w:hAnsi="Times New Roman" w:cs="Times New Roman"/>
                <w:b/>
                <w:bCs/>
                <w:color w:val="000000"/>
              </w:rPr>
            </w:pPr>
            <w:r w:rsidRPr="0080584D">
              <w:rPr>
                <w:rFonts w:ascii="Times New Roman" w:eastAsia="Times New Roman" w:hAnsi="Times New Roman" w:cs="Times New Roman"/>
                <w:b/>
                <w:bCs/>
                <w:color w:val="000000"/>
              </w:rPr>
              <w:t>1</w:t>
            </w:r>
          </w:p>
        </w:tc>
        <w:tc>
          <w:tcPr>
            <w:tcW w:w="1383" w:type="dxa"/>
            <w:tcBorders>
              <w:top w:val="nil"/>
              <w:left w:val="nil"/>
              <w:bottom w:val="single" w:sz="4" w:space="0" w:color="auto"/>
              <w:right w:val="single" w:sz="4" w:space="0" w:color="auto"/>
            </w:tcBorders>
            <w:shd w:val="clear" w:color="000000" w:fill="FFFFFF"/>
            <w:vAlign w:val="center"/>
            <w:hideMark/>
          </w:tcPr>
          <w:p w14:paraId="38EAAFC1" w14:textId="77777777" w:rsidR="0080584D" w:rsidRPr="0080584D" w:rsidRDefault="0080584D" w:rsidP="0080584D">
            <w:pPr>
              <w:spacing w:after="0" w:line="240" w:lineRule="auto"/>
              <w:jc w:val="center"/>
              <w:rPr>
                <w:rFonts w:ascii="Times New Roman" w:eastAsia="Times New Roman" w:hAnsi="Times New Roman" w:cs="Times New Roman"/>
                <w:color w:val="000000"/>
              </w:rPr>
            </w:pPr>
            <w:r w:rsidRPr="0080584D">
              <w:rPr>
                <w:rFonts w:ascii="Times New Roman" w:eastAsia="Times New Roman" w:hAnsi="Times New Roman" w:cs="Times New Roman"/>
                <w:color w:val="000000"/>
              </w:rPr>
              <w:t> </w:t>
            </w:r>
          </w:p>
        </w:tc>
      </w:tr>
    </w:tbl>
    <w:bookmarkEnd w:id="6"/>
    <w:p w14:paraId="0C82663C" w14:textId="0E308EEA" w:rsidR="00C50148" w:rsidRDefault="00600646" w:rsidP="00600646">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10A1E24C" w14:textId="666DE39E" w:rsidR="00155965" w:rsidRDefault="00155965" w:rsidP="00EA7FF7">
      <w:pPr>
        <w:spacing w:line="259"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Table A</w:t>
      </w:r>
      <w:r w:rsidR="00C71152">
        <w:rPr>
          <w:rFonts w:ascii="Times New Roman" w:hAnsi="Times New Roman" w:cs="Times New Roman"/>
          <w:b/>
          <w:bCs/>
          <w:color w:val="000000" w:themeColor="text1"/>
          <w:sz w:val="24"/>
          <w:szCs w:val="24"/>
        </w:rPr>
        <w:t>1</w:t>
      </w:r>
      <w:r w:rsidR="00447951">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 xml:space="preserve">.  </w:t>
      </w:r>
      <w:r w:rsidR="008B4751" w:rsidRPr="008B4751">
        <w:rPr>
          <w:rFonts w:ascii="Times New Roman" w:hAnsi="Times New Roman" w:cs="Times New Roman"/>
          <w:color w:val="000000" w:themeColor="text1"/>
          <w:sz w:val="24"/>
          <w:szCs w:val="24"/>
        </w:rPr>
        <w:t>Level partitioning of the enablers</w:t>
      </w:r>
    </w:p>
    <w:tbl>
      <w:tblPr>
        <w:tblStyle w:val="PlainTable2"/>
        <w:tblW w:w="5059" w:type="pct"/>
        <w:tblLook w:val="04A0" w:firstRow="1" w:lastRow="0" w:firstColumn="1" w:lastColumn="0" w:noHBand="0" w:noVBand="1"/>
      </w:tblPr>
      <w:tblGrid>
        <w:gridCol w:w="1691"/>
        <w:gridCol w:w="2616"/>
        <w:gridCol w:w="5375"/>
        <w:gridCol w:w="3373"/>
        <w:gridCol w:w="1068"/>
      </w:tblGrid>
      <w:tr w:rsidR="003003A3" w:rsidRPr="003003A3" w14:paraId="66F581B7" w14:textId="77777777" w:rsidTr="003003A3">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99" w:type="pct"/>
            <w:vAlign w:val="center"/>
          </w:tcPr>
          <w:p w14:paraId="258E2BD8" w14:textId="77777777" w:rsidR="003003A3" w:rsidRPr="003003A3" w:rsidRDefault="003003A3" w:rsidP="004D6B5D">
            <w:pPr>
              <w:jc w:val="center"/>
              <w:rPr>
                <w:rFonts w:asciiTheme="majorBidi" w:eastAsia="Times New Roman" w:hAnsiTheme="majorBidi" w:cstheme="majorBidi"/>
                <w:sz w:val="24"/>
                <w:szCs w:val="24"/>
              </w:rPr>
            </w:pPr>
            <w:r w:rsidRPr="003003A3">
              <w:rPr>
                <w:rFonts w:asciiTheme="majorBidi" w:eastAsia="Times New Roman" w:hAnsiTheme="majorBidi" w:cstheme="majorBidi"/>
                <w:sz w:val="24"/>
                <w:szCs w:val="24"/>
              </w:rPr>
              <w:t>Elements (Mi)</w:t>
            </w:r>
          </w:p>
        </w:tc>
        <w:tc>
          <w:tcPr>
            <w:tcW w:w="926" w:type="pct"/>
            <w:vAlign w:val="center"/>
          </w:tcPr>
          <w:p w14:paraId="5A34D702" w14:textId="77777777" w:rsidR="003003A3" w:rsidRPr="003003A3" w:rsidRDefault="003003A3" w:rsidP="004D6B5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3003A3">
              <w:rPr>
                <w:rFonts w:asciiTheme="majorBidi" w:eastAsia="Times New Roman" w:hAnsiTheme="majorBidi" w:cstheme="majorBidi"/>
                <w:sz w:val="24"/>
                <w:szCs w:val="24"/>
              </w:rPr>
              <w:t>Reachability Set R(Mi)</w:t>
            </w:r>
          </w:p>
        </w:tc>
        <w:tc>
          <w:tcPr>
            <w:tcW w:w="1903" w:type="pct"/>
            <w:vAlign w:val="center"/>
          </w:tcPr>
          <w:p w14:paraId="382943E4" w14:textId="77777777" w:rsidR="003003A3" w:rsidRPr="003003A3" w:rsidRDefault="003003A3" w:rsidP="004D6B5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3003A3">
              <w:rPr>
                <w:rFonts w:asciiTheme="majorBidi" w:eastAsia="Times New Roman" w:hAnsiTheme="majorBidi" w:cstheme="majorBidi"/>
                <w:sz w:val="24"/>
                <w:szCs w:val="24"/>
              </w:rPr>
              <w:t>Antecedent Set A(Ni)</w:t>
            </w:r>
          </w:p>
        </w:tc>
        <w:tc>
          <w:tcPr>
            <w:tcW w:w="1194" w:type="pct"/>
            <w:vAlign w:val="center"/>
          </w:tcPr>
          <w:p w14:paraId="221E4557" w14:textId="77777777" w:rsidR="003003A3" w:rsidRPr="003003A3" w:rsidRDefault="003003A3" w:rsidP="004D6B5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3003A3">
              <w:rPr>
                <w:rFonts w:asciiTheme="majorBidi" w:eastAsia="Times New Roman" w:hAnsiTheme="majorBidi" w:cstheme="majorBidi"/>
                <w:sz w:val="24"/>
                <w:szCs w:val="24"/>
              </w:rPr>
              <w:t>Intersection Set R(Mi)∩A(Ni)</w:t>
            </w:r>
          </w:p>
        </w:tc>
        <w:tc>
          <w:tcPr>
            <w:tcW w:w="378" w:type="pct"/>
            <w:vAlign w:val="center"/>
          </w:tcPr>
          <w:p w14:paraId="7E56E754" w14:textId="77777777" w:rsidR="003003A3" w:rsidRPr="003003A3" w:rsidRDefault="003003A3" w:rsidP="004D6B5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3003A3">
              <w:rPr>
                <w:rFonts w:asciiTheme="majorBidi" w:eastAsia="Times New Roman" w:hAnsiTheme="majorBidi" w:cstheme="majorBidi"/>
                <w:sz w:val="24"/>
                <w:szCs w:val="24"/>
              </w:rPr>
              <w:t>Level</w:t>
            </w:r>
          </w:p>
        </w:tc>
      </w:tr>
      <w:tr w:rsidR="003003A3" w:rsidRPr="003003A3" w14:paraId="06C91688" w14:textId="77777777" w:rsidTr="003003A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99" w:type="pct"/>
            <w:vAlign w:val="center"/>
          </w:tcPr>
          <w:p w14:paraId="737E4196"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w:t>
            </w:r>
          </w:p>
        </w:tc>
        <w:tc>
          <w:tcPr>
            <w:tcW w:w="926" w:type="pct"/>
            <w:vAlign w:val="center"/>
          </w:tcPr>
          <w:p w14:paraId="4DA71E36"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w:t>
            </w:r>
          </w:p>
        </w:tc>
        <w:tc>
          <w:tcPr>
            <w:tcW w:w="1903" w:type="pct"/>
            <w:vAlign w:val="center"/>
          </w:tcPr>
          <w:p w14:paraId="1F3EEE3D"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 E8, E9, E10, E14, E20</w:t>
            </w:r>
          </w:p>
        </w:tc>
        <w:tc>
          <w:tcPr>
            <w:tcW w:w="1194" w:type="pct"/>
            <w:vAlign w:val="center"/>
          </w:tcPr>
          <w:p w14:paraId="4C464DDC"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w:t>
            </w:r>
          </w:p>
        </w:tc>
        <w:tc>
          <w:tcPr>
            <w:tcW w:w="378" w:type="pct"/>
            <w:vAlign w:val="center"/>
          </w:tcPr>
          <w:p w14:paraId="4025D780"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4</w:t>
            </w:r>
          </w:p>
        </w:tc>
      </w:tr>
      <w:tr w:rsidR="003003A3" w:rsidRPr="003003A3" w14:paraId="421D71BC" w14:textId="77777777" w:rsidTr="003003A3">
        <w:trPr>
          <w:trHeight w:val="605"/>
        </w:trPr>
        <w:tc>
          <w:tcPr>
            <w:cnfStyle w:val="001000000000" w:firstRow="0" w:lastRow="0" w:firstColumn="1" w:lastColumn="0" w:oddVBand="0" w:evenVBand="0" w:oddHBand="0" w:evenHBand="0" w:firstRowFirstColumn="0" w:firstRowLastColumn="0" w:lastRowFirstColumn="0" w:lastRowLastColumn="0"/>
            <w:tcW w:w="599" w:type="pct"/>
            <w:vAlign w:val="center"/>
          </w:tcPr>
          <w:p w14:paraId="6B720864"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E3</w:t>
            </w:r>
          </w:p>
        </w:tc>
        <w:tc>
          <w:tcPr>
            <w:tcW w:w="926" w:type="pct"/>
            <w:vAlign w:val="center"/>
          </w:tcPr>
          <w:p w14:paraId="10B8CBE2"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E3, E17, E19</w:t>
            </w:r>
          </w:p>
        </w:tc>
        <w:tc>
          <w:tcPr>
            <w:tcW w:w="1903" w:type="pct"/>
            <w:vAlign w:val="center"/>
          </w:tcPr>
          <w:p w14:paraId="1C7251C7"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 E3, E8, E9, E10, E14, E17, E19, E20</w:t>
            </w:r>
          </w:p>
        </w:tc>
        <w:tc>
          <w:tcPr>
            <w:tcW w:w="1194" w:type="pct"/>
            <w:vAlign w:val="center"/>
          </w:tcPr>
          <w:p w14:paraId="68B80D5E"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E3, E17, E19</w:t>
            </w:r>
          </w:p>
        </w:tc>
        <w:tc>
          <w:tcPr>
            <w:tcW w:w="378" w:type="pct"/>
            <w:vAlign w:val="center"/>
          </w:tcPr>
          <w:p w14:paraId="77E5B353"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3</w:t>
            </w:r>
          </w:p>
        </w:tc>
      </w:tr>
      <w:tr w:rsidR="003003A3" w:rsidRPr="003003A3" w14:paraId="0F78F4F5" w14:textId="77777777" w:rsidTr="003003A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599" w:type="pct"/>
            <w:vAlign w:val="center"/>
          </w:tcPr>
          <w:p w14:paraId="7EA1196D"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E5</w:t>
            </w:r>
          </w:p>
        </w:tc>
        <w:tc>
          <w:tcPr>
            <w:tcW w:w="926" w:type="pct"/>
            <w:vAlign w:val="center"/>
          </w:tcPr>
          <w:p w14:paraId="05596C87"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E5, E7, E15</w:t>
            </w:r>
          </w:p>
        </w:tc>
        <w:tc>
          <w:tcPr>
            <w:tcW w:w="1903" w:type="pct"/>
            <w:vAlign w:val="center"/>
          </w:tcPr>
          <w:p w14:paraId="52A52952"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 E3, E5, E7, E8, E9, E10, E12, E14, E15, E16, E17, E19, E20</w:t>
            </w:r>
          </w:p>
        </w:tc>
        <w:tc>
          <w:tcPr>
            <w:tcW w:w="1194" w:type="pct"/>
            <w:vAlign w:val="center"/>
          </w:tcPr>
          <w:p w14:paraId="252F040F"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E5, E7, E15</w:t>
            </w:r>
          </w:p>
        </w:tc>
        <w:tc>
          <w:tcPr>
            <w:tcW w:w="378" w:type="pct"/>
            <w:vAlign w:val="center"/>
          </w:tcPr>
          <w:p w14:paraId="17BB820D"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1</w:t>
            </w:r>
          </w:p>
        </w:tc>
      </w:tr>
      <w:tr w:rsidR="003003A3" w:rsidRPr="003003A3" w14:paraId="30BD4816" w14:textId="77777777" w:rsidTr="003003A3">
        <w:trPr>
          <w:trHeight w:val="605"/>
        </w:trPr>
        <w:tc>
          <w:tcPr>
            <w:cnfStyle w:val="001000000000" w:firstRow="0" w:lastRow="0" w:firstColumn="1" w:lastColumn="0" w:oddVBand="0" w:evenVBand="0" w:oddHBand="0" w:evenHBand="0" w:firstRowFirstColumn="0" w:firstRowLastColumn="0" w:lastRowFirstColumn="0" w:lastRowLastColumn="0"/>
            <w:tcW w:w="599" w:type="pct"/>
            <w:vAlign w:val="center"/>
          </w:tcPr>
          <w:p w14:paraId="2E5A1261"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E7</w:t>
            </w:r>
          </w:p>
        </w:tc>
        <w:tc>
          <w:tcPr>
            <w:tcW w:w="926" w:type="pct"/>
            <w:vAlign w:val="center"/>
          </w:tcPr>
          <w:p w14:paraId="507FCFA1"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E5, E7, E15</w:t>
            </w:r>
          </w:p>
        </w:tc>
        <w:tc>
          <w:tcPr>
            <w:tcW w:w="1903" w:type="pct"/>
            <w:vAlign w:val="center"/>
          </w:tcPr>
          <w:p w14:paraId="524D3CC3"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 E3, E5, E7, E8, E9, E10, E12, E14, E15, E16, E17, E19, E20</w:t>
            </w:r>
          </w:p>
        </w:tc>
        <w:tc>
          <w:tcPr>
            <w:tcW w:w="1194" w:type="pct"/>
            <w:vAlign w:val="center"/>
          </w:tcPr>
          <w:p w14:paraId="7820E68B"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E5, E7, E15</w:t>
            </w:r>
          </w:p>
        </w:tc>
        <w:tc>
          <w:tcPr>
            <w:tcW w:w="378" w:type="pct"/>
            <w:vAlign w:val="center"/>
          </w:tcPr>
          <w:p w14:paraId="21395D4E"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1</w:t>
            </w:r>
          </w:p>
        </w:tc>
      </w:tr>
      <w:tr w:rsidR="003003A3" w:rsidRPr="003003A3" w14:paraId="2C4980BA" w14:textId="77777777" w:rsidTr="003003A3">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99" w:type="pct"/>
            <w:vAlign w:val="center"/>
          </w:tcPr>
          <w:p w14:paraId="68834A28"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E8</w:t>
            </w:r>
          </w:p>
        </w:tc>
        <w:tc>
          <w:tcPr>
            <w:tcW w:w="926" w:type="pct"/>
            <w:vAlign w:val="center"/>
          </w:tcPr>
          <w:p w14:paraId="0FC0DC64"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E8</w:t>
            </w:r>
          </w:p>
        </w:tc>
        <w:tc>
          <w:tcPr>
            <w:tcW w:w="1903" w:type="pct"/>
            <w:vAlign w:val="center"/>
          </w:tcPr>
          <w:p w14:paraId="74D3A577"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E8, E20</w:t>
            </w:r>
          </w:p>
        </w:tc>
        <w:tc>
          <w:tcPr>
            <w:tcW w:w="1194" w:type="pct"/>
            <w:vAlign w:val="center"/>
          </w:tcPr>
          <w:p w14:paraId="767FCED2"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E8</w:t>
            </w:r>
          </w:p>
        </w:tc>
        <w:tc>
          <w:tcPr>
            <w:tcW w:w="378" w:type="pct"/>
            <w:vAlign w:val="center"/>
          </w:tcPr>
          <w:p w14:paraId="202E5397"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6</w:t>
            </w:r>
          </w:p>
        </w:tc>
      </w:tr>
      <w:tr w:rsidR="003003A3" w:rsidRPr="003003A3" w14:paraId="20342EAB" w14:textId="77777777" w:rsidTr="003003A3">
        <w:trPr>
          <w:trHeight w:val="323"/>
        </w:trPr>
        <w:tc>
          <w:tcPr>
            <w:cnfStyle w:val="001000000000" w:firstRow="0" w:lastRow="0" w:firstColumn="1" w:lastColumn="0" w:oddVBand="0" w:evenVBand="0" w:oddHBand="0" w:evenHBand="0" w:firstRowFirstColumn="0" w:firstRowLastColumn="0" w:lastRowFirstColumn="0" w:lastRowLastColumn="0"/>
            <w:tcW w:w="599" w:type="pct"/>
            <w:vAlign w:val="center"/>
          </w:tcPr>
          <w:p w14:paraId="1ADC343E"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E9</w:t>
            </w:r>
          </w:p>
        </w:tc>
        <w:tc>
          <w:tcPr>
            <w:tcW w:w="926" w:type="pct"/>
            <w:vAlign w:val="center"/>
          </w:tcPr>
          <w:p w14:paraId="0CCCEBBE"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E9, E10, E14</w:t>
            </w:r>
          </w:p>
        </w:tc>
        <w:tc>
          <w:tcPr>
            <w:tcW w:w="1903" w:type="pct"/>
            <w:vAlign w:val="center"/>
          </w:tcPr>
          <w:p w14:paraId="2C7C9ADC"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E8, E9, E10, E14, E20</w:t>
            </w:r>
          </w:p>
        </w:tc>
        <w:tc>
          <w:tcPr>
            <w:tcW w:w="1194" w:type="pct"/>
            <w:vAlign w:val="center"/>
          </w:tcPr>
          <w:p w14:paraId="434DC4A9"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E9, E10, E14</w:t>
            </w:r>
          </w:p>
        </w:tc>
        <w:tc>
          <w:tcPr>
            <w:tcW w:w="378" w:type="pct"/>
            <w:vAlign w:val="center"/>
          </w:tcPr>
          <w:p w14:paraId="197E5FF6"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5</w:t>
            </w:r>
          </w:p>
        </w:tc>
      </w:tr>
      <w:tr w:rsidR="003003A3" w:rsidRPr="003003A3" w14:paraId="2F452FA3" w14:textId="77777777" w:rsidTr="003003A3">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99" w:type="pct"/>
            <w:vAlign w:val="center"/>
          </w:tcPr>
          <w:p w14:paraId="0CEF28D8"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E10</w:t>
            </w:r>
          </w:p>
        </w:tc>
        <w:tc>
          <w:tcPr>
            <w:tcW w:w="926" w:type="pct"/>
            <w:vAlign w:val="center"/>
          </w:tcPr>
          <w:p w14:paraId="4DFEAE53"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E9, E10, E14</w:t>
            </w:r>
          </w:p>
        </w:tc>
        <w:tc>
          <w:tcPr>
            <w:tcW w:w="1903" w:type="pct"/>
            <w:vAlign w:val="center"/>
          </w:tcPr>
          <w:p w14:paraId="3E728769"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E8, E9, E10, E14, E20</w:t>
            </w:r>
          </w:p>
        </w:tc>
        <w:tc>
          <w:tcPr>
            <w:tcW w:w="1194" w:type="pct"/>
            <w:vAlign w:val="center"/>
          </w:tcPr>
          <w:p w14:paraId="4AC19824"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E9, E10, E14</w:t>
            </w:r>
          </w:p>
        </w:tc>
        <w:tc>
          <w:tcPr>
            <w:tcW w:w="378" w:type="pct"/>
            <w:vAlign w:val="center"/>
          </w:tcPr>
          <w:p w14:paraId="7FF6847A"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5</w:t>
            </w:r>
          </w:p>
        </w:tc>
      </w:tr>
      <w:tr w:rsidR="003003A3" w:rsidRPr="003003A3" w14:paraId="5AD5F9AC" w14:textId="77777777" w:rsidTr="003003A3">
        <w:trPr>
          <w:trHeight w:val="390"/>
        </w:trPr>
        <w:tc>
          <w:tcPr>
            <w:cnfStyle w:val="001000000000" w:firstRow="0" w:lastRow="0" w:firstColumn="1" w:lastColumn="0" w:oddVBand="0" w:evenVBand="0" w:oddHBand="0" w:evenHBand="0" w:firstRowFirstColumn="0" w:firstRowLastColumn="0" w:lastRowFirstColumn="0" w:lastRowLastColumn="0"/>
            <w:tcW w:w="599" w:type="pct"/>
            <w:vAlign w:val="center"/>
          </w:tcPr>
          <w:p w14:paraId="0C4148AD"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E12</w:t>
            </w:r>
          </w:p>
        </w:tc>
        <w:tc>
          <w:tcPr>
            <w:tcW w:w="926" w:type="pct"/>
            <w:vAlign w:val="center"/>
          </w:tcPr>
          <w:p w14:paraId="3F8DBAC3"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E12, E16</w:t>
            </w:r>
          </w:p>
        </w:tc>
        <w:tc>
          <w:tcPr>
            <w:tcW w:w="1903" w:type="pct"/>
            <w:vAlign w:val="center"/>
          </w:tcPr>
          <w:p w14:paraId="3B42A13C"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 E3, E8, E9, E10, E12, E14, E16, E17, E19, E20</w:t>
            </w:r>
          </w:p>
        </w:tc>
        <w:tc>
          <w:tcPr>
            <w:tcW w:w="1194" w:type="pct"/>
            <w:vAlign w:val="center"/>
          </w:tcPr>
          <w:p w14:paraId="06303ED6"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E12, E16</w:t>
            </w:r>
          </w:p>
        </w:tc>
        <w:tc>
          <w:tcPr>
            <w:tcW w:w="378" w:type="pct"/>
            <w:vAlign w:val="center"/>
          </w:tcPr>
          <w:p w14:paraId="03E74886"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2</w:t>
            </w:r>
          </w:p>
        </w:tc>
      </w:tr>
      <w:tr w:rsidR="003003A3" w:rsidRPr="003003A3" w14:paraId="11EB4FD9" w14:textId="77777777" w:rsidTr="003003A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599" w:type="pct"/>
            <w:vAlign w:val="center"/>
          </w:tcPr>
          <w:p w14:paraId="5DD80FC7"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E14</w:t>
            </w:r>
          </w:p>
        </w:tc>
        <w:tc>
          <w:tcPr>
            <w:tcW w:w="926" w:type="pct"/>
            <w:vAlign w:val="center"/>
          </w:tcPr>
          <w:p w14:paraId="44E22C65"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E9, E10, E14</w:t>
            </w:r>
          </w:p>
        </w:tc>
        <w:tc>
          <w:tcPr>
            <w:tcW w:w="1903" w:type="pct"/>
            <w:vAlign w:val="center"/>
          </w:tcPr>
          <w:p w14:paraId="33CDF622"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E8, E9, E10, E14, E20</w:t>
            </w:r>
          </w:p>
        </w:tc>
        <w:tc>
          <w:tcPr>
            <w:tcW w:w="1194" w:type="pct"/>
            <w:vAlign w:val="center"/>
          </w:tcPr>
          <w:p w14:paraId="7F684F37"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E9, E10, E14</w:t>
            </w:r>
          </w:p>
        </w:tc>
        <w:tc>
          <w:tcPr>
            <w:tcW w:w="378" w:type="pct"/>
            <w:vAlign w:val="center"/>
          </w:tcPr>
          <w:p w14:paraId="5FB3DB27"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5</w:t>
            </w:r>
          </w:p>
        </w:tc>
      </w:tr>
      <w:tr w:rsidR="003003A3" w:rsidRPr="003003A3" w14:paraId="7D4173CD" w14:textId="77777777" w:rsidTr="003003A3">
        <w:trPr>
          <w:trHeight w:val="605"/>
        </w:trPr>
        <w:tc>
          <w:tcPr>
            <w:cnfStyle w:val="001000000000" w:firstRow="0" w:lastRow="0" w:firstColumn="1" w:lastColumn="0" w:oddVBand="0" w:evenVBand="0" w:oddHBand="0" w:evenHBand="0" w:firstRowFirstColumn="0" w:firstRowLastColumn="0" w:lastRowFirstColumn="0" w:lastRowLastColumn="0"/>
            <w:tcW w:w="599" w:type="pct"/>
            <w:vAlign w:val="center"/>
          </w:tcPr>
          <w:p w14:paraId="0B62E1CC"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E15</w:t>
            </w:r>
          </w:p>
        </w:tc>
        <w:tc>
          <w:tcPr>
            <w:tcW w:w="926" w:type="pct"/>
            <w:vAlign w:val="center"/>
          </w:tcPr>
          <w:p w14:paraId="6B7CF7CB"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E5, E7, E15</w:t>
            </w:r>
          </w:p>
        </w:tc>
        <w:tc>
          <w:tcPr>
            <w:tcW w:w="1903" w:type="pct"/>
            <w:vAlign w:val="center"/>
          </w:tcPr>
          <w:p w14:paraId="343B18CA"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 E3, E5, E7, E8, E9, E10, E12, E14, E15, E16, E17, E19, E20</w:t>
            </w:r>
          </w:p>
        </w:tc>
        <w:tc>
          <w:tcPr>
            <w:tcW w:w="1194" w:type="pct"/>
            <w:vAlign w:val="center"/>
          </w:tcPr>
          <w:p w14:paraId="5A32C28A"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E5, E7, E15</w:t>
            </w:r>
          </w:p>
        </w:tc>
        <w:tc>
          <w:tcPr>
            <w:tcW w:w="378" w:type="pct"/>
            <w:vAlign w:val="center"/>
          </w:tcPr>
          <w:p w14:paraId="685E1B12"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1</w:t>
            </w:r>
          </w:p>
        </w:tc>
      </w:tr>
      <w:tr w:rsidR="003003A3" w:rsidRPr="003003A3" w14:paraId="5FD24ADA" w14:textId="77777777" w:rsidTr="003003A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599" w:type="pct"/>
            <w:vAlign w:val="center"/>
          </w:tcPr>
          <w:p w14:paraId="53047FC0"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E16</w:t>
            </w:r>
          </w:p>
        </w:tc>
        <w:tc>
          <w:tcPr>
            <w:tcW w:w="926" w:type="pct"/>
            <w:vAlign w:val="center"/>
          </w:tcPr>
          <w:p w14:paraId="6EA5C163"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E12, E16</w:t>
            </w:r>
          </w:p>
        </w:tc>
        <w:tc>
          <w:tcPr>
            <w:tcW w:w="1903" w:type="pct"/>
            <w:vAlign w:val="center"/>
          </w:tcPr>
          <w:p w14:paraId="67F8EE98"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 E3, E8, E9, E10, E12, E14, E16, E17, E19, E20</w:t>
            </w:r>
          </w:p>
        </w:tc>
        <w:tc>
          <w:tcPr>
            <w:tcW w:w="1194" w:type="pct"/>
            <w:vAlign w:val="center"/>
          </w:tcPr>
          <w:p w14:paraId="53E63255"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E12, E16</w:t>
            </w:r>
          </w:p>
        </w:tc>
        <w:tc>
          <w:tcPr>
            <w:tcW w:w="378" w:type="pct"/>
            <w:vAlign w:val="center"/>
          </w:tcPr>
          <w:p w14:paraId="4125BD0C"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2</w:t>
            </w:r>
          </w:p>
        </w:tc>
      </w:tr>
      <w:tr w:rsidR="003003A3" w:rsidRPr="003003A3" w14:paraId="2B115EEC" w14:textId="77777777" w:rsidTr="003003A3">
        <w:trPr>
          <w:trHeight w:val="605"/>
        </w:trPr>
        <w:tc>
          <w:tcPr>
            <w:cnfStyle w:val="001000000000" w:firstRow="0" w:lastRow="0" w:firstColumn="1" w:lastColumn="0" w:oddVBand="0" w:evenVBand="0" w:oddHBand="0" w:evenHBand="0" w:firstRowFirstColumn="0" w:firstRowLastColumn="0" w:lastRowFirstColumn="0" w:lastRowLastColumn="0"/>
            <w:tcW w:w="599" w:type="pct"/>
            <w:vAlign w:val="center"/>
          </w:tcPr>
          <w:p w14:paraId="218E70B4"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E17</w:t>
            </w:r>
          </w:p>
        </w:tc>
        <w:tc>
          <w:tcPr>
            <w:tcW w:w="926" w:type="pct"/>
            <w:vAlign w:val="center"/>
          </w:tcPr>
          <w:p w14:paraId="70866541"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E3, E17, E19</w:t>
            </w:r>
          </w:p>
        </w:tc>
        <w:tc>
          <w:tcPr>
            <w:tcW w:w="1903" w:type="pct"/>
            <w:vAlign w:val="center"/>
          </w:tcPr>
          <w:p w14:paraId="6EE773D5"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 E3, E8, E9, E10, E14, E17, E19, E20</w:t>
            </w:r>
          </w:p>
        </w:tc>
        <w:tc>
          <w:tcPr>
            <w:tcW w:w="1194" w:type="pct"/>
            <w:vAlign w:val="center"/>
          </w:tcPr>
          <w:p w14:paraId="4053B115"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E3, E17, E19</w:t>
            </w:r>
          </w:p>
        </w:tc>
        <w:tc>
          <w:tcPr>
            <w:tcW w:w="378" w:type="pct"/>
            <w:vAlign w:val="center"/>
          </w:tcPr>
          <w:p w14:paraId="65BD5276"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3</w:t>
            </w:r>
          </w:p>
        </w:tc>
      </w:tr>
      <w:tr w:rsidR="003003A3" w:rsidRPr="003003A3" w14:paraId="05FC44D8" w14:textId="77777777" w:rsidTr="003003A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599" w:type="pct"/>
            <w:vAlign w:val="center"/>
          </w:tcPr>
          <w:p w14:paraId="54734658"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E19</w:t>
            </w:r>
          </w:p>
        </w:tc>
        <w:tc>
          <w:tcPr>
            <w:tcW w:w="926" w:type="pct"/>
            <w:vAlign w:val="center"/>
          </w:tcPr>
          <w:p w14:paraId="655E8A2A"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E3, E17, E19</w:t>
            </w:r>
          </w:p>
        </w:tc>
        <w:tc>
          <w:tcPr>
            <w:tcW w:w="1903" w:type="pct"/>
            <w:vAlign w:val="center"/>
          </w:tcPr>
          <w:p w14:paraId="76E7522F"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 E3, E8, E9, E10, E14, E17, E19, E20</w:t>
            </w:r>
          </w:p>
        </w:tc>
        <w:tc>
          <w:tcPr>
            <w:tcW w:w="1194" w:type="pct"/>
            <w:vAlign w:val="center"/>
          </w:tcPr>
          <w:p w14:paraId="2348C89E"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E3, E17, E19</w:t>
            </w:r>
          </w:p>
        </w:tc>
        <w:tc>
          <w:tcPr>
            <w:tcW w:w="378" w:type="pct"/>
            <w:vAlign w:val="center"/>
          </w:tcPr>
          <w:p w14:paraId="3A450C79" w14:textId="77777777" w:rsidR="003003A3" w:rsidRPr="003003A3" w:rsidRDefault="003003A3" w:rsidP="004D6B5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3</w:t>
            </w:r>
          </w:p>
        </w:tc>
      </w:tr>
      <w:tr w:rsidR="003003A3" w:rsidRPr="003003A3" w14:paraId="5247742A" w14:textId="77777777" w:rsidTr="003003A3">
        <w:trPr>
          <w:trHeight w:val="605"/>
        </w:trPr>
        <w:tc>
          <w:tcPr>
            <w:cnfStyle w:val="001000000000" w:firstRow="0" w:lastRow="0" w:firstColumn="1" w:lastColumn="0" w:oddVBand="0" w:evenVBand="0" w:oddHBand="0" w:evenHBand="0" w:firstRowFirstColumn="0" w:firstRowLastColumn="0" w:lastRowFirstColumn="0" w:lastRowLastColumn="0"/>
            <w:tcW w:w="599" w:type="pct"/>
            <w:vAlign w:val="center"/>
          </w:tcPr>
          <w:p w14:paraId="39E9BF80" w14:textId="77777777" w:rsidR="003003A3" w:rsidRPr="003003A3" w:rsidRDefault="003003A3" w:rsidP="004D6B5D">
            <w:pPr>
              <w:jc w:val="center"/>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E20</w:t>
            </w:r>
          </w:p>
        </w:tc>
        <w:tc>
          <w:tcPr>
            <w:tcW w:w="926" w:type="pct"/>
            <w:vAlign w:val="center"/>
          </w:tcPr>
          <w:p w14:paraId="576471B5"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E20</w:t>
            </w:r>
          </w:p>
        </w:tc>
        <w:tc>
          <w:tcPr>
            <w:tcW w:w="1903" w:type="pct"/>
            <w:vAlign w:val="center"/>
          </w:tcPr>
          <w:p w14:paraId="436B0F49"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E20</w:t>
            </w:r>
          </w:p>
        </w:tc>
        <w:tc>
          <w:tcPr>
            <w:tcW w:w="1194" w:type="pct"/>
            <w:vAlign w:val="center"/>
          </w:tcPr>
          <w:p w14:paraId="7D3637E3"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003A3">
              <w:rPr>
                <w:rFonts w:asciiTheme="majorBidi" w:eastAsia="Times New Roman" w:hAnsiTheme="majorBidi" w:cstheme="majorBidi"/>
                <w:color w:val="000000"/>
                <w:sz w:val="24"/>
                <w:szCs w:val="24"/>
              </w:rPr>
              <w:t>E20</w:t>
            </w:r>
          </w:p>
        </w:tc>
        <w:tc>
          <w:tcPr>
            <w:tcW w:w="378" w:type="pct"/>
            <w:vAlign w:val="center"/>
          </w:tcPr>
          <w:p w14:paraId="240AED89" w14:textId="77777777" w:rsidR="003003A3" w:rsidRPr="003003A3" w:rsidRDefault="003003A3" w:rsidP="004D6B5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sz w:val="24"/>
                <w:szCs w:val="24"/>
              </w:rPr>
            </w:pPr>
            <w:r w:rsidRPr="003003A3">
              <w:rPr>
                <w:rFonts w:asciiTheme="majorBidi" w:eastAsia="Times New Roman" w:hAnsiTheme="majorBidi" w:cstheme="majorBidi"/>
                <w:b/>
                <w:color w:val="000000"/>
                <w:sz w:val="24"/>
                <w:szCs w:val="24"/>
              </w:rPr>
              <w:t>7</w:t>
            </w:r>
          </w:p>
        </w:tc>
      </w:tr>
    </w:tbl>
    <w:p w14:paraId="687A2642" w14:textId="77777777" w:rsidR="00582DB6" w:rsidRPr="00662B5E" w:rsidRDefault="00582DB6" w:rsidP="00582DB6">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0ABA2F9A" w14:textId="77777777" w:rsidR="003003A3" w:rsidRDefault="003003A3" w:rsidP="00C50148">
      <w:pPr>
        <w:spacing w:line="259" w:lineRule="auto"/>
        <w:rPr>
          <w:rFonts w:ascii="Times New Roman" w:hAnsi="Times New Roman" w:cs="Times New Roman"/>
          <w:b/>
          <w:bCs/>
          <w:color w:val="000000" w:themeColor="text1"/>
          <w:sz w:val="24"/>
          <w:szCs w:val="24"/>
        </w:rPr>
        <w:sectPr w:rsidR="003003A3" w:rsidSect="00291B4E">
          <w:pgSz w:w="16838" w:h="11906" w:orient="landscape" w:code="9"/>
          <w:pgMar w:top="1440" w:right="1440" w:bottom="1440" w:left="1440" w:header="720" w:footer="720" w:gutter="0"/>
          <w:cols w:space="720"/>
          <w:docGrid w:linePitch="360"/>
        </w:sectPr>
      </w:pPr>
    </w:p>
    <w:p w14:paraId="423ACE3B" w14:textId="39B28554" w:rsidR="00CA1CA3" w:rsidRDefault="0033461A" w:rsidP="00041D3A">
      <w:pPr>
        <w:spacing w:line="259"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Table A</w:t>
      </w:r>
      <w:r w:rsidR="00C71152">
        <w:rPr>
          <w:rFonts w:ascii="Times New Roman" w:hAnsi="Times New Roman" w:cs="Times New Roman"/>
          <w:b/>
          <w:bCs/>
          <w:color w:val="000000" w:themeColor="text1"/>
          <w:sz w:val="24"/>
          <w:szCs w:val="24"/>
        </w:rPr>
        <w:t>1</w:t>
      </w:r>
      <w:r w:rsidR="00447951">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 xml:space="preserve">. </w:t>
      </w:r>
      <w:r w:rsidR="00CA1CA3">
        <w:rPr>
          <w:rFonts w:ascii="Times New Roman" w:hAnsi="Times New Roman" w:cs="Times New Roman"/>
          <w:color w:val="000000" w:themeColor="text1"/>
          <w:sz w:val="24"/>
          <w:szCs w:val="24"/>
        </w:rPr>
        <w:t>Validation of the TISM model</w:t>
      </w:r>
    </w:p>
    <w:tbl>
      <w:tblPr>
        <w:tblW w:w="9620" w:type="dxa"/>
        <w:tblLook w:val="04A0" w:firstRow="1" w:lastRow="0" w:firstColumn="1" w:lastColumn="0" w:noHBand="0" w:noVBand="1"/>
      </w:tblPr>
      <w:tblGrid>
        <w:gridCol w:w="1255"/>
        <w:gridCol w:w="5940"/>
        <w:gridCol w:w="1260"/>
        <w:gridCol w:w="1165"/>
      </w:tblGrid>
      <w:tr w:rsidR="00CA1CA3" w:rsidRPr="00CA1CA3" w14:paraId="3E8A5C05" w14:textId="77777777" w:rsidTr="00CA1CA3">
        <w:trPr>
          <w:trHeight w:val="60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A32B0" w14:textId="77777777" w:rsidR="00CA1CA3" w:rsidRPr="00CA1CA3" w:rsidRDefault="00CA1CA3" w:rsidP="00CA1CA3">
            <w:pPr>
              <w:spacing w:after="0" w:line="240" w:lineRule="auto"/>
              <w:jc w:val="center"/>
              <w:rPr>
                <w:rFonts w:ascii="Times New Roman" w:eastAsia="Times New Roman" w:hAnsi="Times New Roman" w:cs="Times New Roman"/>
                <w:b/>
                <w:bCs/>
                <w:color w:val="000000"/>
                <w:sz w:val="24"/>
                <w:szCs w:val="24"/>
              </w:rPr>
            </w:pPr>
            <w:r w:rsidRPr="00CA1CA3">
              <w:rPr>
                <w:rFonts w:ascii="Times New Roman" w:eastAsia="Times New Roman" w:hAnsi="Times New Roman" w:cs="Times New Roman"/>
                <w:b/>
                <w:bCs/>
                <w:color w:val="000000"/>
                <w:sz w:val="24"/>
                <w:szCs w:val="24"/>
              </w:rPr>
              <w:t>Links in the model</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25C75FE2" w14:textId="77777777" w:rsidR="00CA1CA3" w:rsidRPr="00CA1CA3" w:rsidRDefault="00CA1CA3" w:rsidP="00CA1CA3">
            <w:pPr>
              <w:spacing w:after="0" w:line="240" w:lineRule="auto"/>
              <w:jc w:val="center"/>
              <w:rPr>
                <w:rFonts w:ascii="Times New Roman" w:eastAsia="Times New Roman" w:hAnsi="Times New Roman" w:cs="Times New Roman"/>
                <w:b/>
                <w:bCs/>
                <w:color w:val="000000"/>
                <w:sz w:val="24"/>
                <w:szCs w:val="24"/>
              </w:rPr>
            </w:pPr>
            <w:r w:rsidRPr="00CA1CA3">
              <w:rPr>
                <w:rFonts w:ascii="Times New Roman" w:eastAsia="Times New Roman" w:hAnsi="Times New Roman" w:cs="Times New Roman"/>
                <w:b/>
                <w:bCs/>
                <w:color w:val="000000"/>
                <w:sz w:val="24"/>
                <w:szCs w:val="24"/>
              </w:rPr>
              <w:t>Interpretation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CB621B0" w14:textId="77777777" w:rsidR="00CA1CA3" w:rsidRPr="00CA1CA3" w:rsidRDefault="00CA1CA3" w:rsidP="00CA1CA3">
            <w:pPr>
              <w:spacing w:after="0" w:line="240" w:lineRule="auto"/>
              <w:jc w:val="center"/>
              <w:rPr>
                <w:rFonts w:ascii="Times New Roman" w:eastAsia="Times New Roman" w:hAnsi="Times New Roman" w:cs="Times New Roman"/>
                <w:b/>
                <w:bCs/>
                <w:color w:val="000000"/>
                <w:sz w:val="24"/>
                <w:szCs w:val="24"/>
              </w:rPr>
            </w:pPr>
            <w:r w:rsidRPr="00CA1CA3">
              <w:rPr>
                <w:rFonts w:ascii="Times New Roman" w:eastAsia="Times New Roman" w:hAnsi="Times New Roman" w:cs="Times New Roman"/>
                <w:b/>
                <w:bCs/>
                <w:color w:val="000000"/>
                <w:sz w:val="24"/>
                <w:szCs w:val="24"/>
              </w:rPr>
              <w:t xml:space="preserve">Average scores </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22374CCF" w14:textId="77777777" w:rsidR="00CA1CA3" w:rsidRPr="00CA1CA3" w:rsidRDefault="00CA1CA3" w:rsidP="00CA1CA3">
            <w:pPr>
              <w:spacing w:after="0" w:line="240" w:lineRule="auto"/>
              <w:jc w:val="center"/>
              <w:rPr>
                <w:rFonts w:ascii="Times New Roman" w:eastAsia="Times New Roman" w:hAnsi="Times New Roman" w:cs="Times New Roman"/>
                <w:b/>
                <w:bCs/>
                <w:color w:val="000000"/>
                <w:sz w:val="24"/>
                <w:szCs w:val="24"/>
              </w:rPr>
            </w:pPr>
            <w:r w:rsidRPr="00CA1CA3">
              <w:rPr>
                <w:rFonts w:ascii="Times New Roman" w:eastAsia="Times New Roman" w:hAnsi="Times New Roman" w:cs="Times New Roman"/>
                <w:b/>
                <w:bCs/>
                <w:color w:val="000000"/>
                <w:sz w:val="24"/>
                <w:szCs w:val="24"/>
              </w:rPr>
              <w:t>Accept/ Reject</w:t>
            </w:r>
          </w:p>
        </w:tc>
      </w:tr>
      <w:tr w:rsidR="00CA1CA3" w:rsidRPr="00CA1CA3" w14:paraId="0B570200"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5CF8F5D8"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E20-E8</w:t>
            </w:r>
          </w:p>
        </w:tc>
        <w:tc>
          <w:tcPr>
            <w:tcW w:w="5940" w:type="dxa"/>
            <w:tcBorders>
              <w:top w:val="nil"/>
              <w:left w:val="nil"/>
              <w:bottom w:val="single" w:sz="4" w:space="0" w:color="auto"/>
              <w:right w:val="single" w:sz="4" w:space="0" w:color="auto"/>
            </w:tcBorders>
            <w:shd w:val="clear" w:color="auto" w:fill="auto"/>
            <w:vAlign w:val="center"/>
            <w:hideMark/>
          </w:tcPr>
          <w:p w14:paraId="55FC4AFD"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Stakeholder involvement will influence CE skills and capabilities</w:t>
            </w:r>
          </w:p>
        </w:tc>
        <w:tc>
          <w:tcPr>
            <w:tcW w:w="1260" w:type="dxa"/>
            <w:tcBorders>
              <w:top w:val="nil"/>
              <w:left w:val="nil"/>
              <w:bottom w:val="single" w:sz="4" w:space="0" w:color="auto"/>
              <w:right w:val="single" w:sz="4" w:space="0" w:color="auto"/>
            </w:tcBorders>
            <w:shd w:val="clear" w:color="auto" w:fill="auto"/>
            <w:vAlign w:val="center"/>
            <w:hideMark/>
          </w:tcPr>
          <w:p w14:paraId="4AD5BEDA"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4.9</w:t>
            </w:r>
          </w:p>
        </w:tc>
        <w:tc>
          <w:tcPr>
            <w:tcW w:w="1165" w:type="dxa"/>
            <w:tcBorders>
              <w:top w:val="nil"/>
              <w:left w:val="nil"/>
              <w:bottom w:val="single" w:sz="4" w:space="0" w:color="auto"/>
              <w:right w:val="single" w:sz="4" w:space="0" w:color="auto"/>
            </w:tcBorders>
            <w:shd w:val="clear" w:color="auto" w:fill="auto"/>
            <w:vAlign w:val="center"/>
            <w:hideMark/>
          </w:tcPr>
          <w:p w14:paraId="05077D1A"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45232F44"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23F46C4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E8-E9</w:t>
            </w:r>
          </w:p>
        </w:tc>
        <w:tc>
          <w:tcPr>
            <w:tcW w:w="5940" w:type="dxa"/>
            <w:tcBorders>
              <w:top w:val="nil"/>
              <w:left w:val="nil"/>
              <w:bottom w:val="single" w:sz="4" w:space="0" w:color="auto"/>
              <w:right w:val="single" w:sz="4" w:space="0" w:color="auto"/>
            </w:tcBorders>
            <w:shd w:val="clear" w:color="auto" w:fill="auto"/>
            <w:vAlign w:val="center"/>
            <w:hideMark/>
          </w:tcPr>
          <w:p w14:paraId="72EAB50F"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CE skills and capabilities will influence Global pressure for CE setup</w:t>
            </w:r>
          </w:p>
        </w:tc>
        <w:tc>
          <w:tcPr>
            <w:tcW w:w="1260" w:type="dxa"/>
            <w:tcBorders>
              <w:top w:val="nil"/>
              <w:left w:val="nil"/>
              <w:bottom w:val="single" w:sz="4" w:space="0" w:color="auto"/>
              <w:right w:val="single" w:sz="4" w:space="0" w:color="auto"/>
            </w:tcBorders>
            <w:shd w:val="clear" w:color="auto" w:fill="auto"/>
            <w:vAlign w:val="center"/>
            <w:hideMark/>
          </w:tcPr>
          <w:p w14:paraId="3130F56A"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4.2</w:t>
            </w:r>
          </w:p>
        </w:tc>
        <w:tc>
          <w:tcPr>
            <w:tcW w:w="1165" w:type="dxa"/>
            <w:tcBorders>
              <w:top w:val="nil"/>
              <w:left w:val="nil"/>
              <w:bottom w:val="single" w:sz="4" w:space="0" w:color="auto"/>
              <w:right w:val="single" w:sz="4" w:space="0" w:color="auto"/>
            </w:tcBorders>
            <w:shd w:val="clear" w:color="auto" w:fill="auto"/>
            <w:vAlign w:val="center"/>
            <w:hideMark/>
          </w:tcPr>
          <w:p w14:paraId="3E43ABD0"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711B0593"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71D92256"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E8-E10</w:t>
            </w:r>
          </w:p>
        </w:tc>
        <w:tc>
          <w:tcPr>
            <w:tcW w:w="5940" w:type="dxa"/>
            <w:tcBorders>
              <w:top w:val="nil"/>
              <w:left w:val="nil"/>
              <w:bottom w:val="single" w:sz="4" w:space="0" w:color="auto"/>
              <w:right w:val="single" w:sz="4" w:space="0" w:color="auto"/>
            </w:tcBorders>
            <w:shd w:val="clear" w:color="auto" w:fill="auto"/>
            <w:vAlign w:val="center"/>
            <w:hideMark/>
          </w:tcPr>
          <w:p w14:paraId="320726E4"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CE skills and capabilities will influence Job creation opportunities in CE business</w:t>
            </w:r>
          </w:p>
        </w:tc>
        <w:tc>
          <w:tcPr>
            <w:tcW w:w="1260" w:type="dxa"/>
            <w:tcBorders>
              <w:top w:val="nil"/>
              <w:left w:val="nil"/>
              <w:bottom w:val="single" w:sz="4" w:space="0" w:color="auto"/>
              <w:right w:val="single" w:sz="4" w:space="0" w:color="auto"/>
            </w:tcBorders>
            <w:shd w:val="clear" w:color="auto" w:fill="auto"/>
            <w:vAlign w:val="center"/>
            <w:hideMark/>
          </w:tcPr>
          <w:p w14:paraId="576BD729"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4.1</w:t>
            </w:r>
          </w:p>
        </w:tc>
        <w:tc>
          <w:tcPr>
            <w:tcW w:w="1165" w:type="dxa"/>
            <w:tcBorders>
              <w:top w:val="nil"/>
              <w:left w:val="nil"/>
              <w:bottom w:val="single" w:sz="4" w:space="0" w:color="auto"/>
              <w:right w:val="single" w:sz="4" w:space="0" w:color="auto"/>
            </w:tcBorders>
            <w:shd w:val="clear" w:color="auto" w:fill="auto"/>
            <w:vAlign w:val="center"/>
            <w:hideMark/>
          </w:tcPr>
          <w:p w14:paraId="5F2A3408"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1BF7C1D2"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34B1BD1B"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E8-E14</w:t>
            </w:r>
          </w:p>
        </w:tc>
        <w:tc>
          <w:tcPr>
            <w:tcW w:w="5940" w:type="dxa"/>
            <w:tcBorders>
              <w:top w:val="nil"/>
              <w:left w:val="nil"/>
              <w:bottom w:val="single" w:sz="4" w:space="0" w:color="auto"/>
              <w:right w:val="single" w:sz="4" w:space="0" w:color="auto"/>
            </w:tcBorders>
            <w:shd w:val="clear" w:color="auto" w:fill="auto"/>
            <w:vAlign w:val="center"/>
            <w:hideMark/>
          </w:tcPr>
          <w:p w14:paraId="21B09372"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CE skills and capabilities will influence Supply configuration</w:t>
            </w:r>
          </w:p>
        </w:tc>
        <w:tc>
          <w:tcPr>
            <w:tcW w:w="1260" w:type="dxa"/>
            <w:tcBorders>
              <w:top w:val="nil"/>
              <w:left w:val="nil"/>
              <w:bottom w:val="single" w:sz="4" w:space="0" w:color="auto"/>
              <w:right w:val="single" w:sz="4" w:space="0" w:color="auto"/>
            </w:tcBorders>
            <w:shd w:val="clear" w:color="auto" w:fill="auto"/>
            <w:vAlign w:val="center"/>
            <w:hideMark/>
          </w:tcPr>
          <w:p w14:paraId="0E153FB4"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4.3</w:t>
            </w:r>
          </w:p>
        </w:tc>
        <w:tc>
          <w:tcPr>
            <w:tcW w:w="1165" w:type="dxa"/>
            <w:tcBorders>
              <w:top w:val="nil"/>
              <w:left w:val="nil"/>
              <w:bottom w:val="single" w:sz="4" w:space="0" w:color="auto"/>
              <w:right w:val="single" w:sz="4" w:space="0" w:color="auto"/>
            </w:tcBorders>
            <w:shd w:val="clear" w:color="auto" w:fill="auto"/>
            <w:vAlign w:val="center"/>
            <w:hideMark/>
          </w:tcPr>
          <w:p w14:paraId="60399436"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5F62DDC1"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0AD365D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E20-E9</w:t>
            </w:r>
          </w:p>
        </w:tc>
        <w:tc>
          <w:tcPr>
            <w:tcW w:w="5940" w:type="dxa"/>
            <w:tcBorders>
              <w:top w:val="nil"/>
              <w:left w:val="nil"/>
              <w:bottom w:val="single" w:sz="4" w:space="0" w:color="auto"/>
              <w:right w:val="single" w:sz="4" w:space="0" w:color="auto"/>
            </w:tcBorders>
            <w:shd w:val="clear" w:color="auto" w:fill="auto"/>
            <w:vAlign w:val="center"/>
            <w:hideMark/>
          </w:tcPr>
          <w:p w14:paraId="6AF6A6B2"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Stakeholder involvement will influence Global pressure for CE setup</w:t>
            </w:r>
          </w:p>
        </w:tc>
        <w:tc>
          <w:tcPr>
            <w:tcW w:w="1260" w:type="dxa"/>
            <w:tcBorders>
              <w:top w:val="nil"/>
              <w:left w:val="nil"/>
              <w:bottom w:val="single" w:sz="4" w:space="0" w:color="auto"/>
              <w:right w:val="single" w:sz="4" w:space="0" w:color="auto"/>
            </w:tcBorders>
            <w:shd w:val="clear" w:color="auto" w:fill="auto"/>
            <w:vAlign w:val="center"/>
            <w:hideMark/>
          </w:tcPr>
          <w:p w14:paraId="1365E058"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4.5</w:t>
            </w:r>
          </w:p>
        </w:tc>
        <w:tc>
          <w:tcPr>
            <w:tcW w:w="1165" w:type="dxa"/>
            <w:tcBorders>
              <w:top w:val="nil"/>
              <w:left w:val="nil"/>
              <w:bottom w:val="single" w:sz="4" w:space="0" w:color="auto"/>
              <w:right w:val="single" w:sz="4" w:space="0" w:color="auto"/>
            </w:tcBorders>
            <w:shd w:val="clear" w:color="auto" w:fill="auto"/>
            <w:vAlign w:val="center"/>
            <w:hideMark/>
          </w:tcPr>
          <w:p w14:paraId="465C562D"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72AF98A5"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6EE2140B"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E20-E14</w:t>
            </w:r>
          </w:p>
        </w:tc>
        <w:tc>
          <w:tcPr>
            <w:tcW w:w="5940" w:type="dxa"/>
            <w:tcBorders>
              <w:top w:val="nil"/>
              <w:left w:val="nil"/>
              <w:bottom w:val="single" w:sz="4" w:space="0" w:color="auto"/>
              <w:right w:val="single" w:sz="4" w:space="0" w:color="auto"/>
            </w:tcBorders>
            <w:shd w:val="clear" w:color="auto" w:fill="auto"/>
            <w:vAlign w:val="center"/>
            <w:hideMark/>
          </w:tcPr>
          <w:p w14:paraId="7227EF84"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Stakeholder involvement will influence Supply configuration</w:t>
            </w:r>
          </w:p>
        </w:tc>
        <w:tc>
          <w:tcPr>
            <w:tcW w:w="1260" w:type="dxa"/>
            <w:tcBorders>
              <w:top w:val="nil"/>
              <w:left w:val="nil"/>
              <w:bottom w:val="single" w:sz="4" w:space="0" w:color="auto"/>
              <w:right w:val="single" w:sz="4" w:space="0" w:color="auto"/>
            </w:tcBorders>
            <w:shd w:val="clear" w:color="auto" w:fill="auto"/>
            <w:vAlign w:val="center"/>
            <w:hideMark/>
          </w:tcPr>
          <w:p w14:paraId="011C8F2C"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4.5</w:t>
            </w:r>
          </w:p>
        </w:tc>
        <w:tc>
          <w:tcPr>
            <w:tcW w:w="1165" w:type="dxa"/>
            <w:tcBorders>
              <w:top w:val="nil"/>
              <w:left w:val="nil"/>
              <w:bottom w:val="single" w:sz="4" w:space="0" w:color="auto"/>
              <w:right w:val="single" w:sz="4" w:space="0" w:color="auto"/>
            </w:tcBorders>
            <w:shd w:val="clear" w:color="auto" w:fill="auto"/>
            <w:vAlign w:val="center"/>
            <w:hideMark/>
          </w:tcPr>
          <w:p w14:paraId="3FAD33F8"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4F2C4402"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557FD84B"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E9-E10</w:t>
            </w:r>
          </w:p>
        </w:tc>
        <w:tc>
          <w:tcPr>
            <w:tcW w:w="5940" w:type="dxa"/>
            <w:tcBorders>
              <w:top w:val="nil"/>
              <w:left w:val="nil"/>
              <w:bottom w:val="single" w:sz="4" w:space="0" w:color="auto"/>
              <w:right w:val="single" w:sz="4" w:space="0" w:color="auto"/>
            </w:tcBorders>
            <w:shd w:val="clear" w:color="auto" w:fill="auto"/>
            <w:vAlign w:val="center"/>
            <w:hideMark/>
          </w:tcPr>
          <w:p w14:paraId="249993E2"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Global pressure for CE setup will influence Job creation opportunities in CE business</w:t>
            </w:r>
          </w:p>
        </w:tc>
        <w:tc>
          <w:tcPr>
            <w:tcW w:w="1260" w:type="dxa"/>
            <w:tcBorders>
              <w:top w:val="nil"/>
              <w:left w:val="nil"/>
              <w:bottom w:val="single" w:sz="4" w:space="0" w:color="auto"/>
              <w:right w:val="single" w:sz="4" w:space="0" w:color="auto"/>
            </w:tcBorders>
            <w:shd w:val="clear" w:color="auto" w:fill="auto"/>
            <w:vAlign w:val="center"/>
            <w:hideMark/>
          </w:tcPr>
          <w:p w14:paraId="32CB0863"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4.1</w:t>
            </w:r>
          </w:p>
        </w:tc>
        <w:tc>
          <w:tcPr>
            <w:tcW w:w="1165" w:type="dxa"/>
            <w:tcBorders>
              <w:top w:val="nil"/>
              <w:left w:val="nil"/>
              <w:bottom w:val="single" w:sz="4" w:space="0" w:color="auto"/>
              <w:right w:val="single" w:sz="4" w:space="0" w:color="auto"/>
            </w:tcBorders>
            <w:shd w:val="clear" w:color="auto" w:fill="auto"/>
            <w:vAlign w:val="center"/>
            <w:hideMark/>
          </w:tcPr>
          <w:p w14:paraId="320D9C2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5FC777F9"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7039D146"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E10-E9</w:t>
            </w:r>
          </w:p>
        </w:tc>
        <w:tc>
          <w:tcPr>
            <w:tcW w:w="5940" w:type="dxa"/>
            <w:tcBorders>
              <w:top w:val="nil"/>
              <w:left w:val="nil"/>
              <w:bottom w:val="single" w:sz="4" w:space="0" w:color="auto"/>
              <w:right w:val="single" w:sz="4" w:space="0" w:color="auto"/>
            </w:tcBorders>
            <w:shd w:val="clear" w:color="auto" w:fill="auto"/>
            <w:vAlign w:val="center"/>
            <w:hideMark/>
          </w:tcPr>
          <w:p w14:paraId="751E4E62"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Job creation opportunities in CE business will influence Global pressure for CE setup</w:t>
            </w:r>
          </w:p>
        </w:tc>
        <w:tc>
          <w:tcPr>
            <w:tcW w:w="1260" w:type="dxa"/>
            <w:tcBorders>
              <w:top w:val="nil"/>
              <w:left w:val="nil"/>
              <w:bottom w:val="single" w:sz="4" w:space="0" w:color="auto"/>
              <w:right w:val="single" w:sz="4" w:space="0" w:color="auto"/>
            </w:tcBorders>
            <w:shd w:val="clear" w:color="auto" w:fill="auto"/>
            <w:vAlign w:val="center"/>
            <w:hideMark/>
          </w:tcPr>
          <w:p w14:paraId="26B1EB6E"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3.5</w:t>
            </w:r>
          </w:p>
        </w:tc>
        <w:tc>
          <w:tcPr>
            <w:tcW w:w="1165" w:type="dxa"/>
            <w:tcBorders>
              <w:top w:val="nil"/>
              <w:left w:val="nil"/>
              <w:bottom w:val="single" w:sz="4" w:space="0" w:color="auto"/>
              <w:right w:val="single" w:sz="4" w:space="0" w:color="auto"/>
            </w:tcBorders>
            <w:shd w:val="clear" w:color="auto" w:fill="auto"/>
            <w:vAlign w:val="center"/>
            <w:hideMark/>
          </w:tcPr>
          <w:p w14:paraId="12A1AF1C"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244EACD3"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02526B25"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E10-E14</w:t>
            </w:r>
          </w:p>
        </w:tc>
        <w:tc>
          <w:tcPr>
            <w:tcW w:w="5940" w:type="dxa"/>
            <w:tcBorders>
              <w:top w:val="nil"/>
              <w:left w:val="nil"/>
              <w:bottom w:val="single" w:sz="4" w:space="0" w:color="auto"/>
              <w:right w:val="single" w:sz="4" w:space="0" w:color="auto"/>
            </w:tcBorders>
            <w:shd w:val="clear" w:color="auto" w:fill="auto"/>
            <w:vAlign w:val="center"/>
            <w:hideMark/>
          </w:tcPr>
          <w:p w14:paraId="2EE51C32"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Job creation opportunities in CE business will influence Supply configuration</w:t>
            </w:r>
          </w:p>
        </w:tc>
        <w:tc>
          <w:tcPr>
            <w:tcW w:w="1260" w:type="dxa"/>
            <w:tcBorders>
              <w:top w:val="nil"/>
              <w:left w:val="nil"/>
              <w:bottom w:val="single" w:sz="4" w:space="0" w:color="auto"/>
              <w:right w:val="single" w:sz="4" w:space="0" w:color="auto"/>
            </w:tcBorders>
            <w:shd w:val="clear" w:color="auto" w:fill="auto"/>
            <w:vAlign w:val="center"/>
            <w:hideMark/>
          </w:tcPr>
          <w:p w14:paraId="26777506"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4.2</w:t>
            </w:r>
          </w:p>
        </w:tc>
        <w:tc>
          <w:tcPr>
            <w:tcW w:w="1165" w:type="dxa"/>
            <w:tcBorders>
              <w:top w:val="nil"/>
              <w:left w:val="nil"/>
              <w:bottom w:val="single" w:sz="4" w:space="0" w:color="auto"/>
              <w:right w:val="single" w:sz="4" w:space="0" w:color="auto"/>
            </w:tcBorders>
            <w:shd w:val="clear" w:color="auto" w:fill="auto"/>
            <w:vAlign w:val="center"/>
            <w:hideMark/>
          </w:tcPr>
          <w:p w14:paraId="4FD11CE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5F2D5AF0"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7948EB7F"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E14-E10</w:t>
            </w:r>
          </w:p>
        </w:tc>
        <w:tc>
          <w:tcPr>
            <w:tcW w:w="5940" w:type="dxa"/>
            <w:tcBorders>
              <w:top w:val="nil"/>
              <w:left w:val="nil"/>
              <w:bottom w:val="single" w:sz="4" w:space="0" w:color="auto"/>
              <w:right w:val="single" w:sz="4" w:space="0" w:color="auto"/>
            </w:tcBorders>
            <w:shd w:val="clear" w:color="auto" w:fill="auto"/>
            <w:vAlign w:val="center"/>
            <w:hideMark/>
          </w:tcPr>
          <w:p w14:paraId="7D7F66F6"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Supply configuration will influence Job creation opportunities in CE business</w:t>
            </w:r>
          </w:p>
        </w:tc>
        <w:tc>
          <w:tcPr>
            <w:tcW w:w="1260" w:type="dxa"/>
            <w:tcBorders>
              <w:top w:val="nil"/>
              <w:left w:val="nil"/>
              <w:bottom w:val="single" w:sz="4" w:space="0" w:color="auto"/>
              <w:right w:val="single" w:sz="4" w:space="0" w:color="auto"/>
            </w:tcBorders>
            <w:shd w:val="clear" w:color="auto" w:fill="auto"/>
            <w:vAlign w:val="center"/>
            <w:hideMark/>
          </w:tcPr>
          <w:p w14:paraId="1B9DE714"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4.5</w:t>
            </w:r>
          </w:p>
        </w:tc>
        <w:tc>
          <w:tcPr>
            <w:tcW w:w="1165" w:type="dxa"/>
            <w:tcBorders>
              <w:top w:val="nil"/>
              <w:left w:val="nil"/>
              <w:bottom w:val="single" w:sz="4" w:space="0" w:color="auto"/>
              <w:right w:val="single" w:sz="4" w:space="0" w:color="auto"/>
            </w:tcBorders>
            <w:shd w:val="clear" w:color="auto" w:fill="auto"/>
            <w:vAlign w:val="center"/>
            <w:hideMark/>
          </w:tcPr>
          <w:p w14:paraId="13B6998C"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67FEC726"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6A06832D"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E9-E2</w:t>
            </w:r>
          </w:p>
        </w:tc>
        <w:tc>
          <w:tcPr>
            <w:tcW w:w="5940" w:type="dxa"/>
            <w:tcBorders>
              <w:top w:val="nil"/>
              <w:left w:val="nil"/>
              <w:bottom w:val="single" w:sz="4" w:space="0" w:color="auto"/>
              <w:right w:val="single" w:sz="4" w:space="0" w:color="auto"/>
            </w:tcBorders>
            <w:shd w:val="clear" w:color="auto" w:fill="auto"/>
            <w:vAlign w:val="center"/>
            <w:hideMark/>
          </w:tcPr>
          <w:p w14:paraId="16E334F6"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Global pressure for CE setup will influence Supportive CE policy implementation</w:t>
            </w:r>
          </w:p>
        </w:tc>
        <w:tc>
          <w:tcPr>
            <w:tcW w:w="1260" w:type="dxa"/>
            <w:tcBorders>
              <w:top w:val="nil"/>
              <w:left w:val="nil"/>
              <w:bottom w:val="single" w:sz="4" w:space="0" w:color="auto"/>
              <w:right w:val="single" w:sz="4" w:space="0" w:color="auto"/>
            </w:tcBorders>
            <w:shd w:val="clear" w:color="auto" w:fill="auto"/>
            <w:vAlign w:val="center"/>
            <w:hideMark/>
          </w:tcPr>
          <w:p w14:paraId="25736C2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4.7</w:t>
            </w:r>
          </w:p>
        </w:tc>
        <w:tc>
          <w:tcPr>
            <w:tcW w:w="1165" w:type="dxa"/>
            <w:tcBorders>
              <w:top w:val="nil"/>
              <w:left w:val="nil"/>
              <w:bottom w:val="single" w:sz="4" w:space="0" w:color="auto"/>
              <w:right w:val="single" w:sz="4" w:space="0" w:color="auto"/>
            </w:tcBorders>
            <w:shd w:val="clear" w:color="auto" w:fill="auto"/>
            <w:vAlign w:val="center"/>
            <w:hideMark/>
          </w:tcPr>
          <w:p w14:paraId="5808E324"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0E62CFCA"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342AEC4D"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E10-E2</w:t>
            </w:r>
          </w:p>
        </w:tc>
        <w:tc>
          <w:tcPr>
            <w:tcW w:w="5940" w:type="dxa"/>
            <w:tcBorders>
              <w:top w:val="nil"/>
              <w:left w:val="nil"/>
              <w:bottom w:val="single" w:sz="4" w:space="0" w:color="auto"/>
              <w:right w:val="single" w:sz="4" w:space="0" w:color="auto"/>
            </w:tcBorders>
            <w:shd w:val="clear" w:color="auto" w:fill="auto"/>
            <w:vAlign w:val="center"/>
            <w:hideMark/>
          </w:tcPr>
          <w:p w14:paraId="6DB8043C"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Job creation opportunities in CE business will influence Supportive CE policy implementation</w:t>
            </w:r>
          </w:p>
        </w:tc>
        <w:tc>
          <w:tcPr>
            <w:tcW w:w="1260" w:type="dxa"/>
            <w:tcBorders>
              <w:top w:val="nil"/>
              <w:left w:val="nil"/>
              <w:bottom w:val="single" w:sz="4" w:space="0" w:color="auto"/>
              <w:right w:val="single" w:sz="4" w:space="0" w:color="auto"/>
            </w:tcBorders>
            <w:shd w:val="clear" w:color="auto" w:fill="auto"/>
            <w:vAlign w:val="center"/>
            <w:hideMark/>
          </w:tcPr>
          <w:p w14:paraId="47876FD3"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4.1</w:t>
            </w:r>
          </w:p>
        </w:tc>
        <w:tc>
          <w:tcPr>
            <w:tcW w:w="1165" w:type="dxa"/>
            <w:tcBorders>
              <w:top w:val="nil"/>
              <w:left w:val="nil"/>
              <w:bottom w:val="single" w:sz="4" w:space="0" w:color="auto"/>
              <w:right w:val="single" w:sz="4" w:space="0" w:color="auto"/>
            </w:tcBorders>
            <w:shd w:val="clear" w:color="auto" w:fill="auto"/>
            <w:vAlign w:val="center"/>
            <w:hideMark/>
          </w:tcPr>
          <w:p w14:paraId="31D9DF93"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799D70F1"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7FCA337F"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E14-E2</w:t>
            </w:r>
          </w:p>
        </w:tc>
        <w:tc>
          <w:tcPr>
            <w:tcW w:w="5940" w:type="dxa"/>
            <w:tcBorders>
              <w:top w:val="nil"/>
              <w:left w:val="nil"/>
              <w:bottom w:val="single" w:sz="4" w:space="0" w:color="auto"/>
              <w:right w:val="single" w:sz="4" w:space="0" w:color="auto"/>
            </w:tcBorders>
            <w:shd w:val="clear" w:color="auto" w:fill="auto"/>
            <w:vAlign w:val="center"/>
            <w:hideMark/>
          </w:tcPr>
          <w:p w14:paraId="0B269B68"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Supply configuration will influence Supportive CE policy implementation</w:t>
            </w:r>
          </w:p>
        </w:tc>
        <w:tc>
          <w:tcPr>
            <w:tcW w:w="1260" w:type="dxa"/>
            <w:tcBorders>
              <w:top w:val="nil"/>
              <w:left w:val="nil"/>
              <w:bottom w:val="single" w:sz="4" w:space="0" w:color="auto"/>
              <w:right w:val="single" w:sz="4" w:space="0" w:color="auto"/>
            </w:tcBorders>
            <w:shd w:val="clear" w:color="auto" w:fill="auto"/>
            <w:vAlign w:val="center"/>
            <w:hideMark/>
          </w:tcPr>
          <w:p w14:paraId="63249974"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3.9</w:t>
            </w:r>
          </w:p>
        </w:tc>
        <w:tc>
          <w:tcPr>
            <w:tcW w:w="1165" w:type="dxa"/>
            <w:tcBorders>
              <w:top w:val="nil"/>
              <w:left w:val="nil"/>
              <w:bottom w:val="single" w:sz="4" w:space="0" w:color="auto"/>
              <w:right w:val="single" w:sz="4" w:space="0" w:color="auto"/>
            </w:tcBorders>
            <w:shd w:val="clear" w:color="auto" w:fill="auto"/>
            <w:vAlign w:val="center"/>
            <w:hideMark/>
          </w:tcPr>
          <w:p w14:paraId="0E1FEB95"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2AE7D797"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2802C823"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E2-E3</w:t>
            </w:r>
          </w:p>
        </w:tc>
        <w:tc>
          <w:tcPr>
            <w:tcW w:w="5940" w:type="dxa"/>
            <w:tcBorders>
              <w:top w:val="nil"/>
              <w:left w:val="nil"/>
              <w:bottom w:val="single" w:sz="4" w:space="0" w:color="auto"/>
              <w:right w:val="single" w:sz="4" w:space="0" w:color="auto"/>
            </w:tcBorders>
            <w:shd w:val="clear" w:color="auto" w:fill="auto"/>
            <w:vAlign w:val="center"/>
            <w:hideMark/>
          </w:tcPr>
          <w:p w14:paraId="0DC4A07D"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Supportive CE policy implementation will influence CE model cost-efficiency and profitability</w:t>
            </w:r>
          </w:p>
        </w:tc>
        <w:tc>
          <w:tcPr>
            <w:tcW w:w="1260" w:type="dxa"/>
            <w:tcBorders>
              <w:top w:val="nil"/>
              <w:left w:val="nil"/>
              <w:bottom w:val="single" w:sz="4" w:space="0" w:color="auto"/>
              <w:right w:val="single" w:sz="4" w:space="0" w:color="auto"/>
            </w:tcBorders>
            <w:shd w:val="clear" w:color="auto" w:fill="auto"/>
            <w:vAlign w:val="center"/>
            <w:hideMark/>
          </w:tcPr>
          <w:p w14:paraId="4B4D909C"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4.1</w:t>
            </w:r>
          </w:p>
        </w:tc>
        <w:tc>
          <w:tcPr>
            <w:tcW w:w="1165" w:type="dxa"/>
            <w:tcBorders>
              <w:top w:val="nil"/>
              <w:left w:val="nil"/>
              <w:bottom w:val="single" w:sz="4" w:space="0" w:color="auto"/>
              <w:right w:val="single" w:sz="4" w:space="0" w:color="auto"/>
            </w:tcBorders>
            <w:shd w:val="clear" w:color="auto" w:fill="auto"/>
            <w:vAlign w:val="center"/>
            <w:hideMark/>
          </w:tcPr>
          <w:p w14:paraId="79B18929"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Accept</w:t>
            </w:r>
          </w:p>
        </w:tc>
      </w:tr>
      <w:tr w:rsidR="00CA1CA3" w:rsidRPr="00CA1CA3" w14:paraId="01505C22"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1B4692B3"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E2-E17</w:t>
            </w:r>
          </w:p>
        </w:tc>
        <w:tc>
          <w:tcPr>
            <w:tcW w:w="5940" w:type="dxa"/>
            <w:tcBorders>
              <w:top w:val="nil"/>
              <w:left w:val="nil"/>
              <w:bottom w:val="single" w:sz="4" w:space="0" w:color="auto"/>
              <w:right w:val="single" w:sz="4" w:space="0" w:color="auto"/>
            </w:tcBorders>
            <w:shd w:val="clear" w:color="auto" w:fill="auto"/>
            <w:vAlign w:val="center"/>
            <w:hideMark/>
          </w:tcPr>
          <w:p w14:paraId="7D76A481"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Supportive CE policy implementation will influence Resource usage pattern</w:t>
            </w:r>
          </w:p>
        </w:tc>
        <w:tc>
          <w:tcPr>
            <w:tcW w:w="1260" w:type="dxa"/>
            <w:tcBorders>
              <w:top w:val="nil"/>
              <w:left w:val="nil"/>
              <w:bottom w:val="single" w:sz="4" w:space="0" w:color="auto"/>
              <w:right w:val="single" w:sz="4" w:space="0" w:color="auto"/>
            </w:tcBorders>
            <w:shd w:val="clear" w:color="auto" w:fill="auto"/>
            <w:vAlign w:val="center"/>
            <w:hideMark/>
          </w:tcPr>
          <w:p w14:paraId="4B91F401"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4.2</w:t>
            </w:r>
          </w:p>
        </w:tc>
        <w:tc>
          <w:tcPr>
            <w:tcW w:w="1165" w:type="dxa"/>
            <w:tcBorders>
              <w:top w:val="nil"/>
              <w:left w:val="nil"/>
              <w:bottom w:val="single" w:sz="4" w:space="0" w:color="auto"/>
              <w:right w:val="single" w:sz="4" w:space="0" w:color="auto"/>
            </w:tcBorders>
            <w:shd w:val="clear" w:color="auto" w:fill="auto"/>
            <w:vAlign w:val="center"/>
            <w:hideMark/>
          </w:tcPr>
          <w:p w14:paraId="394AB00B"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3B1FEFA6"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02EB386E"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E2-E19</w:t>
            </w:r>
          </w:p>
        </w:tc>
        <w:tc>
          <w:tcPr>
            <w:tcW w:w="5940" w:type="dxa"/>
            <w:tcBorders>
              <w:top w:val="nil"/>
              <w:left w:val="nil"/>
              <w:bottom w:val="single" w:sz="4" w:space="0" w:color="auto"/>
              <w:right w:val="single" w:sz="4" w:space="0" w:color="auto"/>
            </w:tcBorders>
            <w:shd w:val="clear" w:color="auto" w:fill="auto"/>
            <w:vAlign w:val="center"/>
            <w:hideMark/>
          </w:tcPr>
          <w:p w14:paraId="14E090A8"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Supportive CE policy implementation will influence Responsible production and consumption</w:t>
            </w:r>
          </w:p>
        </w:tc>
        <w:tc>
          <w:tcPr>
            <w:tcW w:w="1260" w:type="dxa"/>
            <w:tcBorders>
              <w:top w:val="nil"/>
              <w:left w:val="nil"/>
              <w:bottom w:val="single" w:sz="4" w:space="0" w:color="auto"/>
              <w:right w:val="single" w:sz="4" w:space="0" w:color="auto"/>
            </w:tcBorders>
            <w:shd w:val="clear" w:color="auto" w:fill="auto"/>
            <w:vAlign w:val="center"/>
            <w:hideMark/>
          </w:tcPr>
          <w:p w14:paraId="061A40F5"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4.4</w:t>
            </w:r>
          </w:p>
        </w:tc>
        <w:tc>
          <w:tcPr>
            <w:tcW w:w="1165" w:type="dxa"/>
            <w:tcBorders>
              <w:top w:val="nil"/>
              <w:left w:val="nil"/>
              <w:bottom w:val="single" w:sz="4" w:space="0" w:color="auto"/>
              <w:right w:val="single" w:sz="4" w:space="0" w:color="auto"/>
            </w:tcBorders>
            <w:shd w:val="clear" w:color="auto" w:fill="auto"/>
            <w:vAlign w:val="center"/>
            <w:hideMark/>
          </w:tcPr>
          <w:p w14:paraId="383A9982"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00CC2F98"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5339862D"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E9-E3</w:t>
            </w:r>
          </w:p>
        </w:tc>
        <w:tc>
          <w:tcPr>
            <w:tcW w:w="5940" w:type="dxa"/>
            <w:tcBorders>
              <w:top w:val="nil"/>
              <w:left w:val="nil"/>
              <w:bottom w:val="single" w:sz="4" w:space="0" w:color="auto"/>
              <w:right w:val="single" w:sz="4" w:space="0" w:color="auto"/>
            </w:tcBorders>
            <w:shd w:val="clear" w:color="auto" w:fill="auto"/>
            <w:vAlign w:val="center"/>
            <w:hideMark/>
          </w:tcPr>
          <w:p w14:paraId="60DD4224"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Global pressure for CE setup will influence CE model cost-efficiency and profitability</w:t>
            </w:r>
          </w:p>
        </w:tc>
        <w:tc>
          <w:tcPr>
            <w:tcW w:w="1260" w:type="dxa"/>
            <w:tcBorders>
              <w:top w:val="nil"/>
              <w:left w:val="nil"/>
              <w:bottom w:val="single" w:sz="4" w:space="0" w:color="auto"/>
              <w:right w:val="single" w:sz="4" w:space="0" w:color="auto"/>
            </w:tcBorders>
            <w:shd w:val="clear" w:color="auto" w:fill="auto"/>
            <w:vAlign w:val="center"/>
            <w:hideMark/>
          </w:tcPr>
          <w:p w14:paraId="233F3818"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3.8</w:t>
            </w:r>
          </w:p>
        </w:tc>
        <w:tc>
          <w:tcPr>
            <w:tcW w:w="1165" w:type="dxa"/>
            <w:tcBorders>
              <w:top w:val="nil"/>
              <w:left w:val="nil"/>
              <w:bottom w:val="single" w:sz="4" w:space="0" w:color="auto"/>
              <w:right w:val="single" w:sz="4" w:space="0" w:color="auto"/>
            </w:tcBorders>
            <w:shd w:val="clear" w:color="auto" w:fill="auto"/>
            <w:vAlign w:val="center"/>
            <w:hideMark/>
          </w:tcPr>
          <w:p w14:paraId="4B57C27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3EBC6DBF"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344A7DF6"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E14-E19</w:t>
            </w:r>
          </w:p>
        </w:tc>
        <w:tc>
          <w:tcPr>
            <w:tcW w:w="5940" w:type="dxa"/>
            <w:tcBorders>
              <w:top w:val="nil"/>
              <w:left w:val="nil"/>
              <w:bottom w:val="single" w:sz="4" w:space="0" w:color="auto"/>
              <w:right w:val="single" w:sz="4" w:space="0" w:color="auto"/>
            </w:tcBorders>
            <w:shd w:val="clear" w:color="auto" w:fill="auto"/>
            <w:vAlign w:val="center"/>
            <w:hideMark/>
          </w:tcPr>
          <w:p w14:paraId="28CF127F"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Supply configuration will influence Responsible production and consumption</w:t>
            </w:r>
          </w:p>
        </w:tc>
        <w:tc>
          <w:tcPr>
            <w:tcW w:w="1260" w:type="dxa"/>
            <w:tcBorders>
              <w:top w:val="nil"/>
              <w:left w:val="nil"/>
              <w:bottom w:val="single" w:sz="4" w:space="0" w:color="auto"/>
              <w:right w:val="single" w:sz="4" w:space="0" w:color="auto"/>
            </w:tcBorders>
            <w:shd w:val="clear" w:color="auto" w:fill="auto"/>
            <w:vAlign w:val="center"/>
            <w:hideMark/>
          </w:tcPr>
          <w:p w14:paraId="2B056618"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3.7</w:t>
            </w:r>
          </w:p>
        </w:tc>
        <w:tc>
          <w:tcPr>
            <w:tcW w:w="1165" w:type="dxa"/>
            <w:tcBorders>
              <w:top w:val="nil"/>
              <w:left w:val="nil"/>
              <w:bottom w:val="single" w:sz="4" w:space="0" w:color="auto"/>
              <w:right w:val="single" w:sz="4" w:space="0" w:color="auto"/>
            </w:tcBorders>
            <w:shd w:val="clear" w:color="auto" w:fill="auto"/>
            <w:vAlign w:val="center"/>
            <w:hideMark/>
          </w:tcPr>
          <w:p w14:paraId="092A81A6"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0EBF805A"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5DCB0F90"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E3-17</w:t>
            </w:r>
          </w:p>
        </w:tc>
        <w:tc>
          <w:tcPr>
            <w:tcW w:w="5940" w:type="dxa"/>
            <w:tcBorders>
              <w:top w:val="nil"/>
              <w:left w:val="nil"/>
              <w:bottom w:val="single" w:sz="4" w:space="0" w:color="auto"/>
              <w:right w:val="single" w:sz="4" w:space="0" w:color="auto"/>
            </w:tcBorders>
            <w:shd w:val="clear" w:color="auto" w:fill="auto"/>
            <w:vAlign w:val="center"/>
            <w:hideMark/>
          </w:tcPr>
          <w:p w14:paraId="5221014C"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CE model cost-efficiency and profitability will influence Resource usage pattern</w:t>
            </w:r>
          </w:p>
        </w:tc>
        <w:tc>
          <w:tcPr>
            <w:tcW w:w="1260" w:type="dxa"/>
            <w:tcBorders>
              <w:top w:val="nil"/>
              <w:left w:val="nil"/>
              <w:bottom w:val="single" w:sz="4" w:space="0" w:color="auto"/>
              <w:right w:val="single" w:sz="4" w:space="0" w:color="auto"/>
            </w:tcBorders>
            <w:shd w:val="clear" w:color="auto" w:fill="auto"/>
            <w:vAlign w:val="center"/>
            <w:hideMark/>
          </w:tcPr>
          <w:p w14:paraId="573B8F5C"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4.1</w:t>
            </w:r>
          </w:p>
        </w:tc>
        <w:tc>
          <w:tcPr>
            <w:tcW w:w="1165" w:type="dxa"/>
            <w:tcBorders>
              <w:top w:val="nil"/>
              <w:left w:val="nil"/>
              <w:bottom w:val="single" w:sz="4" w:space="0" w:color="auto"/>
              <w:right w:val="single" w:sz="4" w:space="0" w:color="auto"/>
            </w:tcBorders>
            <w:shd w:val="clear" w:color="auto" w:fill="auto"/>
            <w:vAlign w:val="center"/>
            <w:hideMark/>
          </w:tcPr>
          <w:p w14:paraId="22F7929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25ED5D39"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63ABB9D6"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E17-E3</w:t>
            </w:r>
          </w:p>
        </w:tc>
        <w:tc>
          <w:tcPr>
            <w:tcW w:w="5940" w:type="dxa"/>
            <w:tcBorders>
              <w:top w:val="nil"/>
              <w:left w:val="nil"/>
              <w:bottom w:val="single" w:sz="4" w:space="0" w:color="auto"/>
              <w:right w:val="single" w:sz="4" w:space="0" w:color="auto"/>
            </w:tcBorders>
            <w:shd w:val="clear" w:color="auto" w:fill="auto"/>
            <w:vAlign w:val="center"/>
            <w:hideMark/>
          </w:tcPr>
          <w:p w14:paraId="4E0528F9"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Resource usage patterns will influence CE model cost-efficiency and profitability</w:t>
            </w:r>
          </w:p>
        </w:tc>
        <w:tc>
          <w:tcPr>
            <w:tcW w:w="1260" w:type="dxa"/>
            <w:tcBorders>
              <w:top w:val="nil"/>
              <w:left w:val="nil"/>
              <w:bottom w:val="single" w:sz="4" w:space="0" w:color="auto"/>
              <w:right w:val="single" w:sz="4" w:space="0" w:color="auto"/>
            </w:tcBorders>
            <w:shd w:val="clear" w:color="auto" w:fill="auto"/>
            <w:vAlign w:val="center"/>
            <w:hideMark/>
          </w:tcPr>
          <w:p w14:paraId="3701B751"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4.9</w:t>
            </w:r>
          </w:p>
        </w:tc>
        <w:tc>
          <w:tcPr>
            <w:tcW w:w="1165" w:type="dxa"/>
            <w:tcBorders>
              <w:top w:val="nil"/>
              <w:left w:val="nil"/>
              <w:bottom w:val="single" w:sz="4" w:space="0" w:color="auto"/>
              <w:right w:val="single" w:sz="4" w:space="0" w:color="auto"/>
            </w:tcBorders>
            <w:shd w:val="clear" w:color="auto" w:fill="auto"/>
            <w:vAlign w:val="center"/>
            <w:hideMark/>
          </w:tcPr>
          <w:p w14:paraId="57E2769E"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5A339A91"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1E1E14AC"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E17-E19</w:t>
            </w:r>
          </w:p>
        </w:tc>
        <w:tc>
          <w:tcPr>
            <w:tcW w:w="5940" w:type="dxa"/>
            <w:tcBorders>
              <w:top w:val="nil"/>
              <w:left w:val="nil"/>
              <w:bottom w:val="single" w:sz="4" w:space="0" w:color="auto"/>
              <w:right w:val="single" w:sz="4" w:space="0" w:color="auto"/>
            </w:tcBorders>
            <w:shd w:val="clear" w:color="auto" w:fill="auto"/>
            <w:vAlign w:val="center"/>
            <w:hideMark/>
          </w:tcPr>
          <w:p w14:paraId="030BD079"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Resource usage patterns will influence Responsible production and consumption</w:t>
            </w:r>
          </w:p>
        </w:tc>
        <w:tc>
          <w:tcPr>
            <w:tcW w:w="1260" w:type="dxa"/>
            <w:tcBorders>
              <w:top w:val="nil"/>
              <w:left w:val="nil"/>
              <w:bottom w:val="single" w:sz="4" w:space="0" w:color="auto"/>
              <w:right w:val="single" w:sz="4" w:space="0" w:color="auto"/>
            </w:tcBorders>
            <w:shd w:val="clear" w:color="auto" w:fill="auto"/>
            <w:vAlign w:val="center"/>
            <w:hideMark/>
          </w:tcPr>
          <w:p w14:paraId="77495818"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4.2</w:t>
            </w:r>
          </w:p>
        </w:tc>
        <w:tc>
          <w:tcPr>
            <w:tcW w:w="1165" w:type="dxa"/>
            <w:tcBorders>
              <w:top w:val="nil"/>
              <w:left w:val="nil"/>
              <w:bottom w:val="single" w:sz="4" w:space="0" w:color="auto"/>
              <w:right w:val="single" w:sz="4" w:space="0" w:color="auto"/>
            </w:tcBorders>
            <w:shd w:val="clear" w:color="auto" w:fill="auto"/>
            <w:vAlign w:val="center"/>
            <w:hideMark/>
          </w:tcPr>
          <w:p w14:paraId="53C57C04"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31E50375" w14:textId="77777777" w:rsidTr="00CA1CA3">
        <w:trPr>
          <w:trHeight w:val="60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D82D9"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lastRenderedPageBreak/>
              <w:t>E19-E17</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69516DF6"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Responsible production and consumption will influence Resource usage pattern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3F459DE"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4.1</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0028A23F"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6DC3A9AB"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39C27EAA"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E3-E12</w:t>
            </w:r>
          </w:p>
        </w:tc>
        <w:tc>
          <w:tcPr>
            <w:tcW w:w="5940" w:type="dxa"/>
            <w:tcBorders>
              <w:top w:val="nil"/>
              <w:left w:val="nil"/>
              <w:bottom w:val="single" w:sz="4" w:space="0" w:color="auto"/>
              <w:right w:val="single" w:sz="4" w:space="0" w:color="auto"/>
            </w:tcBorders>
            <w:shd w:val="clear" w:color="auto" w:fill="auto"/>
            <w:vAlign w:val="center"/>
            <w:hideMark/>
          </w:tcPr>
          <w:p w14:paraId="75821BD7"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CE model cost-efficiency and profitability will influence Enhancing consumer participation.</w:t>
            </w:r>
          </w:p>
        </w:tc>
        <w:tc>
          <w:tcPr>
            <w:tcW w:w="1260" w:type="dxa"/>
            <w:tcBorders>
              <w:top w:val="nil"/>
              <w:left w:val="nil"/>
              <w:bottom w:val="single" w:sz="4" w:space="0" w:color="auto"/>
              <w:right w:val="single" w:sz="4" w:space="0" w:color="auto"/>
            </w:tcBorders>
            <w:shd w:val="clear" w:color="auto" w:fill="auto"/>
            <w:vAlign w:val="center"/>
            <w:hideMark/>
          </w:tcPr>
          <w:p w14:paraId="1B731060"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4.3</w:t>
            </w:r>
          </w:p>
        </w:tc>
        <w:tc>
          <w:tcPr>
            <w:tcW w:w="1165" w:type="dxa"/>
            <w:tcBorders>
              <w:top w:val="nil"/>
              <w:left w:val="nil"/>
              <w:bottom w:val="single" w:sz="4" w:space="0" w:color="auto"/>
              <w:right w:val="single" w:sz="4" w:space="0" w:color="auto"/>
            </w:tcBorders>
            <w:shd w:val="clear" w:color="auto" w:fill="auto"/>
            <w:vAlign w:val="center"/>
            <w:hideMark/>
          </w:tcPr>
          <w:p w14:paraId="284803B9"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65D633DC"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065100AF"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E3-E16</w:t>
            </w:r>
          </w:p>
        </w:tc>
        <w:tc>
          <w:tcPr>
            <w:tcW w:w="5940" w:type="dxa"/>
            <w:tcBorders>
              <w:top w:val="nil"/>
              <w:left w:val="nil"/>
              <w:bottom w:val="single" w:sz="4" w:space="0" w:color="auto"/>
              <w:right w:val="single" w:sz="4" w:space="0" w:color="auto"/>
            </w:tcBorders>
            <w:shd w:val="clear" w:color="auto" w:fill="auto"/>
            <w:vAlign w:val="center"/>
            <w:hideMark/>
          </w:tcPr>
          <w:p w14:paraId="6C93DAEA"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CE model cost-efficiency and profitability will influence Technology for Rs</w:t>
            </w:r>
          </w:p>
        </w:tc>
        <w:tc>
          <w:tcPr>
            <w:tcW w:w="1260" w:type="dxa"/>
            <w:tcBorders>
              <w:top w:val="nil"/>
              <w:left w:val="nil"/>
              <w:bottom w:val="single" w:sz="4" w:space="0" w:color="auto"/>
              <w:right w:val="single" w:sz="4" w:space="0" w:color="auto"/>
            </w:tcBorders>
            <w:shd w:val="clear" w:color="auto" w:fill="auto"/>
            <w:vAlign w:val="center"/>
            <w:hideMark/>
          </w:tcPr>
          <w:p w14:paraId="7F423CB0"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4.5</w:t>
            </w:r>
          </w:p>
        </w:tc>
        <w:tc>
          <w:tcPr>
            <w:tcW w:w="1165" w:type="dxa"/>
            <w:tcBorders>
              <w:top w:val="nil"/>
              <w:left w:val="nil"/>
              <w:bottom w:val="single" w:sz="4" w:space="0" w:color="auto"/>
              <w:right w:val="single" w:sz="4" w:space="0" w:color="auto"/>
            </w:tcBorders>
            <w:shd w:val="clear" w:color="auto" w:fill="auto"/>
            <w:vAlign w:val="center"/>
            <w:hideMark/>
          </w:tcPr>
          <w:p w14:paraId="2B1F2B8B"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442FD96F"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659059E2"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E17-E12</w:t>
            </w:r>
          </w:p>
        </w:tc>
        <w:tc>
          <w:tcPr>
            <w:tcW w:w="5940" w:type="dxa"/>
            <w:tcBorders>
              <w:top w:val="nil"/>
              <w:left w:val="nil"/>
              <w:bottom w:val="single" w:sz="4" w:space="0" w:color="auto"/>
              <w:right w:val="single" w:sz="4" w:space="0" w:color="auto"/>
            </w:tcBorders>
            <w:shd w:val="clear" w:color="auto" w:fill="auto"/>
            <w:vAlign w:val="center"/>
            <w:hideMark/>
          </w:tcPr>
          <w:p w14:paraId="6DD52092"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Resource usage patterns will influence Enhancing consumer participation.</w:t>
            </w:r>
          </w:p>
        </w:tc>
        <w:tc>
          <w:tcPr>
            <w:tcW w:w="1260" w:type="dxa"/>
            <w:tcBorders>
              <w:top w:val="nil"/>
              <w:left w:val="nil"/>
              <w:bottom w:val="single" w:sz="4" w:space="0" w:color="auto"/>
              <w:right w:val="single" w:sz="4" w:space="0" w:color="auto"/>
            </w:tcBorders>
            <w:shd w:val="clear" w:color="auto" w:fill="auto"/>
            <w:vAlign w:val="center"/>
            <w:hideMark/>
          </w:tcPr>
          <w:p w14:paraId="244F695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4.5</w:t>
            </w:r>
          </w:p>
        </w:tc>
        <w:tc>
          <w:tcPr>
            <w:tcW w:w="1165" w:type="dxa"/>
            <w:tcBorders>
              <w:top w:val="nil"/>
              <w:left w:val="nil"/>
              <w:bottom w:val="single" w:sz="4" w:space="0" w:color="auto"/>
              <w:right w:val="single" w:sz="4" w:space="0" w:color="auto"/>
            </w:tcBorders>
            <w:shd w:val="clear" w:color="auto" w:fill="auto"/>
            <w:vAlign w:val="center"/>
            <w:hideMark/>
          </w:tcPr>
          <w:p w14:paraId="15890274"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61CF6F05"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7AB54120"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E17-E16</w:t>
            </w:r>
          </w:p>
        </w:tc>
        <w:tc>
          <w:tcPr>
            <w:tcW w:w="5940" w:type="dxa"/>
            <w:tcBorders>
              <w:top w:val="nil"/>
              <w:left w:val="nil"/>
              <w:bottom w:val="single" w:sz="4" w:space="0" w:color="auto"/>
              <w:right w:val="single" w:sz="4" w:space="0" w:color="auto"/>
            </w:tcBorders>
            <w:shd w:val="clear" w:color="auto" w:fill="auto"/>
            <w:vAlign w:val="center"/>
            <w:hideMark/>
          </w:tcPr>
          <w:p w14:paraId="1690659C"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Resource usage patterns will influence Technology for Rs</w:t>
            </w:r>
          </w:p>
        </w:tc>
        <w:tc>
          <w:tcPr>
            <w:tcW w:w="1260" w:type="dxa"/>
            <w:tcBorders>
              <w:top w:val="nil"/>
              <w:left w:val="nil"/>
              <w:bottom w:val="single" w:sz="4" w:space="0" w:color="auto"/>
              <w:right w:val="single" w:sz="4" w:space="0" w:color="auto"/>
            </w:tcBorders>
            <w:shd w:val="clear" w:color="auto" w:fill="auto"/>
            <w:vAlign w:val="center"/>
            <w:hideMark/>
          </w:tcPr>
          <w:p w14:paraId="3C96C440"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4.1</w:t>
            </w:r>
          </w:p>
        </w:tc>
        <w:tc>
          <w:tcPr>
            <w:tcW w:w="1165" w:type="dxa"/>
            <w:tcBorders>
              <w:top w:val="nil"/>
              <w:left w:val="nil"/>
              <w:bottom w:val="single" w:sz="4" w:space="0" w:color="auto"/>
              <w:right w:val="single" w:sz="4" w:space="0" w:color="auto"/>
            </w:tcBorders>
            <w:shd w:val="clear" w:color="auto" w:fill="auto"/>
            <w:vAlign w:val="center"/>
            <w:hideMark/>
          </w:tcPr>
          <w:p w14:paraId="7EF39606"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0409CFD2"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6DE302FB"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E19-E12</w:t>
            </w:r>
          </w:p>
        </w:tc>
        <w:tc>
          <w:tcPr>
            <w:tcW w:w="5940" w:type="dxa"/>
            <w:tcBorders>
              <w:top w:val="nil"/>
              <w:left w:val="nil"/>
              <w:bottom w:val="single" w:sz="4" w:space="0" w:color="auto"/>
              <w:right w:val="single" w:sz="4" w:space="0" w:color="auto"/>
            </w:tcBorders>
            <w:shd w:val="clear" w:color="auto" w:fill="auto"/>
            <w:vAlign w:val="center"/>
            <w:hideMark/>
          </w:tcPr>
          <w:p w14:paraId="38F6542A"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Responsible production and consumption will influence Enhancing consumer participation.</w:t>
            </w:r>
          </w:p>
        </w:tc>
        <w:tc>
          <w:tcPr>
            <w:tcW w:w="1260" w:type="dxa"/>
            <w:tcBorders>
              <w:top w:val="nil"/>
              <w:left w:val="nil"/>
              <w:bottom w:val="single" w:sz="4" w:space="0" w:color="auto"/>
              <w:right w:val="single" w:sz="4" w:space="0" w:color="auto"/>
            </w:tcBorders>
            <w:shd w:val="clear" w:color="auto" w:fill="auto"/>
            <w:vAlign w:val="center"/>
            <w:hideMark/>
          </w:tcPr>
          <w:p w14:paraId="5D07A832"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3.5</w:t>
            </w:r>
          </w:p>
        </w:tc>
        <w:tc>
          <w:tcPr>
            <w:tcW w:w="1165" w:type="dxa"/>
            <w:tcBorders>
              <w:top w:val="nil"/>
              <w:left w:val="nil"/>
              <w:bottom w:val="single" w:sz="4" w:space="0" w:color="auto"/>
              <w:right w:val="single" w:sz="4" w:space="0" w:color="auto"/>
            </w:tcBorders>
            <w:shd w:val="clear" w:color="auto" w:fill="auto"/>
            <w:vAlign w:val="center"/>
            <w:hideMark/>
          </w:tcPr>
          <w:p w14:paraId="09CC774F"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6183A861"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07764EA9"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E19-E16</w:t>
            </w:r>
          </w:p>
        </w:tc>
        <w:tc>
          <w:tcPr>
            <w:tcW w:w="5940" w:type="dxa"/>
            <w:tcBorders>
              <w:top w:val="nil"/>
              <w:left w:val="nil"/>
              <w:bottom w:val="single" w:sz="4" w:space="0" w:color="auto"/>
              <w:right w:val="single" w:sz="4" w:space="0" w:color="auto"/>
            </w:tcBorders>
            <w:shd w:val="clear" w:color="auto" w:fill="auto"/>
            <w:vAlign w:val="center"/>
            <w:hideMark/>
          </w:tcPr>
          <w:p w14:paraId="60B452AE"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Responsible production and consumption will influence Technology for Rs</w:t>
            </w:r>
          </w:p>
        </w:tc>
        <w:tc>
          <w:tcPr>
            <w:tcW w:w="1260" w:type="dxa"/>
            <w:tcBorders>
              <w:top w:val="nil"/>
              <w:left w:val="nil"/>
              <w:bottom w:val="single" w:sz="4" w:space="0" w:color="auto"/>
              <w:right w:val="single" w:sz="4" w:space="0" w:color="auto"/>
            </w:tcBorders>
            <w:shd w:val="clear" w:color="auto" w:fill="auto"/>
            <w:vAlign w:val="center"/>
            <w:hideMark/>
          </w:tcPr>
          <w:p w14:paraId="00D4BA4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4.2</w:t>
            </w:r>
          </w:p>
        </w:tc>
        <w:tc>
          <w:tcPr>
            <w:tcW w:w="1165" w:type="dxa"/>
            <w:tcBorders>
              <w:top w:val="nil"/>
              <w:left w:val="nil"/>
              <w:bottom w:val="single" w:sz="4" w:space="0" w:color="auto"/>
              <w:right w:val="single" w:sz="4" w:space="0" w:color="auto"/>
            </w:tcBorders>
            <w:shd w:val="clear" w:color="auto" w:fill="auto"/>
            <w:vAlign w:val="center"/>
            <w:hideMark/>
          </w:tcPr>
          <w:p w14:paraId="7BFAD9D5"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43C3CEFE"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12DF7B1D"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E12-E16</w:t>
            </w:r>
          </w:p>
        </w:tc>
        <w:tc>
          <w:tcPr>
            <w:tcW w:w="5940" w:type="dxa"/>
            <w:tcBorders>
              <w:top w:val="nil"/>
              <w:left w:val="nil"/>
              <w:bottom w:val="single" w:sz="4" w:space="0" w:color="auto"/>
              <w:right w:val="single" w:sz="4" w:space="0" w:color="auto"/>
            </w:tcBorders>
            <w:shd w:val="clear" w:color="auto" w:fill="auto"/>
            <w:vAlign w:val="center"/>
            <w:hideMark/>
          </w:tcPr>
          <w:p w14:paraId="2282D444"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Enhancing consumer participation will influence Technology for Rs</w:t>
            </w:r>
          </w:p>
        </w:tc>
        <w:tc>
          <w:tcPr>
            <w:tcW w:w="1260" w:type="dxa"/>
            <w:tcBorders>
              <w:top w:val="nil"/>
              <w:left w:val="nil"/>
              <w:bottom w:val="single" w:sz="4" w:space="0" w:color="auto"/>
              <w:right w:val="single" w:sz="4" w:space="0" w:color="auto"/>
            </w:tcBorders>
            <w:shd w:val="clear" w:color="auto" w:fill="auto"/>
            <w:vAlign w:val="center"/>
            <w:hideMark/>
          </w:tcPr>
          <w:p w14:paraId="1015E82F"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4.5</w:t>
            </w:r>
          </w:p>
        </w:tc>
        <w:tc>
          <w:tcPr>
            <w:tcW w:w="1165" w:type="dxa"/>
            <w:tcBorders>
              <w:top w:val="nil"/>
              <w:left w:val="nil"/>
              <w:bottom w:val="single" w:sz="4" w:space="0" w:color="auto"/>
              <w:right w:val="single" w:sz="4" w:space="0" w:color="auto"/>
            </w:tcBorders>
            <w:shd w:val="clear" w:color="auto" w:fill="auto"/>
            <w:vAlign w:val="center"/>
            <w:hideMark/>
          </w:tcPr>
          <w:p w14:paraId="3378FE62"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63682AEB"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49E8B480"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E16-E12</w:t>
            </w:r>
          </w:p>
        </w:tc>
        <w:tc>
          <w:tcPr>
            <w:tcW w:w="5940" w:type="dxa"/>
            <w:tcBorders>
              <w:top w:val="nil"/>
              <w:left w:val="nil"/>
              <w:bottom w:val="single" w:sz="4" w:space="0" w:color="auto"/>
              <w:right w:val="single" w:sz="4" w:space="0" w:color="auto"/>
            </w:tcBorders>
            <w:shd w:val="clear" w:color="auto" w:fill="auto"/>
            <w:vAlign w:val="center"/>
            <w:hideMark/>
          </w:tcPr>
          <w:p w14:paraId="7F615E40"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Technology for Rs will influence Enhancing consumer participation</w:t>
            </w:r>
          </w:p>
        </w:tc>
        <w:tc>
          <w:tcPr>
            <w:tcW w:w="1260" w:type="dxa"/>
            <w:tcBorders>
              <w:top w:val="nil"/>
              <w:left w:val="nil"/>
              <w:bottom w:val="single" w:sz="4" w:space="0" w:color="auto"/>
              <w:right w:val="single" w:sz="4" w:space="0" w:color="auto"/>
            </w:tcBorders>
            <w:shd w:val="clear" w:color="auto" w:fill="auto"/>
            <w:vAlign w:val="center"/>
            <w:hideMark/>
          </w:tcPr>
          <w:p w14:paraId="5569AF9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4.7</w:t>
            </w:r>
          </w:p>
        </w:tc>
        <w:tc>
          <w:tcPr>
            <w:tcW w:w="1165" w:type="dxa"/>
            <w:tcBorders>
              <w:top w:val="nil"/>
              <w:left w:val="nil"/>
              <w:bottom w:val="single" w:sz="4" w:space="0" w:color="auto"/>
              <w:right w:val="single" w:sz="4" w:space="0" w:color="auto"/>
            </w:tcBorders>
            <w:shd w:val="clear" w:color="auto" w:fill="auto"/>
            <w:vAlign w:val="center"/>
            <w:hideMark/>
          </w:tcPr>
          <w:p w14:paraId="528214E3"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02EBED55"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2E436D23"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E12-E5</w:t>
            </w:r>
          </w:p>
        </w:tc>
        <w:tc>
          <w:tcPr>
            <w:tcW w:w="5940" w:type="dxa"/>
            <w:tcBorders>
              <w:top w:val="nil"/>
              <w:left w:val="nil"/>
              <w:bottom w:val="single" w:sz="4" w:space="0" w:color="auto"/>
              <w:right w:val="single" w:sz="4" w:space="0" w:color="auto"/>
            </w:tcBorders>
            <w:shd w:val="clear" w:color="auto" w:fill="auto"/>
            <w:vAlign w:val="center"/>
            <w:hideMark/>
          </w:tcPr>
          <w:p w14:paraId="6BBEA38A"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Enhancing consumer participation will influence Environmental concerns and safety lifestyle</w:t>
            </w:r>
          </w:p>
        </w:tc>
        <w:tc>
          <w:tcPr>
            <w:tcW w:w="1260" w:type="dxa"/>
            <w:tcBorders>
              <w:top w:val="nil"/>
              <w:left w:val="nil"/>
              <w:bottom w:val="single" w:sz="4" w:space="0" w:color="auto"/>
              <w:right w:val="single" w:sz="4" w:space="0" w:color="auto"/>
            </w:tcBorders>
            <w:shd w:val="clear" w:color="auto" w:fill="auto"/>
            <w:vAlign w:val="center"/>
            <w:hideMark/>
          </w:tcPr>
          <w:p w14:paraId="0B94DE72"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4.1</w:t>
            </w:r>
          </w:p>
        </w:tc>
        <w:tc>
          <w:tcPr>
            <w:tcW w:w="1165" w:type="dxa"/>
            <w:tcBorders>
              <w:top w:val="nil"/>
              <w:left w:val="nil"/>
              <w:bottom w:val="single" w:sz="4" w:space="0" w:color="auto"/>
              <w:right w:val="single" w:sz="4" w:space="0" w:color="auto"/>
            </w:tcBorders>
            <w:shd w:val="clear" w:color="auto" w:fill="auto"/>
            <w:vAlign w:val="center"/>
            <w:hideMark/>
          </w:tcPr>
          <w:p w14:paraId="692671E2"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70D01F1F"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2FFC7D84"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E12-E7</w:t>
            </w:r>
          </w:p>
        </w:tc>
        <w:tc>
          <w:tcPr>
            <w:tcW w:w="5940" w:type="dxa"/>
            <w:tcBorders>
              <w:top w:val="nil"/>
              <w:left w:val="nil"/>
              <w:bottom w:val="single" w:sz="4" w:space="0" w:color="auto"/>
              <w:right w:val="single" w:sz="4" w:space="0" w:color="auto"/>
            </w:tcBorders>
            <w:shd w:val="clear" w:color="auto" w:fill="auto"/>
            <w:vAlign w:val="center"/>
            <w:hideMark/>
          </w:tcPr>
          <w:p w14:paraId="04680E2C"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Enhancing consumer participation will influence Effective reverse logistics processes</w:t>
            </w:r>
          </w:p>
        </w:tc>
        <w:tc>
          <w:tcPr>
            <w:tcW w:w="1260" w:type="dxa"/>
            <w:tcBorders>
              <w:top w:val="nil"/>
              <w:left w:val="nil"/>
              <w:bottom w:val="single" w:sz="4" w:space="0" w:color="auto"/>
              <w:right w:val="single" w:sz="4" w:space="0" w:color="auto"/>
            </w:tcBorders>
            <w:shd w:val="clear" w:color="auto" w:fill="auto"/>
            <w:vAlign w:val="center"/>
            <w:hideMark/>
          </w:tcPr>
          <w:p w14:paraId="26F4509A"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3.9</w:t>
            </w:r>
          </w:p>
        </w:tc>
        <w:tc>
          <w:tcPr>
            <w:tcW w:w="1165" w:type="dxa"/>
            <w:tcBorders>
              <w:top w:val="nil"/>
              <w:left w:val="nil"/>
              <w:bottom w:val="single" w:sz="4" w:space="0" w:color="auto"/>
              <w:right w:val="single" w:sz="4" w:space="0" w:color="auto"/>
            </w:tcBorders>
            <w:shd w:val="clear" w:color="auto" w:fill="auto"/>
            <w:vAlign w:val="center"/>
            <w:hideMark/>
          </w:tcPr>
          <w:p w14:paraId="05C4FAA4"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0FDB54A2"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7B46D54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E12-E15</w:t>
            </w:r>
          </w:p>
        </w:tc>
        <w:tc>
          <w:tcPr>
            <w:tcW w:w="5940" w:type="dxa"/>
            <w:tcBorders>
              <w:top w:val="nil"/>
              <w:left w:val="nil"/>
              <w:bottom w:val="single" w:sz="4" w:space="0" w:color="auto"/>
              <w:right w:val="single" w:sz="4" w:space="0" w:color="auto"/>
            </w:tcBorders>
            <w:shd w:val="clear" w:color="auto" w:fill="auto"/>
            <w:vAlign w:val="center"/>
            <w:hideMark/>
          </w:tcPr>
          <w:p w14:paraId="67711015"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Enhancing consumer participation will influence Innovation and R&amp;D</w:t>
            </w:r>
          </w:p>
        </w:tc>
        <w:tc>
          <w:tcPr>
            <w:tcW w:w="1260" w:type="dxa"/>
            <w:tcBorders>
              <w:top w:val="nil"/>
              <w:left w:val="nil"/>
              <w:bottom w:val="single" w:sz="4" w:space="0" w:color="auto"/>
              <w:right w:val="single" w:sz="4" w:space="0" w:color="auto"/>
            </w:tcBorders>
            <w:shd w:val="clear" w:color="auto" w:fill="auto"/>
            <w:vAlign w:val="center"/>
            <w:hideMark/>
          </w:tcPr>
          <w:p w14:paraId="7782E93D"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4.1</w:t>
            </w:r>
          </w:p>
        </w:tc>
        <w:tc>
          <w:tcPr>
            <w:tcW w:w="1165" w:type="dxa"/>
            <w:tcBorders>
              <w:top w:val="nil"/>
              <w:left w:val="nil"/>
              <w:bottom w:val="single" w:sz="4" w:space="0" w:color="auto"/>
              <w:right w:val="single" w:sz="4" w:space="0" w:color="auto"/>
            </w:tcBorders>
            <w:shd w:val="clear" w:color="auto" w:fill="auto"/>
            <w:vAlign w:val="center"/>
            <w:hideMark/>
          </w:tcPr>
          <w:p w14:paraId="743AD3C6"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4ABBDFC3"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6C4A8E82"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E16-E5</w:t>
            </w:r>
          </w:p>
        </w:tc>
        <w:tc>
          <w:tcPr>
            <w:tcW w:w="5940" w:type="dxa"/>
            <w:tcBorders>
              <w:top w:val="nil"/>
              <w:left w:val="nil"/>
              <w:bottom w:val="single" w:sz="4" w:space="0" w:color="auto"/>
              <w:right w:val="single" w:sz="4" w:space="0" w:color="auto"/>
            </w:tcBorders>
            <w:shd w:val="clear" w:color="auto" w:fill="auto"/>
            <w:vAlign w:val="center"/>
            <w:hideMark/>
          </w:tcPr>
          <w:p w14:paraId="034A1242"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Technology for Rs will influence Environmental concerns and safety lifestyle</w:t>
            </w:r>
          </w:p>
        </w:tc>
        <w:tc>
          <w:tcPr>
            <w:tcW w:w="1260" w:type="dxa"/>
            <w:tcBorders>
              <w:top w:val="nil"/>
              <w:left w:val="nil"/>
              <w:bottom w:val="single" w:sz="4" w:space="0" w:color="auto"/>
              <w:right w:val="single" w:sz="4" w:space="0" w:color="auto"/>
            </w:tcBorders>
            <w:shd w:val="clear" w:color="auto" w:fill="auto"/>
            <w:vAlign w:val="center"/>
            <w:hideMark/>
          </w:tcPr>
          <w:p w14:paraId="4BAB195C"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4.2</w:t>
            </w:r>
          </w:p>
        </w:tc>
        <w:tc>
          <w:tcPr>
            <w:tcW w:w="1165" w:type="dxa"/>
            <w:tcBorders>
              <w:top w:val="nil"/>
              <w:left w:val="nil"/>
              <w:bottom w:val="single" w:sz="4" w:space="0" w:color="auto"/>
              <w:right w:val="single" w:sz="4" w:space="0" w:color="auto"/>
            </w:tcBorders>
            <w:shd w:val="clear" w:color="auto" w:fill="auto"/>
            <w:vAlign w:val="center"/>
            <w:hideMark/>
          </w:tcPr>
          <w:p w14:paraId="7DF8BEC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5454E060"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24842544"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E16-E7</w:t>
            </w:r>
          </w:p>
        </w:tc>
        <w:tc>
          <w:tcPr>
            <w:tcW w:w="5940" w:type="dxa"/>
            <w:tcBorders>
              <w:top w:val="nil"/>
              <w:left w:val="nil"/>
              <w:bottom w:val="single" w:sz="4" w:space="0" w:color="auto"/>
              <w:right w:val="single" w:sz="4" w:space="0" w:color="auto"/>
            </w:tcBorders>
            <w:shd w:val="clear" w:color="auto" w:fill="auto"/>
            <w:vAlign w:val="center"/>
            <w:hideMark/>
          </w:tcPr>
          <w:p w14:paraId="7C966AFB"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Technology for Rs will influence Effective reverse logistics processes</w:t>
            </w:r>
          </w:p>
        </w:tc>
        <w:tc>
          <w:tcPr>
            <w:tcW w:w="1260" w:type="dxa"/>
            <w:tcBorders>
              <w:top w:val="nil"/>
              <w:left w:val="nil"/>
              <w:bottom w:val="single" w:sz="4" w:space="0" w:color="auto"/>
              <w:right w:val="single" w:sz="4" w:space="0" w:color="auto"/>
            </w:tcBorders>
            <w:shd w:val="clear" w:color="auto" w:fill="auto"/>
            <w:vAlign w:val="center"/>
            <w:hideMark/>
          </w:tcPr>
          <w:p w14:paraId="319311C0"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4.4</w:t>
            </w:r>
          </w:p>
        </w:tc>
        <w:tc>
          <w:tcPr>
            <w:tcW w:w="1165" w:type="dxa"/>
            <w:tcBorders>
              <w:top w:val="nil"/>
              <w:left w:val="nil"/>
              <w:bottom w:val="single" w:sz="4" w:space="0" w:color="auto"/>
              <w:right w:val="single" w:sz="4" w:space="0" w:color="auto"/>
            </w:tcBorders>
            <w:shd w:val="clear" w:color="auto" w:fill="auto"/>
            <w:vAlign w:val="center"/>
            <w:hideMark/>
          </w:tcPr>
          <w:p w14:paraId="721CC23F"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7C23FD8B"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57309585"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E16-E15</w:t>
            </w:r>
          </w:p>
        </w:tc>
        <w:tc>
          <w:tcPr>
            <w:tcW w:w="5940" w:type="dxa"/>
            <w:tcBorders>
              <w:top w:val="nil"/>
              <w:left w:val="nil"/>
              <w:bottom w:val="single" w:sz="4" w:space="0" w:color="auto"/>
              <w:right w:val="single" w:sz="4" w:space="0" w:color="auto"/>
            </w:tcBorders>
            <w:shd w:val="clear" w:color="auto" w:fill="auto"/>
            <w:vAlign w:val="center"/>
            <w:hideMark/>
          </w:tcPr>
          <w:p w14:paraId="7DE4F690"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Technology for Rs will influence Innovation and R&amp;D</w:t>
            </w:r>
          </w:p>
        </w:tc>
        <w:tc>
          <w:tcPr>
            <w:tcW w:w="1260" w:type="dxa"/>
            <w:tcBorders>
              <w:top w:val="nil"/>
              <w:left w:val="nil"/>
              <w:bottom w:val="single" w:sz="4" w:space="0" w:color="auto"/>
              <w:right w:val="single" w:sz="4" w:space="0" w:color="auto"/>
            </w:tcBorders>
            <w:shd w:val="clear" w:color="auto" w:fill="auto"/>
            <w:vAlign w:val="center"/>
            <w:hideMark/>
          </w:tcPr>
          <w:p w14:paraId="53D3FE0E"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3.8</w:t>
            </w:r>
          </w:p>
        </w:tc>
        <w:tc>
          <w:tcPr>
            <w:tcW w:w="1165" w:type="dxa"/>
            <w:tcBorders>
              <w:top w:val="nil"/>
              <w:left w:val="nil"/>
              <w:bottom w:val="single" w:sz="4" w:space="0" w:color="auto"/>
              <w:right w:val="single" w:sz="4" w:space="0" w:color="auto"/>
            </w:tcBorders>
            <w:shd w:val="clear" w:color="auto" w:fill="auto"/>
            <w:vAlign w:val="center"/>
            <w:hideMark/>
          </w:tcPr>
          <w:p w14:paraId="06C62FCA"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2DF8E4C0"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0BC2C14C"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E5-E7</w:t>
            </w:r>
          </w:p>
        </w:tc>
        <w:tc>
          <w:tcPr>
            <w:tcW w:w="5940" w:type="dxa"/>
            <w:tcBorders>
              <w:top w:val="nil"/>
              <w:left w:val="nil"/>
              <w:bottom w:val="single" w:sz="4" w:space="0" w:color="auto"/>
              <w:right w:val="single" w:sz="4" w:space="0" w:color="auto"/>
            </w:tcBorders>
            <w:shd w:val="clear" w:color="auto" w:fill="auto"/>
            <w:vAlign w:val="center"/>
            <w:hideMark/>
          </w:tcPr>
          <w:p w14:paraId="497E4791"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Environmental concerns and safety lifestyle will influence Effective reverse logistics processes</w:t>
            </w:r>
          </w:p>
        </w:tc>
        <w:tc>
          <w:tcPr>
            <w:tcW w:w="1260" w:type="dxa"/>
            <w:tcBorders>
              <w:top w:val="nil"/>
              <w:left w:val="nil"/>
              <w:bottom w:val="single" w:sz="4" w:space="0" w:color="auto"/>
              <w:right w:val="single" w:sz="4" w:space="0" w:color="auto"/>
            </w:tcBorders>
            <w:shd w:val="clear" w:color="auto" w:fill="auto"/>
            <w:vAlign w:val="center"/>
            <w:hideMark/>
          </w:tcPr>
          <w:p w14:paraId="0C8C600B"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3.7</w:t>
            </w:r>
          </w:p>
        </w:tc>
        <w:tc>
          <w:tcPr>
            <w:tcW w:w="1165" w:type="dxa"/>
            <w:tcBorders>
              <w:top w:val="nil"/>
              <w:left w:val="nil"/>
              <w:bottom w:val="single" w:sz="4" w:space="0" w:color="auto"/>
              <w:right w:val="single" w:sz="4" w:space="0" w:color="auto"/>
            </w:tcBorders>
            <w:shd w:val="clear" w:color="auto" w:fill="auto"/>
            <w:vAlign w:val="center"/>
            <w:hideMark/>
          </w:tcPr>
          <w:p w14:paraId="004D3BB9"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1F97A0A1"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406C6A99"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E7-E5</w:t>
            </w:r>
          </w:p>
        </w:tc>
        <w:tc>
          <w:tcPr>
            <w:tcW w:w="5940" w:type="dxa"/>
            <w:tcBorders>
              <w:top w:val="nil"/>
              <w:left w:val="nil"/>
              <w:bottom w:val="single" w:sz="4" w:space="0" w:color="auto"/>
              <w:right w:val="single" w:sz="4" w:space="0" w:color="auto"/>
            </w:tcBorders>
            <w:shd w:val="clear" w:color="auto" w:fill="auto"/>
            <w:vAlign w:val="center"/>
            <w:hideMark/>
          </w:tcPr>
          <w:p w14:paraId="1A42576F"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Effective reverse logistics processes will influence Environmental concerns and safety lifestyle</w:t>
            </w:r>
          </w:p>
        </w:tc>
        <w:tc>
          <w:tcPr>
            <w:tcW w:w="1260" w:type="dxa"/>
            <w:tcBorders>
              <w:top w:val="nil"/>
              <w:left w:val="nil"/>
              <w:bottom w:val="single" w:sz="4" w:space="0" w:color="auto"/>
              <w:right w:val="single" w:sz="4" w:space="0" w:color="auto"/>
            </w:tcBorders>
            <w:shd w:val="clear" w:color="auto" w:fill="auto"/>
            <w:vAlign w:val="center"/>
            <w:hideMark/>
          </w:tcPr>
          <w:p w14:paraId="7E210DB8"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4.1</w:t>
            </w:r>
          </w:p>
        </w:tc>
        <w:tc>
          <w:tcPr>
            <w:tcW w:w="1165" w:type="dxa"/>
            <w:tcBorders>
              <w:top w:val="nil"/>
              <w:left w:val="nil"/>
              <w:bottom w:val="single" w:sz="4" w:space="0" w:color="auto"/>
              <w:right w:val="single" w:sz="4" w:space="0" w:color="auto"/>
            </w:tcBorders>
            <w:shd w:val="clear" w:color="auto" w:fill="auto"/>
            <w:vAlign w:val="center"/>
            <w:hideMark/>
          </w:tcPr>
          <w:p w14:paraId="55184839"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4615ED8A"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16FA05E0"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E7-E15</w:t>
            </w:r>
          </w:p>
        </w:tc>
        <w:tc>
          <w:tcPr>
            <w:tcW w:w="5940" w:type="dxa"/>
            <w:tcBorders>
              <w:top w:val="nil"/>
              <w:left w:val="nil"/>
              <w:bottom w:val="single" w:sz="4" w:space="0" w:color="auto"/>
              <w:right w:val="single" w:sz="4" w:space="0" w:color="auto"/>
            </w:tcBorders>
            <w:shd w:val="clear" w:color="auto" w:fill="auto"/>
            <w:vAlign w:val="center"/>
            <w:hideMark/>
          </w:tcPr>
          <w:p w14:paraId="10C01D7F"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Effective reverse logistics processes will influence Innovation and R&amp;D</w:t>
            </w:r>
          </w:p>
        </w:tc>
        <w:tc>
          <w:tcPr>
            <w:tcW w:w="1260" w:type="dxa"/>
            <w:tcBorders>
              <w:top w:val="nil"/>
              <w:left w:val="nil"/>
              <w:bottom w:val="single" w:sz="4" w:space="0" w:color="auto"/>
              <w:right w:val="single" w:sz="4" w:space="0" w:color="auto"/>
            </w:tcBorders>
            <w:shd w:val="clear" w:color="auto" w:fill="auto"/>
            <w:vAlign w:val="center"/>
            <w:hideMark/>
          </w:tcPr>
          <w:p w14:paraId="353850AD"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4.9</w:t>
            </w:r>
          </w:p>
        </w:tc>
        <w:tc>
          <w:tcPr>
            <w:tcW w:w="1165" w:type="dxa"/>
            <w:tcBorders>
              <w:top w:val="nil"/>
              <w:left w:val="nil"/>
              <w:bottom w:val="single" w:sz="4" w:space="0" w:color="auto"/>
              <w:right w:val="single" w:sz="4" w:space="0" w:color="auto"/>
            </w:tcBorders>
            <w:shd w:val="clear" w:color="auto" w:fill="auto"/>
            <w:vAlign w:val="center"/>
            <w:hideMark/>
          </w:tcPr>
          <w:p w14:paraId="4C7BD7E3"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3D18E1DA"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5246AB50"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E15-E7</w:t>
            </w:r>
          </w:p>
        </w:tc>
        <w:tc>
          <w:tcPr>
            <w:tcW w:w="5940" w:type="dxa"/>
            <w:tcBorders>
              <w:top w:val="nil"/>
              <w:left w:val="nil"/>
              <w:bottom w:val="single" w:sz="4" w:space="0" w:color="auto"/>
              <w:right w:val="single" w:sz="4" w:space="0" w:color="auto"/>
            </w:tcBorders>
            <w:shd w:val="clear" w:color="auto" w:fill="auto"/>
            <w:vAlign w:val="center"/>
            <w:hideMark/>
          </w:tcPr>
          <w:p w14:paraId="7C26F047"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Innovation and R&amp;D will influence Effective reverse logistics processes</w:t>
            </w:r>
          </w:p>
        </w:tc>
        <w:tc>
          <w:tcPr>
            <w:tcW w:w="1260" w:type="dxa"/>
            <w:tcBorders>
              <w:top w:val="nil"/>
              <w:left w:val="nil"/>
              <w:bottom w:val="single" w:sz="4" w:space="0" w:color="auto"/>
              <w:right w:val="single" w:sz="4" w:space="0" w:color="auto"/>
            </w:tcBorders>
            <w:shd w:val="clear" w:color="auto" w:fill="auto"/>
            <w:vAlign w:val="center"/>
            <w:hideMark/>
          </w:tcPr>
          <w:p w14:paraId="7CDCDA49"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4.2</w:t>
            </w:r>
          </w:p>
        </w:tc>
        <w:tc>
          <w:tcPr>
            <w:tcW w:w="1165" w:type="dxa"/>
            <w:tcBorders>
              <w:top w:val="nil"/>
              <w:left w:val="nil"/>
              <w:bottom w:val="single" w:sz="4" w:space="0" w:color="auto"/>
              <w:right w:val="single" w:sz="4" w:space="0" w:color="auto"/>
            </w:tcBorders>
            <w:shd w:val="clear" w:color="auto" w:fill="auto"/>
            <w:vAlign w:val="center"/>
            <w:hideMark/>
          </w:tcPr>
          <w:p w14:paraId="3FAF2485"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66E24CAF"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7E9D325F"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E3-E5</w:t>
            </w:r>
          </w:p>
        </w:tc>
        <w:tc>
          <w:tcPr>
            <w:tcW w:w="5940" w:type="dxa"/>
            <w:tcBorders>
              <w:top w:val="nil"/>
              <w:left w:val="nil"/>
              <w:bottom w:val="single" w:sz="4" w:space="0" w:color="auto"/>
              <w:right w:val="single" w:sz="4" w:space="0" w:color="auto"/>
            </w:tcBorders>
            <w:shd w:val="clear" w:color="auto" w:fill="auto"/>
            <w:vAlign w:val="center"/>
            <w:hideMark/>
          </w:tcPr>
          <w:p w14:paraId="6FA25FF8"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CE model cost-efficiency and profitability will influence Environmental concerns and safety lifestyle</w:t>
            </w:r>
          </w:p>
        </w:tc>
        <w:tc>
          <w:tcPr>
            <w:tcW w:w="1260" w:type="dxa"/>
            <w:tcBorders>
              <w:top w:val="nil"/>
              <w:left w:val="nil"/>
              <w:bottom w:val="single" w:sz="4" w:space="0" w:color="auto"/>
              <w:right w:val="single" w:sz="4" w:space="0" w:color="auto"/>
            </w:tcBorders>
            <w:shd w:val="clear" w:color="auto" w:fill="auto"/>
            <w:vAlign w:val="center"/>
            <w:hideMark/>
          </w:tcPr>
          <w:p w14:paraId="434897DE"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4.1</w:t>
            </w:r>
          </w:p>
        </w:tc>
        <w:tc>
          <w:tcPr>
            <w:tcW w:w="1165" w:type="dxa"/>
            <w:tcBorders>
              <w:top w:val="nil"/>
              <w:left w:val="nil"/>
              <w:bottom w:val="single" w:sz="4" w:space="0" w:color="auto"/>
              <w:right w:val="single" w:sz="4" w:space="0" w:color="auto"/>
            </w:tcBorders>
            <w:shd w:val="clear" w:color="auto" w:fill="auto"/>
            <w:vAlign w:val="center"/>
            <w:hideMark/>
          </w:tcPr>
          <w:p w14:paraId="52F6F358"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r w:rsidR="00CA1CA3" w:rsidRPr="00CA1CA3" w14:paraId="3DF268CA" w14:textId="77777777" w:rsidTr="00CA1CA3">
        <w:trPr>
          <w:trHeight w:val="60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12A4CDFD"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E19-E15</w:t>
            </w:r>
          </w:p>
        </w:tc>
        <w:tc>
          <w:tcPr>
            <w:tcW w:w="5940" w:type="dxa"/>
            <w:tcBorders>
              <w:top w:val="nil"/>
              <w:left w:val="nil"/>
              <w:bottom w:val="single" w:sz="4" w:space="0" w:color="auto"/>
              <w:right w:val="single" w:sz="4" w:space="0" w:color="auto"/>
            </w:tcBorders>
            <w:shd w:val="clear" w:color="auto" w:fill="auto"/>
            <w:vAlign w:val="center"/>
            <w:hideMark/>
          </w:tcPr>
          <w:p w14:paraId="577F126A" w14:textId="77777777" w:rsidR="00CA1CA3" w:rsidRPr="00CA1CA3" w:rsidRDefault="00CA1CA3" w:rsidP="00CA1CA3">
            <w:pPr>
              <w:spacing w:after="0" w:line="240" w:lineRule="auto"/>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Responsible production and consumption will influence Innovation and R&amp;D</w:t>
            </w:r>
          </w:p>
        </w:tc>
        <w:tc>
          <w:tcPr>
            <w:tcW w:w="1260" w:type="dxa"/>
            <w:tcBorders>
              <w:top w:val="nil"/>
              <w:left w:val="nil"/>
              <w:bottom w:val="single" w:sz="4" w:space="0" w:color="auto"/>
              <w:right w:val="single" w:sz="4" w:space="0" w:color="auto"/>
            </w:tcBorders>
            <w:shd w:val="clear" w:color="auto" w:fill="auto"/>
            <w:vAlign w:val="center"/>
            <w:hideMark/>
          </w:tcPr>
          <w:p w14:paraId="40F24C7E"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sz w:val="24"/>
                <w:szCs w:val="24"/>
              </w:rPr>
              <w:t>4.3</w:t>
            </w:r>
          </w:p>
        </w:tc>
        <w:tc>
          <w:tcPr>
            <w:tcW w:w="1165" w:type="dxa"/>
            <w:tcBorders>
              <w:top w:val="nil"/>
              <w:left w:val="nil"/>
              <w:bottom w:val="single" w:sz="4" w:space="0" w:color="auto"/>
              <w:right w:val="single" w:sz="4" w:space="0" w:color="auto"/>
            </w:tcBorders>
            <w:shd w:val="clear" w:color="auto" w:fill="auto"/>
            <w:vAlign w:val="center"/>
            <w:hideMark/>
          </w:tcPr>
          <w:p w14:paraId="2A6D4B67" w14:textId="77777777" w:rsidR="00CA1CA3" w:rsidRPr="00CA1CA3" w:rsidRDefault="00CA1CA3" w:rsidP="00CA1CA3">
            <w:pPr>
              <w:spacing w:after="0" w:line="240" w:lineRule="auto"/>
              <w:jc w:val="center"/>
              <w:rPr>
                <w:rFonts w:ascii="Times New Roman" w:eastAsia="Times New Roman" w:hAnsi="Times New Roman" w:cs="Times New Roman"/>
                <w:color w:val="000000"/>
                <w:sz w:val="24"/>
                <w:szCs w:val="24"/>
              </w:rPr>
            </w:pPr>
            <w:r w:rsidRPr="00CA1CA3">
              <w:rPr>
                <w:rFonts w:ascii="Times New Roman" w:eastAsia="Times New Roman" w:hAnsi="Times New Roman" w:cs="Times New Roman"/>
                <w:color w:val="000000" w:themeColor="text1"/>
                <w:sz w:val="24"/>
                <w:szCs w:val="24"/>
              </w:rPr>
              <w:t>Accept</w:t>
            </w:r>
          </w:p>
        </w:tc>
      </w:tr>
    </w:tbl>
    <w:p w14:paraId="70EC237D" w14:textId="77777777" w:rsidR="00CA1CA3" w:rsidRPr="00CA1CA3" w:rsidRDefault="00CA1CA3" w:rsidP="00CA1CA3">
      <w:pPr>
        <w:spacing w:line="259" w:lineRule="auto"/>
        <w:rPr>
          <w:rFonts w:ascii="Times New Roman" w:hAnsi="Times New Roman" w:cs="Times New Roman"/>
          <w:color w:val="000000" w:themeColor="text1"/>
          <w:sz w:val="24"/>
          <w:szCs w:val="24"/>
        </w:rPr>
      </w:pPr>
    </w:p>
    <w:p w14:paraId="17D27EE3" w14:textId="77777777" w:rsidR="00A81CB9" w:rsidRPr="00662B5E" w:rsidRDefault="00A81CB9" w:rsidP="00A81CB9">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1F8E1D33" w14:textId="489A70B8" w:rsidR="008B4751" w:rsidRPr="00155965" w:rsidRDefault="008B4751" w:rsidP="00C50148">
      <w:pPr>
        <w:spacing w:line="259" w:lineRule="auto"/>
        <w:rPr>
          <w:rFonts w:ascii="Times New Roman" w:hAnsi="Times New Roman" w:cs="Times New Roman"/>
          <w:b/>
          <w:bCs/>
          <w:color w:val="000000" w:themeColor="text1"/>
          <w:sz w:val="24"/>
          <w:szCs w:val="24"/>
        </w:rPr>
        <w:sectPr w:rsidR="008B4751" w:rsidRPr="00155965" w:rsidSect="003003A3">
          <w:pgSz w:w="11906" w:h="16838" w:code="9"/>
          <w:pgMar w:top="1440" w:right="1440" w:bottom="1440" w:left="1440" w:header="720" w:footer="720" w:gutter="0"/>
          <w:cols w:space="720"/>
          <w:docGrid w:linePitch="360"/>
        </w:sectPr>
      </w:pPr>
    </w:p>
    <w:p w14:paraId="49419284" w14:textId="6F3673A1" w:rsidR="00E37025" w:rsidRDefault="00E37025" w:rsidP="00E37025">
      <w:pPr>
        <w:jc w:val="center"/>
        <w:rPr>
          <w:rFonts w:asciiTheme="majorBidi" w:hAnsiTheme="majorBidi" w:cstheme="majorBidi"/>
          <w:b/>
          <w:bCs/>
          <w:sz w:val="24"/>
          <w:szCs w:val="24"/>
        </w:rPr>
      </w:pPr>
      <w:r>
        <w:rPr>
          <w:rFonts w:asciiTheme="majorBidi" w:hAnsiTheme="majorBidi" w:cstheme="majorBidi"/>
          <w:b/>
          <w:bCs/>
          <w:sz w:val="24"/>
          <w:szCs w:val="24"/>
        </w:rPr>
        <w:lastRenderedPageBreak/>
        <w:t>Appendix B</w:t>
      </w:r>
    </w:p>
    <w:p w14:paraId="71007EE9" w14:textId="30DA7EDC" w:rsidR="00806108" w:rsidRDefault="00806108">
      <w:pPr>
        <w:rPr>
          <w:rFonts w:asciiTheme="majorBidi" w:hAnsiTheme="majorBidi" w:cstheme="majorBidi"/>
          <w:b/>
          <w:bCs/>
          <w:sz w:val="24"/>
          <w:szCs w:val="24"/>
        </w:rPr>
      </w:pPr>
      <w:r>
        <w:rPr>
          <w:rFonts w:asciiTheme="majorBidi" w:hAnsiTheme="majorBidi" w:cstheme="majorBidi"/>
          <w:b/>
          <w:bCs/>
          <w:sz w:val="24"/>
          <w:szCs w:val="24"/>
        </w:rPr>
        <w:t>Fuzzy DEMATEL calculation</w:t>
      </w:r>
    </w:p>
    <w:p w14:paraId="22BA988A" w14:textId="690CF331" w:rsidR="00B839AA" w:rsidRPr="000822A3" w:rsidRDefault="00B839AA" w:rsidP="00E37025">
      <w:pPr>
        <w:jc w:val="center"/>
      </w:pPr>
      <w:r w:rsidRPr="00B839AA">
        <w:rPr>
          <w:rFonts w:asciiTheme="majorBidi" w:hAnsiTheme="majorBidi" w:cstheme="majorBidi"/>
          <w:b/>
          <w:bCs/>
          <w:sz w:val="24"/>
          <w:szCs w:val="24"/>
        </w:rPr>
        <w:t xml:space="preserve">Table </w:t>
      </w:r>
      <w:r w:rsidR="00806108">
        <w:rPr>
          <w:rFonts w:asciiTheme="majorBidi" w:hAnsiTheme="majorBidi" w:cstheme="majorBidi"/>
          <w:b/>
          <w:bCs/>
          <w:sz w:val="24"/>
          <w:szCs w:val="24"/>
        </w:rPr>
        <w:t>B1</w:t>
      </w:r>
      <w:r w:rsidRPr="00B839AA">
        <w:rPr>
          <w:rFonts w:asciiTheme="majorBidi" w:hAnsiTheme="majorBidi" w:cstheme="majorBidi"/>
          <w:b/>
          <w:bCs/>
          <w:sz w:val="24"/>
          <w:szCs w:val="24"/>
        </w:rPr>
        <w:t xml:space="preserve"> </w:t>
      </w:r>
      <w:r>
        <w:rPr>
          <w:rFonts w:asciiTheme="majorBidi" w:hAnsiTheme="majorBidi" w:cstheme="majorBidi"/>
          <w:sz w:val="24"/>
          <w:szCs w:val="24"/>
        </w:rPr>
        <w:t>Normalization of the fuzzified values</w:t>
      </w:r>
      <w:r w:rsidR="00ED2834">
        <w:rPr>
          <w:rFonts w:asciiTheme="majorBidi" w:hAnsiTheme="majorBidi" w:cstheme="majorBidi"/>
          <w:sz w:val="24"/>
          <w:szCs w:val="24"/>
        </w:rPr>
        <w:t xml:space="preserve"> for enablers</w:t>
      </w:r>
    </w:p>
    <w:tbl>
      <w:tblPr>
        <w:tblW w:w="0" w:type="auto"/>
        <w:tblLook w:val="04A0" w:firstRow="1" w:lastRow="0" w:firstColumn="1" w:lastColumn="0" w:noHBand="0" w:noVBand="1"/>
      </w:tblPr>
      <w:tblGrid>
        <w:gridCol w:w="315"/>
        <w:gridCol w:w="324"/>
        <w:gridCol w:w="324"/>
        <w:gridCol w:w="324"/>
        <w:gridCol w:w="324"/>
        <w:gridCol w:w="324"/>
        <w:gridCol w:w="324"/>
        <w:gridCol w:w="324"/>
        <w:gridCol w:w="324"/>
        <w:gridCol w:w="324"/>
        <w:gridCol w:w="324"/>
        <w:gridCol w:w="324"/>
        <w:gridCol w:w="324"/>
        <w:gridCol w:w="324"/>
        <w:gridCol w:w="324"/>
        <w:gridCol w:w="324"/>
        <w:gridCol w:w="324"/>
        <w:gridCol w:w="324"/>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B839AA" w:rsidRPr="00B839AA" w14:paraId="471A0105" w14:textId="77777777" w:rsidTr="00B839AA">
        <w:trPr>
          <w:trHeight w:val="31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A92DB" w14:textId="77777777" w:rsidR="00B839AA" w:rsidRPr="00B839AA" w:rsidRDefault="00B839AA" w:rsidP="00B839AA">
            <w:pPr>
              <w:spacing w:after="0" w:line="240" w:lineRule="auto"/>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3660CE93"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AE1B046"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E3</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7F344338"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E5</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1303BABA"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E7</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111F1CF5"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E8</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71A69CFF"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E9</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1FE1D31B"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E10</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356C7F03"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E12</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1E516584"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E14</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33B0411C"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E15</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BBEA5F1"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E16</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2BF0CF11"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E17</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504481B6"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E19</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6F310858" w14:textId="77777777" w:rsidR="00B839AA" w:rsidRPr="00B839AA" w:rsidRDefault="00B839AA" w:rsidP="00B839AA">
            <w:pPr>
              <w:spacing w:after="0" w:line="240" w:lineRule="auto"/>
              <w:jc w:val="center"/>
              <w:rPr>
                <w:rFonts w:ascii="Times New Roman" w:eastAsia="Times New Roman" w:hAnsi="Times New Roman" w:cs="Times New Roman"/>
                <w:b/>
                <w:bCs/>
                <w:color w:val="000000"/>
                <w:sz w:val="24"/>
                <w:szCs w:val="24"/>
              </w:rPr>
            </w:pPr>
            <w:r w:rsidRPr="00B839AA">
              <w:rPr>
                <w:rFonts w:ascii="Times New Roman" w:eastAsia="Times New Roman" w:hAnsi="Times New Roman" w:cs="Times New Roman"/>
                <w:b/>
                <w:bCs/>
                <w:color w:val="000000"/>
                <w:sz w:val="24"/>
                <w:szCs w:val="24"/>
              </w:rPr>
              <w:t>E20</w:t>
            </w:r>
          </w:p>
        </w:tc>
      </w:tr>
      <w:tr w:rsidR="00473996" w:rsidRPr="00B839AA" w14:paraId="33238E09"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A5E9C4"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E2</w:t>
            </w:r>
          </w:p>
        </w:tc>
        <w:tc>
          <w:tcPr>
            <w:tcW w:w="0" w:type="auto"/>
            <w:tcBorders>
              <w:top w:val="nil"/>
              <w:left w:val="nil"/>
              <w:bottom w:val="single" w:sz="4" w:space="0" w:color="auto"/>
              <w:right w:val="single" w:sz="4" w:space="0" w:color="auto"/>
            </w:tcBorders>
            <w:shd w:val="clear" w:color="000000" w:fill="FFFFFF"/>
            <w:noWrap/>
            <w:vAlign w:val="center"/>
            <w:hideMark/>
          </w:tcPr>
          <w:p w14:paraId="3705F2F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7A46199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E506A0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DFF926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09FBAB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3ACA63F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1697C7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46D84EC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353CE1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1160F7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765C0A3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4401C76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134BEDB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2EB9F3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448902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6ECEC2F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D1B652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F04BC7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3BF3AF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A46A4E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330CCB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22B701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776E3E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071176A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44015B7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31E3DD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A38477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C1B581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0F0E0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C99C15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19AF32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60701DF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483AD9C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14C2B9D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D5F0B5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243244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4D4AF6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E5A184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1621A0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B8E891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62F0B4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5D18D3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0BAED6B9"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0CD04C"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E3</w:t>
            </w:r>
          </w:p>
        </w:tc>
        <w:tc>
          <w:tcPr>
            <w:tcW w:w="0" w:type="auto"/>
            <w:tcBorders>
              <w:top w:val="nil"/>
              <w:left w:val="nil"/>
              <w:bottom w:val="single" w:sz="4" w:space="0" w:color="auto"/>
              <w:right w:val="single" w:sz="4" w:space="0" w:color="auto"/>
            </w:tcBorders>
            <w:shd w:val="clear" w:color="000000" w:fill="FFFFFF"/>
            <w:noWrap/>
            <w:vAlign w:val="center"/>
            <w:hideMark/>
          </w:tcPr>
          <w:p w14:paraId="649FFC6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8A3D58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042DC5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00C59C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04DC6B6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1712096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A00190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CCDC2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E26063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3C8CA6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490A0FF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221326D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53C5AAB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134346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ACB5D8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56CF3B5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725314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8E0707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547993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6CDA2D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9ED775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607040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632D48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070FA07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7D8C179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2723A0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328D25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0195AF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67C3E27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0D2D6A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382993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143CC22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9F2011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4212A9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176BF5A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3BB680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67937B8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FF7152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4F45A7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D3EFEB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4BD8B0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68AF39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4C14E8AB"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7030E7"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E5</w:t>
            </w:r>
          </w:p>
        </w:tc>
        <w:tc>
          <w:tcPr>
            <w:tcW w:w="0" w:type="auto"/>
            <w:tcBorders>
              <w:top w:val="nil"/>
              <w:left w:val="nil"/>
              <w:bottom w:val="single" w:sz="4" w:space="0" w:color="auto"/>
              <w:right w:val="single" w:sz="4" w:space="0" w:color="auto"/>
            </w:tcBorders>
            <w:shd w:val="clear" w:color="000000" w:fill="FFFFFF"/>
            <w:noWrap/>
            <w:vAlign w:val="center"/>
            <w:hideMark/>
          </w:tcPr>
          <w:p w14:paraId="6410E28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6CE983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EB1C9D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599644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8A88E3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563F9E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777797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3D7BED4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564A79D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231C83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4AD9960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185E6EE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9D1804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5327D3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CFA1F4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128E326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4310DF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8F2519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330EDF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726DE7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931A07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FE5231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480C00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A5320E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223559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097DA8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CA8126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6D63E8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4297D8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6C0D47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EA3DD2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F69028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A92E68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0A3DCF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9616BB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96E1FE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CB95C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D3D9C2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F9B779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A48321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EB5E8A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3AB422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45B5CE0F"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2ECB8D"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E7</w:t>
            </w:r>
          </w:p>
        </w:tc>
        <w:tc>
          <w:tcPr>
            <w:tcW w:w="0" w:type="auto"/>
            <w:tcBorders>
              <w:top w:val="nil"/>
              <w:left w:val="nil"/>
              <w:bottom w:val="single" w:sz="4" w:space="0" w:color="auto"/>
              <w:right w:val="single" w:sz="4" w:space="0" w:color="auto"/>
            </w:tcBorders>
            <w:shd w:val="clear" w:color="000000" w:fill="FFFFFF"/>
            <w:noWrap/>
            <w:vAlign w:val="center"/>
            <w:hideMark/>
          </w:tcPr>
          <w:p w14:paraId="7343BB7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87C670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7894F7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9B931A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0B20BA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9763D3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8184E1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779792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7A2A16C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3BB9887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57B44C7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3AE63CE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DBB7BA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C839AA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FD18CA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150CD5A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86D475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3571FD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06C396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2E382F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D23B69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E21751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49499F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3E45B1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A86AB6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B6ACE3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B76ADA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2F017E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0FD1390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6884B78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4681798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021094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E6F1BE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78E3EA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706E01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DD0A90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8F0577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759453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6C1B4B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03E808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8D4E59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A7A024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6BE454DD"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AEE9BE"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E8</w:t>
            </w:r>
          </w:p>
        </w:tc>
        <w:tc>
          <w:tcPr>
            <w:tcW w:w="0" w:type="auto"/>
            <w:tcBorders>
              <w:top w:val="nil"/>
              <w:left w:val="nil"/>
              <w:bottom w:val="single" w:sz="4" w:space="0" w:color="auto"/>
              <w:right w:val="single" w:sz="4" w:space="0" w:color="auto"/>
            </w:tcBorders>
            <w:shd w:val="clear" w:color="000000" w:fill="FFFFFF"/>
            <w:noWrap/>
            <w:vAlign w:val="center"/>
            <w:hideMark/>
          </w:tcPr>
          <w:p w14:paraId="534A052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9B3741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478890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F2E2EC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9C67D7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EC6FB0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6299A82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3BD5451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7FC7C05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2D2BC78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0391E60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F33451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3CED1D1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F82415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7310963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5E5FBB6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9A66A1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2041BDB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1518E86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797C09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13C3EAD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E145A4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4DD7FD0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7213E2D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7FF158D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8EB410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42B41B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A844FC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30F5B11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C981F8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2FEDCF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166F651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4A86052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127FEB2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506C1B8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E69731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E704FA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5ABC86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2A32F28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F8DFA5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4CA577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189508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059E7D62"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989719"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E9</w:t>
            </w:r>
          </w:p>
        </w:tc>
        <w:tc>
          <w:tcPr>
            <w:tcW w:w="0" w:type="auto"/>
            <w:tcBorders>
              <w:top w:val="nil"/>
              <w:left w:val="nil"/>
              <w:bottom w:val="single" w:sz="4" w:space="0" w:color="auto"/>
              <w:right w:val="single" w:sz="4" w:space="0" w:color="auto"/>
            </w:tcBorders>
            <w:shd w:val="clear" w:color="000000" w:fill="FFFFFF"/>
            <w:noWrap/>
            <w:vAlign w:val="center"/>
            <w:hideMark/>
          </w:tcPr>
          <w:p w14:paraId="45E97AD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9196A8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F17DB1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13DB1D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6DD4C5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2C5A1E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2E0288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C7EA8B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21A614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9118AA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4100D73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84CA8A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FEEE27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A71BF5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8C793C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7B7DF5B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2A4849F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3249821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4910502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11E07B1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6BDE98F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559F086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1116A8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431599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447FDA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8DAE82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7108FD0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0DEEB3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2F2DE3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A43F57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C2DBE5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1ED1AB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263D3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60727F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B9434E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FBE280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D138C6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1FD69A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1CA6A7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D63C97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8350A2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5D3B39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5219FCE4"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3CC8EF"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lastRenderedPageBreak/>
              <w:t>E10</w:t>
            </w:r>
          </w:p>
        </w:tc>
        <w:tc>
          <w:tcPr>
            <w:tcW w:w="0" w:type="auto"/>
            <w:tcBorders>
              <w:top w:val="nil"/>
              <w:left w:val="nil"/>
              <w:bottom w:val="single" w:sz="4" w:space="0" w:color="auto"/>
              <w:right w:val="single" w:sz="4" w:space="0" w:color="auto"/>
            </w:tcBorders>
            <w:shd w:val="clear" w:color="000000" w:fill="FFFFFF"/>
            <w:noWrap/>
            <w:vAlign w:val="center"/>
            <w:hideMark/>
          </w:tcPr>
          <w:p w14:paraId="32F5325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39A2D2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CC3AF7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A2FA18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54997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88FAFB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B54B84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C2E497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46C64E7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40BD60C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C36B6E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A141C2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089DD2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3F56C0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93EC42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07F7E41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4BF4EFC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0E9EDD4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F9C245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242C04B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47BE915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4DB7A4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22EF837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993153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AA1C68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B4A2A4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574565D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C601CA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2E390E9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DF06B8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6B58E86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4CD8047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163035A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52871B2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428F4E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247AD3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2CDD1E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CFA757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F793B4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8E520D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928A09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6A63A5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5368CEB8"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07A160"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E12</w:t>
            </w:r>
          </w:p>
        </w:tc>
        <w:tc>
          <w:tcPr>
            <w:tcW w:w="0" w:type="auto"/>
            <w:tcBorders>
              <w:top w:val="nil"/>
              <w:left w:val="nil"/>
              <w:bottom w:val="single" w:sz="4" w:space="0" w:color="auto"/>
              <w:right w:val="single" w:sz="4" w:space="0" w:color="auto"/>
            </w:tcBorders>
            <w:shd w:val="clear" w:color="000000" w:fill="FFFFFF"/>
            <w:noWrap/>
            <w:vAlign w:val="center"/>
            <w:hideMark/>
          </w:tcPr>
          <w:p w14:paraId="21C6C4F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617E9FC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1C3842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4B1D29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4E8BF7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0057B6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D5B724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83C34E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8C59E3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0527A5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672C52D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2A71F56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70DFD28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59C264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276976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7A9B9AD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E911CE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0F87B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ED551B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8ADA19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81D073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CAA3E9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A2F10F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2AABFC0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2F14A6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DC0166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D29389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16D401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7408B9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42382CD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001E3B0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22CA86F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4EA8269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23DC6E6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A853F1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4D11F2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5A4186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3499C2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9F7A75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CDB3FB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227650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C5AD34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3C87448C"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CF46F3"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E14</w:t>
            </w:r>
          </w:p>
        </w:tc>
        <w:tc>
          <w:tcPr>
            <w:tcW w:w="0" w:type="auto"/>
            <w:tcBorders>
              <w:top w:val="nil"/>
              <w:left w:val="nil"/>
              <w:bottom w:val="single" w:sz="4" w:space="0" w:color="auto"/>
              <w:right w:val="single" w:sz="4" w:space="0" w:color="auto"/>
            </w:tcBorders>
            <w:shd w:val="clear" w:color="000000" w:fill="FFFFFF"/>
            <w:noWrap/>
            <w:vAlign w:val="center"/>
            <w:hideMark/>
          </w:tcPr>
          <w:p w14:paraId="08E1DDE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C09AF1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7A8FFC7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0D4867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4386AF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36C3B6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A2EDFB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349436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CAB8AA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BF3FAE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79ECFA2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346B27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A3A685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DC0850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DBD223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0BD626F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31A1B82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2422BBF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63928A2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7CA478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762674E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3C5EEB7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07B839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D74893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AC07D1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058A9B3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3172577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A93389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4CEDEA9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5E4C98F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3B95F35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2A5D4E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EE5A2D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AA60FA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FB2F42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F4C388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A21892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43969B0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03C5D51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78D087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88A4B5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C7841F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57C0A8B0"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5D81F5"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E15</w:t>
            </w:r>
          </w:p>
        </w:tc>
        <w:tc>
          <w:tcPr>
            <w:tcW w:w="0" w:type="auto"/>
            <w:tcBorders>
              <w:top w:val="nil"/>
              <w:left w:val="nil"/>
              <w:bottom w:val="single" w:sz="4" w:space="0" w:color="auto"/>
              <w:right w:val="single" w:sz="4" w:space="0" w:color="auto"/>
            </w:tcBorders>
            <w:shd w:val="clear" w:color="000000" w:fill="FFFFFF"/>
            <w:noWrap/>
            <w:vAlign w:val="center"/>
            <w:hideMark/>
          </w:tcPr>
          <w:p w14:paraId="1A4F585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70FCCE4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D818CD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E0536C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91330E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047179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261766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008A9E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76BFF1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526921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3BF49A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C7A836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3311106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0AEA8D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7910CA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529EA7B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B9459B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5438E1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BAEC77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B26382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44524E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BA5B1F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EA9613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302766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864DC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B63844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3D619E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7AC1CF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00E0011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2C97265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3DA61CD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8AE200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B10086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11E6EE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791121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370FB5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06613E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716C86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01313C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6EB670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FDC634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4D9EF5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358917AE"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1442FA"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E16</w:t>
            </w:r>
          </w:p>
        </w:tc>
        <w:tc>
          <w:tcPr>
            <w:tcW w:w="0" w:type="auto"/>
            <w:tcBorders>
              <w:top w:val="nil"/>
              <w:left w:val="nil"/>
              <w:bottom w:val="single" w:sz="4" w:space="0" w:color="auto"/>
              <w:right w:val="single" w:sz="4" w:space="0" w:color="auto"/>
            </w:tcBorders>
            <w:shd w:val="clear" w:color="000000" w:fill="FFFFFF"/>
            <w:noWrap/>
            <w:vAlign w:val="center"/>
            <w:hideMark/>
          </w:tcPr>
          <w:p w14:paraId="455A3EE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22BBB5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2BFFFB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AC2891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4112CB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1EE272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860CA8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445675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59A627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EBFBA8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C64BF3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00779F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9DED74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4F6149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F7FBA9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2227253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2CBF62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5AE954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5A1823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0E0F8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676EF8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BCF27E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053B261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4931BB7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13F0AB8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2F12CD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95202E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A47419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AAC5BF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150838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8D2640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5A542AC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9FAAE2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0F8B48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033C55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D2669F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5BB9D4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98D1B8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5671F5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029C65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DA9BB0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37834A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4715BF40"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5E3158"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E17</w:t>
            </w:r>
          </w:p>
        </w:tc>
        <w:tc>
          <w:tcPr>
            <w:tcW w:w="0" w:type="auto"/>
            <w:tcBorders>
              <w:top w:val="nil"/>
              <w:left w:val="nil"/>
              <w:bottom w:val="single" w:sz="4" w:space="0" w:color="auto"/>
              <w:right w:val="single" w:sz="4" w:space="0" w:color="auto"/>
            </w:tcBorders>
            <w:shd w:val="clear" w:color="000000" w:fill="FFFFFF"/>
            <w:noWrap/>
            <w:vAlign w:val="center"/>
            <w:hideMark/>
          </w:tcPr>
          <w:p w14:paraId="2397F39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768633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AB2DE6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B0B738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615B046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BC432B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30DA6DC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6B20FE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81A16D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BEB403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6B0AB54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14DA1D7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EA95DF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2875AC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DB229A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66F5EA8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334044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D94141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4D2C3F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4B3D76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25A947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7FF104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0F1FFBE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590EFE9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2F4AD45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4C1828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EBA066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193A90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48C954A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6EC0768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68903BA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04CBC5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1AE27DE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E0492A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107C194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03E3244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3BF4271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08D638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B2FB2F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FF0A84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E74BF2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FD7063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00A4F1D2"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56C33B"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E19</w:t>
            </w:r>
          </w:p>
        </w:tc>
        <w:tc>
          <w:tcPr>
            <w:tcW w:w="0" w:type="auto"/>
            <w:tcBorders>
              <w:top w:val="nil"/>
              <w:left w:val="nil"/>
              <w:bottom w:val="single" w:sz="4" w:space="0" w:color="auto"/>
              <w:right w:val="single" w:sz="4" w:space="0" w:color="auto"/>
            </w:tcBorders>
            <w:shd w:val="clear" w:color="000000" w:fill="FFFFFF"/>
            <w:noWrap/>
            <w:vAlign w:val="center"/>
            <w:hideMark/>
          </w:tcPr>
          <w:p w14:paraId="238C852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DBFC8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273DA6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18F6C7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640647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F5C4B7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2C8846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18B36D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4C4638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D2BD29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53AD7C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4D75B15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3721E0C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9B806C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3E9091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6E0F6AE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086450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A127D6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2618ED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3B0BCD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E48966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1BF16F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AE1770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6A0D55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32607A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4FFAA3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F30F99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4E2C20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7A3A9A0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3532DDD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B74A9D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45A3795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B71C98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474C32B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142F3B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108DA8A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258ACB7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58AD00D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00069CD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8BC92D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5592F2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9738AE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r>
      <w:tr w:rsidR="00473996" w:rsidRPr="00B839AA" w14:paraId="6E603185" w14:textId="77777777" w:rsidTr="00B839AA">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DDB928" w14:textId="77777777" w:rsidR="00B839AA" w:rsidRPr="00B839AA" w:rsidRDefault="00B839AA" w:rsidP="00B839AA">
            <w:pPr>
              <w:spacing w:after="0" w:line="240" w:lineRule="auto"/>
              <w:jc w:val="center"/>
              <w:rPr>
                <w:rFonts w:ascii="Calibri" w:eastAsia="Times New Roman" w:hAnsi="Calibri" w:cs="Times New Roman"/>
                <w:b/>
                <w:bCs/>
                <w:color w:val="000000"/>
                <w:sz w:val="24"/>
                <w:szCs w:val="24"/>
              </w:rPr>
            </w:pPr>
            <w:r w:rsidRPr="00B839AA">
              <w:rPr>
                <w:rFonts w:ascii="Calibri" w:eastAsia="Times New Roman" w:hAnsi="Calibri" w:cs="Times New Roman"/>
                <w:b/>
                <w:bCs/>
                <w:color w:val="000000"/>
                <w:sz w:val="24"/>
                <w:szCs w:val="24"/>
              </w:rPr>
              <w:t>E20</w:t>
            </w:r>
          </w:p>
        </w:tc>
        <w:tc>
          <w:tcPr>
            <w:tcW w:w="0" w:type="auto"/>
            <w:tcBorders>
              <w:top w:val="nil"/>
              <w:left w:val="nil"/>
              <w:bottom w:val="single" w:sz="4" w:space="0" w:color="auto"/>
              <w:right w:val="single" w:sz="4" w:space="0" w:color="auto"/>
            </w:tcBorders>
            <w:shd w:val="clear" w:color="000000" w:fill="FFFFFF"/>
            <w:noWrap/>
            <w:vAlign w:val="center"/>
            <w:hideMark/>
          </w:tcPr>
          <w:p w14:paraId="1F15203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08810A3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5971909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4C5861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8B5FCE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58B39D41"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7DA4AC1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3169DFC5"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45BA491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16926D2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A72C97D"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0A8831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BBA22E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7ED918F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69A0501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462C71D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217505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373002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DD91E5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7D6D274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5F8983F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3997C62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E9903C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1F32EC0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7F963A6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414BB4DF"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1066AA0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000000" w:fill="FFFFFF"/>
            <w:noWrap/>
            <w:vAlign w:val="center"/>
            <w:hideMark/>
          </w:tcPr>
          <w:p w14:paraId="4D9682CC"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224B04A"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48BDB19"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461549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4F68D6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19B87E0"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6B885F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FF7927E"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7BBD618"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C114D54"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000000" w:fill="FFFFFF"/>
            <w:noWrap/>
            <w:vAlign w:val="center"/>
            <w:hideMark/>
          </w:tcPr>
          <w:p w14:paraId="1ED07DF6"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3F7D162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000000" w:fill="FFFFFF"/>
            <w:noWrap/>
            <w:vAlign w:val="center"/>
            <w:hideMark/>
          </w:tcPr>
          <w:p w14:paraId="3CC83442"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7898A23"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22854977"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0.75</w:t>
            </w:r>
          </w:p>
        </w:tc>
      </w:tr>
    </w:tbl>
    <w:p w14:paraId="69E36D61" w14:textId="77777777" w:rsidR="00CC0026" w:rsidRDefault="00B839AA" w:rsidP="000822A3">
      <w:pPr>
        <w:rPr>
          <w:rFonts w:asciiTheme="majorBidi" w:hAnsiTheme="majorBidi" w:cstheme="majorBidi"/>
          <w:sz w:val="24"/>
          <w:szCs w:val="24"/>
        </w:rPr>
      </w:pPr>
      <w:r>
        <w:rPr>
          <w:rFonts w:asciiTheme="majorBidi" w:hAnsiTheme="majorBidi" w:cstheme="majorBidi"/>
          <w:sz w:val="24"/>
          <w:szCs w:val="24"/>
        </w:rPr>
        <w:t xml:space="preserve"> </w:t>
      </w:r>
    </w:p>
    <w:p w14:paraId="2D7C1FF9" w14:textId="77777777" w:rsidR="00DA2B92" w:rsidRPr="00662B5E" w:rsidRDefault="00DA2B92" w:rsidP="00DA2B92">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lastRenderedPageBreak/>
        <w:t>Source(s): Authors’ own contributions</w:t>
      </w:r>
    </w:p>
    <w:p w14:paraId="3CC412AE" w14:textId="0BC1E273" w:rsidR="000822A3" w:rsidRDefault="000822A3" w:rsidP="000822A3">
      <w:pPr>
        <w:rPr>
          <w:rFonts w:asciiTheme="majorBidi" w:hAnsiTheme="majorBidi" w:cstheme="majorBidi"/>
          <w:sz w:val="24"/>
          <w:szCs w:val="24"/>
        </w:rPr>
      </w:pPr>
    </w:p>
    <w:p w14:paraId="2EB4AD47" w14:textId="2BB37171" w:rsidR="00B839AA" w:rsidRDefault="00B839AA" w:rsidP="00F81382">
      <w:pPr>
        <w:jc w:val="center"/>
        <w:rPr>
          <w:rFonts w:asciiTheme="majorBidi" w:hAnsiTheme="majorBidi" w:cstheme="majorBidi"/>
          <w:sz w:val="24"/>
          <w:szCs w:val="24"/>
        </w:rPr>
      </w:pPr>
      <w:r w:rsidRPr="00B839AA">
        <w:rPr>
          <w:rFonts w:asciiTheme="majorBidi" w:hAnsiTheme="majorBidi" w:cstheme="majorBidi"/>
          <w:b/>
          <w:bCs/>
          <w:sz w:val="24"/>
          <w:szCs w:val="24"/>
        </w:rPr>
        <w:t xml:space="preserve">Table </w:t>
      </w:r>
      <w:r w:rsidR="00ED2834">
        <w:rPr>
          <w:rFonts w:asciiTheme="majorBidi" w:hAnsiTheme="majorBidi" w:cstheme="majorBidi"/>
          <w:b/>
          <w:bCs/>
          <w:sz w:val="24"/>
          <w:szCs w:val="24"/>
        </w:rPr>
        <w:t>B</w:t>
      </w:r>
      <w:r w:rsidR="00A319BC">
        <w:rPr>
          <w:rFonts w:asciiTheme="majorBidi" w:hAnsiTheme="majorBidi" w:cstheme="majorBidi"/>
          <w:b/>
          <w:bCs/>
          <w:sz w:val="24"/>
          <w:szCs w:val="24"/>
        </w:rPr>
        <w:t>2</w:t>
      </w:r>
      <w:r w:rsidR="00ED2834">
        <w:rPr>
          <w:rFonts w:asciiTheme="majorBidi" w:hAnsiTheme="majorBidi" w:cstheme="majorBidi"/>
          <w:b/>
          <w:bCs/>
          <w:sz w:val="24"/>
          <w:szCs w:val="24"/>
        </w:rPr>
        <w:t xml:space="preserve"> </w:t>
      </w:r>
      <w:r>
        <w:rPr>
          <w:rFonts w:asciiTheme="majorBidi" w:hAnsiTheme="majorBidi" w:cstheme="majorBidi"/>
          <w:sz w:val="24"/>
          <w:szCs w:val="24"/>
        </w:rPr>
        <w:t xml:space="preserve">Left-Right </w:t>
      </w:r>
      <w:r w:rsidR="007B5E8B">
        <w:rPr>
          <w:rFonts w:asciiTheme="majorBidi" w:hAnsiTheme="majorBidi" w:cstheme="majorBidi"/>
          <w:sz w:val="24"/>
          <w:szCs w:val="24"/>
        </w:rPr>
        <w:t>n</w:t>
      </w:r>
      <w:r>
        <w:rPr>
          <w:rFonts w:asciiTheme="majorBidi" w:hAnsiTheme="majorBidi" w:cstheme="majorBidi"/>
          <w:sz w:val="24"/>
          <w:szCs w:val="24"/>
        </w:rPr>
        <w:t xml:space="preserve">ormalized </w:t>
      </w:r>
      <w:r w:rsidR="007B5E8B">
        <w:rPr>
          <w:rFonts w:asciiTheme="majorBidi" w:hAnsiTheme="majorBidi" w:cstheme="majorBidi"/>
          <w:sz w:val="24"/>
          <w:szCs w:val="24"/>
        </w:rPr>
        <w:t>values</w:t>
      </w:r>
      <w:r w:rsidR="00ED2834">
        <w:rPr>
          <w:rFonts w:asciiTheme="majorBidi" w:hAnsiTheme="majorBidi" w:cstheme="majorBidi"/>
          <w:sz w:val="24"/>
          <w:szCs w:val="24"/>
        </w:rPr>
        <w:t xml:space="preserve"> for enablers</w:t>
      </w:r>
    </w:p>
    <w:tbl>
      <w:tblPr>
        <w:tblW w:w="0" w:type="auto"/>
        <w:tblLook w:val="04A0" w:firstRow="1" w:lastRow="0" w:firstColumn="1" w:lastColumn="0" w:noHBand="0" w:noVBand="1"/>
      </w:tblPr>
      <w:tblGrid>
        <w:gridCol w:w="355"/>
        <w:gridCol w:w="367"/>
        <w:gridCol w:w="235"/>
        <w:gridCol w:w="368"/>
        <w:gridCol w:w="368"/>
        <w:gridCol w:w="235"/>
        <w:gridCol w:w="368"/>
        <w:gridCol w:w="368"/>
        <w:gridCol w:w="235"/>
        <w:gridCol w:w="368"/>
        <w:gridCol w:w="368"/>
        <w:gridCol w:w="235"/>
        <w:gridCol w:w="368"/>
        <w:gridCol w:w="368"/>
        <w:gridCol w:w="235"/>
        <w:gridCol w:w="368"/>
        <w:gridCol w:w="368"/>
        <w:gridCol w:w="235"/>
        <w:gridCol w:w="368"/>
        <w:gridCol w:w="368"/>
        <w:gridCol w:w="235"/>
        <w:gridCol w:w="368"/>
        <w:gridCol w:w="368"/>
        <w:gridCol w:w="235"/>
        <w:gridCol w:w="368"/>
        <w:gridCol w:w="368"/>
        <w:gridCol w:w="235"/>
        <w:gridCol w:w="368"/>
        <w:gridCol w:w="368"/>
        <w:gridCol w:w="235"/>
        <w:gridCol w:w="368"/>
        <w:gridCol w:w="368"/>
        <w:gridCol w:w="235"/>
        <w:gridCol w:w="368"/>
        <w:gridCol w:w="368"/>
        <w:gridCol w:w="235"/>
        <w:gridCol w:w="368"/>
        <w:gridCol w:w="368"/>
        <w:gridCol w:w="235"/>
        <w:gridCol w:w="368"/>
        <w:gridCol w:w="368"/>
        <w:gridCol w:w="235"/>
        <w:gridCol w:w="368"/>
      </w:tblGrid>
      <w:tr w:rsidR="00B839AA" w:rsidRPr="002354BE" w14:paraId="31C43409" w14:textId="77777777" w:rsidTr="002354BE">
        <w:trPr>
          <w:trHeight w:val="31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34B28" w14:textId="77777777" w:rsidR="00B839AA" w:rsidRPr="00B839AA" w:rsidRDefault="00B839AA" w:rsidP="00B839AA">
            <w:pPr>
              <w:spacing w:after="0" w:line="240" w:lineRule="auto"/>
              <w:rPr>
                <w:rFonts w:ascii="Calibri" w:eastAsia="Times New Roman" w:hAnsi="Calibri" w:cs="Times New Roman"/>
                <w:color w:val="000000"/>
                <w:sz w:val="22"/>
                <w:szCs w:val="22"/>
              </w:rPr>
            </w:pPr>
            <w:r w:rsidRPr="00B839AA">
              <w:rPr>
                <w:rFonts w:ascii="Calibri" w:eastAsia="Times New Roman" w:hAnsi="Calibri" w:cs="Times New Roman"/>
                <w:color w:val="000000"/>
                <w:sz w:val="22"/>
                <w:szCs w:val="22"/>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44473DF5"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C20C694"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E3</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106F0F29"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E5</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FA540E2"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E7</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51B6DF4A"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E8</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6FA0F4C5"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E9</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DB1012"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E10</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4B044899"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E12</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7E61E90C"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E14</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D367EE7"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E15</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7EAF1C09"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E16</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1ED38759"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E17</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33FC2166"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E19</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6A9A0524" w14:textId="77777777" w:rsidR="00B839AA" w:rsidRPr="002354BE" w:rsidRDefault="00B839AA" w:rsidP="00B839AA">
            <w:pPr>
              <w:spacing w:after="0" w:line="240" w:lineRule="auto"/>
              <w:jc w:val="center"/>
              <w:rPr>
                <w:rFonts w:ascii="Times New Roman" w:eastAsia="Times New Roman" w:hAnsi="Times New Roman" w:cs="Times New Roman"/>
                <w:b/>
                <w:bCs/>
                <w:color w:val="000000"/>
                <w:sz w:val="24"/>
                <w:szCs w:val="24"/>
              </w:rPr>
            </w:pPr>
            <w:r w:rsidRPr="002354BE">
              <w:rPr>
                <w:rFonts w:ascii="Times New Roman" w:eastAsia="Times New Roman" w:hAnsi="Times New Roman" w:cs="Times New Roman"/>
                <w:b/>
                <w:bCs/>
                <w:color w:val="000000"/>
                <w:sz w:val="24"/>
                <w:szCs w:val="24"/>
              </w:rPr>
              <w:t>E20</w:t>
            </w:r>
          </w:p>
        </w:tc>
      </w:tr>
      <w:tr w:rsidR="002354BE" w:rsidRPr="002354BE" w14:paraId="380540F7"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0CFDB5"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E2</w:t>
            </w:r>
          </w:p>
        </w:tc>
        <w:tc>
          <w:tcPr>
            <w:tcW w:w="0" w:type="auto"/>
            <w:tcBorders>
              <w:top w:val="nil"/>
              <w:left w:val="nil"/>
              <w:bottom w:val="single" w:sz="4" w:space="0" w:color="auto"/>
              <w:right w:val="single" w:sz="4" w:space="0" w:color="auto"/>
            </w:tcBorders>
            <w:shd w:val="clear" w:color="auto" w:fill="auto"/>
            <w:noWrap/>
            <w:vAlign w:val="center"/>
            <w:hideMark/>
          </w:tcPr>
          <w:p w14:paraId="406DEAA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53D124E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9825A6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38D33E7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1B1050A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BF2959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0462B9C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5A7D9F9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05F783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09927C3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53B50FD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42DA99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46CFAA5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7C6DD6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329177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2A7699B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F38E4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4A6AF6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9A412A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6C83D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C0A632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58BF5F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4568C4C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F50CB6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3998C7A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2F135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A062F7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A571AC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AA3EF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03F912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1B0812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0B58666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95E4BF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11956A4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1AB89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828B62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CDFBCB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57C98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8DBA62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81D2A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7C0CA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9FDC89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0249B069"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9A2417"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E3</w:t>
            </w:r>
          </w:p>
        </w:tc>
        <w:tc>
          <w:tcPr>
            <w:tcW w:w="0" w:type="auto"/>
            <w:tcBorders>
              <w:top w:val="nil"/>
              <w:left w:val="nil"/>
              <w:bottom w:val="single" w:sz="4" w:space="0" w:color="auto"/>
              <w:right w:val="single" w:sz="4" w:space="0" w:color="auto"/>
            </w:tcBorders>
            <w:shd w:val="clear" w:color="auto" w:fill="auto"/>
            <w:noWrap/>
            <w:vAlign w:val="center"/>
            <w:hideMark/>
          </w:tcPr>
          <w:p w14:paraId="0067507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6868AF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28F211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F5705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6DE4793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10C617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03031A2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0DEAA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5F00F3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8590B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600CC7F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5603D9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3828F65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6806CC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7DA1F6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65F4929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A82CE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8CE89E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8D5EE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87F752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CBF195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3BD7D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24D4975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ABED9F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auto" w:fill="auto"/>
            <w:noWrap/>
            <w:vAlign w:val="center"/>
            <w:hideMark/>
          </w:tcPr>
          <w:p w14:paraId="56BBDD9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0320C4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B0CFE3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82683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11E3F59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151A13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63A34C8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0ABC50E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5798B8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52EACEC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150B713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302814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4225584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2DB8888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B59F8F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65AFBF8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530AD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6D486F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1B485863"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014BFD"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E5</w:t>
            </w:r>
          </w:p>
        </w:tc>
        <w:tc>
          <w:tcPr>
            <w:tcW w:w="0" w:type="auto"/>
            <w:tcBorders>
              <w:top w:val="nil"/>
              <w:left w:val="nil"/>
              <w:bottom w:val="single" w:sz="4" w:space="0" w:color="auto"/>
              <w:right w:val="single" w:sz="4" w:space="0" w:color="auto"/>
            </w:tcBorders>
            <w:shd w:val="clear" w:color="auto" w:fill="auto"/>
            <w:noWrap/>
            <w:vAlign w:val="center"/>
            <w:hideMark/>
          </w:tcPr>
          <w:p w14:paraId="2CCD0A5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11BB5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04DB4E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20EA4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C7F3F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6E72C9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A6590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1B20F8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70B5C1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19D84C8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19FC81A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707B14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D27B13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C5E04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039A2B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6E25072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910D0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0ACE07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2C0DC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1A196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04DA3D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94438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BEE8D1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9A8BDA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8045A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FBC71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E10BD0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2FA36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59DAB8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CC9F11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A340A0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97096D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F568A3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6016C5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A567C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78BC71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860955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C4F07D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EECDB5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FA835D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26FFC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A30556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51C21AFC"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7381E4"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E7</w:t>
            </w:r>
          </w:p>
        </w:tc>
        <w:tc>
          <w:tcPr>
            <w:tcW w:w="0" w:type="auto"/>
            <w:tcBorders>
              <w:top w:val="nil"/>
              <w:left w:val="nil"/>
              <w:bottom w:val="single" w:sz="4" w:space="0" w:color="auto"/>
              <w:right w:val="single" w:sz="4" w:space="0" w:color="auto"/>
            </w:tcBorders>
            <w:shd w:val="clear" w:color="auto" w:fill="auto"/>
            <w:noWrap/>
            <w:vAlign w:val="center"/>
            <w:hideMark/>
          </w:tcPr>
          <w:p w14:paraId="074ADCF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0B16F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A7BEC0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F1A7F2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8D580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777FD3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39B83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4E5CE74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D216BC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66309B1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71BAAD7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19DFF4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5573E9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0984C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B383A5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6722BFD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27A48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AE0AD8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6F15D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8A60A0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4DAE95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355BD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10D5F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7EC570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D4086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153353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02DDBC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55DFE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0B7B5CA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69DAA2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3994E12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8E3FE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F3562B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E1A023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6D3E71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A55923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D7CDB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4FB5E5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A5FE5C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000FB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68A1D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E14DF2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49306490"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920F63"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E8</w:t>
            </w:r>
          </w:p>
        </w:tc>
        <w:tc>
          <w:tcPr>
            <w:tcW w:w="0" w:type="auto"/>
            <w:tcBorders>
              <w:top w:val="nil"/>
              <w:left w:val="nil"/>
              <w:bottom w:val="single" w:sz="4" w:space="0" w:color="auto"/>
              <w:right w:val="single" w:sz="4" w:space="0" w:color="auto"/>
            </w:tcBorders>
            <w:shd w:val="clear" w:color="auto" w:fill="auto"/>
            <w:noWrap/>
            <w:vAlign w:val="center"/>
            <w:hideMark/>
          </w:tcPr>
          <w:p w14:paraId="64651AA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BBB89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DA5E08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A3B38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062AE7A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705F8E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7B2AFD8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3B4CF9B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313A01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72F1734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33E19F8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1B2B5D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6FF60BB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D2C177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F8CFBA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EA03F0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749F53F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F66570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auto" w:fill="auto"/>
            <w:noWrap/>
            <w:vAlign w:val="center"/>
            <w:hideMark/>
          </w:tcPr>
          <w:p w14:paraId="34253E8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13DD51A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C91865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65DBDDA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3ED2F09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D63943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3038C10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C52810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42D1F6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21A397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231B408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788558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744558D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236DBFD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4657AA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041EAFC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2849789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5A363B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0836165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1E02CDF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CA31F9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900C96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3BB94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43ED2F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31016DBD"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8EB470"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E9</w:t>
            </w:r>
          </w:p>
        </w:tc>
        <w:tc>
          <w:tcPr>
            <w:tcW w:w="0" w:type="auto"/>
            <w:tcBorders>
              <w:top w:val="nil"/>
              <w:left w:val="nil"/>
              <w:bottom w:val="single" w:sz="4" w:space="0" w:color="auto"/>
              <w:right w:val="single" w:sz="4" w:space="0" w:color="auto"/>
            </w:tcBorders>
            <w:shd w:val="clear" w:color="auto" w:fill="auto"/>
            <w:noWrap/>
            <w:vAlign w:val="center"/>
            <w:hideMark/>
          </w:tcPr>
          <w:p w14:paraId="5DAD1B8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05168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F3D294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648D0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82833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DF151C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DDB86A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9CA81F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8E81EB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EF51B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471E76E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6C54AB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09CF7E6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83048D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F677F1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7083F35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111C3EC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3A14C3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5DF5670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2A7DF58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D40CCD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79FEAED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8749E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32BC37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F6992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3F5F316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1F654F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225815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3DE92C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CB1EFC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147849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B5BD7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A33463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18A13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ED858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E28A85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8CF0E1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5B4A5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B3FACD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D7A28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82113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BDC645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71E38D4E"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DBBE3C"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lastRenderedPageBreak/>
              <w:t>E10</w:t>
            </w:r>
          </w:p>
        </w:tc>
        <w:tc>
          <w:tcPr>
            <w:tcW w:w="0" w:type="auto"/>
            <w:tcBorders>
              <w:top w:val="nil"/>
              <w:left w:val="nil"/>
              <w:bottom w:val="single" w:sz="4" w:space="0" w:color="auto"/>
              <w:right w:val="single" w:sz="4" w:space="0" w:color="auto"/>
            </w:tcBorders>
            <w:shd w:val="clear" w:color="auto" w:fill="auto"/>
            <w:noWrap/>
            <w:vAlign w:val="center"/>
            <w:hideMark/>
          </w:tcPr>
          <w:p w14:paraId="6F1DBDB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03FEF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B59B36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B45716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1C729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86482C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F95B5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3332E78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2E94A1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auto" w:fill="auto"/>
            <w:noWrap/>
            <w:vAlign w:val="center"/>
            <w:hideMark/>
          </w:tcPr>
          <w:p w14:paraId="0ACB29B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F0D476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B77F03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34631C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EFD4E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9C6FA8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4185123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29196CC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F6FC89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0E702E9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00B72A0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DD2F3C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70DDFDF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0F64E3A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C7F5E8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2D5961F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5910182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97C28D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0B37F70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7D0BC9F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84FD21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393B693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37411B6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7C635B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A0840E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9AF461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421E96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404F67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6FA3A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EE5D32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1E31DD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FCBFA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B51883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7F9620D4"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B0D5AF"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E12</w:t>
            </w:r>
          </w:p>
        </w:tc>
        <w:tc>
          <w:tcPr>
            <w:tcW w:w="0" w:type="auto"/>
            <w:tcBorders>
              <w:top w:val="nil"/>
              <w:left w:val="nil"/>
              <w:bottom w:val="single" w:sz="4" w:space="0" w:color="auto"/>
              <w:right w:val="single" w:sz="4" w:space="0" w:color="auto"/>
            </w:tcBorders>
            <w:shd w:val="clear" w:color="auto" w:fill="auto"/>
            <w:noWrap/>
            <w:vAlign w:val="center"/>
            <w:hideMark/>
          </w:tcPr>
          <w:p w14:paraId="3802673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4F3EEEF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C61695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00132DF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AD7EE4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8DD939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774793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5A75D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B678A8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E3B2E1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5F63432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E13139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3CE46AF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1E7719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6FDD07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1232ABC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F4257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D4E26F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39985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E95131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80A7E5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9DF51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7D1897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C9386F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32AD079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30A357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9B1830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FD506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26017E1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24F24E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auto" w:fill="auto"/>
            <w:noWrap/>
            <w:vAlign w:val="center"/>
            <w:hideMark/>
          </w:tcPr>
          <w:p w14:paraId="5148798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646A28C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7ABF94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7B8699C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C5DBE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29215B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58F85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53CAF3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419FFF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47E32D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709F0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392536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3C358247"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766EBC"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E14</w:t>
            </w:r>
          </w:p>
        </w:tc>
        <w:tc>
          <w:tcPr>
            <w:tcW w:w="0" w:type="auto"/>
            <w:tcBorders>
              <w:top w:val="nil"/>
              <w:left w:val="nil"/>
              <w:bottom w:val="single" w:sz="4" w:space="0" w:color="auto"/>
              <w:right w:val="single" w:sz="4" w:space="0" w:color="auto"/>
            </w:tcBorders>
            <w:shd w:val="clear" w:color="auto" w:fill="auto"/>
            <w:noWrap/>
            <w:vAlign w:val="center"/>
            <w:hideMark/>
          </w:tcPr>
          <w:p w14:paraId="0382F6B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5240A5B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521933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419F1A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59A9B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4D0442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D30C8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9506D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3333CF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FB7B78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5608E5C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E62CE9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1F9B660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7A5A36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879D11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1456A40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5ADEE65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436D2D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42A5D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35E21ED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EC6459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auto" w:fill="auto"/>
            <w:noWrap/>
            <w:vAlign w:val="center"/>
            <w:hideMark/>
          </w:tcPr>
          <w:p w14:paraId="5767CA9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3D46A9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70AB56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0DDAB8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530AFB1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7507EE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16210A0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0C8BA66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47ADBA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5848D47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D0C4B7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BB8442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1BC59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79076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11CEAE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6D8C5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2EAEDF2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5B4597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72D9638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CC137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81301B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3A4CD136"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D3AB7E"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E15</w:t>
            </w:r>
          </w:p>
        </w:tc>
        <w:tc>
          <w:tcPr>
            <w:tcW w:w="0" w:type="auto"/>
            <w:tcBorders>
              <w:top w:val="nil"/>
              <w:left w:val="nil"/>
              <w:bottom w:val="single" w:sz="4" w:space="0" w:color="auto"/>
              <w:right w:val="single" w:sz="4" w:space="0" w:color="auto"/>
            </w:tcBorders>
            <w:shd w:val="clear" w:color="auto" w:fill="auto"/>
            <w:noWrap/>
            <w:vAlign w:val="center"/>
            <w:hideMark/>
          </w:tcPr>
          <w:p w14:paraId="3266E87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30F152C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501A0E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1A871E2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9D972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4BBFE0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0DCE2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BAA860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7E5C9C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7A0F4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06A94E5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83046B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5F168B4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EA6C6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24E639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144EA71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6CE90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534DA4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A6D81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BCE5C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7C749E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6AD12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E67B6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C197ED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23656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DF5165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E66510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6407D4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313A61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3D6FC3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997D27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071969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0ABE32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35E1A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71F7E8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E45718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21579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2AB00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3B094F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850F64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0483D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941BF1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114279B2"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02E820"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E16</w:t>
            </w:r>
          </w:p>
        </w:tc>
        <w:tc>
          <w:tcPr>
            <w:tcW w:w="0" w:type="auto"/>
            <w:tcBorders>
              <w:top w:val="nil"/>
              <w:left w:val="nil"/>
              <w:bottom w:val="single" w:sz="4" w:space="0" w:color="auto"/>
              <w:right w:val="single" w:sz="4" w:space="0" w:color="auto"/>
            </w:tcBorders>
            <w:shd w:val="clear" w:color="auto" w:fill="auto"/>
            <w:noWrap/>
            <w:vAlign w:val="center"/>
            <w:hideMark/>
          </w:tcPr>
          <w:p w14:paraId="7A8FCF7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A17F3A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3EA663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25F45A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BFF3DE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9F6AFE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C6AA0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B758D1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7B3385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858BC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0B4FCB7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F3CCE2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ABE4E3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1CA905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30FE14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03411BF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DA595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AA19E6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465FF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DD117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6F4416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7CC15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7412DD2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2BC2A1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57A7A24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09432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F62F6D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A408E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F6FA6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2F15C4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6E946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5D3FB6C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05443F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6BC039B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873EDC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276280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EAD05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466E3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90030E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616C8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F8D69F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F27B47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40C0D6B0"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4353F1"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E17</w:t>
            </w:r>
          </w:p>
        </w:tc>
        <w:tc>
          <w:tcPr>
            <w:tcW w:w="0" w:type="auto"/>
            <w:tcBorders>
              <w:top w:val="nil"/>
              <w:left w:val="nil"/>
              <w:bottom w:val="single" w:sz="4" w:space="0" w:color="auto"/>
              <w:right w:val="single" w:sz="4" w:space="0" w:color="auto"/>
            </w:tcBorders>
            <w:shd w:val="clear" w:color="auto" w:fill="auto"/>
            <w:noWrap/>
            <w:vAlign w:val="center"/>
            <w:hideMark/>
          </w:tcPr>
          <w:p w14:paraId="37F819D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035BE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FE9020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900D72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704C08D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FFB964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61C176A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F2332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7A1E98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8922B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0D054FD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FD5065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A61B8A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1F6F36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9E5A55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1A04E76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92E2A5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B1C2AB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29FB52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F4762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46479D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DA44E7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2362AE4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BC5AB0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093FB47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BFC040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E33CB4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0B108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1785F6C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95984D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4A4AF83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3920247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1242A6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037B48E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BA7673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030229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61AAF03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75CF2CA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7F0CA0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5B8238D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CB7DF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2ABB80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2354BE" w14:paraId="1238C18A"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F90377"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E19</w:t>
            </w:r>
          </w:p>
        </w:tc>
        <w:tc>
          <w:tcPr>
            <w:tcW w:w="0" w:type="auto"/>
            <w:tcBorders>
              <w:top w:val="nil"/>
              <w:left w:val="nil"/>
              <w:bottom w:val="single" w:sz="4" w:space="0" w:color="auto"/>
              <w:right w:val="single" w:sz="4" w:space="0" w:color="auto"/>
            </w:tcBorders>
            <w:shd w:val="clear" w:color="auto" w:fill="auto"/>
            <w:noWrap/>
            <w:vAlign w:val="center"/>
            <w:hideMark/>
          </w:tcPr>
          <w:p w14:paraId="2C06CAC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9E8A1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C236A1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5AAE6B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86241A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C7D02C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E049B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79890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E8B130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65247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7B35DDC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C89D34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E7AA58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2E07D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AF0638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63262AD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47932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6E495A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A4E361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7E8F1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3451532"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C4AC17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AED6CD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17661A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58DD6B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D72266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F374E86"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CC4B1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336A68A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43ED08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48D375E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73601AF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8F6E74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431319C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4ED1E89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5D4291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1739417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0A90E0C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30BD96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8A03D9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6725A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E1CCED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r>
      <w:tr w:rsidR="002354BE" w:rsidRPr="00B839AA" w14:paraId="7DB2CE6B" w14:textId="77777777" w:rsidTr="002354BE">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658907" w14:textId="77777777" w:rsidR="00B839AA" w:rsidRPr="002354BE" w:rsidRDefault="00B839AA" w:rsidP="00B839AA">
            <w:pPr>
              <w:spacing w:after="0" w:line="240" w:lineRule="auto"/>
              <w:jc w:val="center"/>
              <w:rPr>
                <w:rFonts w:ascii="Calibri" w:eastAsia="Times New Roman" w:hAnsi="Calibri" w:cs="Times New Roman"/>
                <w:b/>
                <w:bCs/>
                <w:color w:val="000000"/>
                <w:sz w:val="24"/>
                <w:szCs w:val="24"/>
              </w:rPr>
            </w:pPr>
            <w:r w:rsidRPr="002354BE">
              <w:rPr>
                <w:rFonts w:ascii="Calibri" w:eastAsia="Times New Roman" w:hAnsi="Calibri" w:cs="Times New Roman"/>
                <w:b/>
                <w:bCs/>
                <w:color w:val="000000"/>
                <w:sz w:val="24"/>
                <w:szCs w:val="24"/>
              </w:rPr>
              <w:t>E20</w:t>
            </w:r>
          </w:p>
        </w:tc>
        <w:tc>
          <w:tcPr>
            <w:tcW w:w="0" w:type="auto"/>
            <w:tcBorders>
              <w:top w:val="nil"/>
              <w:left w:val="nil"/>
              <w:bottom w:val="single" w:sz="4" w:space="0" w:color="auto"/>
              <w:right w:val="single" w:sz="4" w:space="0" w:color="auto"/>
            </w:tcBorders>
            <w:shd w:val="clear" w:color="auto" w:fill="auto"/>
            <w:noWrap/>
            <w:vAlign w:val="center"/>
            <w:hideMark/>
          </w:tcPr>
          <w:p w14:paraId="2046865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4C9DA02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61620D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9F66059"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6BDB0F6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DEB7AF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5DD89883"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595FCA6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AE5CCE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6CF3A0A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967DAF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04953D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22F5FE"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1043C74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341956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560D071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D68AC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D96DCE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A5068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0.60</w:t>
            </w:r>
          </w:p>
        </w:tc>
        <w:tc>
          <w:tcPr>
            <w:tcW w:w="0" w:type="auto"/>
            <w:tcBorders>
              <w:top w:val="nil"/>
              <w:left w:val="nil"/>
              <w:bottom w:val="single" w:sz="4" w:space="0" w:color="auto"/>
              <w:right w:val="single" w:sz="4" w:space="0" w:color="auto"/>
            </w:tcBorders>
            <w:shd w:val="clear" w:color="auto" w:fill="auto"/>
            <w:noWrap/>
            <w:vAlign w:val="center"/>
            <w:hideMark/>
          </w:tcPr>
          <w:p w14:paraId="78F8FC0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2E98A5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0.75</w:t>
            </w:r>
          </w:p>
        </w:tc>
        <w:tc>
          <w:tcPr>
            <w:tcW w:w="0" w:type="auto"/>
            <w:tcBorders>
              <w:top w:val="nil"/>
              <w:left w:val="nil"/>
              <w:bottom w:val="single" w:sz="4" w:space="0" w:color="auto"/>
              <w:right w:val="single" w:sz="4" w:space="0" w:color="auto"/>
            </w:tcBorders>
            <w:shd w:val="clear" w:color="auto" w:fill="auto"/>
            <w:noWrap/>
            <w:vAlign w:val="center"/>
            <w:hideMark/>
          </w:tcPr>
          <w:p w14:paraId="546DC1F7"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14:paraId="11B6F2B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289C94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0.25</w:t>
            </w:r>
          </w:p>
        </w:tc>
        <w:tc>
          <w:tcPr>
            <w:tcW w:w="0" w:type="auto"/>
            <w:tcBorders>
              <w:top w:val="nil"/>
              <w:left w:val="nil"/>
              <w:bottom w:val="single" w:sz="4" w:space="0" w:color="auto"/>
              <w:right w:val="single" w:sz="4" w:space="0" w:color="auto"/>
            </w:tcBorders>
            <w:shd w:val="clear" w:color="auto" w:fill="auto"/>
            <w:noWrap/>
            <w:vAlign w:val="center"/>
            <w:hideMark/>
          </w:tcPr>
          <w:p w14:paraId="6AFC1D4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0.80</w:t>
            </w:r>
          </w:p>
        </w:tc>
        <w:tc>
          <w:tcPr>
            <w:tcW w:w="0" w:type="auto"/>
            <w:tcBorders>
              <w:top w:val="nil"/>
              <w:left w:val="nil"/>
              <w:bottom w:val="single" w:sz="4" w:space="0" w:color="auto"/>
              <w:right w:val="single" w:sz="4" w:space="0" w:color="auto"/>
            </w:tcBorders>
            <w:shd w:val="clear" w:color="auto" w:fill="auto"/>
            <w:noWrap/>
            <w:vAlign w:val="center"/>
            <w:hideMark/>
          </w:tcPr>
          <w:p w14:paraId="64FC479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D53768C"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5F7BB04"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CE605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752EC48"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3F579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01099CB"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7E8DB55"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333CE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B30D8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B1BD28F"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56986DA"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0.40</w:t>
            </w:r>
          </w:p>
        </w:tc>
        <w:tc>
          <w:tcPr>
            <w:tcW w:w="0" w:type="auto"/>
            <w:tcBorders>
              <w:top w:val="nil"/>
              <w:left w:val="nil"/>
              <w:bottom w:val="single" w:sz="4" w:space="0" w:color="auto"/>
              <w:right w:val="single" w:sz="4" w:space="0" w:color="auto"/>
            </w:tcBorders>
            <w:shd w:val="clear" w:color="auto" w:fill="auto"/>
            <w:noWrap/>
            <w:vAlign w:val="center"/>
            <w:hideMark/>
          </w:tcPr>
          <w:p w14:paraId="3C6716F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9E7C270"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2B1B26F1"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BB1C6BD" w14:textId="77777777" w:rsidR="00B839AA" w:rsidRPr="002354BE"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E221CAB" w14:textId="77777777" w:rsidR="00B839AA" w:rsidRPr="00B839AA" w:rsidRDefault="00B839AA" w:rsidP="00B839AA">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color w:val="000000"/>
                <w:sz w:val="22"/>
                <w:szCs w:val="22"/>
              </w:rPr>
              <w:t>1.00</w:t>
            </w:r>
          </w:p>
        </w:tc>
      </w:tr>
    </w:tbl>
    <w:p w14:paraId="47F61159" w14:textId="77777777" w:rsidR="00B839AA" w:rsidRDefault="00B839AA" w:rsidP="00B839AA">
      <w:pPr>
        <w:rPr>
          <w:rFonts w:asciiTheme="majorBidi" w:hAnsiTheme="majorBidi" w:cstheme="majorBidi"/>
          <w:sz w:val="24"/>
          <w:szCs w:val="24"/>
        </w:rPr>
      </w:pPr>
    </w:p>
    <w:p w14:paraId="4DEA5C04" w14:textId="77777777" w:rsidR="006A5AFC" w:rsidRPr="00662B5E" w:rsidRDefault="006A5AFC" w:rsidP="006A5AFC">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lastRenderedPageBreak/>
        <w:t>Source(s): Authors’ own contributions</w:t>
      </w:r>
    </w:p>
    <w:p w14:paraId="26BDA609" w14:textId="77777777" w:rsidR="007B5E8B" w:rsidRDefault="007B5E8B">
      <w:pPr>
        <w:sectPr w:rsidR="007B5E8B" w:rsidSect="00DD7989">
          <w:pgSz w:w="16838" w:h="11906" w:orient="landscape" w:code="9"/>
          <w:pgMar w:top="1440" w:right="1440" w:bottom="1440" w:left="1440" w:header="720" w:footer="720" w:gutter="0"/>
          <w:cols w:space="720"/>
          <w:docGrid w:linePitch="360"/>
        </w:sectPr>
      </w:pPr>
    </w:p>
    <w:p w14:paraId="650202AF" w14:textId="78B9AC3D" w:rsidR="00B839AA" w:rsidRDefault="00B839AA" w:rsidP="00F81382">
      <w:pPr>
        <w:jc w:val="center"/>
        <w:rPr>
          <w:rFonts w:asciiTheme="majorBidi" w:hAnsiTheme="majorBidi" w:cstheme="majorBidi"/>
          <w:sz w:val="24"/>
          <w:szCs w:val="24"/>
        </w:rPr>
      </w:pPr>
      <w:r w:rsidRPr="00B839AA">
        <w:rPr>
          <w:rFonts w:asciiTheme="majorBidi" w:hAnsiTheme="majorBidi" w:cstheme="majorBidi"/>
          <w:b/>
          <w:bCs/>
          <w:sz w:val="24"/>
          <w:szCs w:val="24"/>
        </w:rPr>
        <w:lastRenderedPageBreak/>
        <w:t>Table</w:t>
      </w:r>
      <w:r w:rsidR="001A3F77">
        <w:rPr>
          <w:rFonts w:asciiTheme="majorBidi" w:hAnsiTheme="majorBidi" w:cstheme="majorBidi"/>
          <w:b/>
          <w:bCs/>
          <w:sz w:val="24"/>
          <w:szCs w:val="24"/>
        </w:rPr>
        <w:t xml:space="preserve"> B</w:t>
      </w:r>
      <w:r w:rsidR="00A319BC">
        <w:rPr>
          <w:rFonts w:asciiTheme="majorBidi" w:hAnsiTheme="majorBidi" w:cstheme="majorBidi"/>
          <w:b/>
          <w:bCs/>
          <w:sz w:val="24"/>
          <w:szCs w:val="24"/>
        </w:rPr>
        <w:t>3</w:t>
      </w:r>
      <w:r w:rsidR="005358BD">
        <w:rPr>
          <w:rFonts w:asciiTheme="majorBidi" w:hAnsiTheme="majorBidi" w:cstheme="majorBidi"/>
          <w:b/>
          <w:bCs/>
          <w:sz w:val="24"/>
          <w:szCs w:val="24"/>
        </w:rPr>
        <w:t xml:space="preserve"> </w:t>
      </w:r>
      <w:r w:rsidR="00597502">
        <w:rPr>
          <w:rFonts w:asciiTheme="majorBidi" w:hAnsiTheme="majorBidi" w:cstheme="majorBidi"/>
          <w:sz w:val="24"/>
          <w:szCs w:val="24"/>
        </w:rPr>
        <w:t xml:space="preserve">Standard crisp values </w:t>
      </w:r>
      <w:r w:rsidR="001A3F77">
        <w:rPr>
          <w:rFonts w:asciiTheme="majorBidi" w:hAnsiTheme="majorBidi" w:cstheme="majorBidi"/>
          <w:sz w:val="24"/>
          <w:szCs w:val="24"/>
        </w:rPr>
        <w:t>for enablers</w:t>
      </w:r>
    </w:p>
    <w:tbl>
      <w:tblPr>
        <w:tblW w:w="13803" w:type="dxa"/>
        <w:tblLook w:val="04A0" w:firstRow="1" w:lastRow="0" w:firstColumn="1" w:lastColumn="0" w:noHBand="0" w:noVBand="1"/>
      </w:tblPr>
      <w:tblGrid>
        <w:gridCol w:w="1119"/>
        <w:gridCol w:w="906"/>
        <w:gridCol w:w="906"/>
        <w:gridCol w:w="906"/>
        <w:gridCol w:w="906"/>
        <w:gridCol w:w="906"/>
        <w:gridCol w:w="906"/>
        <w:gridCol w:w="906"/>
        <w:gridCol w:w="906"/>
        <w:gridCol w:w="906"/>
        <w:gridCol w:w="906"/>
        <w:gridCol w:w="906"/>
        <w:gridCol w:w="906"/>
        <w:gridCol w:w="906"/>
        <w:gridCol w:w="906"/>
      </w:tblGrid>
      <w:tr w:rsidR="007B5E8B" w:rsidRPr="00AC4476" w14:paraId="177AAE9C" w14:textId="77777777" w:rsidTr="00E202C4">
        <w:trPr>
          <w:trHeight w:val="440"/>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CCDF7" w14:textId="6B13B193" w:rsidR="007B5E8B" w:rsidRPr="00AC4476" w:rsidRDefault="002354BE" w:rsidP="002354BE">
            <w:pPr>
              <w:spacing w:after="0" w:line="240" w:lineRule="auto"/>
              <w:jc w:val="center"/>
              <w:rPr>
                <w:rFonts w:ascii="Calibri" w:eastAsia="Times New Roman" w:hAnsi="Calibri" w:cs="Times New Roman"/>
                <w:color w:val="000000"/>
                <w:sz w:val="22"/>
                <w:szCs w:val="22"/>
              </w:rPr>
            </w:pPr>
            <w:r w:rsidRPr="002354BE">
              <w:rPr>
                <w:rFonts w:ascii="Calibri" w:eastAsia="Times New Roman" w:hAnsi="Calibri" w:cs="Times New Roman"/>
                <w:b/>
                <w:bCs/>
                <w:color w:val="000000"/>
                <w:sz w:val="24"/>
                <w:szCs w:val="24"/>
              </w:rPr>
              <w:t>Enablers</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3233D5C1" w14:textId="6C580D1B"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E2</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4EA81" w14:textId="08FBAAB7"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19B8FD62" w14:textId="39D0E328"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E5</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6D37A" w14:textId="1DA7439C"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E7</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ED85D" w14:textId="34D9757D"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E8</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B95D6" w14:textId="157D10A2"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E9</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3CF91" w14:textId="79F3D09E"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E10</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25308747" w14:textId="19973F54"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E12</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B7069" w14:textId="5A652BCB"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E14</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4269" w14:textId="2188A702"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E15</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15209" w14:textId="764DE003"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E16</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38C5E" w14:textId="2497C80E"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E17</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FED08" w14:textId="54D468F1"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E19</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B2171" w14:textId="6DE28964" w:rsidR="007B5E8B" w:rsidRPr="00AC4476" w:rsidRDefault="007B5E8B" w:rsidP="007B5E8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E20</w:t>
            </w:r>
          </w:p>
        </w:tc>
      </w:tr>
      <w:tr w:rsidR="002354BE" w:rsidRPr="00AC4476" w14:paraId="7189DD4B"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58895CE1"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E2</w:t>
            </w:r>
          </w:p>
        </w:tc>
        <w:tc>
          <w:tcPr>
            <w:tcW w:w="906" w:type="dxa"/>
            <w:tcBorders>
              <w:top w:val="nil"/>
              <w:left w:val="nil"/>
              <w:bottom w:val="single" w:sz="4" w:space="0" w:color="auto"/>
              <w:right w:val="single" w:sz="4" w:space="0" w:color="auto"/>
            </w:tcBorders>
            <w:shd w:val="clear" w:color="auto" w:fill="auto"/>
            <w:noWrap/>
            <w:vAlign w:val="center"/>
            <w:hideMark/>
          </w:tcPr>
          <w:p w14:paraId="767B3B5F"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66A0989C"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2F6EDEB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5B31002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2ECF95D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699B559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867114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57A2C5C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2F319E6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548D141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336A44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571A7FE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17F24D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D15C80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7BDFE4D2"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50FB8ACB"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E3</w:t>
            </w:r>
          </w:p>
        </w:tc>
        <w:tc>
          <w:tcPr>
            <w:tcW w:w="906" w:type="dxa"/>
            <w:tcBorders>
              <w:top w:val="nil"/>
              <w:left w:val="nil"/>
              <w:bottom w:val="single" w:sz="4" w:space="0" w:color="auto"/>
              <w:right w:val="single" w:sz="4" w:space="0" w:color="auto"/>
            </w:tcBorders>
            <w:shd w:val="clear" w:color="auto" w:fill="auto"/>
            <w:noWrap/>
            <w:vAlign w:val="center"/>
            <w:hideMark/>
          </w:tcPr>
          <w:p w14:paraId="2857E1B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FE9E16A"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10C217F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5C4E06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08F5CAA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7F5ED52F"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CB1DDDB"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596AD53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0.2119</w:t>
            </w:r>
          </w:p>
        </w:tc>
        <w:tc>
          <w:tcPr>
            <w:tcW w:w="906" w:type="dxa"/>
            <w:tcBorders>
              <w:top w:val="nil"/>
              <w:left w:val="nil"/>
              <w:bottom w:val="single" w:sz="4" w:space="0" w:color="auto"/>
              <w:right w:val="single" w:sz="4" w:space="0" w:color="auto"/>
            </w:tcBorders>
            <w:shd w:val="clear" w:color="auto" w:fill="auto"/>
            <w:noWrap/>
            <w:vAlign w:val="center"/>
            <w:hideMark/>
          </w:tcPr>
          <w:p w14:paraId="6D1F57A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5E4CCB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0688556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05396CB8"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64259C7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6AF452CD"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4F141E7F"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575A48F8"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E5</w:t>
            </w:r>
          </w:p>
        </w:tc>
        <w:tc>
          <w:tcPr>
            <w:tcW w:w="906" w:type="dxa"/>
            <w:tcBorders>
              <w:top w:val="nil"/>
              <w:left w:val="nil"/>
              <w:bottom w:val="single" w:sz="4" w:space="0" w:color="auto"/>
              <w:right w:val="single" w:sz="4" w:space="0" w:color="auto"/>
            </w:tcBorders>
            <w:shd w:val="clear" w:color="auto" w:fill="auto"/>
            <w:noWrap/>
            <w:vAlign w:val="center"/>
            <w:hideMark/>
          </w:tcPr>
          <w:p w14:paraId="5F4830F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CFF050D"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F1EFF2A"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055E8D8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417208E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46999B0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CC3E44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41299BB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E9B130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CB1FC2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089B26A"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BECA25C"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D50FBE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75EFD048"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4F757DA2"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51E2DDA1"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E7</w:t>
            </w:r>
          </w:p>
        </w:tc>
        <w:tc>
          <w:tcPr>
            <w:tcW w:w="906" w:type="dxa"/>
            <w:tcBorders>
              <w:top w:val="nil"/>
              <w:left w:val="nil"/>
              <w:bottom w:val="single" w:sz="4" w:space="0" w:color="auto"/>
              <w:right w:val="single" w:sz="4" w:space="0" w:color="auto"/>
            </w:tcBorders>
            <w:shd w:val="clear" w:color="auto" w:fill="auto"/>
            <w:noWrap/>
            <w:vAlign w:val="center"/>
            <w:hideMark/>
          </w:tcPr>
          <w:p w14:paraId="218AAC9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5888376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32EE44D"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7EDB056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543BBE68"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77B2168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E5C1D5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C66665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78F9B65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4AA035E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3AB1B8B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D2A715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336823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346B07C"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7131F357"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6961826C"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E8</w:t>
            </w:r>
          </w:p>
        </w:tc>
        <w:tc>
          <w:tcPr>
            <w:tcW w:w="906" w:type="dxa"/>
            <w:tcBorders>
              <w:top w:val="nil"/>
              <w:left w:val="nil"/>
              <w:bottom w:val="single" w:sz="4" w:space="0" w:color="auto"/>
              <w:right w:val="single" w:sz="4" w:space="0" w:color="auto"/>
            </w:tcBorders>
            <w:shd w:val="clear" w:color="auto" w:fill="auto"/>
            <w:noWrap/>
            <w:vAlign w:val="center"/>
            <w:hideMark/>
          </w:tcPr>
          <w:p w14:paraId="7D72367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657EFD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198679B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3D5E6A1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0613F60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2B2D147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0.2119</w:t>
            </w:r>
          </w:p>
        </w:tc>
        <w:tc>
          <w:tcPr>
            <w:tcW w:w="906" w:type="dxa"/>
            <w:tcBorders>
              <w:top w:val="nil"/>
              <w:left w:val="nil"/>
              <w:bottom w:val="single" w:sz="4" w:space="0" w:color="auto"/>
              <w:right w:val="single" w:sz="4" w:space="0" w:color="auto"/>
            </w:tcBorders>
            <w:shd w:val="clear" w:color="auto" w:fill="auto"/>
            <w:noWrap/>
            <w:vAlign w:val="center"/>
            <w:hideMark/>
          </w:tcPr>
          <w:p w14:paraId="43E63A0D"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644F43B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2514ECEF"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CA4D8F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7B3CAA9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087E4DD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4D958E9B"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71766BD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41D2036A"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24514CD7"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E9</w:t>
            </w:r>
          </w:p>
        </w:tc>
        <w:tc>
          <w:tcPr>
            <w:tcW w:w="906" w:type="dxa"/>
            <w:tcBorders>
              <w:top w:val="nil"/>
              <w:left w:val="nil"/>
              <w:bottom w:val="single" w:sz="4" w:space="0" w:color="auto"/>
              <w:right w:val="single" w:sz="4" w:space="0" w:color="auto"/>
            </w:tcBorders>
            <w:shd w:val="clear" w:color="auto" w:fill="auto"/>
            <w:noWrap/>
            <w:vAlign w:val="center"/>
            <w:hideMark/>
          </w:tcPr>
          <w:p w14:paraId="6338A5F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FC39D5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538052C"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71A38A7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27B0BBA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0E5A16E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41E865B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5686316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EC5937D"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110A73A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82A60FB"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5A8232E8"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5EAF7C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18A693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5491126D"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30D9BDFE"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E10</w:t>
            </w:r>
          </w:p>
        </w:tc>
        <w:tc>
          <w:tcPr>
            <w:tcW w:w="906" w:type="dxa"/>
            <w:tcBorders>
              <w:top w:val="nil"/>
              <w:left w:val="nil"/>
              <w:bottom w:val="single" w:sz="4" w:space="0" w:color="auto"/>
              <w:right w:val="single" w:sz="4" w:space="0" w:color="auto"/>
            </w:tcBorders>
            <w:shd w:val="clear" w:color="auto" w:fill="auto"/>
            <w:noWrap/>
            <w:vAlign w:val="center"/>
            <w:hideMark/>
          </w:tcPr>
          <w:p w14:paraId="29E74FEA"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3DF7E1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2E0F30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0.2119</w:t>
            </w:r>
          </w:p>
        </w:tc>
        <w:tc>
          <w:tcPr>
            <w:tcW w:w="906" w:type="dxa"/>
            <w:tcBorders>
              <w:top w:val="nil"/>
              <w:left w:val="nil"/>
              <w:bottom w:val="single" w:sz="4" w:space="0" w:color="auto"/>
              <w:right w:val="single" w:sz="4" w:space="0" w:color="auto"/>
            </w:tcBorders>
            <w:shd w:val="clear" w:color="auto" w:fill="auto"/>
            <w:noWrap/>
            <w:vAlign w:val="center"/>
            <w:hideMark/>
          </w:tcPr>
          <w:p w14:paraId="0034769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5D9C90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51C3A0C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213E298D"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2B48E0C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7E95CD3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3ECBA4E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69A5277F"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0C3144C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553D97D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D6E6B8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528325A8"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5C7CB3F8"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E12</w:t>
            </w:r>
          </w:p>
        </w:tc>
        <w:tc>
          <w:tcPr>
            <w:tcW w:w="906" w:type="dxa"/>
            <w:tcBorders>
              <w:top w:val="nil"/>
              <w:left w:val="nil"/>
              <w:bottom w:val="single" w:sz="4" w:space="0" w:color="auto"/>
              <w:right w:val="single" w:sz="4" w:space="0" w:color="auto"/>
            </w:tcBorders>
            <w:shd w:val="clear" w:color="auto" w:fill="auto"/>
            <w:noWrap/>
            <w:vAlign w:val="center"/>
            <w:hideMark/>
          </w:tcPr>
          <w:p w14:paraId="234D8AF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629A548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CBEAE4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450BC20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0BC882D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3EEEAD7C"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C98F49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BF2B0D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3BF4BA2C"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7C343F9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0.2119</w:t>
            </w:r>
          </w:p>
        </w:tc>
        <w:tc>
          <w:tcPr>
            <w:tcW w:w="906" w:type="dxa"/>
            <w:tcBorders>
              <w:top w:val="nil"/>
              <w:left w:val="nil"/>
              <w:bottom w:val="single" w:sz="4" w:space="0" w:color="auto"/>
              <w:right w:val="single" w:sz="4" w:space="0" w:color="auto"/>
            </w:tcBorders>
            <w:shd w:val="clear" w:color="auto" w:fill="auto"/>
            <w:noWrap/>
            <w:vAlign w:val="center"/>
            <w:hideMark/>
          </w:tcPr>
          <w:p w14:paraId="2B2AA17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6DE8CE7C"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33F5FBC"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1833C38"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7DE69151"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0C487D92"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E14</w:t>
            </w:r>
          </w:p>
        </w:tc>
        <w:tc>
          <w:tcPr>
            <w:tcW w:w="906" w:type="dxa"/>
            <w:tcBorders>
              <w:top w:val="nil"/>
              <w:left w:val="nil"/>
              <w:bottom w:val="single" w:sz="4" w:space="0" w:color="auto"/>
              <w:right w:val="single" w:sz="4" w:space="0" w:color="auto"/>
            </w:tcBorders>
            <w:shd w:val="clear" w:color="auto" w:fill="auto"/>
            <w:noWrap/>
            <w:vAlign w:val="center"/>
            <w:hideMark/>
          </w:tcPr>
          <w:p w14:paraId="05F535F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7E4AD59F"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9A9E7B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6C4A49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454A619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66B6F15D"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45F33AD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0.2119</w:t>
            </w:r>
          </w:p>
        </w:tc>
        <w:tc>
          <w:tcPr>
            <w:tcW w:w="906" w:type="dxa"/>
            <w:tcBorders>
              <w:top w:val="nil"/>
              <w:left w:val="nil"/>
              <w:bottom w:val="single" w:sz="4" w:space="0" w:color="auto"/>
              <w:right w:val="single" w:sz="4" w:space="0" w:color="auto"/>
            </w:tcBorders>
            <w:shd w:val="clear" w:color="auto" w:fill="auto"/>
            <w:noWrap/>
            <w:vAlign w:val="center"/>
            <w:hideMark/>
          </w:tcPr>
          <w:p w14:paraId="7C87824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5DD8F5CB"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70D05D0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3CEAF5A8"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78202F7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A46316D"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486A400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4CD1FAD4"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1161C0D2"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E15</w:t>
            </w:r>
          </w:p>
        </w:tc>
        <w:tc>
          <w:tcPr>
            <w:tcW w:w="906" w:type="dxa"/>
            <w:tcBorders>
              <w:top w:val="nil"/>
              <w:left w:val="nil"/>
              <w:bottom w:val="single" w:sz="4" w:space="0" w:color="auto"/>
              <w:right w:val="single" w:sz="4" w:space="0" w:color="auto"/>
            </w:tcBorders>
            <w:shd w:val="clear" w:color="auto" w:fill="auto"/>
            <w:noWrap/>
            <w:vAlign w:val="center"/>
            <w:hideMark/>
          </w:tcPr>
          <w:p w14:paraId="1BBDF15B"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28D2049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7CAF02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41CE34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69CA813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537F8E9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441C79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65E538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45D1C43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15440BF"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0ED1719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904D15A"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5210EA88"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4F267B4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6D9B7580"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2E906D2F"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E16</w:t>
            </w:r>
          </w:p>
        </w:tc>
        <w:tc>
          <w:tcPr>
            <w:tcW w:w="906" w:type="dxa"/>
            <w:tcBorders>
              <w:top w:val="nil"/>
              <w:left w:val="nil"/>
              <w:bottom w:val="single" w:sz="4" w:space="0" w:color="auto"/>
              <w:right w:val="single" w:sz="4" w:space="0" w:color="auto"/>
            </w:tcBorders>
            <w:shd w:val="clear" w:color="auto" w:fill="auto"/>
            <w:noWrap/>
            <w:vAlign w:val="center"/>
            <w:hideMark/>
          </w:tcPr>
          <w:p w14:paraId="6779932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03C755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D75987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58C70A6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62CA98EB"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08FBA9B8"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295866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EF6216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2B80C1C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87383D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5E3B8D6B"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05D1EA7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BDF0D38"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CA77348"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47935AAC"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7FF7AA9B"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E17</w:t>
            </w:r>
          </w:p>
        </w:tc>
        <w:tc>
          <w:tcPr>
            <w:tcW w:w="906" w:type="dxa"/>
            <w:tcBorders>
              <w:top w:val="nil"/>
              <w:left w:val="nil"/>
              <w:bottom w:val="single" w:sz="4" w:space="0" w:color="auto"/>
              <w:right w:val="single" w:sz="4" w:space="0" w:color="auto"/>
            </w:tcBorders>
            <w:shd w:val="clear" w:color="auto" w:fill="auto"/>
            <w:noWrap/>
            <w:vAlign w:val="center"/>
            <w:hideMark/>
          </w:tcPr>
          <w:p w14:paraId="7CA0249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9D2F05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215D363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7ED23A1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7F060E8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1AC1310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F23AC0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7A040C0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2003FF3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D64315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4CA3959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1E303AB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1AD403BB"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3F2C5E2A"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3BD29152"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7B0A64AD"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E19</w:t>
            </w:r>
          </w:p>
        </w:tc>
        <w:tc>
          <w:tcPr>
            <w:tcW w:w="906" w:type="dxa"/>
            <w:tcBorders>
              <w:top w:val="nil"/>
              <w:left w:val="nil"/>
              <w:bottom w:val="single" w:sz="4" w:space="0" w:color="auto"/>
              <w:right w:val="single" w:sz="4" w:space="0" w:color="auto"/>
            </w:tcBorders>
            <w:shd w:val="clear" w:color="auto" w:fill="auto"/>
            <w:noWrap/>
            <w:vAlign w:val="center"/>
            <w:hideMark/>
          </w:tcPr>
          <w:p w14:paraId="2406CE5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2EF3782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7CD63F3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A8D918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71F6CA62"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0.0333</w:t>
            </w:r>
          </w:p>
        </w:tc>
        <w:tc>
          <w:tcPr>
            <w:tcW w:w="906" w:type="dxa"/>
            <w:tcBorders>
              <w:top w:val="nil"/>
              <w:left w:val="nil"/>
              <w:bottom w:val="single" w:sz="4" w:space="0" w:color="auto"/>
              <w:right w:val="single" w:sz="4" w:space="0" w:color="auto"/>
            </w:tcBorders>
            <w:shd w:val="clear" w:color="auto" w:fill="auto"/>
            <w:noWrap/>
            <w:vAlign w:val="center"/>
            <w:hideMark/>
          </w:tcPr>
          <w:p w14:paraId="0926854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6A2B8D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094E099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3EB6C6B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7A4E681D"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512ABCC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623EA197"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13EAF51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c>
          <w:tcPr>
            <w:tcW w:w="906" w:type="dxa"/>
            <w:tcBorders>
              <w:top w:val="nil"/>
              <w:left w:val="nil"/>
              <w:bottom w:val="single" w:sz="4" w:space="0" w:color="auto"/>
              <w:right w:val="single" w:sz="4" w:space="0" w:color="auto"/>
            </w:tcBorders>
            <w:shd w:val="clear" w:color="auto" w:fill="auto"/>
            <w:noWrap/>
            <w:vAlign w:val="center"/>
            <w:hideMark/>
          </w:tcPr>
          <w:p w14:paraId="7B4A7F0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r>
      <w:tr w:rsidR="002354BE" w:rsidRPr="00AC4476" w14:paraId="4B36F4A1" w14:textId="77777777" w:rsidTr="00E202C4">
        <w:trPr>
          <w:trHeight w:val="44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181DDC52" w14:textId="77777777" w:rsidR="007B5E8B" w:rsidRPr="00AC4476" w:rsidRDefault="007B5E8B" w:rsidP="002354BE">
            <w:pPr>
              <w:spacing w:after="0" w:line="240" w:lineRule="auto"/>
              <w:jc w:val="center"/>
              <w:rPr>
                <w:rFonts w:ascii="Calibri" w:eastAsia="Times New Roman" w:hAnsi="Calibri" w:cs="Times New Roman"/>
                <w:b/>
                <w:bCs/>
                <w:color w:val="000000"/>
                <w:sz w:val="24"/>
                <w:szCs w:val="24"/>
              </w:rPr>
            </w:pPr>
            <w:r w:rsidRPr="00AC4476">
              <w:rPr>
                <w:rFonts w:ascii="Calibri" w:eastAsia="Times New Roman" w:hAnsi="Calibri" w:cs="Times New Roman"/>
                <w:b/>
                <w:bCs/>
                <w:color w:val="000000"/>
                <w:sz w:val="24"/>
                <w:szCs w:val="24"/>
              </w:rPr>
              <w:t>E20</w:t>
            </w:r>
          </w:p>
        </w:tc>
        <w:tc>
          <w:tcPr>
            <w:tcW w:w="906" w:type="dxa"/>
            <w:tcBorders>
              <w:top w:val="nil"/>
              <w:left w:val="nil"/>
              <w:bottom w:val="single" w:sz="4" w:space="0" w:color="auto"/>
              <w:right w:val="single" w:sz="4" w:space="0" w:color="auto"/>
            </w:tcBorders>
            <w:shd w:val="clear" w:color="auto" w:fill="auto"/>
            <w:noWrap/>
            <w:vAlign w:val="center"/>
            <w:hideMark/>
          </w:tcPr>
          <w:p w14:paraId="484BBF3A"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62EB1B7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2067DA24"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22326B1E"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4A5515E1"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0.7333</w:t>
            </w:r>
          </w:p>
        </w:tc>
        <w:tc>
          <w:tcPr>
            <w:tcW w:w="906" w:type="dxa"/>
            <w:tcBorders>
              <w:top w:val="nil"/>
              <w:left w:val="nil"/>
              <w:bottom w:val="single" w:sz="4" w:space="0" w:color="auto"/>
              <w:right w:val="single" w:sz="4" w:space="0" w:color="auto"/>
            </w:tcBorders>
            <w:shd w:val="clear" w:color="auto" w:fill="auto"/>
            <w:noWrap/>
            <w:vAlign w:val="center"/>
            <w:hideMark/>
          </w:tcPr>
          <w:p w14:paraId="375EB595"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4D42490D"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0.6978</w:t>
            </w:r>
          </w:p>
        </w:tc>
        <w:tc>
          <w:tcPr>
            <w:tcW w:w="906" w:type="dxa"/>
            <w:tcBorders>
              <w:top w:val="nil"/>
              <w:left w:val="nil"/>
              <w:bottom w:val="single" w:sz="4" w:space="0" w:color="auto"/>
              <w:right w:val="single" w:sz="4" w:space="0" w:color="auto"/>
            </w:tcBorders>
            <w:shd w:val="clear" w:color="auto" w:fill="auto"/>
            <w:noWrap/>
            <w:vAlign w:val="center"/>
            <w:hideMark/>
          </w:tcPr>
          <w:p w14:paraId="0AB01329"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0.2119</w:t>
            </w:r>
          </w:p>
        </w:tc>
        <w:tc>
          <w:tcPr>
            <w:tcW w:w="906" w:type="dxa"/>
            <w:tcBorders>
              <w:top w:val="nil"/>
              <w:left w:val="nil"/>
              <w:bottom w:val="single" w:sz="4" w:space="0" w:color="auto"/>
              <w:right w:val="single" w:sz="4" w:space="0" w:color="auto"/>
            </w:tcBorders>
            <w:shd w:val="clear" w:color="auto" w:fill="auto"/>
            <w:noWrap/>
            <w:vAlign w:val="center"/>
            <w:hideMark/>
          </w:tcPr>
          <w:p w14:paraId="6396ADF0"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0.9667</w:t>
            </w:r>
          </w:p>
        </w:tc>
        <w:tc>
          <w:tcPr>
            <w:tcW w:w="906" w:type="dxa"/>
            <w:tcBorders>
              <w:top w:val="nil"/>
              <w:left w:val="nil"/>
              <w:bottom w:val="single" w:sz="4" w:space="0" w:color="auto"/>
              <w:right w:val="single" w:sz="4" w:space="0" w:color="auto"/>
            </w:tcBorders>
            <w:shd w:val="clear" w:color="auto" w:fill="auto"/>
            <w:noWrap/>
            <w:vAlign w:val="center"/>
            <w:hideMark/>
          </w:tcPr>
          <w:p w14:paraId="16A100AC"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D44BE7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1A703423"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0.0000</w:t>
            </w:r>
          </w:p>
        </w:tc>
        <w:tc>
          <w:tcPr>
            <w:tcW w:w="906" w:type="dxa"/>
            <w:tcBorders>
              <w:top w:val="nil"/>
              <w:left w:val="nil"/>
              <w:bottom w:val="single" w:sz="4" w:space="0" w:color="auto"/>
              <w:right w:val="single" w:sz="4" w:space="0" w:color="auto"/>
            </w:tcBorders>
            <w:shd w:val="clear" w:color="auto" w:fill="auto"/>
            <w:noWrap/>
            <w:vAlign w:val="center"/>
            <w:hideMark/>
          </w:tcPr>
          <w:p w14:paraId="6B232D4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0.4455</w:t>
            </w:r>
          </w:p>
        </w:tc>
        <w:tc>
          <w:tcPr>
            <w:tcW w:w="906" w:type="dxa"/>
            <w:tcBorders>
              <w:top w:val="nil"/>
              <w:left w:val="nil"/>
              <w:bottom w:val="single" w:sz="4" w:space="0" w:color="auto"/>
              <w:right w:val="single" w:sz="4" w:space="0" w:color="auto"/>
            </w:tcBorders>
            <w:shd w:val="clear" w:color="auto" w:fill="auto"/>
            <w:noWrap/>
            <w:vAlign w:val="center"/>
            <w:hideMark/>
          </w:tcPr>
          <w:p w14:paraId="1A5EED96" w14:textId="77777777" w:rsidR="007B5E8B" w:rsidRPr="00AC4476" w:rsidRDefault="007B5E8B" w:rsidP="00AC4476">
            <w:pPr>
              <w:spacing w:after="0" w:line="240" w:lineRule="auto"/>
              <w:jc w:val="center"/>
              <w:rPr>
                <w:rFonts w:ascii="Calibri" w:eastAsia="Times New Roman" w:hAnsi="Calibri" w:cs="Times New Roman"/>
                <w:color w:val="000000"/>
                <w:sz w:val="22"/>
                <w:szCs w:val="22"/>
              </w:rPr>
            </w:pPr>
            <w:r w:rsidRPr="00AC4476">
              <w:rPr>
                <w:rFonts w:ascii="Calibri" w:eastAsia="Times New Roman" w:hAnsi="Calibri" w:cs="Times New Roman"/>
                <w:color w:val="000000"/>
                <w:sz w:val="22"/>
                <w:szCs w:val="22"/>
              </w:rPr>
              <w:t>1.0000</w:t>
            </w:r>
          </w:p>
        </w:tc>
      </w:tr>
    </w:tbl>
    <w:p w14:paraId="7F8141A7" w14:textId="7E78756D" w:rsidR="00DF51B6" w:rsidRDefault="00DF51B6" w:rsidP="00DF51B6">
      <w:pPr>
        <w:rPr>
          <w:rFonts w:asciiTheme="majorBidi" w:hAnsiTheme="majorBidi" w:cstheme="majorBidi"/>
          <w:sz w:val="24"/>
          <w:szCs w:val="24"/>
        </w:rPr>
      </w:pPr>
    </w:p>
    <w:p w14:paraId="55D045E1" w14:textId="77777777" w:rsidR="002D12B8" w:rsidRPr="00662B5E" w:rsidRDefault="002D12B8" w:rsidP="002D12B8">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27250436" w14:textId="77777777" w:rsidR="00DF51B6" w:rsidRDefault="00DF51B6" w:rsidP="00DF51B6">
      <w:pPr>
        <w:rPr>
          <w:rFonts w:asciiTheme="majorBidi" w:hAnsiTheme="majorBidi" w:cstheme="majorBidi"/>
          <w:sz w:val="24"/>
          <w:szCs w:val="24"/>
        </w:rPr>
      </w:pPr>
    </w:p>
    <w:p w14:paraId="10A93223" w14:textId="6E9AD203" w:rsidR="007B5E8B" w:rsidRDefault="007B5E8B" w:rsidP="00F81382">
      <w:pPr>
        <w:jc w:val="center"/>
        <w:rPr>
          <w:rFonts w:asciiTheme="majorBidi" w:hAnsiTheme="majorBidi" w:cstheme="majorBidi"/>
          <w:sz w:val="24"/>
          <w:szCs w:val="24"/>
        </w:rPr>
      </w:pPr>
      <w:r w:rsidRPr="00B839AA">
        <w:rPr>
          <w:rFonts w:asciiTheme="majorBidi" w:hAnsiTheme="majorBidi" w:cstheme="majorBidi"/>
          <w:b/>
          <w:bCs/>
          <w:sz w:val="24"/>
          <w:szCs w:val="24"/>
        </w:rPr>
        <w:lastRenderedPageBreak/>
        <w:t>Table</w:t>
      </w:r>
      <w:r w:rsidR="00002BA9">
        <w:rPr>
          <w:rFonts w:asciiTheme="majorBidi" w:hAnsiTheme="majorBidi" w:cstheme="majorBidi"/>
          <w:b/>
          <w:bCs/>
          <w:sz w:val="24"/>
          <w:szCs w:val="24"/>
        </w:rPr>
        <w:t xml:space="preserve"> B</w:t>
      </w:r>
      <w:r w:rsidR="00A319BC">
        <w:rPr>
          <w:rFonts w:asciiTheme="majorBidi" w:hAnsiTheme="majorBidi" w:cstheme="majorBidi"/>
          <w:b/>
          <w:bCs/>
          <w:sz w:val="24"/>
          <w:szCs w:val="24"/>
        </w:rPr>
        <w:t>4</w:t>
      </w:r>
      <w:r w:rsidR="00885594">
        <w:rPr>
          <w:rFonts w:asciiTheme="majorBidi" w:hAnsiTheme="majorBidi" w:cstheme="majorBidi"/>
          <w:b/>
          <w:bCs/>
          <w:sz w:val="24"/>
          <w:szCs w:val="24"/>
        </w:rPr>
        <w:t xml:space="preserve"> </w:t>
      </w:r>
      <w:r w:rsidR="00220ED5">
        <w:rPr>
          <w:rFonts w:asciiTheme="majorBidi" w:hAnsiTheme="majorBidi" w:cstheme="majorBidi"/>
          <w:sz w:val="24"/>
          <w:szCs w:val="24"/>
        </w:rPr>
        <w:t>Overall standard normalized crisp values</w:t>
      </w:r>
      <w:r w:rsidR="0080277D">
        <w:rPr>
          <w:rFonts w:asciiTheme="majorBidi" w:hAnsiTheme="majorBidi" w:cstheme="majorBidi"/>
          <w:sz w:val="24"/>
          <w:szCs w:val="24"/>
        </w:rPr>
        <w:t xml:space="preserve"> for enablers</w:t>
      </w:r>
    </w:p>
    <w:tbl>
      <w:tblPr>
        <w:tblW w:w="14121" w:type="dxa"/>
        <w:tblLook w:val="04A0" w:firstRow="1" w:lastRow="0" w:firstColumn="1" w:lastColumn="0" w:noHBand="0" w:noVBand="1"/>
      </w:tblPr>
      <w:tblGrid>
        <w:gridCol w:w="1120"/>
        <w:gridCol w:w="1007"/>
        <w:gridCol w:w="853"/>
        <w:gridCol w:w="905"/>
        <w:gridCol w:w="853"/>
        <w:gridCol w:w="853"/>
        <w:gridCol w:w="853"/>
        <w:gridCol w:w="853"/>
        <w:gridCol w:w="853"/>
        <w:gridCol w:w="853"/>
        <w:gridCol w:w="853"/>
        <w:gridCol w:w="853"/>
        <w:gridCol w:w="853"/>
        <w:gridCol w:w="853"/>
        <w:gridCol w:w="853"/>
        <w:gridCol w:w="853"/>
      </w:tblGrid>
      <w:tr w:rsidR="007B5E8B" w:rsidRPr="007B5E8B" w14:paraId="08E982ED" w14:textId="77777777" w:rsidTr="00002BA9">
        <w:trPr>
          <w:trHeight w:val="971"/>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49D90" w14:textId="1D152B66" w:rsidR="007B5E8B" w:rsidRPr="007B5E8B" w:rsidRDefault="007B5E8B" w:rsidP="007B5E8B">
            <w:pPr>
              <w:spacing w:after="0" w:line="240" w:lineRule="auto"/>
              <w:rPr>
                <w:rFonts w:ascii="Calibri" w:eastAsia="Times New Roman" w:hAnsi="Calibri" w:cs="Times New Roman"/>
                <w:b/>
                <w:bCs/>
                <w:color w:val="000000"/>
                <w:sz w:val="22"/>
                <w:szCs w:val="22"/>
              </w:rPr>
            </w:pPr>
            <w:bookmarkStart w:id="7" w:name="_Hlk164506778"/>
            <w:r w:rsidRPr="007B5E8B">
              <w:rPr>
                <w:rFonts w:ascii="Calibri" w:eastAsia="Times New Roman" w:hAnsi="Calibri" w:cs="Times New Roman"/>
                <w:b/>
                <w:bCs/>
                <w:color w:val="000000"/>
                <w:sz w:val="22"/>
                <w:szCs w:val="22"/>
              </w:rPr>
              <w:t> </w:t>
            </w:r>
            <w:r w:rsidR="002354BE" w:rsidRPr="002354BE">
              <w:rPr>
                <w:rFonts w:ascii="Calibri" w:eastAsia="Times New Roman" w:hAnsi="Calibri" w:cs="Times New Roman"/>
                <w:b/>
                <w:bCs/>
                <w:color w:val="000000"/>
                <w:sz w:val="24"/>
                <w:szCs w:val="24"/>
              </w:rPr>
              <w:t>Enablers</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771D7700"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E2</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406B2519"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E3</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697B11B6"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E5</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316366F5"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E7</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4D7197CD"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E8</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19D9624D"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E9</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439CDABF"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E10</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7380A2C2"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E12</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28F0D05C"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E14</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397611D8"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E15</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01975CB2"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E16</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26CBC83F"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E17</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72CDD979"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E19</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5E1CF253"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E20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17894A06" w14:textId="77777777" w:rsidR="007B5E8B" w:rsidRPr="007B5E8B" w:rsidRDefault="007B5E8B" w:rsidP="007B5E8B">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Row Sum</w:t>
            </w:r>
          </w:p>
        </w:tc>
      </w:tr>
      <w:tr w:rsidR="007B5E8B" w:rsidRPr="007B5E8B" w14:paraId="065958C5"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50812A"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E2</w:t>
            </w:r>
          </w:p>
        </w:tc>
        <w:tc>
          <w:tcPr>
            <w:tcW w:w="1007" w:type="dxa"/>
            <w:tcBorders>
              <w:top w:val="nil"/>
              <w:left w:val="nil"/>
              <w:bottom w:val="single" w:sz="4" w:space="0" w:color="auto"/>
              <w:right w:val="single" w:sz="4" w:space="0" w:color="auto"/>
            </w:tcBorders>
            <w:shd w:val="clear" w:color="000000" w:fill="FFFFFF"/>
            <w:noWrap/>
            <w:vAlign w:val="center"/>
            <w:hideMark/>
          </w:tcPr>
          <w:p w14:paraId="0877CB2E"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76BA498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905" w:type="dxa"/>
            <w:tcBorders>
              <w:top w:val="nil"/>
              <w:left w:val="nil"/>
              <w:bottom w:val="single" w:sz="4" w:space="0" w:color="auto"/>
              <w:right w:val="single" w:sz="4" w:space="0" w:color="auto"/>
            </w:tcBorders>
            <w:shd w:val="clear" w:color="auto" w:fill="auto"/>
            <w:noWrap/>
            <w:vAlign w:val="center"/>
            <w:hideMark/>
          </w:tcPr>
          <w:p w14:paraId="63A4812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38FB65A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1F7758C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4095FBC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4E9A6B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2AD79A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74208D8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FE14A2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0E7A91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724EC42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2C7DC1E"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8543D8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2C9E4C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4.5554</w:t>
            </w:r>
          </w:p>
        </w:tc>
      </w:tr>
      <w:tr w:rsidR="007B5E8B" w:rsidRPr="007B5E8B" w14:paraId="502F03F9"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CAF27D4"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E3</w:t>
            </w:r>
          </w:p>
        </w:tc>
        <w:tc>
          <w:tcPr>
            <w:tcW w:w="1007" w:type="dxa"/>
            <w:tcBorders>
              <w:top w:val="nil"/>
              <w:left w:val="nil"/>
              <w:bottom w:val="single" w:sz="4" w:space="0" w:color="auto"/>
              <w:right w:val="single" w:sz="4" w:space="0" w:color="auto"/>
            </w:tcBorders>
            <w:shd w:val="clear" w:color="000000" w:fill="FFFFFF"/>
            <w:noWrap/>
            <w:vAlign w:val="center"/>
            <w:hideMark/>
          </w:tcPr>
          <w:p w14:paraId="5697B493"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4F74CF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905" w:type="dxa"/>
            <w:tcBorders>
              <w:top w:val="nil"/>
              <w:left w:val="nil"/>
              <w:bottom w:val="single" w:sz="4" w:space="0" w:color="auto"/>
              <w:right w:val="single" w:sz="4" w:space="0" w:color="auto"/>
            </w:tcBorders>
            <w:shd w:val="clear" w:color="auto" w:fill="auto"/>
            <w:noWrap/>
            <w:vAlign w:val="center"/>
            <w:hideMark/>
          </w:tcPr>
          <w:p w14:paraId="6E503FD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7AF4B4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3AE84AB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7C866F51"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4C6982C4"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06CA7B4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0.2119</w:t>
            </w:r>
          </w:p>
        </w:tc>
        <w:tc>
          <w:tcPr>
            <w:tcW w:w="853" w:type="dxa"/>
            <w:tcBorders>
              <w:top w:val="nil"/>
              <w:left w:val="nil"/>
              <w:bottom w:val="single" w:sz="4" w:space="0" w:color="auto"/>
              <w:right w:val="single" w:sz="4" w:space="0" w:color="auto"/>
            </w:tcBorders>
            <w:shd w:val="clear" w:color="auto" w:fill="auto"/>
            <w:noWrap/>
            <w:vAlign w:val="center"/>
            <w:hideMark/>
          </w:tcPr>
          <w:p w14:paraId="20E8707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02E7F7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62DD891E"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67E23244"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6BAF49E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3EB2C54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6B484FE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5.0197</w:t>
            </w:r>
          </w:p>
        </w:tc>
      </w:tr>
      <w:tr w:rsidR="007B5E8B" w:rsidRPr="007B5E8B" w14:paraId="5E9524FB"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B84F62"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E5</w:t>
            </w:r>
          </w:p>
        </w:tc>
        <w:tc>
          <w:tcPr>
            <w:tcW w:w="1007" w:type="dxa"/>
            <w:tcBorders>
              <w:top w:val="nil"/>
              <w:left w:val="nil"/>
              <w:bottom w:val="single" w:sz="4" w:space="0" w:color="auto"/>
              <w:right w:val="single" w:sz="4" w:space="0" w:color="auto"/>
            </w:tcBorders>
            <w:shd w:val="clear" w:color="000000" w:fill="FFFFFF"/>
            <w:noWrap/>
            <w:vAlign w:val="center"/>
            <w:hideMark/>
          </w:tcPr>
          <w:p w14:paraId="57CA39F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041EB0F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905" w:type="dxa"/>
            <w:tcBorders>
              <w:top w:val="nil"/>
              <w:left w:val="nil"/>
              <w:bottom w:val="single" w:sz="4" w:space="0" w:color="auto"/>
              <w:right w:val="single" w:sz="4" w:space="0" w:color="auto"/>
            </w:tcBorders>
            <w:shd w:val="clear" w:color="auto" w:fill="auto"/>
            <w:noWrap/>
            <w:vAlign w:val="center"/>
            <w:hideMark/>
          </w:tcPr>
          <w:p w14:paraId="2878C83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3CA55B1E"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2EA55AC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189845B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4B6FA3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AA8B73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5898029"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706942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726EDEF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26D273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0862F5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46D2E59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3BE823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2.0000</w:t>
            </w:r>
          </w:p>
        </w:tc>
      </w:tr>
      <w:tr w:rsidR="007B5E8B" w:rsidRPr="007B5E8B" w14:paraId="113D9DC7"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B89E35"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E7</w:t>
            </w:r>
          </w:p>
        </w:tc>
        <w:tc>
          <w:tcPr>
            <w:tcW w:w="1007" w:type="dxa"/>
            <w:tcBorders>
              <w:top w:val="nil"/>
              <w:left w:val="nil"/>
              <w:bottom w:val="single" w:sz="4" w:space="0" w:color="auto"/>
              <w:right w:val="single" w:sz="4" w:space="0" w:color="auto"/>
            </w:tcBorders>
            <w:shd w:val="clear" w:color="000000" w:fill="FFFFFF"/>
            <w:noWrap/>
            <w:vAlign w:val="center"/>
            <w:hideMark/>
          </w:tcPr>
          <w:p w14:paraId="379A15B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D410699"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905" w:type="dxa"/>
            <w:tcBorders>
              <w:top w:val="nil"/>
              <w:left w:val="nil"/>
              <w:bottom w:val="single" w:sz="4" w:space="0" w:color="auto"/>
              <w:right w:val="single" w:sz="4" w:space="0" w:color="auto"/>
            </w:tcBorders>
            <w:shd w:val="clear" w:color="auto" w:fill="auto"/>
            <w:noWrap/>
            <w:vAlign w:val="center"/>
            <w:hideMark/>
          </w:tcPr>
          <w:p w14:paraId="32A6D6A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4584970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0AA3F99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4FABA35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06A75B3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D630F71"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C54405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073403E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71854E7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21F030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AC392B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BDF226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A38D484"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2.4455</w:t>
            </w:r>
          </w:p>
        </w:tc>
      </w:tr>
      <w:tr w:rsidR="007B5E8B" w:rsidRPr="007B5E8B" w14:paraId="505E7F02"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DA9C43"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E8</w:t>
            </w:r>
          </w:p>
        </w:tc>
        <w:tc>
          <w:tcPr>
            <w:tcW w:w="1007" w:type="dxa"/>
            <w:tcBorders>
              <w:top w:val="nil"/>
              <w:left w:val="nil"/>
              <w:bottom w:val="single" w:sz="4" w:space="0" w:color="auto"/>
              <w:right w:val="single" w:sz="4" w:space="0" w:color="auto"/>
            </w:tcBorders>
            <w:shd w:val="clear" w:color="000000" w:fill="FFFFFF"/>
            <w:noWrap/>
            <w:vAlign w:val="center"/>
            <w:hideMark/>
          </w:tcPr>
          <w:p w14:paraId="74A955F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F538AD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905" w:type="dxa"/>
            <w:tcBorders>
              <w:top w:val="nil"/>
              <w:left w:val="nil"/>
              <w:bottom w:val="single" w:sz="4" w:space="0" w:color="auto"/>
              <w:right w:val="single" w:sz="4" w:space="0" w:color="auto"/>
            </w:tcBorders>
            <w:shd w:val="clear" w:color="auto" w:fill="auto"/>
            <w:noWrap/>
            <w:vAlign w:val="center"/>
            <w:hideMark/>
          </w:tcPr>
          <w:p w14:paraId="6303520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116E6ED3"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549E426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5667757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0.2119</w:t>
            </w:r>
          </w:p>
        </w:tc>
        <w:tc>
          <w:tcPr>
            <w:tcW w:w="853" w:type="dxa"/>
            <w:tcBorders>
              <w:top w:val="nil"/>
              <w:left w:val="nil"/>
              <w:bottom w:val="single" w:sz="4" w:space="0" w:color="auto"/>
              <w:right w:val="single" w:sz="4" w:space="0" w:color="auto"/>
            </w:tcBorders>
            <w:shd w:val="clear" w:color="auto" w:fill="auto"/>
            <w:noWrap/>
            <w:vAlign w:val="center"/>
            <w:hideMark/>
          </w:tcPr>
          <w:p w14:paraId="5A131C1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2A299CD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19728899"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9EF1AA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44DED7B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3406F0F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0956C08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602570A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75FC6E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7.5417</w:t>
            </w:r>
          </w:p>
        </w:tc>
      </w:tr>
      <w:tr w:rsidR="007B5E8B" w:rsidRPr="007B5E8B" w14:paraId="115B303D"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3B4991"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E9</w:t>
            </w:r>
          </w:p>
        </w:tc>
        <w:tc>
          <w:tcPr>
            <w:tcW w:w="1007" w:type="dxa"/>
            <w:tcBorders>
              <w:top w:val="nil"/>
              <w:left w:val="nil"/>
              <w:bottom w:val="single" w:sz="4" w:space="0" w:color="auto"/>
              <w:right w:val="single" w:sz="4" w:space="0" w:color="auto"/>
            </w:tcBorders>
            <w:shd w:val="clear" w:color="000000" w:fill="FFFFFF"/>
            <w:noWrap/>
            <w:vAlign w:val="center"/>
            <w:hideMark/>
          </w:tcPr>
          <w:p w14:paraId="0182115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75E05CB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905" w:type="dxa"/>
            <w:tcBorders>
              <w:top w:val="nil"/>
              <w:left w:val="nil"/>
              <w:bottom w:val="single" w:sz="4" w:space="0" w:color="auto"/>
              <w:right w:val="single" w:sz="4" w:space="0" w:color="auto"/>
            </w:tcBorders>
            <w:shd w:val="clear" w:color="auto" w:fill="auto"/>
            <w:noWrap/>
            <w:vAlign w:val="center"/>
            <w:hideMark/>
          </w:tcPr>
          <w:p w14:paraId="3B51F36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1F4C09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358E3854"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2C13BA9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0BE9348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0C90EF7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F3E981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0F5CB219"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72292E7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0E86CB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F9F681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016942B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E31A38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3.1433</w:t>
            </w:r>
          </w:p>
        </w:tc>
      </w:tr>
      <w:tr w:rsidR="007B5E8B" w:rsidRPr="007B5E8B" w14:paraId="439E5F63"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25649F5"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E10</w:t>
            </w:r>
          </w:p>
        </w:tc>
        <w:tc>
          <w:tcPr>
            <w:tcW w:w="1007" w:type="dxa"/>
            <w:tcBorders>
              <w:top w:val="nil"/>
              <w:left w:val="nil"/>
              <w:bottom w:val="single" w:sz="4" w:space="0" w:color="auto"/>
              <w:right w:val="single" w:sz="4" w:space="0" w:color="auto"/>
            </w:tcBorders>
            <w:shd w:val="clear" w:color="000000" w:fill="FFFFFF"/>
            <w:noWrap/>
            <w:vAlign w:val="center"/>
            <w:hideMark/>
          </w:tcPr>
          <w:p w14:paraId="736025E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4A99F58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905" w:type="dxa"/>
            <w:tcBorders>
              <w:top w:val="nil"/>
              <w:left w:val="nil"/>
              <w:bottom w:val="single" w:sz="4" w:space="0" w:color="auto"/>
              <w:right w:val="single" w:sz="4" w:space="0" w:color="auto"/>
            </w:tcBorders>
            <w:shd w:val="clear" w:color="auto" w:fill="auto"/>
            <w:noWrap/>
            <w:vAlign w:val="center"/>
            <w:hideMark/>
          </w:tcPr>
          <w:p w14:paraId="0F6D900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0.2119</w:t>
            </w:r>
          </w:p>
        </w:tc>
        <w:tc>
          <w:tcPr>
            <w:tcW w:w="853" w:type="dxa"/>
            <w:tcBorders>
              <w:top w:val="nil"/>
              <w:left w:val="nil"/>
              <w:bottom w:val="single" w:sz="4" w:space="0" w:color="auto"/>
              <w:right w:val="single" w:sz="4" w:space="0" w:color="auto"/>
            </w:tcBorders>
            <w:shd w:val="clear" w:color="auto" w:fill="auto"/>
            <w:noWrap/>
            <w:vAlign w:val="center"/>
            <w:hideMark/>
          </w:tcPr>
          <w:p w14:paraId="793ABDF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D96CF19"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7D93E39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2D8F458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6C6B9AC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771D570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3BA06AE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1432052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5DFC457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202BF93"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E7C4B3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715E242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5.0197</w:t>
            </w:r>
          </w:p>
        </w:tc>
      </w:tr>
      <w:tr w:rsidR="007B5E8B" w:rsidRPr="007B5E8B" w14:paraId="003F665D"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DBE23D2"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E12</w:t>
            </w:r>
          </w:p>
        </w:tc>
        <w:tc>
          <w:tcPr>
            <w:tcW w:w="1007" w:type="dxa"/>
            <w:tcBorders>
              <w:top w:val="nil"/>
              <w:left w:val="nil"/>
              <w:bottom w:val="single" w:sz="4" w:space="0" w:color="auto"/>
              <w:right w:val="single" w:sz="4" w:space="0" w:color="auto"/>
            </w:tcBorders>
            <w:shd w:val="clear" w:color="000000" w:fill="FFFFFF"/>
            <w:noWrap/>
            <w:vAlign w:val="center"/>
            <w:hideMark/>
          </w:tcPr>
          <w:p w14:paraId="7270F45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725BCC7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905" w:type="dxa"/>
            <w:tcBorders>
              <w:top w:val="nil"/>
              <w:left w:val="nil"/>
              <w:bottom w:val="single" w:sz="4" w:space="0" w:color="auto"/>
              <w:right w:val="single" w:sz="4" w:space="0" w:color="auto"/>
            </w:tcBorders>
            <w:shd w:val="clear" w:color="auto" w:fill="auto"/>
            <w:noWrap/>
            <w:vAlign w:val="center"/>
            <w:hideMark/>
          </w:tcPr>
          <w:p w14:paraId="46C0812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6227490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18294A31"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030FF99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6E5F94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0F981AB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5944CE3E"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FA9077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0.2119</w:t>
            </w:r>
          </w:p>
        </w:tc>
        <w:tc>
          <w:tcPr>
            <w:tcW w:w="853" w:type="dxa"/>
            <w:tcBorders>
              <w:top w:val="nil"/>
              <w:left w:val="nil"/>
              <w:bottom w:val="single" w:sz="4" w:space="0" w:color="auto"/>
              <w:right w:val="single" w:sz="4" w:space="0" w:color="auto"/>
            </w:tcBorders>
            <w:shd w:val="clear" w:color="auto" w:fill="auto"/>
            <w:noWrap/>
            <w:vAlign w:val="center"/>
            <w:hideMark/>
          </w:tcPr>
          <w:p w14:paraId="52909CD3"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10DD2BC3"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0FE49AE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017593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AC5C5B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2.8340</w:t>
            </w:r>
          </w:p>
        </w:tc>
      </w:tr>
      <w:tr w:rsidR="007B5E8B" w:rsidRPr="007B5E8B" w14:paraId="7C20B3A6"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B469F95"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E14</w:t>
            </w:r>
          </w:p>
        </w:tc>
        <w:tc>
          <w:tcPr>
            <w:tcW w:w="1007" w:type="dxa"/>
            <w:tcBorders>
              <w:top w:val="nil"/>
              <w:left w:val="nil"/>
              <w:bottom w:val="single" w:sz="4" w:space="0" w:color="auto"/>
              <w:right w:val="single" w:sz="4" w:space="0" w:color="auto"/>
            </w:tcBorders>
            <w:shd w:val="clear" w:color="000000" w:fill="FFFFFF"/>
            <w:noWrap/>
            <w:vAlign w:val="center"/>
            <w:hideMark/>
          </w:tcPr>
          <w:p w14:paraId="7F64C78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5847A1A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905" w:type="dxa"/>
            <w:tcBorders>
              <w:top w:val="nil"/>
              <w:left w:val="nil"/>
              <w:bottom w:val="single" w:sz="4" w:space="0" w:color="auto"/>
              <w:right w:val="single" w:sz="4" w:space="0" w:color="auto"/>
            </w:tcBorders>
            <w:shd w:val="clear" w:color="auto" w:fill="auto"/>
            <w:noWrap/>
            <w:vAlign w:val="center"/>
            <w:hideMark/>
          </w:tcPr>
          <w:p w14:paraId="4F12014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00C8BB3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2FC226E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465C7A63"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64D00BF4"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0.2119</w:t>
            </w:r>
          </w:p>
        </w:tc>
        <w:tc>
          <w:tcPr>
            <w:tcW w:w="853" w:type="dxa"/>
            <w:tcBorders>
              <w:top w:val="nil"/>
              <w:left w:val="nil"/>
              <w:bottom w:val="single" w:sz="4" w:space="0" w:color="auto"/>
              <w:right w:val="single" w:sz="4" w:space="0" w:color="auto"/>
            </w:tcBorders>
            <w:shd w:val="clear" w:color="auto" w:fill="auto"/>
            <w:noWrap/>
            <w:vAlign w:val="center"/>
            <w:hideMark/>
          </w:tcPr>
          <w:p w14:paraId="1C678C0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4B7389B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2A77DD0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5367D07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0B5BE39"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674F6BBE"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6CE54C7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3B32F0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5.2885</w:t>
            </w:r>
          </w:p>
        </w:tc>
      </w:tr>
      <w:tr w:rsidR="007B5E8B" w:rsidRPr="007B5E8B" w14:paraId="40E118C5"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D98F4C6"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E15</w:t>
            </w:r>
          </w:p>
        </w:tc>
        <w:tc>
          <w:tcPr>
            <w:tcW w:w="1007" w:type="dxa"/>
            <w:tcBorders>
              <w:top w:val="nil"/>
              <w:left w:val="nil"/>
              <w:bottom w:val="single" w:sz="4" w:space="0" w:color="auto"/>
              <w:right w:val="single" w:sz="4" w:space="0" w:color="auto"/>
            </w:tcBorders>
            <w:shd w:val="clear" w:color="000000" w:fill="FFFFFF"/>
            <w:noWrap/>
            <w:vAlign w:val="center"/>
            <w:hideMark/>
          </w:tcPr>
          <w:p w14:paraId="3FF3010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687A829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905" w:type="dxa"/>
            <w:tcBorders>
              <w:top w:val="nil"/>
              <w:left w:val="nil"/>
              <w:bottom w:val="single" w:sz="4" w:space="0" w:color="auto"/>
              <w:right w:val="single" w:sz="4" w:space="0" w:color="auto"/>
            </w:tcBorders>
            <w:shd w:val="clear" w:color="auto" w:fill="auto"/>
            <w:noWrap/>
            <w:vAlign w:val="center"/>
            <w:hideMark/>
          </w:tcPr>
          <w:p w14:paraId="3EF0C50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5C3862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28FE02C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33BE1F4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FC2D87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0F6EF6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6C4AEF4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1CB2F3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3AE0487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49481EF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6ED8FCF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56D66A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107BCC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2.6978</w:t>
            </w:r>
          </w:p>
        </w:tc>
      </w:tr>
      <w:tr w:rsidR="007B5E8B" w:rsidRPr="007B5E8B" w14:paraId="675D723E"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680238C"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E16</w:t>
            </w:r>
          </w:p>
        </w:tc>
        <w:tc>
          <w:tcPr>
            <w:tcW w:w="1007" w:type="dxa"/>
            <w:tcBorders>
              <w:top w:val="nil"/>
              <w:left w:val="nil"/>
              <w:bottom w:val="single" w:sz="4" w:space="0" w:color="auto"/>
              <w:right w:val="single" w:sz="4" w:space="0" w:color="auto"/>
            </w:tcBorders>
            <w:shd w:val="clear" w:color="000000" w:fill="FFFFFF"/>
            <w:noWrap/>
            <w:vAlign w:val="center"/>
            <w:hideMark/>
          </w:tcPr>
          <w:p w14:paraId="4CE06D8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8D5B7D1"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905" w:type="dxa"/>
            <w:tcBorders>
              <w:top w:val="nil"/>
              <w:left w:val="nil"/>
              <w:bottom w:val="single" w:sz="4" w:space="0" w:color="auto"/>
              <w:right w:val="single" w:sz="4" w:space="0" w:color="auto"/>
            </w:tcBorders>
            <w:shd w:val="clear" w:color="auto" w:fill="auto"/>
            <w:noWrap/>
            <w:vAlign w:val="center"/>
            <w:hideMark/>
          </w:tcPr>
          <w:p w14:paraId="19F9B17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B1A8C6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64885721"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5D836A6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5969E7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4E4AA814"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211EE77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9A2EF7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ACA62C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013C5A5E"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0363751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990660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3A7CC8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2.4455</w:t>
            </w:r>
          </w:p>
        </w:tc>
      </w:tr>
      <w:tr w:rsidR="007B5E8B" w:rsidRPr="007B5E8B" w14:paraId="3FB664F6"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6F4B0D5"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E17</w:t>
            </w:r>
          </w:p>
        </w:tc>
        <w:tc>
          <w:tcPr>
            <w:tcW w:w="1007" w:type="dxa"/>
            <w:tcBorders>
              <w:top w:val="nil"/>
              <w:left w:val="nil"/>
              <w:bottom w:val="single" w:sz="4" w:space="0" w:color="auto"/>
              <w:right w:val="single" w:sz="4" w:space="0" w:color="auto"/>
            </w:tcBorders>
            <w:shd w:val="clear" w:color="000000" w:fill="FFFFFF"/>
            <w:noWrap/>
            <w:vAlign w:val="center"/>
            <w:hideMark/>
          </w:tcPr>
          <w:p w14:paraId="74309BF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07DC429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905" w:type="dxa"/>
            <w:tcBorders>
              <w:top w:val="nil"/>
              <w:left w:val="nil"/>
              <w:bottom w:val="single" w:sz="4" w:space="0" w:color="auto"/>
              <w:right w:val="single" w:sz="4" w:space="0" w:color="auto"/>
            </w:tcBorders>
            <w:shd w:val="clear" w:color="auto" w:fill="auto"/>
            <w:noWrap/>
            <w:vAlign w:val="center"/>
            <w:hideMark/>
          </w:tcPr>
          <w:p w14:paraId="27F3C8C4"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4E69D13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4C8CAFF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4C47169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E3A1E0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769EF2D1"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4AD63AEE"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79F91C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5FA9616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000A96E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314B86F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3984846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BD9058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5.5221</w:t>
            </w:r>
          </w:p>
        </w:tc>
      </w:tr>
      <w:tr w:rsidR="007B5E8B" w:rsidRPr="007B5E8B" w14:paraId="346C8CA0"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4C0570"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E19</w:t>
            </w:r>
          </w:p>
        </w:tc>
        <w:tc>
          <w:tcPr>
            <w:tcW w:w="1007" w:type="dxa"/>
            <w:tcBorders>
              <w:top w:val="nil"/>
              <w:left w:val="nil"/>
              <w:bottom w:val="single" w:sz="4" w:space="0" w:color="auto"/>
              <w:right w:val="single" w:sz="4" w:space="0" w:color="auto"/>
            </w:tcBorders>
            <w:shd w:val="clear" w:color="000000" w:fill="FFFFFF"/>
            <w:noWrap/>
            <w:vAlign w:val="center"/>
            <w:hideMark/>
          </w:tcPr>
          <w:p w14:paraId="26796BE3"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1B2CA0E9"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905" w:type="dxa"/>
            <w:tcBorders>
              <w:top w:val="nil"/>
              <w:left w:val="nil"/>
              <w:bottom w:val="single" w:sz="4" w:space="0" w:color="auto"/>
              <w:right w:val="single" w:sz="4" w:space="0" w:color="auto"/>
            </w:tcBorders>
            <w:shd w:val="clear" w:color="auto" w:fill="auto"/>
            <w:noWrap/>
            <w:vAlign w:val="center"/>
            <w:hideMark/>
          </w:tcPr>
          <w:p w14:paraId="1A25BC06"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4AB008E"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1F41214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0.0333</w:t>
            </w:r>
          </w:p>
        </w:tc>
        <w:tc>
          <w:tcPr>
            <w:tcW w:w="853" w:type="dxa"/>
            <w:tcBorders>
              <w:top w:val="nil"/>
              <w:left w:val="nil"/>
              <w:bottom w:val="single" w:sz="4" w:space="0" w:color="auto"/>
              <w:right w:val="single" w:sz="4" w:space="0" w:color="auto"/>
            </w:tcBorders>
            <w:shd w:val="clear" w:color="auto" w:fill="auto"/>
            <w:noWrap/>
            <w:vAlign w:val="center"/>
            <w:hideMark/>
          </w:tcPr>
          <w:p w14:paraId="20A66488"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A6B70A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76CE6A5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67D1C4F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757D6D2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67D23B73"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073F9E6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2EAC469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221C9D52"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3ECC087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4.3623</w:t>
            </w:r>
          </w:p>
        </w:tc>
      </w:tr>
      <w:tr w:rsidR="007B5E8B" w:rsidRPr="007B5E8B" w14:paraId="02AD6996" w14:textId="77777777" w:rsidTr="00002BA9">
        <w:trPr>
          <w:trHeight w:val="48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5BAB18" w14:textId="77777777" w:rsidR="007B5E8B" w:rsidRPr="007B5E8B" w:rsidRDefault="007B5E8B" w:rsidP="002354BE">
            <w:pPr>
              <w:spacing w:after="0" w:line="240" w:lineRule="auto"/>
              <w:jc w:val="center"/>
              <w:rPr>
                <w:rFonts w:ascii="Calibri" w:eastAsia="Times New Roman" w:hAnsi="Calibri" w:cs="Times New Roman"/>
                <w:b/>
                <w:bCs/>
                <w:color w:val="000000"/>
                <w:sz w:val="24"/>
                <w:szCs w:val="24"/>
              </w:rPr>
            </w:pPr>
            <w:r w:rsidRPr="007B5E8B">
              <w:rPr>
                <w:rFonts w:ascii="Calibri" w:eastAsia="Times New Roman" w:hAnsi="Calibri" w:cs="Times New Roman"/>
                <w:b/>
                <w:bCs/>
                <w:color w:val="000000"/>
                <w:sz w:val="24"/>
                <w:szCs w:val="24"/>
              </w:rPr>
              <w:t>E20</w:t>
            </w:r>
          </w:p>
        </w:tc>
        <w:tc>
          <w:tcPr>
            <w:tcW w:w="1007" w:type="dxa"/>
            <w:tcBorders>
              <w:top w:val="nil"/>
              <w:left w:val="nil"/>
              <w:bottom w:val="single" w:sz="4" w:space="0" w:color="auto"/>
              <w:right w:val="single" w:sz="4" w:space="0" w:color="auto"/>
            </w:tcBorders>
            <w:shd w:val="clear" w:color="000000" w:fill="FFFFFF"/>
            <w:noWrap/>
            <w:vAlign w:val="center"/>
            <w:hideMark/>
          </w:tcPr>
          <w:p w14:paraId="2EBF90C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06232DEB"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905" w:type="dxa"/>
            <w:tcBorders>
              <w:top w:val="nil"/>
              <w:left w:val="nil"/>
              <w:bottom w:val="single" w:sz="4" w:space="0" w:color="auto"/>
              <w:right w:val="single" w:sz="4" w:space="0" w:color="auto"/>
            </w:tcBorders>
            <w:shd w:val="clear" w:color="auto" w:fill="auto"/>
            <w:noWrap/>
            <w:vAlign w:val="center"/>
            <w:hideMark/>
          </w:tcPr>
          <w:p w14:paraId="0EA5463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7584A95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7D6243C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0.7333</w:t>
            </w:r>
          </w:p>
        </w:tc>
        <w:tc>
          <w:tcPr>
            <w:tcW w:w="853" w:type="dxa"/>
            <w:tcBorders>
              <w:top w:val="nil"/>
              <w:left w:val="nil"/>
              <w:bottom w:val="single" w:sz="4" w:space="0" w:color="auto"/>
              <w:right w:val="single" w:sz="4" w:space="0" w:color="auto"/>
            </w:tcBorders>
            <w:shd w:val="clear" w:color="auto" w:fill="auto"/>
            <w:noWrap/>
            <w:vAlign w:val="center"/>
            <w:hideMark/>
          </w:tcPr>
          <w:p w14:paraId="3DCE1D67"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274ACD9D"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0.6978</w:t>
            </w:r>
          </w:p>
        </w:tc>
        <w:tc>
          <w:tcPr>
            <w:tcW w:w="853" w:type="dxa"/>
            <w:tcBorders>
              <w:top w:val="nil"/>
              <w:left w:val="nil"/>
              <w:bottom w:val="single" w:sz="4" w:space="0" w:color="auto"/>
              <w:right w:val="single" w:sz="4" w:space="0" w:color="auto"/>
            </w:tcBorders>
            <w:shd w:val="clear" w:color="auto" w:fill="auto"/>
            <w:noWrap/>
            <w:vAlign w:val="center"/>
            <w:hideMark/>
          </w:tcPr>
          <w:p w14:paraId="7BBEC7AA"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0.2119</w:t>
            </w:r>
          </w:p>
        </w:tc>
        <w:tc>
          <w:tcPr>
            <w:tcW w:w="853" w:type="dxa"/>
            <w:tcBorders>
              <w:top w:val="nil"/>
              <w:left w:val="nil"/>
              <w:bottom w:val="single" w:sz="4" w:space="0" w:color="auto"/>
              <w:right w:val="single" w:sz="4" w:space="0" w:color="auto"/>
            </w:tcBorders>
            <w:shd w:val="clear" w:color="auto" w:fill="auto"/>
            <w:noWrap/>
            <w:vAlign w:val="center"/>
            <w:hideMark/>
          </w:tcPr>
          <w:p w14:paraId="60FEB779"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0.9667</w:t>
            </w:r>
          </w:p>
        </w:tc>
        <w:tc>
          <w:tcPr>
            <w:tcW w:w="853" w:type="dxa"/>
            <w:tcBorders>
              <w:top w:val="nil"/>
              <w:left w:val="nil"/>
              <w:bottom w:val="single" w:sz="4" w:space="0" w:color="auto"/>
              <w:right w:val="single" w:sz="4" w:space="0" w:color="auto"/>
            </w:tcBorders>
            <w:shd w:val="clear" w:color="auto" w:fill="auto"/>
            <w:noWrap/>
            <w:vAlign w:val="center"/>
            <w:hideMark/>
          </w:tcPr>
          <w:p w14:paraId="26D17A6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4D513B93"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406749CC"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0.0000</w:t>
            </w:r>
          </w:p>
        </w:tc>
        <w:tc>
          <w:tcPr>
            <w:tcW w:w="853" w:type="dxa"/>
            <w:tcBorders>
              <w:top w:val="nil"/>
              <w:left w:val="nil"/>
              <w:bottom w:val="single" w:sz="4" w:space="0" w:color="auto"/>
              <w:right w:val="single" w:sz="4" w:space="0" w:color="auto"/>
            </w:tcBorders>
            <w:shd w:val="clear" w:color="auto" w:fill="auto"/>
            <w:noWrap/>
            <w:vAlign w:val="center"/>
            <w:hideMark/>
          </w:tcPr>
          <w:p w14:paraId="5586F751"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0.4455</w:t>
            </w:r>
          </w:p>
        </w:tc>
        <w:tc>
          <w:tcPr>
            <w:tcW w:w="853" w:type="dxa"/>
            <w:tcBorders>
              <w:top w:val="nil"/>
              <w:left w:val="nil"/>
              <w:bottom w:val="single" w:sz="4" w:space="0" w:color="auto"/>
              <w:right w:val="single" w:sz="4" w:space="0" w:color="auto"/>
            </w:tcBorders>
            <w:shd w:val="clear" w:color="auto" w:fill="auto"/>
            <w:noWrap/>
            <w:vAlign w:val="center"/>
            <w:hideMark/>
          </w:tcPr>
          <w:p w14:paraId="35CAC0F5"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1.0000</w:t>
            </w:r>
          </w:p>
        </w:tc>
        <w:tc>
          <w:tcPr>
            <w:tcW w:w="853" w:type="dxa"/>
            <w:tcBorders>
              <w:top w:val="nil"/>
              <w:left w:val="nil"/>
              <w:bottom w:val="single" w:sz="4" w:space="0" w:color="auto"/>
              <w:right w:val="single" w:sz="4" w:space="0" w:color="auto"/>
            </w:tcBorders>
            <w:shd w:val="clear" w:color="auto" w:fill="auto"/>
            <w:noWrap/>
            <w:vAlign w:val="center"/>
            <w:hideMark/>
          </w:tcPr>
          <w:p w14:paraId="3E594B60"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6.6863</w:t>
            </w:r>
          </w:p>
        </w:tc>
      </w:tr>
      <w:tr w:rsidR="007B5E8B" w:rsidRPr="007B5E8B" w14:paraId="10A3FBBD" w14:textId="77777777" w:rsidTr="00002BA9">
        <w:trPr>
          <w:trHeight w:val="448"/>
        </w:trPr>
        <w:tc>
          <w:tcPr>
            <w:tcW w:w="1120" w:type="dxa"/>
            <w:tcBorders>
              <w:top w:val="nil"/>
              <w:left w:val="nil"/>
              <w:bottom w:val="nil"/>
              <w:right w:val="nil"/>
            </w:tcBorders>
            <w:shd w:val="clear" w:color="auto" w:fill="auto"/>
            <w:noWrap/>
            <w:vAlign w:val="center"/>
            <w:hideMark/>
          </w:tcPr>
          <w:p w14:paraId="51B84C73"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p>
        </w:tc>
        <w:tc>
          <w:tcPr>
            <w:tcW w:w="1007" w:type="dxa"/>
            <w:tcBorders>
              <w:top w:val="nil"/>
              <w:left w:val="nil"/>
              <w:bottom w:val="nil"/>
              <w:right w:val="nil"/>
            </w:tcBorders>
            <w:shd w:val="clear" w:color="auto" w:fill="auto"/>
            <w:noWrap/>
            <w:vAlign w:val="center"/>
            <w:hideMark/>
          </w:tcPr>
          <w:p w14:paraId="2659B105"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59E8E41B"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905" w:type="dxa"/>
            <w:tcBorders>
              <w:top w:val="nil"/>
              <w:left w:val="nil"/>
              <w:bottom w:val="nil"/>
              <w:right w:val="nil"/>
            </w:tcBorders>
            <w:shd w:val="clear" w:color="auto" w:fill="auto"/>
            <w:noWrap/>
            <w:vAlign w:val="center"/>
            <w:hideMark/>
          </w:tcPr>
          <w:p w14:paraId="5683D119"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19F99E80" w14:textId="77777777" w:rsidR="007B5E8B" w:rsidRPr="007B5E8B" w:rsidRDefault="007B5E8B" w:rsidP="0042519A">
            <w:pPr>
              <w:spacing w:after="0" w:line="240" w:lineRule="auto"/>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184255FD"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43E99B4F"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73F7FBB7"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0B808967"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5D23F9E0"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4835EED3"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5817F66F"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2A55DBBD"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center"/>
            <w:hideMark/>
          </w:tcPr>
          <w:p w14:paraId="3ADBAC37" w14:textId="77777777" w:rsidR="007B5E8B" w:rsidRPr="007B5E8B" w:rsidRDefault="007B5E8B" w:rsidP="002354BE">
            <w:pPr>
              <w:spacing w:after="0" w:line="240" w:lineRule="auto"/>
              <w:jc w:val="center"/>
              <w:rPr>
                <w:rFonts w:ascii="Times New Roman" w:eastAsia="Times New Roman" w:hAnsi="Times New Roman" w:cs="Times New Roman"/>
                <w:sz w:val="20"/>
                <w:szCs w:val="20"/>
              </w:rPr>
            </w:pPr>
          </w:p>
        </w:tc>
        <w:tc>
          <w:tcPr>
            <w:tcW w:w="853" w:type="dxa"/>
            <w:tcBorders>
              <w:top w:val="nil"/>
              <w:left w:val="single" w:sz="4" w:space="0" w:color="auto"/>
              <w:bottom w:val="single" w:sz="4" w:space="0" w:color="auto"/>
              <w:right w:val="single" w:sz="4" w:space="0" w:color="auto"/>
            </w:tcBorders>
            <w:shd w:val="clear" w:color="000000" w:fill="FFF2CC"/>
            <w:noWrap/>
            <w:vAlign w:val="center"/>
            <w:hideMark/>
          </w:tcPr>
          <w:p w14:paraId="186A898F"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Max</w:t>
            </w:r>
          </w:p>
        </w:tc>
        <w:tc>
          <w:tcPr>
            <w:tcW w:w="853" w:type="dxa"/>
            <w:tcBorders>
              <w:top w:val="nil"/>
              <w:left w:val="nil"/>
              <w:bottom w:val="single" w:sz="4" w:space="0" w:color="auto"/>
              <w:right w:val="single" w:sz="4" w:space="0" w:color="auto"/>
            </w:tcBorders>
            <w:shd w:val="clear" w:color="000000" w:fill="FFF2CC"/>
            <w:noWrap/>
            <w:vAlign w:val="center"/>
            <w:hideMark/>
          </w:tcPr>
          <w:p w14:paraId="4A2BE2AE" w14:textId="77777777" w:rsidR="007B5E8B" w:rsidRPr="007B5E8B" w:rsidRDefault="007B5E8B" w:rsidP="002354BE">
            <w:pPr>
              <w:spacing w:after="0" w:line="240" w:lineRule="auto"/>
              <w:jc w:val="center"/>
              <w:rPr>
                <w:rFonts w:ascii="Calibri" w:eastAsia="Times New Roman" w:hAnsi="Calibri" w:cs="Times New Roman"/>
                <w:color w:val="000000"/>
                <w:sz w:val="22"/>
                <w:szCs w:val="22"/>
              </w:rPr>
            </w:pPr>
            <w:r w:rsidRPr="007B5E8B">
              <w:rPr>
                <w:rFonts w:ascii="Calibri" w:eastAsia="Times New Roman" w:hAnsi="Calibri" w:cs="Times New Roman"/>
                <w:color w:val="000000"/>
                <w:sz w:val="22"/>
                <w:szCs w:val="22"/>
              </w:rPr>
              <w:t>7.5417</w:t>
            </w:r>
          </w:p>
        </w:tc>
      </w:tr>
    </w:tbl>
    <w:bookmarkEnd w:id="7"/>
    <w:p w14:paraId="0C030FF7" w14:textId="40A97F44" w:rsidR="0042519A" w:rsidRPr="0042519A" w:rsidRDefault="0042519A" w:rsidP="0042519A">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lastRenderedPageBreak/>
        <w:t>Source(s): Authors’ own contributions</w:t>
      </w:r>
    </w:p>
    <w:p w14:paraId="3205B3A4" w14:textId="3C8107CA" w:rsidR="00137903" w:rsidRDefault="00137903" w:rsidP="00F81382">
      <w:pPr>
        <w:jc w:val="center"/>
        <w:rPr>
          <w:rFonts w:asciiTheme="majorBidi" w:hAnsiTheme="majorBidi" w:cstheme="majorBidi"/>
          <w:b/>
          <w:bCs/>
          <w:sz w:val="24"/>
          <w:szCs w:val="24"/>
        </w:rPr>
      </w:pPr>
      <w:r>
        <w:rPr>
          <w:rFonts w:asciiTheme="majorBidi" w:hAnsiTheme="majorBidi" w:cstheme="majorBidi"/>
          <w:b/>
          <w:bCs/>
          <w:sz w:val="24"/>
          <w:szCs w:val="24"/>
        </w:rPr>
        <w:t xml:space="preserve">Table B5 </w:t>
      </w:r>
      <w:r>
        <w:rPr>
          <w:rFonts w:asciiTheme="majorBidi" w:hAnsiTheme="majorBidi" w:cstheme="majorBidi"/>
          <w:sz w:val="24"/>
          <w:szCs w:val="24"/>
        </w:rPr>
        <w:t xml:space="preserve">Direct relationship matrix </w:t>
      </w:r>
      <w:r w:rsidR="004E3B93">
        <w:rPr>
          <w:rFonts w:asciiTheme="majorBidi" w:hAnsiTheme="majorBidi" w:cstheme="majorBidi"/>
          <w:sz w:val="24"/>
          <w:szCs w:val="24"/>
        </w:rPr>
        <w:t xml:space="preserve">(X) </w:t>
      </w:r>
      <w:r>
        <w:rPr>
          <w:rFonts w:asciiTheme="majorBidi" w:hAnsiTheme="majorBidi" w:cstheme="majorBidi"/>
          <w:sz w:val="24"/>
          <w:szCs w:val="24"/>
        </w:rPr>
        <w:t>of the enablers</w:t>
      </w:r>
    </w:p>
    <w:tbl>
      <w:tblPr>
        <w:tblW w:w="13574" w:type="dxa"/>
        <w:tblLook w:val="04A0" w:firstRow="1" w:lastRow="0" w:firstColumn="1" w:lastColumn="0" w:noHBand="0" w:noVBand="1"/>
      </w:tblPr>
      <w:tblGrid>
        <w:gridCol w:w="1223"/>
        <w:gridCol w:w="1119"/>
        <w:gridCol w:w="860"/>
        <w:gridCol w:w="912"/>
        <w:gridCol w:w="860"/>
        <w:gridCol w:w="860"/>
        <w:gridCol w:w="860"/>
        <w:gridCol w:w="860"/>
        <w:gridCol w:w="860"/>
        <w:gridCol w:w="860"/>
        <w:gridCol w:w="860"/>
        <w:gridCol w:w="860"/>
        <w:gridCol w:w="860"/>
        <w:gridCol w:w="860"/>
        <w:gridCol w:w="860"/>
      </w:tblGrid>
      <w:tr w:rsidR="004E3B93" w:rsidRPr="004E3B93" w14:paraId="10D34286" w14:textId="77777777" w:rsidTr="004E3B93">
        <w:trPr>
          <w:trHeight w:val="510"/>
        </w:trPr>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9421E"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Enablers</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362A5C7B"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22A9D86"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E3</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14:paraId="07E9D20F"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02C3BA7"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BF943F8"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E8</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4B153D1"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71E940C7"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C6719EA"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A59F728"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E14</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86B8882"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060A7F0"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7176B51"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87CE70E"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AB8DBC1"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E20</w:t>
            </w:r>
          </w:p>
        </w:tc>
      </w:tr>
      <w:tr w:rsidR="004E3B93" w:rsidRPr="004E3B93" w14:paraId="0AB6D985"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13ABC621"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E2</w:t>
            </w:r>
          </w:p>
        </w:tc>
        <w:tc>
          <w:tcPr>
            <w:tcW w:w="1119" w:type="dxa"/>
            <w:tcBorders>
              <w:top w:val="nil"/>
              <w:left w:val="nil"/>
              <w:bottom w:val="single" w:sz="4" w:space="0" w:color="auto"/>
              <w:right w:val="single" w:sz="4" w:space="0" w:color="auto"/>
            </w:tcBorders>
            <w:shd w:val="clear" w:color="000000" w:fill="FFFFFF"/>
            <w:noWrap/>
            <w:vAlign w:val="center"/>
            <w:hideMark/>
          </w:tcPr>
          <w:p w14:paraId="3FDCA35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0E73727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912" w:type="dxa"/>
            <w:tcBorders>
              <w:top w:val="nil"/>
              <w:left w:val="nil"/>
              <w:bottom w:val="single" w:sz="4" w:space="0" w:color="auto"/>
              <w:right w:val="single" w:sz="4" w:space="0" w:color="auto"/>
            </w:tcBorders>
            <w:shd w:val="clear" w:color="000000" w:fill="FFFFFF"/>
            <w:noWrap/>
            <w:vAlign w:val="center"/>
            <w:hideMark/>
          </w:tcPr>
          <w:p w14:paraId="7DFBE12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42F87FE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524FEE1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5F6D465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7E303F9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1C0532D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0E7D376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74C3529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44370F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2A50DFE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7BA9D77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DBCAFF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1E976633"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23C3676F"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E3</w:t>
            </w:r>
          </w:p>
        </w:tc>
        <w:tc>
          <w:tcPr>
            <w:tcW w:w="1119" w:type="dxa"/>
            <w:tcBorders>
              <w:top w:val="nil"/>
              <w:left w:val="nil"/>
              <w:bottom w:val="single" w:sz="4" w:space="0" w:color="auto"/>
              <w:right w:val="single" w:sz="4" w:space="0" w:color="auto"/>
            </w:tcBorders>
            <w:shd w:val="clear" w:color="000000" w:fill="FFFFFF"/>
            <w:noWrap/>
            <w:vAlign w:val="center"/>
            <w:hideMark/>
          </w:tcPr>
          <w:p w14:paraId="1A63D5E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312E5A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912" w:type="dxa"/>
            <w:tcBorders>
              <w:top w:val="nil"/>
              <w:left w:val="nil"/>
              <w:bottom w:val="single" w:sz="4" w:space="0" w:color="auto"/>
              <w:right w:val="single" w:sz="4" w:space="0" w:color="auto"/>
            </w:tcBorders>
            <w:shd w:val="clear" w:color="000000" w:fill="FFFFFF"/>
            <w:noWrap/>
            <w:vAlign w:val="center"/>
            <w:hideMark/>
          </w:tcPr>
          <w:p w14:paraId="0701EC0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FC780C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53A4861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69B9CED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1840F2D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EAFCDD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0.0281</w:t>
            </w:r>
          </w:p>
        </w:tc>
        <w:tc>
          <w:tcPr>
            <w:tcW w:w="860" w:type="dxa"/>
            <w:tcBorders>
              <w:top w:val="nil"/>
              <w:left w:val="nil"/>
              <w:bottom w:val="single" w:sz="4" w:space="0" w:color="auto"/>
              <w:right w:val="single" w:sz="4" w:space="0" w:color="auto"/>
            </w:tcBorders>
            <w:shd w:val="clear" w:color="000000" w:fill="FFFFFF"/>
            <w:noWrap/>
            <w:vAlign w:val="center"/>
            <w:hideMark/>
          </w:tcPr>
          <w:p w14:paraId="09784E0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75640B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72FE05C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16304D7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5619255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1DBAB3F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5E187F72"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313866FA"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E5</w:t>
            </w:r>
          </w:p>
        </w:tc>
        <w:tc>
          <w:tcPr>
            <w:tcW w:w="1119" w:type="dxa"/>
            <w:tcBorders>
              <w:top w:val="nil"/>
              <w:left w:val="nil"/>
              <w:bottom w:val="single" w:sz="4" w:space="0" w:color="auto"/>
              <w:right w:val="single" w:sz="4" w:space="0" w:color="auto"/>
            </w:tcBorders>
            <w:shd w:val="clear" w:color="000000" w:fill="FFFFFF"/>
            <w:noWrap/>
            <w:vAlign w:val="center"/>
            <w:hideMark/>
          </w:tcPr>
          <w:p w14:paraId="5BD3645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7BDC13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912" w:type="dxa"/>
            <w:tcBorders>
              <w:top w:val="nil"/>
              <w:left w:val="nil"/>
              <w:bottom w:val="single" w:sz="4" w:space="0" w:color="auto"/>
              <w:right w:val="single" w:sz="4" w:space="0" w:color="auto"/>
            </w:tcBorders>
            <w:shd w:val="clear" w:color="000000" w:fill="FFFFFF"/>
            <w:noWrap/>
            <w:vAlign w:val="center"/>
            <w:hideMark/>
          </w:tcPr>
          <w:p w14:paraId="25AB144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2F34EC5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1C5A85B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57C8905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4456A27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4AA46E6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12D1D5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ACB995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4FC5F59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786CA0E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7A65134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12A1A3E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77A9F94D"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6CDE25A8"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E7</w:t>
            </w:r>
          </w:p>
        </w:tc>
        <w:tc>
          <w:tcPr>
            <w:tcW w:w="1119" w:type="dxa"/>
            <w:tcBorders>
              <w:top w:val="nil"/>
              <w:left w:val="nil"/>
              <w:bottom w:val="single" w:sz="4" w:space="0" w:color="auto"/>
              <w:right w:val="single" w:sz="4" w:space="0" w:color="auto"/>
            </w:tcBorders>
            <w:shd w:val="clear" w:color="000000" w:fill="FFFFFF"/>
            <w:noWrap/>
            <w:vAlign w:val="center"/>
            <w:hideMark/>
          </w:tcPr>
          <w:p w14:paraId="215797C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86700A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912" w:type="dxa"/>
            <w:tcBorders>
              <w:top w:val="nil"/>
              <w:left w:val="nil"/>
              <w:bottom w:val="single" w:sz="4" w:space="0" w:color="auto"/>
              <w:right w:val="single" w:sz="4" w:space="0" w:color="auto"/>
            </w:tcBorders>
            <w:shd w:val="clear" w:color="000000" w:fill="FFFFFF"/>
            <w:noWrap/>
            <w:vAlign w:val="center"/>
            <w:hideMark/>
          </w:tcPr>
          <w:p w14:paraId="6291634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7E99AB3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684A982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10BBE01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1291B17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7A5228E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CF702E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B361B9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15CE913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0A56E3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581937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702F62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184A6087"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4ECDF595"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E8</w:t>
            </w:r>
          </w:p>
        </w:tc>
        <w:tc>
          <w:tcPr>
            <w:tcW w:w="1119" w:type="dxa"/>
            <w:tcBorders>
              <w:top w:val="nil"/>
              <w:left w:val="nil"/>
              <w:bottom w:val="single" w:sz="4" w:space="0" w:color="auto"/>
              <w:right w:val="single" w:sz="4" w:space="0" w:color="auto"/>
            </w:tcBorders>
            <w:shd w:val="clear" w:color="000000" w:fill="FFFFFF"/>
            <w:noWrap/>
            <w:vAlign w:val="center"/>
            <w:hideMark/>
          </w:tcPr>
          <w:p w14:paraId="4E5343A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B570E1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912" w:type="dxa"/>
            <w:tcBorders>
              <w:top w:val="nil"/>
              <w:left w:val="nil"/>
              <w:bottom w:val="single" w:sz="4" w:space="0" w:color="auto"/>
              <w:right w:val="single" w:sz="4" w:space="0" w:color="auto"/>
            </w:tcBorders>
            <w:shd w:val="clear" w:color="000000" w:fill="FFFFFF"/>
            <w:noWrap/>
            <w:vAlign w:val="center"/>
            <w:hideMark/>
          </w:tcPr>
          <w:p w14:paraId="05C3AF6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3F2D5E7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4A8E80E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57F31CA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0.0281</w:t>
            </w:r>
          </w:p>
        </w:tc>
        <w:tc>
          <w:tcPr>
            <w:tcW w:w="860" w:type="dxa"/>
            <w:tcBorders>
              <w:top w:val="nil"/>
              <w:left w:val="nil"/>
              <w:bottom w:val="single" w:sz="4" w:space="0" w:color="auto"/>
              <w:right w:val="single" w:sz="4" w:space="0" w:color="auto"/>
            </w:tcBorders>
            <w:shd w:val="clear" w:color="000000" w:fill="FFFFFF"/>
            <w:noWrap/>
            <w:vAlign w:val="center"/>
            <w:hideMark/>
          </w:tcPr>
          <w:p w14:paraId="249F994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19C8D5E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48C2918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B54B72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2C02992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7ABB16B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766302E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4F73608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264E9046"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7865D3D6"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E9</w:t>
            </w:r>
          </w:p>
        </w:tc>
        <w:tc>
          <w:tcPr>
            <w:tcW w:w="1119" w:type="dxa"/>
            <w:tcBorders>
              <w:top w:val="nil"/>
              <w:left w:val="nil"/>
              <w:bottom w:val="single" w:sz="4" w:space="0" w:color="auto"/>
              <w:right w:val="single" w:sz="4" w:space="0" w:color="auto"/>
            </w:tcBorders>
            <w:shd w:val="clear" w:color="000000" w:fill="FFFFFF"/>
            <w:noWrap/>
            <w:vAlign w:val="center"/>
            <w:hideMark/>
          </w:tcPr>
          <w:p w14:paraId="757CACC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4AFE429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912" w:type="dxa"/>
            <w:tcBorders>
              <w:top w:val="nil"/>
              <w:left w:val="nil"/>
              <w:bottom w:val="single" w:sz="4" w:space="0" w:color="auto"/>
              <w:right w:val="single" w:sz="4" w:space="0" w:color="auto"/>
            </w:tcBorders>
            <w:shd w:val="clear" w:color="000000" w:fill="FFFFFF"/>
            <w:noWrap/>
            <w:vAlign w:val="center"/>
            <w:hideMark/>
          </w:tcPr>
          <w:p w14:paraId="174E4A8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18E713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409B1A9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1957B5C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54E5392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78CD9CC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304467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560F809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BC61B3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A10154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60E2DE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902AA5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05F069D4"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2F0182C8"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E10</w:t>
            </w:r>
          </w:p>
        </w:tc>
        <w:tc>
          <w:tcPr>
            <w:tcW w:w="1119" w:type="dxa"/>
            <w:tcBorders>
              <w:top w:val="nil"/>
              <w:left w:val="nil"/>
              <w:bottom w:val="single" w:sz="4" w:space="0" w:color="auto"/>
              <w:right w:val="single" w:sz="4" w:space="0" w:color="auto"/>
            </w:tcBorders>
            <w:shd w:val="clear" w:color="000000" w:fill="FFFFFF"/>
            <w:noWrap/>
            <w:vAlign w:val="center"/>
            <w:hideMark/>
          </w:tcPr>
          <w:p w14:paraId="6802F2B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426624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912" w:type="dxa"/>
            <w:tcBorders>
              <w:top w:val="nil"/>
              <w:left w:val="nil"/>
              <w:bottom w:val="single" w:sz="4" w:space="0" w:color="auto"/>
              <w:right w:val="single" w:sz="4" w:space="0" w:color="auto"/>
            </w:tcBorders>
            <w:shd w:val="clear" w:color="000000" w:fill="FFFFFF"/>
            <w:noWrap/>
            <w:vAlign w:val="center"/>
            <w:hideMark/>
          </w:tcPr>
          <w:p w14:paraId="5F95D53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0.0281</w:t>
            </w:r>
          </w:p>
        </w:tc>
        <w:tc>
          <w:tcPr>
            <w:tcW w:w="860" w:type="dxa"/>
            <w:tcBorders>
              <w:top w:val="nil"/>
              <w:left w:val="nil"/>
              <w:bottom w:val="single" w:sz="4" w:space="0" w:color="auto"/>
              <w:right w:val="single" w:sz="4" w:space="0" w:color="auto"/>
            </w:tcBorders>
            <w:shd w:val="clear" w:color="000000" w:fill="FFFFFF"/>
            <w:noWrap/>
            <w:vAlign w:val="center"/>
            <w:hideMark/>
          </w:tcPr>
          <w:p w14:paraId="1220EC5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1417347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5943E2C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1C5F3B8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0C7B074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66D2FDD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4761132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72285DD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11A3D99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5DE63D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4FA8487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0BFA7A52"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73189BC4"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E12</w:t>
            </w:r>
          </w:p>
        </w:tc>
        <w:tc>
          <w:tcPr>
            <w:tcW w:w="1119" w:type="dxa"/>
            <w:tcBorders>
              <w:top w:val="nil"/>
              <w:left w:val="nil"/>
              <w:bottom w:val="single" w:sz="4" w:space="0" w:color="auto"/>
              <w:right w:val="single" w:sz="4" w:space="0" w:color="auto"/>
            </w:tcBorders>
            <w:shd w:val="clear" w:color="000000" w:fill="FFFFFF"/>
            <w:noWrap/>
            <w:vAlign w:val="center"/>
            <w:hideMark/>
          </w:tcPr>
          <w:p w14:paraId="121C9F6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6F1CB76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912" w:type="dxa"/>
            <w:tcBorders>
              <w:top w:val="nil"/>
              <w:left w:val="nil"/>
              <w:bottom w:val="single" w:sz="4" w:space="0" w:color="auto"/>
              <w:right w:val="single" w:sz="4" w:space="0" w:color="auto"/>
            </w:tcBorders>
            <w:shd w:val="clear" w:color="000000" w:fill="FFFFFF"/>
            <w:noWrap/>
            <w:vAlign w:val="center"/>
            <w:hideMark/>
          </w:tcPr>
          <w:p w14:paraId="3BB46A4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135DA51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0A9457C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77F7312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12554D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7033EA3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12ACDF0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CF3E4A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0.0281</w:t>
            </w:r>
          </w:p>
        </w:tc>
        <w:tc>
          <w:tcPr>
            <w:tcW w:w="860" w:type="dxa"/>
            <w:tcBorders>
              <w:top w:val="nil"/>
              <w:left w:val="nil"/>
              <w:bottom w:val="single" w:sz="4" w:space="0" w:color="auto"/>
              <w:right w:val="single" w:sz="4" w:space="0" w:color="auto"/>
            </w:tcBorders>
            <w:shd w:val="clear" w:color="000000" w:fill="FFFFFF"/>
            <w:noWrap/>
            <w:vAlign w:val="center"/>
            <w:hideMark/>
          </w:tcPr>
          <w:p w14:paraId="0396E85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4F5BB15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BAE18E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0FD999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3F41A08B"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2333594F"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E14</w:t>
            </w:r>
          </w:p>
        </w:tc>
        <w:tc>
          <w:tcPr>
            <w:tcW w:w="1119" w:type="dxa"/>
            <w:tcBorders>
              <w:top w:val="nil"/>
              <w:left w:val="nil"/>
              <w:bottom w:val="single" w:sz="4" w:space="0" w:color="auto"/>
              <w:right w:val="single" w:sz="4" w:space="0" w:color="auto"/>
            </w:tcBorders>
            <w:shd w:val="clear" w:color="000000" w:fill="FFFFFF"/>
            <w:noWrap/>
            <w:vAlign w:val="center"/>
            <w:hideMark/>
          </w:tcPr>
          <w:p w14:paraId="03F5E40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0B3A6A9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912" w:type="dxa"/>
            <w:tcBorders>
              <w:top w:val="nil"/>
              <w:left w:val="nil"/>
              <w:bottom w:val="single" w:sz="4" w:space="0" w:color="auto"/>
              <w:right w:val="single" w:sz="4" w:space="0" w:color="auto"/>
            </w:tcBorders>
            <w:shd w:val="clear" w:color="000000" w:fill="FFFFFF"/>
            <w:noWrap/>
            <w:vAlign w:val="center"/>
            <w:hideMark/>
          </w:tcPr>
          <w:p w14:paraId="5B18E31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4CD1CA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2BD14C6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176D9A9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62D02DA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0.0281</w:t>
            </w:r>
          </w:p>
        </w:tc>
        <w:tc>
          <w:tcPr>
            <w:tcW w:w="860" w:type="dxa"/>
            <w:tcBorders>
              <w:top w:val="nil"/>
              <w:left w:val="nil"/>
              <w:bottom w:val="single" w:sz="4" w:space="0" w:color="auto"/>
              <w:right w:val="single" w:sz="4" w:space="0" w:color="auto"/>
            </w:tcBorders>
            <w:shd w:val="clear" w:color="000000" w:fill="FFFFFF"/>
            <w:noWrap/>
            <w:vAlign w:val="center"/>
            <w:hideMark/>
          </w:tcPr>
          <w:p w14:paraId="6775471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1935709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322CF08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011524B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32D817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3CD03B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0B14FD2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6A545A88"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53B8D9FC"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E15</w:t>
            </w:r>
          </w:p>
        </w:tc>
        <w:tc>
          <w:tcPr>
            <w:tcW w:w="1119" w:type="dxa"/>
            <w:tcBorders>
              <w:top w:val="nil"/>
              <w:left w:val="nil"/>
              <w:bottom w:val="single" w:sz="4" w:space="0" w:color="auto"/>
              <w:right w:val="single" w:sz="4" w:space="0" w:color="auto"/>
            </w:tcBorders>
            <w:shd w:val="clear" w:color="000000" w:fill="FFFFFF"/>
            <w:noWrap/>
            <w:vAlign w:val="center"/>
            <w:hideMark/>
          </w:tcPr>
          <w:p w14:paraId="758F86D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1E34CE5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912" w:type="dxa"/>
            <w:tcBorders>
              <w:top w:val="nil"/>
              <w:left w:val="nil"/>
              <w:bottom w:val="single" w:sz="4" w:space="0" w:color="auto"/>
              <w:right w:val="single" w:sz="4" w:space="0" w:color="auto"/>
            </w:tcBorders>
            <w:shd w:val="clear" w:color="000000" w:fill="FFFFFF"/>
            <w:noWrap/>
            <w:vAlign w:val="center"/>
            <w:hideMark/>
          </w:tcPr>
          <w:p w14:paraId="6ADC5FD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35536C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17229C4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25D2F81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983393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A3767D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A97BA6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19D6378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4A1D7F3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8A6A29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BB888D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166A85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788A0180"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41220034"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E16</w:t>
            </w:r>
          </w:p>
        </w:tc>
        <w:tc>
          <w:tcPr>
            <w:tcW w:w="1119" w:type="dxa"/>
            <w:tcBorders>
              <w:top w:val="nil"/>
              <w:left w:val="nil"/>
              <w:bottom w:val="single" w:sz="4" w:space="0" w:color="auto"/>
              <w:right w:val="single" w:sz="4" w:space="0" w:color="auto"/>
            </w:tcBorders>
            <w:shd w:val="clear" w:color="000000" w:fill="FFFFFF"/>
            <w:noWrap/>
            <w:vAlign w:val="center"/>
            <w:hideMark/>
          </w:tcPr>
          <w:p w14:paraId="506E9AD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E36FCA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912" w:type="dxa"/>
            <w:tcBorders>
              <w:top w:val="nil"/>
              <w:left w:val="nil"/>
              <w:bottom w:val="single" w:sz="4" w:space="0" w:color="auto"/>
              <w:right w:val="single" w:sz="4" w:space="0" w:color="auto"/>
            </w:tcBorders>
            <w:shd w:val="clear" w:color="000000" w:fill="FFFFFF"/>
            <w:noWrap/>
            <w:vAlign w:val="center"/>
            <w:hideMark/>
          </w:tcPr>
          <w:p w14:paraId="5E88592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FD0307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60E0FBA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32234A7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EECFA1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4443BE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38BAA8B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BE75D3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5F077B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152DE59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1CCD0B6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13C11F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5449CFE9"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6168845C"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E17</w:t>
            </w:r>
          </w:p>
        </w:tc>
        <w:tc>
          <w:tcPr>
            <w:tcW w:w="1119" w:type="dxa"/>
            <w:tcBorders>
              <w:top w:val="nil"/>
              <w:left w:val="nil"/>
              <w:bottom w:val="single" w:sz="4" w:space="0" w:color="auto"/>
              <w:right w:val="single" w:sz="4" w:space="0" w:color="auto"/>
            </w:tcBorders>
            <w:shd w:val="clear" w:color="000000" w:fill="FFFFFF"/>
            <w:noWrap/>
            <w:vAlign w:val="center"/>
            <w:hideMark/>
          </w:tcPr>
          <w:p w14:paraId="01AAA25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A2323E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912" w:type="dxa"/>
            <w:tcBorders>
              <w:top w:val="nil"/>
              <w:left w:val="nil"/>
              <w:bottom w:val="single" w:sz="4" w:space="0" w:color="auto"/>
              <w:right w:val="single" w:sz="4" w:space="0" w:color="auto"/>
            </w:tcBorders>
            <w:shd w:val="clear" w:color="000000" w:fill="FFFFFF"/>
            <w:noWrap/>
            <w:vAlign w:val="center"/>
            <w:hideMark/>
          </w:tcPr>
          <w:p w14:paraId="0123FF4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D05FCE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49C4605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0DB01AD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803211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6B187D6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258F349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01E1D8A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504251C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1B48B6A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4F93462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5FF8510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3911DACF"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2EBA1156"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E19</w:t>
            </w:r>
          </w:p>
        </w:tc>
        <w:tc>
          <w:tcPr>
            <w:tcW w:w="1119" w:type="dxa"/>
            <w:tcBorders>
              <w:top w:val="nil"/>
              <w:left w:val="nil"/>
              <w:bottom w:val="single" w:sz="4" w:space="0" w:color="auto"/>
              <w:right w:val="single" w:sz="4" w:space="0" w:color="auto"/>
            </w:tcBorders>
            <w:shd w:val="clear" w:color="000000" w:fill="FFFFFF"/>
            <w:noWrap/>
            <w:vAlign w:val="center"/>
            <w:hideMark/>
          </w:tcPr>
          <w:p w14:paraId="3337D51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7FF71D8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912" w:type="dxa"/>
            <w:tcBorders>
              <w:top w:val="nil"/>
              <w:left w:val="nil"/>
              <w:bottom w:val="single" w:sz="4" w:space="0" w:color="auto"/>
              <w:right w:val="single" w:sz="4" w:space="0" w:color="auto"/>
            </w:tcBorders>
            <w:shd w:val="clear" w:color="000000" w:fill="FFFFFF"/>
            <w:noWrap/>
            <w:vAlign w:val="center"/>
            <w:hideMark/>
          </w:tcPr>
          <w:p w14:paraId="463406F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4FC7D4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75602D6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0.0044</w:t>
            </w:r>
          </w:p>
        </w:tc>
        <w:tc>
          <w:tcPr>
            <w:tcW w:w="860" w:type="dxa"/>
            <w:tcBorders>
              <w:top w:val="nil"/>
              <w:left w:val="nil"/>
              <w:bottom w:val="single" w:sz="4" w:space="0" w:color="auto"/>
              <w:right w:val="single" w:sz="4" w:space="0" w:color="auto"/>
            </w:tcBorders>
            <w:shd w:val="clear" w:color="000000" w:fill="FFFFFF"/>
            <w:noWrap/>
            <w:vAlign w:val="center"/>
            <w:hideMark/>
          </w:tcPr>
          <w:p w14:paraId="05BA528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7FD195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23C170E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4F15090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7508842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62C3670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7D541F5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1F42C4A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c>
          <w:tcPr>
            <w:tcW w:w="860" w:type="dxa"/>
            <w:tcBorders>
              <w:top w:val="nil"/>
              <w:left w:val="nil"/>
              <w:bottom w:val="single" w:sz="4" w:space="0" w:color="auto"/>
              <w:right w:val="single" w:sz="4" w:space="0" w:color="auto"/>
            </w:tcBorders>
            <w:shd w:val="clear" w:color="000000" w:fill="FFFFFF"/>
            <w:noWrap/>
            <w:vAlign w:val="center"/>
            <w:hideMark/>
          </w:tcPr>
          <w:p w14:paraId="5F7F7E0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r>
      <w:tr w:rsidR="004E3B93" w:rsidRPr="004E3B93" w14:paraId="233DA344" w14:textId="77777777" w:rsidTr="004E3B93">
        <w:trPr>
          <w:trHeight w:val="510"/>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7D0406FF"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E20</w:t>
            </w:r>
          </w:p>
        </w:tc>
        <w:tc>
          <w:tcPr>
            <w:tcW w:w="1119" w:type="dxa"/>
            <w:tcBorders>
              <w:top w:val="nil"/>
              <w:left w:val="nil"/>
              <w:bottom w:val="single" w:sz="4" w:space="0" w:color="auto"/>
              <w:right w:val="single" w:sz="4" w:space="0" w:color="auto"/>
            </w:tcBorders>
            <w:shd w:val="clear" w:color="000000" w:fill="FFFFFF"/>
            <w:noWrap/>
            <w:vAlign w:val="center"/>
            <w:hideMark/>
          </w:tcPr>
          <w:p w14:paraId="1E8D4FA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2E34E26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912" w:type="dxa"/>
            <w:tcBorders>
              <w:top w:val="nil"/>
              <w:left w:val="nil"/>
              <w:bottom w:val="single" w:sz="4" w:space="0" w:color="auto"/>
              <w:right w:val="single" w:sz="4" w:space="0" w:color="auto"/>
            </w:tcBorders>
            <w:shd w:val="clear" w:color="000000" w:fill="FFFFFF"/>
            <w:noWrap/>
            <w:vAlign w:val="center"/>
            <w:hideMark/>
          </w:tcPr>
          <w:p w14:paraId="3DDD65A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7190826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4FE80DC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0.0972</w:t>
            </w:r>
          </w:p>
        </w:tc>
        <w:tc>
          <w:tcPr>
            <w:tcW w:w="860" w:type="dxa"/>
            <w:tcBorders>
              <w:top w:val="nil"/>
              <w:left w:val="nil"/>
              <w:bottom w:val="single" w:sz="4" w:space="0" w:color="auto"/>
              <w:right w:val="single" w:sz="4" w:space="0" w:color="auto"/>
            </w:tcBorders>
            <w:shd w:val="clear" w:color="000000" w:fill="FFFFFF"/>
            <w:noWrap/>
            <w:vAlign w:val="center"/>
            <w:hideMark/>
          </w:tcPr>
          <w:p w14:paraId="14663D8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153258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0.0925</w:t>
            </w:r>
          </w:p>
        </w:tc>
        <w:tc>
          <w:tcPr>
            <w:tcW w:w="860" w:type="dxa"/>
            <w:tcBorders>
              <w:top w:val="nil"/>
              <w:left w:val="nil"/>
              <w:bottom w:val="single" w:sz="4" w:space="0" w:color="auto"/>
              <w:right w:val="single" w:sz="4" w:space="0" w:color="auto"/>
            </w:tcBorders>
            <w:shd w:val="clear" w:color="000000" w:fill="FFFFFF"/>
            <w:noWrap/>
            <w:vAlign w:val="center"/>
            <w:hideMark/>
          </w:tcPr>
          <w:p w14:paraId="5DD3A2C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0.0281</w:t>
            </w:r>
          </w:p>
        </w:tc>
        <w:tc>
          <w:tcPr>
            <w:tcW w:w="860" w:type="dxa"/>
            <w:tcBorders>
              <w:top w:val="nil"/>
              <w:left w:val="nil"/>
              <w:bottom w:val="single" w:sz="4" w:space="0" w:color="auto"/>
              <w:right w:val="single" w:sz="4" w:space="0" w:color="auto"/>
            </w:tcBorders>
            <w:shd w:val="clear" w:color="000000" w:fill="FFFFFF"/>
            <w:noWrap/>
            <w:vAlign w:val="center"/>
            <w:hideMark/>
          </w:tcPr>
          <w:p w14:paraId="1B198ED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0.1282</w:t>
            </w:r>
          </w:p>
        </w:tc>
        <w:tc>
          <w:tcPr>
            <w:tcW w:w="860" w:type="dxa"/>
            <w:tcBorders>
              <w:top w:val="nil"/>
              <w:left w:val="nil"/>
              <w:bottom w:val="single" w:sz="4" w:space="0" w:color="auto"/>
              <w:right w:val="single" w:sz="4" w:space="0" w:color="auto"/>
            </w:tcBorders>
            <w:shd w:val="clear" w:color="000000" w:fill="FFFFFF"/>
            <w:noWrap/>
            <w:vAlign w:val="center"/>
            <w:hideMark/>
          </w:tcPr>
          <w:p w14:paraId="3E8A2F1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563E574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30A746A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0.0000</w:t>
            </w:r>
          </w:p>
        </w:tc>
        <w:tc>
          <w:tcPr>
            <w:tcW w:w="860" w:type="dxa"/>
            <w:tcBorders>
              <w:top w:val="nil"/>
              <w:left w:val="nil"/>
              <w:bottom w:val="single" w:sz="4" w:space="0" w:color="auto"/>
              <w:right w:val="single" w:sz="4" w:space="0" w:color="auto"/>
            </w:tcBorders>
            <w:shd w:val="clear" w:color="000000" w:fill="FFFFFF"/>
            <w:noWrap/>
            <w:vAlign w:val="center"/>
            <w:hideMark/>
          </w:tcPr>
          <w:p w14:paraId="1C4DC11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0.0591</w:t>
            </w:r>
          </w:p>
        </w:tc>
        <w:tc>
          <w:tcPr>
            <w:tcW w:w="860" w:type="dxa"/>
            <w:tcBorders>
              <w:top w:val="nil"/>
              <w:left w:val="nil"/>
              <w:bottom w:val="single" w:sz="4" w:space="0" w:color="auto"/>
              <w:right w:val="single" w:sz="4" w:space="0" w:color="auto"/>
            </w:tcBorders>
            <w:shd w:val="clear" w:color="000000" w:fill="FFFFFF"/>
            <w:noWrap/>
            <w:vAlign w:val="center"/>
            <w:hideMark/>
          </w:tcPr>
          <w:p w14:paraId="6DF676E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0.1326</w:t>
            </w:r>
          </w:p>
        </w:tc>
      </w:tr>
    </w:tbl>
    <w:p w14:paraId="0A0ED1E4" w14:textId="1B3FB338" w:rsidR="00137903" w:rsidRPr="00B732A6" w:rsidRDefault="00B732A6" w:rsidP="00B732A6">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lastRenderedPageBreak/>
        <w:t>Source(s): Authors’ own contributions</w:t>
      </w:r>
    </w:p>
    <w:p w14:paraId="626EA9FD" w14:textId="5CC4BF06" w:rsidR="004E3B93" w:rsidRDefault="004E3B93" w:rsidP="00F81382">
      <w:pPr>
        <w:jc w:val="center"/>
        <w:rPr>
          <w:rFonts w:asciiTheme="majorBidi" w:hAnsiTheme="majorBidi" w:cstheme="majorBidi"/>
          <w:b/>
          <w:bCs/>
          <w:sz w:val="24"/>
          <w:szCs w:val="24"/>
        </w:rPr>
      </w:pPr>
      <w:r>
        <w:rPr>
          <w:rFonts w:asciiTheme="majorBidi" w:hAnsiTheme="majorBidi" w:cstheme="majorBidi"/>
          <w:b/>
          <w:bCs/>
          <w:sz w:val="24"/>
          <w:szCs w:val="24"/>
        </w:rPr>
        <w:t xml:space="preserve">Table B6 </w:t>
      </w:r>
      <w:r>
        <w:rPr>
          <w:rFonts w:asciiTheme="majorBidi" w:hAnsiTheme="majorBidi" w:cstheme="majorBidi"/>
          <w:sz w:val="24"/>
          <w:szCs w:val="24"/>
        </w:rPr>
        <w:t>Total relationship matrix (T) of the enablers</w:t>
      </w:r>
    </w:p>
    <w:tbl>
      <w:tblPr>
        <w:tblW w:w="13798" w:type="dxa"/>
        <w:tblLook w:val="04A0" w:firstRow="1" w:lastRow="0" w:firstColumn="1" w:lastColumn="0" w:noHBand="0" w:noVBand="1"/>
      </w:tblPr>
      <w:tblGrid>
        <w:gridCol w:w="1249"/>
        <w:gridCol w:w="1143"/>
        <w:gridCol w:w="804"/>
        <w:gridCol w:w="931"/>
        <w:gridCol w:w="804"/>
        <w:gridCol w:w="804"/>
        <w:gridCol w:w="804"/>
        <w:gridCol w:w="804"/>
        <w:gridCol w:w="804"/>
        <w:gridCol w:w="804"/>
        <w:gridCol w:w="804"/>
        <w:gridCol w:w="804"/>
        <w:gridCol w:w="804"/>
        <w:gridCol w:w="804"/>
        <w:gridCol w:w="763"/>
        <w:gridCol w:w="868"/>
      </w:tblGrid>
      <w:tr w:rsidR="004E3B93" w:rsidRPr="004E3B93" w14:paraId="70255B80" w14:textId="77777777" w:rsidTr="004E3B93">
        <w:trPr>
          <w:trHeight w:val="1208"/>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06523"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Enablers</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0014B1E1"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E2</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34F8C720"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E3</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46FBEDEB"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E5</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49E328F0"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E7</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2AA64D7D"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E8</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48F78721"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E9</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5B07EB35"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E10</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59D73182"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E12</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2F933F97"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E14</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3EFB44E5"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E15</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488ED224"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E16</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2A209DD3"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E17</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40536CF6"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E19</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5B87F3E1"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E20</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09A3E8C4"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D (Row Sum)</w:t>
            </w:r>
          </w:p>
        </w:tc>
      </w:tr>
      <w:tr w:rsidR="004E3B93" w:rsidRPr="004E3B93" w14:paraId="4D0BA091"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64343575"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E2</w:t>
            </w:r>
          </w:p>
        </w:tc>
        <w:tc>
          <w:tcPr>
            <w:tcW w:w="1143" w:type="dxa"/>
            <w:tcBorders>
              <w:top w:val="nil"/>
              <w:left w:val="nil"/>
              <w:bottom w:val="single" w:sz="4" w:space="0" w:color="auto"/>
              <w:right w:val="single" w:sz="4" w:space="0" w:color="auto"/>
            </w:tcBorders>
            <w:shd w:val="clear" w:color="000000" w:fill="FFFFFF"/>
            <w:noWrap/>
            <w:vAlign w:val="center"/>
            <w:hideMark/>
          </w:tcPr>
          <w:p w14:paraId="41F3C25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0.179</w:t>
            </w:r>
          </w:p>
        </w:tc>
        <w:tc>
          <w:tcPr>
            <w:tcW w:w="804" w:type="dxa"/>
            <w:tcBorders>
              <w:top w:val="nil"/>
              <w:left w:val="nil"/>
              <w:bottom w:val="single" w:sz="4" w:space="0" w:color="auto"/>
              <w:right w:val="single" w:sz="4" w:space="0" w:color="auto"/>
            </w:tcBorders>
            <w:shd w:val="clear" w:color="000000" w:fill="FFFFFF"/>
            <w:noWrap/>
            <w:vAlign w:val="center"/>
            <w:hideMark/>
          </w:tcPr>
          <w:p w14:paraId="3F74431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0.178</w:t>
            </w:r>
          </w:p>
        </w:tc>
        <w:tc>
          <w:tcPr>
            <w:tcW w:w="931" w:type="dxa"/>
            <w:tcBorders>
              <w:top w:val="nil"/>
              <w:left w:val="nil"/>
              <w:bottom w:val="single" w:sz="4" w:space="0" w:color="auto"/>
              <w:right w:val="single" w:sz="4" w:space="0" w:color="auto"/>
            </w:tcBorders>
            <w:shd w:val="clear" w:color="000000" w:fill="FFFFFF"/>
            <w:noWrap/>
            <w:vAlign w:val="center"/>
            <w:hideMark/>
          </w:tcPr>
          <w:p w14:paraId="6A3F03B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0.150</w:t>
            </w:r>
          </w:p>
        </w:tc>
        <w:tc>
          <w:tcPr>
            <w:tcW w:w="804" w:type="dxa"/>
            <w:tcBorders>
              <w:top w:val="nil"/>
              <w:left w:val="nil"/>
              <w:bottom w:val="single" w:sz="4" w:space="0" w:color="auto"/>
              <w:right w:val="single" w:sz="4" w:space="0" w:color="auto"/>
            </w:tcBorders>
            <w:shd w:val="clear" w:color="000000" w:fill="FFFFFF"/>
            <w:noWrap/>
            <w:vAlign w:val="center"/>
            <w:hideMark/>
          </w:tcPr>
          <w:p w14:paraId="0E7DE04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0.162</w:t>
            </w:r>
          </w:p>
        </w:tc>
        <w:tc>
          <w:tcPr>
            <w:tcW w:w="804" w:type="dxa"/>
            <w:tcBorders>
              <w:top w:val="nil"/>
              <w:left w:val="nil"/>
              <w:bottom w:val="single" w:sz="4" w:space="0" w:color="auto"/>
              <w:right w:val="single" w:sz="4" w:space="0" w:color="auto"/>
            </w:tcBorders>
            <w:shd w:val="clear" w:color="000000" w:fill="FFFFFF"/>
            <w:noWrap/>
            <w:vAlign w:val="center"/>
            <w:hideMark/>
          </w:tcPr>
          <w:p w14:paraId="0E115C4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0.011</w:t>
            </w:r>
          </w:p>
        </w:tc>
        <w:tc>
          <w:tcPr>
            <w:tcW w:w="804" w:type="dxa"/>
            <w:tcBorders>
              <w:top w:val="nil"/>
              <w:left w:val="nil"/>
              <w:bottom w:val="single" w:sz="4" w:space="0" w:color="auto"/>
              <w:right w:val="single" w:sz="4" w:space="0" w:color="auto"/>
            </w:tcBorders>
            <w:shd w:val="clear" w:color="000000" w:fill="FFFFFF"/>
            <w:noWrap/>
            <w:vAlign w:val="center"/>
            <w:hideMark/>
          </w:tcPr>
          <w:p w14:paraId="4B0F00B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199C3BC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0.002</w:t>
            </w:r>
          </w:p>
        </w:tc>
        <w:tc>
          <w:tcPr>
            <w:tcW w:w="804" w:type="dxa"/>
            <w:tcBorders>
              <w:top w:val="nil"/>
              <w:left w:val="nil"/>
              <w:bottom w:val="single" w:sz="4" w:space="0" w:color="auto"/>
              <w:right w:val="single" w:sz="4" w:space="0" w:color="auto"/>
            </w:tcBorders>
            <w:shd w:val="clear" w:color="000000" w:fill="FFFFFF"/>
            <w:noWrap/>
            <w:vAlign w:val="center"/>
            <w:hideMark/>
          </w:tcPr>
          <w:p w14:paraId="19AE61C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0.191</w:t>
            </w:r>
          </w:p>
        </w:tc>
        <w:tc>
          <w:tcPr>
            <w:tcW w:w="804" w:type="dxa"/>
            <w:tcBorders>
              <w:top w:val="nil"/>
              <w:left w:val="nil"/>
              <w:bottom w:val="single" w:sz="4" w:space="0" w:color="auto"/>
              <w:right w:val="single" w:sz="4" w:space="0" w:color="auto"/>
            </w:tcBorders>
            <w:shd w:val="clear" w:color="000000" w:fill="FFFFFF"/>
            <w:noWrap/>
            <w:vAlign w:val="center"/>
            <w:hideMark/>
          </w:tcPr>
          <w:p w14:paraId="51EA5F1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274E037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0.050</w:t>
            </w:r>
          </w:p>
        </w:tc>
        <w:tc>
          <w:tcPr>
            <w:tcW w:w="804" w:type="dxa"/>
            <w:tcBorders>
              <w:top w:val="nil"/>
              <w:left w:val="nil"/>
              <w:bottom w:val="single" w:sz="4" w:space="0" w:color="auto"/>
              <w:right w:val="single" w:sz="4" w:space="0" w:color="auto"/>
            </w:tcBorders>
            <w:shd w:val="clear" w:color="000000" w:fill="FFFFFF"/>
            <w:noWrap/>
            <w:vAlign w:val="center"/>
            <w:hideMark/>
          </w:tcPr>
          <w:p w14:paraId="76E7C27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0.120</w:t>
            </w:r>
          </w:p>
        </w:tc>
        <w:tc>
          <w:tcPr>
            <w:tcW w:w="804" w:type="dxa"/>
            <w:tcBorders>
              <w:top w:val="nil"/>
              <w:left w:val="nil"/>
              <w:bottom w:val="single" w:sz="4" w:space="0" w:color="auto"/>
              <w:right w:val="single" w:sz="4" w:space="0" w:color="auto"/>
            </w:tcBorders>
            <w:shd w:val="clear" w:color="000000" w:fill="FFFFFF"/>
            <w:noWrap/>
            <w:vAlign w:val="center"/>
            <w:hideMark/>
          </w:tcPr>
          <w:p w14:paraId="341C786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0.025</w:t>
            </w:r>
          </w:p>
        </w:tc>
        <w:tc>
          <w:tcPr>
            <w:tcW w:w="804" w:type="dxa"/>
            <w:tcBorders>
              <w:top w:val="nil"/>
              <w:left w:val="nil"/>
              <w:bottom w:val="single" w:sz="4" w:space="0" w:color="auto"/>
              <w:right w:val="single" w:sz="4" w:space="0" w:color="auto"/>
            </w:tcBorders>
            <w:shd w:val="clear" w:color="000000" w:fill="FFFFFF"/>
            <w:noWrap/>
            <w:vAlign w:val="center"/>
            <w:hideMark/>
          </w:tcPr>
          <w:p w14:paraId="4344806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0.032</w:t>
            </w:r>
          </w:p>
        </w:tc>
        <w:tc>
          <w:tcPr>
            <w:tcW w:w="763" w:type="dxa"/>
            <w:tcBorders>
              <w:top w:val="nil"/>
              <w:left w:val="nil"/>
              <w:bottom w:val="single" w:sz="4" w:space="0" w:color="auto"/>
              <w:right w:val="single" w:sz="4" w:space="0" w:color="auto"/>
            </w:tcBorders>
            <w:shd w:val="clear" w:color="000000" w:fill="FFFFFF"/>
            <w:noWrap/>
            <w:vAlign w:val="center"/>
            <w:hideMark/>
          </w:tcPr>
          <w:p w14:paraId="35FEDFF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0DE2B377"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1.100</w:t>
            </w:r>
          </w:p>
        </w:tc>
      </w:tr>
      <w:tr w:rsidR="004E3B93" w:rsidRPr="004E3B93" w14:paraId="0B82CB3F"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521BA754"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E3</w:t>
            </w:r>
          </w:p>
        </w:tc>
        <w:tc>
          <w:tcPr>
            <w:tcW w:w="1143" w:type="dxa"/>
            <w:tcBorders>
              <w:top w:val="nil"/>
              <w:left w:val="nil"/>
              <w:bottom w:val="single" w:sz="4" w:space="0" w:color="auto"/>
              <w:right w:val="single" w:sz="4" w:space="0" w:color="auto"/>
            </w:tcBorders>
            <w:shd w:val="clear" w:color="000000" w:fill="FFFFFF"/>
            <w:noWrap/>
            <w:vAlign w:val="center"/>
            <w:hideMark/>
          </w:tcPr>
          <w:p w14:paraId="09EF146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0.031</w:t>
            </w:r>
          </w:p>
        </w:tc>
        <w:tc>
          <w:tcPr>
            <w:tcW w:w="804" w:type="dxa"/>
            <w:tcBorders>
              <w:top w:val="nil"/>
              <w:left w:val="nil"/>
              <w:bottom w:val="single" w:sz="4" w:space="0" w:color="auto"/>
              <w:right w:val="single" w:sz="4" w:space="0" w:color="auto"/>
            </w:tcBorders>
            <w:shd w:val="clear" w:color="000000" w:fill="FFFFFF"/>
            <w:noWrap/>
            <w:vAlign w:val="center"/>
            <w:hideMark/>
          </w:tcPr>
          <w:p w14:paraId="33EDEFC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0.176</w:t>
            </w:r>
          </w:p>
        </w:tc>
        <w:tc>
          <w:tcPr>
            <w:tcW w:w="931" w:type="dxa"/>
            <w:tcBorders>
              <w:top w:val="nil"/>
              <w:left w:val="nil"/>
              <w:bottom w:val="single" w:sz="4" w:space="0" w:color="auto"/>
              <w:right w:val="single" w:sz="4" w:space="0" w:color="auto"/>
            </w:tcBorders>
            <w:shd w:val="clear" w:color="000000" w:fill="FFFFFF"/>
            <w:noWrap/>
            <w:vAlign w:val="center"/>
            <w:hideMark/>
          </w:tcPr>
          <w:p w14:paraId="4A13BE7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0.034</w:t>
            </w:r>
          </w:p>
        </w:tc>
        <w:tc>
          <w:tcPr>
            <w:tcW w:w="804" w:type="dxa"/>
            <w:tcBorders>
              <w:top w:val="nil"/>
              <w:left w:val="nil"/>
              <w:bottom w:val="single" w:sz="4" w:space="0" w:color="auto"/>
              <w:right w:val="single" w:sz="4" w:space="0" w:color="auto"/>
            </w:tcBorders>
            <w:shd w:val="clear" w:color="000000" w:fill="FFFFFF"/>
            <w:noWrap/>
            <w:vAlign w:val="center"/>
            <w:hideMark/>
          </w:tcPr>
          <w:p w14:paraId="727FB98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0.205</w:t>
            </w:r>
          </w:p>
        </w:tc>
        <w:tc>
          <w:tcPr>
            <w:tcW w:w="804" w:type="dxa"/>
            <w:tcBorders>
              <w:top w:val="nil"/>
              <w:left w:val="nil"/>
              <w:bottom w:val="single" w:sz="4" w:space="0" w:color="auto"/>
              <w:right w:val="single" w:sz="4" w:space="0" w:color="auto"/>
            </w:tcBorders>
            <w:shd w:val="clear" w:color="000000" w:fill="FFFFFF"/>
            <w:noWrap/>
            <w:vAlign w:val="center"/>
            <w:hideMark/>
          </w:tcPr>
          <w:p w14:paraId="28FD03A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0.012</w:t>
            </w:r>
          </w:p>
        </w:tc>
        <w:tc>
          <w:tcPr>
            <w:tcW w:w="804" w:type="dxa"/>
            <w:tcBorders>
              <w:top w:val="nil"/>
              <w:left w:val="nil"/>
              <w:bottom w:val="single" w:sz="4" w:space="0" w:color="auto"/>
              <w:right w:val="single" w:sz="4" w:space="0" w:color="auto"/>
            </w:tcBorders>
            <w:shd w:val="clear" w:color="000000" w:fill="FFFFFF"/>
            <w:noWrap/>
            <w:vAlign w:val="center"/>
            <w:hideMark/>
          </w:tcPr>
          <w:p w14:paraId="0D82CE1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6E29958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0.002</w:t>
            </w:r>
          </w:p>
        </w:tc>
        <w:tc>
          <w:tcPr>
            <w:tcW w:w="804" w:type="dxa"/>
            <w:tcBorders>
              <w:top w:val="nil"/>
              <w:left w:val="nil"/>
              <w:bottom w:val="single" w:sz="4" w:space="0" w:color="auto"/>
              <w:right w:val="single" w:sz="4" w:space="0" w:color="auto"/>
            </w:tcBorders>
            <w:shd w:val="clear" w:color="000000" w:fill="FFFFFF"/>
            <w:noWrap/>
            <w:vAlign w:val="center"/>
            <w:hideMark/>
          </w:tcPr>
          <w:p w14:paraId="4C5982C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0.066</w:t>
            </w:r>
          </w:p>
        </w:tc>
        <w:tc>
          <w:tcPr>
            <w:tcW w:w="804" w:type="dxa"/>
            <w:tcBorders>
              <w:top w:val="nil"/>
              <w:left w:val="nil"/>
              <w:bottom w:val="single" w:sz="4" w:space="0" w:color="auto"/>
              <w:right w:val="single" w:sz="4" w:space="0" w:color="auto"/>
            </w:tcBorders>
            <w:shd w:val="clear" w:color="000000" w:fill="FFFFFF"/>
            <w:noWrap/>
            <w:vAlign w:val="center"/>
            <w:hideMark/>
          </w:tcPr>
          <w:p w14:paraId="20FBE5F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7AB0FE8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0.223</w:t>
            </w:r>
          </w:p>
        </w:tc>
        <w:tc>
          <w:tcPr>
            <w:tcW w:w="804" w:type="dxa"/>
            <w:tcBorders>
              <w:top w:val="nil"/>
              <w:left w:val="nil"/>
              <w:bottom w:val="single" w:sz="4" w:space="0" w:color="auto"/>
              <w:right w:val="single" w:sz="4" w:space="0" w:color="auto"/>
            </w:tcBorders>
            <w:shd w:val="clear" w:color="000000" w:fill="FFFFFF"/>
            <w:noWrap/>
            <w:vAlign w:val="center"/>
            <w:hideMark/>
          </w:tcPr>
          <w:p w14:paraId="73207E4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0.177</w:t>
            </w:r>
          </w:p>
        </w:tc>
        <w:tc>
          <w:tcPr>
            <w:tcW w:w="804" w:type="dxa"/>
            <w:tcBorders>
              <w:top w:val="nil"/>
              <w:left w:val="nil"/>
              <w:bottom w:val="single" w:sz="4" w:space="0" w:color="auto"/>
              <w:right w:val="single" w:sz="4" w:space="0" w:color="auto"/>
            </w:tcBorders>
            <w:shd w:val="clear" w:color="000000" w:fill="FFFFFF"/>
            <w:noWrap/>
            <w:vAlign w:val="center"/>
            <w:hideMark/>
          </w:tcPr>
          <w:p w14:paraId="4099DE9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0.156</w:t>
            </w:r>
          </w:p>
        </w:tc>
        <w:tc>
          <w:tcPr>
            <w:tcW w:w="804" w:type="dxa"/>
            <w:tcBorders>
              <w:top w:val="nil"/>
              <w:left w:val="nil"/>
              <w:bottom w:val="single" w:sz="4" w:space="0" w:color="auto"/>
              <w:right w:val="single" w:sz="4" w:space="0" w:color="auto"/>
            </w:tcBorders>
            <w:shd w:val="clear" w:color="000000" w:fill="FFFFFF"/>
            <w:noWrap/>
            <w:vAlign w:val="center"/>
            <w:hideMark/>
          </w:tcPr>
          <w:p w14:paraId="69FCE42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0.199</w:t>
            </w:r>
          </w:p>
        </w:tc>
        <w:tc>
          <w:tcPr>
            <w:tcW w:w="763" w:type="dxa"/>
            <w:tcBorders>
              <w:top w:val="nil"/>
              <w:left w:val="nil"/>
              <w:bottom w:val="single" w:sz="4" w:space="0" w:color="auto"/>
              <w:right w:val="single" w:sz="4" w:space="0" w:color="auto"/>
            </w:tcBorders>
            <w:shd w:val="clear" w:color="000000" w:fill="FFFFFF"/>
            <w:noWrap/>
            <w:vAlign w:val="center"/>
            <w:hideMark/>
          </w:tcPr>
          <w:p w14:paraId="25C986D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3F466AFA"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1.281</w:t>
            </w:r>
          </w:p>
        </w:tc>
      </w:tr>
      <w:tr w:rsidR="004E3B93" w:rsidRPr="004E3B93" w14:paraId="48F7C7AC"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33BBDBDF"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E5</w:t>
            </w:r>
          </w:p>
        </w:tc>
        <w:tc>
          <w:tcPr>
            <w:tcW w:w="1143" w:type="dxa"/>
            <w:tcBorders>
              <w:top w:val="nil"/>
              <w:left w:val="nil"/>
              <w:bottom w:val="single" w:sz="4" w:space="0" w:color="auto"/>
              <w:right w:val="single" w:sz="4" w:space="0" w:color="auto"/>
            </w:tcBorders>
            <w:shd w:val="clear" w:color="000000" w:fill="FFFFFF"/>
            <w:noWrap/>
            <w:vAlign w:val="center"/>
            <w:hideMark/>
          </w:tcPr>
          <w:p w14:paraId="48EEC56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0.002</w:t>
            </w:r>
          </w:p>
        </w:tc>
        <w:tc>
          <w:tcPr>
            <w:tcW w:w="804" w:type="dxa"/>
            <w:tcBorders>
              <w:top w:val="nil"/>
              <w:left w:val="nil"/>
              <w:bottom w:val="single" w:sz="4" w:space="0" w:color="auto"/>
              <w:right w:val="single" w:sz="4" w:space="0" w:color="auto"/>
            </w:tcBorders>
            <w:shd w:val="clear" w:color="000000" w:fill="FFFFFF"/>
            <w:noWrap/>
            <w:vAlign w:val="center"/>
            <w:hideMark/>
          </w:tcPr>
          <w:p w14:paraId="0B175CD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931" w:type="dxa"/>
            <w:tcBorders>
              <w:top w:val="nil"/>
              <w:left w:val="nil"/>
              <w:bottom w:val="single" w:sz="4" w:space="0" w:color="auto"/>
              <w:right w:val="single" w:sz="4" w:space="0" w:color="auto"/>
            </w:tcBorders>
            <w:shd w:val="clear" w:color="000000" w:fill="FFFFFF"/>
            <w:noWrap/>
            <w:vAlign w:val="center"/>
            <w:hideMark/>
          </w:tcPr>
          <w:p w14:paraId="1A51002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0.180</w:t>
            </w:r>
          </w:p>
        </w:tc>
        <w:tc>
          <w:tcPr>
            <w:tcW w:w="804" w:type="dxa"/>
            <w:tcBorders>
              <w:top w:val="nil"/>
              <w:left w:val="nil"/>
              <w:bottom w:val="single" w:sz="4" w:space="0" w:color="auto"/>
              <w:right w:val="single" w:sz="4" w:space="0" w:color="auto"/>
            </w:tcBorders>
            <w:shd w:val="clear" w:color="000000" w:fill="FFFFFF"/>
            <w:noWrap/>
            <w:vAlign w:val="center"/>
            <w:hideMark/>
          </w:tcPr>
          <w:p w14:paraId="307F37B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0.178</w:t>
            </w:r>
          </w:p>
        </w:tc>
        <w:tc>
          <w:tcPr>
            <w:tcW w:w="804" w:type="dxa"/>
            <w:tcBorders>
              <w:top w:val="nil"/>
              <w:left w:val="nil"/>
              <w:bottom w:val="single" w:sz="4" w:space="0" w:color="auto"/>
              <w:right w:val="single" w:sz="4" w:space="0" w:color="auto"/>
            </w:tcBorders>
            <w:shd w:val="clear" w:color="000000" w:fill="FFFFFF"/>
            <w:noWrap/>
            <w:vAlign w:val="center"/>
            <w:hideMark/>
          </w:tcPr>
          <w:p w14:paraId="1B899B7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0.007</w:t>
            </w:r>
          </w:p>
        </w:tc>
        <w:tc>
          <w:tcPr>
            <w:tcW w:w="804" w:type="dxa"/>
            <w:tcBorders>
              <w:top w:val="nil"/>
              <w:left w:val="nil"/>
              <w:bottom w:val="single" w:sz="4" w:space="0" w:color="auto"/>
              <w:right w:val="single" w:sz="4" w:space="0" w:color="auto"/>
            </w:tcBorders>
            <w:shd w:val="clear" w:color="000000" w:fill="FFFFFF"/>
            <w:noWrap/>
            <w:vAlign w:val="center"/>
            <w:hideMark/>
          </w:tcPr>
          <w:p w14:paraId="091DBCE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54E3FAB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4916762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7DBEB18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17AE0E5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0.013</w:t>
            </w:r>
          </w:p>
        </w:tc>
        <w:tc>
          <w:tcPr>
            <w:tcW w:w="804" w:type="dxa"/>
            <w:tcBorders>
              <w:top w:val="nil"/>
              <w:left w:val="nil"/>
              <w:bottom w:val="single" w:sz="4" w:space="0" w:color="auto"/>
              <w:right w:val="single" w:sz="4" w:space="0" w:color="auto"/>
            </w:tcBorders>
            <w:shd w:val="clear" w:color="000000" w:fill="FFFFFF"/>
            <w:noWrap/>
            <w:vAlign w:val="center"/>
            <w:hideMark/>
          </w:tcPr>
          <w:p w14:paraId="0B6A032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7D07517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1CCE51A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763" w:type="dxa"/>
            <w:tcBorders>
              <w:top w:val="nil"/>
              <w:left w:val="nil"/>
              <w:bottom w:val="single" w:sz="4" w:space="0" w:color="auto"/>
              <w:right w:val="single" w:sz="4" w:space="0" w:color="auto"/>
            </w:tcBorders>
            <w:shd w:val="clear" w:color="000000" w:fill="FFFFFF"/>
            <w:noWrap/>
            <w:vAlign w:val="center"/>
            <w:hideMark/>
          </w:tcPr>
          <w:p w14:paraId="322019E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148EE51A"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0.388</w:t>
            </w:r>
          </w:p>
        </w:tc>
      </w:tr>
      <w:tr w:rsidR="004E3B93" w:rsidRPr="004E3B93" w14:paraId="129487A7"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64B3F849"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E7</w:t>
            </w:r>
          </w:p>
        </w:tc>
        <w:tc>
          <w:tcPr>
            <w:tcW w:w="1143" w:type="dxa"/>
            <w:tcBorders>
              <w:top w:val="nil"/>
              <w:left w:val="nil"/>
              <w:bottom w:val="single" w:sz="4" w:space="0" w:color="auto"/>
              <w:right w:val="single" w:sz="4" w:space="0" w:color="auto"/>
            </w:tcBorders>
            <w:shd w:val="clear" w:color="000000" w:fill="FFFFFF"/>
            <w:noWrap/>
            <w:vAlign w:val="center"/>
            <w:hideMark/>
          </w:tcPr>
          <w:p w14:paraId="6748EA7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0.009</w:t>
            </w:r>
          </w:p>
        </w:tc>
        <w:tc>
          <w:tcPr>
            <w:tcW w:w="804" w:type="dxa"/>
            <w:tcBorders>
              <w:top w:val="nil"/>
              <w:left w:val="nil"/>
              <w:bottom w:val="single" w:sz="4" w:space="0" w:color="auto"/>
              <w:right w:val="single" w:sz="4" w:space="0" w:color="auto"/>
            </w:tcBorders>
            <w:shd w:val="clear" w:color="000000" w:fill="FFFFFF"/>
            <w:noWrap/>
            <w:vAlign w:val="center"/>
            <w:hideMark/>
          </w:tcPr>
          <w:p w14:paraId="7357272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0.003</w:t>
            </w:r>
          </w:p>
        </w:tc>
        <w:tc>
          <w:tcPr>
            <w:tcW w:w="931" w:type="dxa"/>
            <w:tcBorders>
              <w:top w:val="nil"/>
              <w:left w:val="nil"/>
              <w:bottom w:val="single" w:sz="4" w:space="0" w:color="auto"/>
              <w:right w:val="single" w:sz="4" w:space="0" w:color="auto"/>
            </w:tcBorders>
            <w:shd w:val="clear" w:color="000000" w:fill="FFFFFF"/>
            <w:noWrap/>
            <w:vAlign w:val="center"/>
            <w:hideMark/>
          </w:tcPr>
          <w:p w14:paraId="7184DF4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0.178</w:t>
            </w:r>
          </w:p>
        </w:tc>
        <w:tc>
          <w:tcPr>
            <w:tcW w:w="804" w:type="dxa"/>
            <w:tcBorders>
              <w:top w:val="nil"/>
              <w:left w:val="nil"/>
              <w:bottom w:val="single" w:sz="4" w:space="0" w:color="auto"/>
              <w:right w:val="single" w:sz="4" w:space="0" w:color="auto"/>
            </w:tcBorders>
            <w:shd w:val="clear" w:color="000000" w:fill="FFFFFF"/>
            <w:noWrap/>
            <w:vAlign w:val="center"/>
            <w:hideMark/>
          </w:tcPr>
          <w:p w14:paraId="11775D6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0.194</w:t>
            </w:r>
          </w:p>
        </w:tc>
        <w:tc>
          <w:tcPr>
            <w:tcW w:w="804" w:type="dxa"/>
            <w:tcBorders>
              <w:top w:val="nil"/>
              <w:left w:val="nil"/>
              <w:bottom w:val="single" w:sz="4" w:space="0" w:color="auto"/>
              <w:right w:val="single" w:sz="4" w:space="0" w:color="auto"/>
            </w:tcBorders>
            <w:shd w:val="clear" w:color="000000" w:fill="FFFFFF"/>
            <w:noWrap/>
            <w:vAlign w:val="center"/>
            <w:hideMark/>
          </w:tcPr>
          <w:p w14:paraId="2B45DB9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0.008</w:t>
            </w:r>
          </w:p>
        </w:tc>
        <w:tc>
          <w:tcPr>
            <w:tcW w:w="804" w:type="dxa"/>
            <w:tcBorders>
              <w:top w:val="nil"/>
              <w:left w:val="nil"/>
              <w:bottom w:val="single" w:sz="4" w:space="0" w:color="auto"/>
              <w:right w:val="single" w:sz="4" w:space="0" w:color="auto"/>
            </w:tcBorders>
            <w:shd w:val="clear" w:color="000000" w:fill="FFFFFF"/>
            <w:noWrap/>
            <w:vAlign w:val="center"/>
            <w:hideMark/>
          </w:tcPr>
          <w:p w14:paraId="320697D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41FBAE0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6F4F3E3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0.002</w:t>
            </w:r>
          </w:p>
        </w:tc>
        <w:tc>
          <w:tcPr>
            <w:tcW w:w="804" w:type="dxa"/>
            <w:tcBorders>
              <w:top w:val="nil"/>
              <w:left w:val="nil"/>
              <w:bottom w:val="single" w:sz="4" w:space="0" w:color="auto"/>
              <w:right w:val="single" w:sz="4" w:space="0" w:color="auto"/>
            </w:tcBorders>
            <w:shd w:val="clear" w:color="000000" w:fill="FFFFFF"/>
            <w:noWrap/>
            <w:vAlign w:val="center"/>
            <w:hideMark/>
          </w:tcPr>
          <w:p w14:paraId="4E12CCB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4244C21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0.083</w:t>
            </w:r>
          </w:p>
        </w:tc>
        <w:tc>
          <w:tcPr>
            <w:tcW w:w="804" w:type="dxa"/>
            <w:tcBorders>
              <w:top w:val="nil"/>
              <w:left w:val="nil"/>
              <w:bottom w:val="single" w:sz="4" w:space="0" w:color="auto"/>
              <w:right w:val="single" w:sz="4" w:space="0" w:color="auto"/>
            </w:tcBorders>
            <w:shd w:val="clear" w:color="000000" w:fill="FFFFFF"/>
            <w:noWrap/>
            <w:vAlign w:val="center"/>
            <w:hideMark/>
          </w:tcPr>
          <w:p w14:paraId="62D6502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0.002</w:t>
            </w:r>
          </w:p>
        </w:tc>
        <w:tc>
          <w:tcPr>
            <w:tcW w:w="804" w:type="dxa"/>
            <w:tcBorders>
              <w:top w:val="nil"/>
              <w:left w:val="nil"/>
              <w:bottom w:val="single" w:sz="4" w:space="0" w:color="auto"/>
              <w:right w:val="single" w:sz="4" w:space="0" w:color="auto"/>
            </w:tcBorders>
            <w:shd w:val="clear" w:color="000000" w:fill="FFFFFF"/>
            <w:noWrap/>
            <w:vAlign w:val="center"/>
            <w:hideMark/>
          </w:tcPr>
          <w:p w14:paraId="52CEE98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66E19A5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0.002</w:t>
            </w:r>
          </w:p>
        </w:tc>
        <w:tc>
          <w:tcPr>
            <w:tcW w:w="763" w:type="dxa"/>
            <w:tcBorders>
              <w:top w:val="nil"/>
              <w:left w:val="nil"/>
              <w:bottom w:val="single" w:sz="4" w:space="0" w:color="auto"/>
              <w:right w:val="single" w:sz="4" w:space="0" w:color="auto"/>
            </w:tcBorders>
            <w:shd w:val="clear" w:color="000000" w:fill="FFFFFF"/>
            <w:noWrap/>
            <w:vAlign w:val="center"/>
            <w:hideMark/>
          </w:tcPr>
          <w:p w14:paraId="77EABB3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031D355B"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0.483</w:t>
            </w:r>
          </w:p>
        </w:tc>
      </w:tr>
      <w:tr w:rsidR="004E3B93" w:rsidRPr="004E3B93" w14:paraId="0BEF1B54"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6724CFDC"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E8</w:t>
            </w:r>
          </w:p>
        </w:tc>
        <w:tc>
          <w:tcPr>
            <w:tcW w:w="1143" w:type="dxa"/>
            <w:tcBorders>
              <w:top w:val="nil"/>
              <w:left w:val="nil"/>
              <w:bottom w:val="single" w:sz="4" w:space="0" w:color="auto"/>
              <w:right w:val="single" w:sz="4" w:space="0" w:color="auto"/>
            </w:tcBorders>
            <w:shd w:val="clear" w:color="000000" w:fill="FFFFFF"/>
            <w:noWrap/>
            <w:vAlign w:val="center"/>
            <w:hideMark/>
          </w:tcPr>
          <w:p w14:paraId="0A4712A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0.045</w:t>
            </w:r>
          </w:p>
        </w:tc>
        <w:tc>
          <w:tcPr>
            <w:tcW w:w="804" w:type="dxa"/>
            <w:tcBorders>
              <w:top w:val="nil"/>
              <w:left w:val="nil"/>
              <w:bottom w:val="single" w:sz="4" w:space="0" w:color="auto"/>
              <w:right w:val="single" w:sz="4" w:space="0" w:color="auto"/>
            </w:tcBorders>
            <w:shd w:val="clear" w:color="000000" w:fill="FFFFFF"/>
            <w:noWrap/>
            <w:vAlign w:val="center"/>
            <w:hideMark/>
          </w:tcPr>
          <w:p w14:paraId="63A2469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0.198</w:t>
            </w:r>
          </w:p>
        </w:tc>
        <w:tc>
          <w:tcPr>
            <w:tcW w:w="931" w:type="dxa"/>
            <w:tcBorders>
              <w:top w:val="nil"/>
              <w:left w:val="nil"/>
              <w:bottom w:val="single" w:sz="4" w:space="0" w:color="auto"/>
              <w:right w:val="single" w:sz="4" w:space="0" w:color="auto"/>
            </w:tcBorders>
            <w:shd w:val="clear" w:color="000000" w:fill="FFFFFF"/>
            <w:noWrap/>
            <w:vAlign w:val="center"/>
            <w:hideMark/>
          </w:tcPr>
          <w:p w14:paraId="637AC6C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0.134</w:t>
            </w:r>
          </w:p>
        </w:tc>
        <w:tc>
          <w:tcPr>
            <w:tcW w:w="804" w:type="dxa"/>
            <w:tcBorders>
              <w:top w:val="nil"/>
              <w:left w:val="nil"/>
              <w:bottom w:val="single" w:sz="4" w:space="0" w:color="auto"/>
              <w:right w:val="single" w:sz="4" w:space="0" w:color="auto"/>
            </w:tcBorders>
            <w:shd w:val="clear" w:color="000000" w:fill="FFFFFF"/>
            <w:noWrap/>
            <w:vAlign w:val="center"/>
            <w:hideMark/>
          </w:tcPr>
          <w:p w14:paraId="7827A0E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0.303</w:t>
            </w:r>
          </w:p>
        </w:tc>
        <w:tc>
          <w:tcPr>
            <w:tcW w:w="804" w:type="dxa"/>
            <w:tcBorders>
              <w:top w:val="nil"/>
              <w:left w:val="nil"/>
              <w:bottom w:val="single" w:sz="4" w:space="0" w:color="auto"/>
              <w:right w:val="single" w:sz="4" w:space="0" w:color="auto"/>
            </w:tcBorders>
            <w:shd w:val="clear" w:color="000000" w:fill="FFFFFF"/>
            <w:noWrap/>
            <w:vAlign w:val="center"/>
            <w:hideMark/>
          </w:tcPr>
          <w:p w14:paraId="23554A2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0.163</w:t>
            </w:r>
          </w:p>
        </w:tc>
        <w:tc>
          <w:tcPr>
            <w:tcW w:w="804" w:type="dxa"/>
            <w:tcBorders>
              <w:top w:val="nil"/>
              <w:left w:val="nil"/>
              <w:bottom w:val="single" w:sz="4" w:space="0" w:color="auto"/>
              <w:right w:val="single" w:sz="4" w:space="0" w:color="auto"/>
            </w:tcBorders>
            <w:shd w:val="clear" w:color="000000" w:fill="FFFFFF"/>
            <w:noWrap/>
            <w:vAlign w:val="center"/>
            <w:hideMark/>
          </w:tcPr>
          <w:p w14:paraId="1A0AEB3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0.069</w:t>
            </w:r>
          </w:p>
        </w:tc>
        <w:tc>
          <w:tcPr>
            <w:tcW w:w="804" w:type="dxa"/>
            <w:tcBorders>
              <w:top w:val="nil"/>
              <w:left w:val="nil"/>
              <w:bottom w:val="single" w:sz="4" w:space="0" w:color="auto"/>
              <w:right w:val="single" w:sz="4" w:space="0" w:color="auto"/>
            </w:tcBorders>
            <w:shd w:val="clear" w:color="000000" w:fill="FFFFFF"/>
            <w:noWrap/>
            <w:vAlign w:val="center"/>
            <w:hideMark/>
          </w:tcPr>
          <w:p w14:paraId="2FEECBD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0.178</w:t>
            </w:r>
          </w:p>
        </w:tc>
        <w:tc>
          <w:tcPr>
            <w:tcW w:w="804" w:type="dxa"/>
            <w:tcBorders>
              <w:top w:val="nil"/>
              <w:left w:val="nil"/>
              <w:bottom w:val="single" w:sz="4" w:space="0" w:color="auto"/>
              <w:right w:val="single" w:sz="4" w:space="0" w:color="auto"/>
            </w:tcBorders>
            <w:shd w:val="clear" w:color="000000" w:fill="FFFFFF"/>
            <w:noWrap/>
            <w:vAlign w:val="center"/>
            <w:hideMark/>
          </w:tcPr>
          <w:p w14:paraId="770FB52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0.135</w:t>
            </w:r>
          </w:p>
        </w:tc>
        <w:tc>
          <w:tcPr>
            <w:tcW w:w="804" w:type="dxa"/>
            <w:tcBorders>
              <w:top w:val="nil"/>
              <w:left w:val="nil"/>
              <w:bottom w:val="single" w:sz="4" w:space="0" w:color="auto"/>
              <w:right w:val="single" w:sz="4" w:space="0" w:color="auto"/>
            </w:tcBorders>
            <w:shd w:val="clear" w:color="000000" w:fill="FFFFFF"/>
            <w:noWrap/>
            <w:vAlign w:val="center"/>
            <w:hideMark/>
          </w:tcPr>
          <w:p w14:paraId="30A65BA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0.037</w:t>
            </w:r>
          </w:p>
        </w:tc>
        <w:tc>
          <w:tcPr>
            <w:tcW w:w="804" w:type="dxa"/>
            <w:tcBorders>
              <w:top w:val="nil"/>
              <w:left w:val="nil"/>
              <w:bottom w:val="single" w:sz="4" w:space="0" w:color="auto"/>
              <w:right w:val="single" w:sz="4" w:space="0" w:color="auto"/>
            </w:tcBorders>
            <w:shd w:val="clear" w:color="000000" w:fill="FFFFFF"/>
            <w:noWrap/>
            <w:vAlign w:val="center"/>
            <w:hideMark/>
          </w:tcPr>
          <w:p w14:paraId="791733D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0.237</w:t>
            </w:r>
          </w:p>
        </w:tc>
        <w:tc>
          <w:tcPr>
            <w:tcW w:w="804" w:type="dxa"/>
            <w:tcBorders>
              <w:top w:val="nil"/>
              <w:left w:val="nil"/>
              <w:bottom w:val="single" w:sz="4" w:space="0" w:color="auto"/>
              <w:right w:val="single" w:sz="4" w:space="0" w:color="auto"/>
            </w:tcBorders>
            <w:shd w:val="clear" w:color="000000" w:fill="FFFFFF"/>
            <w:noWrap/>
            <w:vAlign w:val="center"/>
            <w:hideMark/>
          </w:tcPr>
          <w:p w14:paraId="0A2CA9F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0.176</w:t>
            </w:r>
          </w:p>
        </w:tc>
        <w:tc>
          <w:tcPr>
            <w:tcW w:w="804" w:type="dxa"/>
            <w:tcBorders>
              <w:top w:val="nil"/>
              <w:left w:val="nil"/>
              <w:bottom w:val="single" w:sz="4" w:space="0" w:color="auto"/>
              <w:right w:val="single" w:sz="4" w:space="0" w:color="auto"/>
            </w:tcBorders>
            <w:shd w:val="clear" w:color="000000" w:fill="FFFFFF"/>
            <w:noWrap/>
            <w:vAlign w:val="center"/>
            <w:hideMark/>
          </w:tcPr>
          <w:p w14:paraId="6E80D06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0.180</w:t>
            </w:r>
          </w:p>
        </w:tc>
        <w:tc>
          <w:tcPr>
            <w:tcW w:w="804" w:type="dxa"/>
            <w:tcBorders>
              <w:top w:val="nil"/>
              <w:left w:val="nil"/>
              <w:bottom w:val="single" w:sz="4" w:space="0" w:color="auto"/>
              <w:right w:val="single" w:sz="4" w:space="0" w:color="auto"/>
            </w:tcBorders>
            <w:shd w:val="clear" w:color="000000" w:fill="FFFFFF"/>
            <w:noWrap/>
            <w:vAlign w:val="center"/>
            <w:hideMark/>
          </w:tcPr>
          <w:p w14:paraId="5EC6F1C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0.233</w:t>
            </w:r>
          </w:p>
        </w:tc>
        <w:tc>
          <w:tcPr>
            <w:tcW w:w="763" w:type="dxa"/>
            <w:tcBorders>
              <w:top w:val="nil"/>
              <w:left w:val="nil"/>
              <w:bottom w:val="single" w:sz="4" w:space="0" w:color="auto"/>
              <w:right w:val="single" w:sz="4" w:space="0" w:color="auto"/>
            </w:tcBorders>
            <w:shd w:val="clear" w:color="000000" w:fill="FFFFFF"/>
            <w:noWrap/>
            <w:vAlign w:val="center"/>
            <w:hideMark/>
          </w:tcPr>
          <w:p w14:paraId="11373A4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0EC3E32E"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2.087</w:t>
            </w:r>
          </w:p>
        </w:tc>
      </w:tr>
      <w:tr w:rsidR="004E3B93" w:rsidRPr="004E3B93" w14:paraId="15745A08"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6EF82128"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E9</w:t>
            </w:r>
          </w:p>
        </w:tc>
        <w:tc>
          <w:tcPr>
            <w:tcW w:w="1143" w:type="dxa"/>
            <w:tcBorders>
              <w:top w:val="nil"/>
              <w:left w:val="nil"/>
              <w:bottom w:val="single" w:sz="4" w:space="0" w:color="auto"/>
              <w:right w:val="single" w:sz="4" w:space="0" w:color="auto"/>
            </w:tcBorders>
            <w:shd w:val="clear" w:color="000000" w:fill="FFFFFF"/>
            <w:noWrap/>
            <w:vAlign w:val="center"/>
            <w:hideMark/>
          </w:tcPr>
          <w:p w14:paraId="401CEBD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0.034</w:t>
            </w:r>
          </w:p>
        </w:tc>
        <w:tc>
          <w:tcPr>
            <w:tcW w:w="804" w:type="dxa"/>
            <w:tcBorders>
              <w:top w:val="nil"/>
              <w:left w:val="nil"/>
              <w:bottom w:val="single" w:sz="4" w:space="0" w:color="auto"/>
              <w:right w:val="single" w:sz="4" w:space="0" w:color="auto"/>
            </w:tcBorders>
            <w:shd w:val="clear" w:color="000000" w:fill="FFFFFF"/>
            <w:noWrap/>
            <w:vAlign w:val="center"/>
            <w:hideMark/>
          </w:tcPr>
          <w:p w14:paraId="3090C87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0.007</w:t>
            </w:r>
          </w:p>
        </w:tc>
        <w:tc>
          <w:tcPr>
            <w:tcW w:w="931" w:type="dxa"/>
            <w:tcBorders>
              <w:top w:val="nil"/>
              <w:left w:val="nil"/>
              <w:bottom w:val="single" w:sz="4" w:space="0" w:color="auto"/>
              <w:right w:val="single" w:sz="4" w:space="0" w:color="auto"/>
            </w:tcBorders>
            <w:shd w:val="clear" w:color="000000" w:fill="FFFFFF"/>
            <w:noWrap/>
            <w:vAlign w:val="center"/>
            <w:hideMark/>
          </w:tcPr>
          <w:p w14:paraId="3D672E8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0.032</w:t>
            </w:r>
          </w:p>
        </w:tc>
        <w:tc>
          <w:tcPr>
            <w:tcW w:w="804" w:type="dxa"/>
            <w:tcBorders>
              <w:top w:val="nil"/>
              <w:left w:val="nil"/>
              <w:bottom w:val="single" w:sz="4" w:space="0" w:color="auto"/>
              <w:right w:val="single" w:sz="4" w:space="0" w:color="auto"/>
            </w:tcBorders>
            <w:shd w:val="clear" w:color="000000" w:fill="FFFFFF"/>
            <w:noWrap/>
            <w:vAlign w:val="center"/>
            <w:hideMark/>
          </w:tcPr>
          <w:p w14:paraId="3A71052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0.171</w:t>
            </w:r>
          </w:p>
        </w:tc>
        <w:tc>
          <w:tcPr>
            <w:tcW w:w="804" w:type="dxa"/>
            <w:tcBorders>
              <w:top w:val="nil"/>
              <w:left w:val="nil"/>
              <w:bottom w:val="single" w:sz="4" w:space="0" w:color="auto"/>
              <w:right w:val="single" w:sz="4" w:space="0" w:color="auto"/>
            </w:tcBorders>
            <w:shd w:val="clear" w:color="000000" w:fill="FFFFFF"/>
            <w:noWrap/>
            <w:vAlign w:val="center"/>
            <w:hideMark/>
          </w:tcPr>
          <w:p w14:paraId="1CE06D2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0.009</w:t>
            </w:r>
          </w:p>
        </w:tc>
        <w:tc>
          <w:tcPr>
            <w:tcW w:w="804" w:type="dxa"/>
            <w:tcBorders>
              <w:top w:val="nil"/>
              <w:left w:val="nil"/>
              <w:bottom w:val="single" w:sz="4" w:space="0" w:color="auto"/>
              <w:right w:val="single" w:sz="4" w:space="0" w:color="auto"/>
            </w:tcBorders>
            <w:shd w:val="clear" w:color="000000" w:fill="FFFFFF"/>
            <w:noWrap/>
            <w:vAlign w:val="center"/>
            <w:hideMark/>
          </w:tcPr>
          <w:p w14:paraId="68C8814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0.194</w:t>
            </w:r>
          </w:p>
        </w:tc>
        <w:tc>
          <w:tcPr>
            <w:tcW w:w="804" w:type="dxa"/>
            <w:tcBorders>
              <w:top w:val="nil"/>
              <w:left w:val="nil"/>
              <w:bottom w:val="single" w:sz="4" w:space="0" w:color="auto"/>
              <w:right w:val="single" w:sz="4" w:space="0" w:color="auto"/>
            </w:tcBorders>
            <w:shd w:val="clear" w:color="000000" w:fill="FFFFFF"/>
            <w:noWrap/>
            <w:vAlign w:val="center"/>
            <w:hideMark/>
          </w:tcPr>
          <w:p w14:paraId="6F137FC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0.089</w:t>
            </w:r>
          </w:p>
        </w:tc>
        <w:tc>
          <w:tcPr>
            <w:tcW w:w="804" w:type="dxa"/>
            <w:tcBorders>
              <w:top w:val="nil"/>
              <w:left w:val="nil"/>
              <w:bottom w:val="single" w:sz="4" w:space="0" w:color="auto"/>
              <w:right w:val="single" w:sz="4" w:space="0" w:color="auto"/>
            </w:tcBorders>
            <w:shd w:val="clear" w:color="000000" w:fill="FFFFFF"/>
            <w:noWrap/>
            <w:vAlign w:val="center"/>
            <w:hideMark/>
          </w:tcPr>
          <w:p w14:paraId="5A19644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0.017</w:t>
            </w:r>
          </w:p>
        </w:tc>
        <w:tc>
          <w:tcPr>
            <w:tcW w:w="804" w:type="dxa"/>
            <w:tcBorders>
              <w:top w:val="nil"/>
              <w:left w:val="nil"/>
              <w:bottom w:val="single" w:sz="4" w:space="0" w:color="auto"/>
              <w:right w:val="single" w:sz="4" w:space="0" w:color="auto"/>
            </w:tcBorders>
            <w:shd w:val="clear" w:color="000000" w:fill="FFFFFF"/>
            <w:noWrap/>
            <w:vAlign w:val="center"/>
            <w:hideMark/>
          </w:tcPr>
          <w:p w14:paraId="1B29158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0.190</w:t>
            </w:r>
          </w:p>
        </w:tc>
        <w:tc>
          <w:tcPr>
            <w:tcW w:w="804" w:type="dxa"/>
            <w:tcBorders>
              <w:top w:val="nil"/>
              <w:left w:val="nil"/>
              <w:bottom w:val="single" w:sz="4" w:space="0" w:color="auto"/>
              <w:right w:val="single" w:sz="4" w:space="0" w:color="auto"/>
            </w:tcBorders>
            <w:shd w:val="clear" w:color="000000" w:fill="FFFFFF"/>
            <w:noWrap/>
            <w:vAlign w:val="center"/>
            <w:hideMark/>
          </w:tcPr>
          <w:p w14:paraId="122B505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0.040</w:t>
            </w:r>
          </w:p>
        </w:tc>
        <w:tc>
          <w:tcPr>
            <w:tcW w:w="804" w:type="dxa"/>
            <w:tcBorders>
              <w:top w:val="nil"/>
              <w:left w:val="nil"/>
              <w:bottom w:val="single" w:sz="4" w:space="0" w:color="auto"/>
              <w:right w:val="single" w:sz="4" w:space="0" w:color="auto"/>
            </w:tcBorders>
            <w:shd w:val="clear" w:color="000000" w:fill="FFFFFF"/>
            <w:noWrap/>
            <w:vAlign w:val="center"/>
            <w:hideMark/>
          </w:tcPr>
          <w:p w14:paraId="22B6800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0.015</w:t>
            </w:r>
          </w:p>
        </w:tc>
        <w:tc>
          <w:tcPr>
            <w:tcW w:w="804" w:type="dxa"/>
            <w:tcBorders>
              <w:top w:val="nil"/>
              <w:left w:val="nil"/>
              <w:bottom w:val="single" w:sz="4" w:space="0" w:color="auto"/>
              <w:right w:val="single" w:sz="4" w:space="0" w:color="auto"/>
            </w:tcBorders>
            <w:shd w:val="clear" w:color="000000" w:fill="FFFFFF"/>
            <w:noWrap/>
            <w:vAlign w:val="center"/>
            <w:hideMark/>
          </w:tcPr>
          <w:p w14:paraId="4E59BB7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0.006</w:t>
            </w:r>
          </w:p>
        </w:tc>
        <w:tc>
          <w:tcPr>
            <w:tcW w:w="804" w:type="dxa"/>
            <w:tcBorders>
              <w:top w:val="nil"/>
              <w:left w:val="nil"/>
              <w:bottom w:val="single" w:sz="4" w:space="0" w:color="auto"/>
              <w:right w:val="single" w:sz="4" w:space="0" w:color="auto"/>
            </w:tcBorders>
            <w:shd w:val="clear" w:color="000000" w:fill="FFFFFF"/>
            <w:noWrap/>
            <w:vAlign w:val="center"/>
            <w:hideMark/>
          </w:tcPr>
          <w:p w14:paraId="6379D64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0.031</w:t>
            </w:r>
          </w:p>
        </w:tc>
        <w:tc>
          <w:tcPr>
            <w:tcW w:w="763" w:type="dxa"/>
            <w:tcBorders>
              <w:top w:val="nil"/>
              <w:left w:val="nil"/>
              <w:bottom w:val="single" w:sz="4" w:space="0" w:color="auto"/>
              <w:right w:val="single" w:sz="4" w:space="0" w:color="auto"/>
            </w:tcBorders>
            <w:shd w:val="clear" w:color="000000" w:fill="FFFFFF"/>
            <w:noWrap/>
            <w:vAlign w:val="center"/>
            <w:hideMark/>
          </w:tcPr>
          <w:p w14:paraId="541DC93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15BD2D02"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0.837</w:t>
            </w:r>
          </w:p>
        </w:tc>
      </w:tr>
      <w:tr w:rsidR="004E3B93" w:rsidRPr="004E3B93" w14:paraId="007BC21E"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2BAE9024"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E10</w:t>
            </w:r>
          </w:p>
        </w:tc>
        <w:tc>
          <w:tcPr>
            <w:tcW w:w="1143" w:type="dxa"/>
            <w:tcBorders>
              <w:top w:val="nil"/>
              <w:left w:val="nil"/>
              <w:bottom w:val="single" w:sz="4" w:space="0" w:color="auto"/>
              <w:right w:val="single" w:sz="4" w:space="0" w:color="auto"/>
            </w:tcBorders>
            <w:shd w:val="clear" w:color="000000" w:fill="FFFFFF"/>
            <w:noWrap/>
            <w:vAlign w:val="center"/>
            <w:hideMark/>
          </w:tcPr>
          <w:p w14:paraId="62DC877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0.062</w:t>
            </w:r>
          </w:p>
        </w:tc>
        <w:tc>
          <w:tcPr>
            <w:tcW w:w="804" w:type="dxa"/>
            <w:tcBorders>
              <w:top w:val="nil"/>
              <w:left w:val="nil"/>
              <w:bottom w:val="single" w:sz="4" w:space="0" w:color="auto"/>
              <w:right w:val="single" w:sz="4" w:space="0" w:color="auto"/>
            </w:tcBorders>
            <w:shd w:val="clear" w:color="000000" w:fill="FFFFFF"/>
            <w:noWrap/>
            <w:vAlign w:val="center"/>
            <w:hideMark/>
          </w:tcPr>
          <w:p w14:paraId="41470BD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0.012</w:t>
            </w:r>
          </w:p>
        </w:tc>
        <w:tc>
          <w:tcPr>
            <w:tcW w:w="931" w:type="dxa"/>
            <w:tcBorders>
              <w:top w:val="nil"/>
              <w:left w:val="nil"/>
              <w:bottom w:val="single" w:sz="4" w:space="0" w:color="auto"/>
              <w:right w:val="single" w:sz="4" w:space="0" w:color="auto"/>
            </w:tcBorders>
            <w:shd w:val="clear" w:color="000000" w:fill="FFFFFF"/>
            <w:noWrap/>
            <w:vAlign w:val="center"/>
            <w:hideMark/>
          </w:tcPr>
          <w:p w14:paraId="5D9E4F3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0.062</w:t>
            </w:r>
          </w:p>
        </w:tc>
        <w:tc>
          <w:tcPr>
            <w:tcW w:w="804" w:type="dxa"/>
            <w:tcBorders>
              <w:top w:val="nil"/>
              <w:left w:val="nil"/>
              <w:bottom w:val="single" w:sz="4" w:space="0" w:color="auto"/>
              <w:right w:val="single" w:sz="4" w:space="0" w:color="auto"/>
            </w:tcBorders>
            <w:shd w:val="clear" w:color="000000" w:fill="FFFFFF"/>
            <w:noWrap/>
            <w:vAlign w:val="center"/>
            <w:hideMark/>
          </w:tcPr>
          <w:p w14:paraId="1D519A1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0.113</w:t>
            </w:r>
          </w:p>
        </w:tc>
        <w:tc>
          <w:tcPr>
            <w:tcW w:w="804" w:type="dxa"/>
            <w:tcBorders>
              <w:top w:val="nil"/>
              <w:left w:val="nil"/>
              <w:bottom w:val="single" w:sz="4" w:space="0" w:color="auto"/>
              <w:right w:val="single" w:sz="4" w:space="0" w:color="auto"/>
            </w:tcBorders>
            <w:shd w:val="clear" w:color="000000" w:fill="FFFFFF"/>
            <w:noWrap/>
            <w:vAlign w:val="center"/>
            <w:hideMark/>
          </w:tcPr>
          <w:p w14:paraId="5E92400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0.012</w:t>
            </w:r>
          </w:p>
        </w:tc>
        <w:tc>
          <w:tcPr>
            <w:tcW w:w="804" w:type="dxa"/>
            <w:tcBorders>
              <w:top w:val="nil"/>
              <w:left w:val="nil"/>
              <w:bottom w:val="single" w:sz="4" w:space="0" w:color="auto"/>
              <w:right w:val="single" w:sz="4" w:space="0" w:color="auto"/>
            </w:tcBorders>
            <w:shd w:val="clear" w:color="000000" w:fill="FFFFFF"/>
            <w:noWrap/>
            <w:vAlign w:val="center"/>
            <w:hideMark/>
          </w:tcPr>
          <w:p w14:paraId="2BAEF8D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0.204</w:t>
            </w:r>
          </w:p>
        </w:tc>
        <w:tc>
          <w:tcPr>
            <w:tcW w:w="804" w:type="dxa"/>
            <w:tcBorders>
              <w:top w:val="nil"/>
              <w:left w:val="nil"/>
              <w:bottom w:val="single" w:sz="4" w:space="0" w:color="auto"/>
              <w:right w:val="single" w:sz="4" w:space="0" w:color="auto"/>
            </w:tcBorders>
            <w:shd w:val="clear" w:color="000000" w:fill="FFFFFF"/>
            <w:noWrap/>
            <w:vAlign w:val="center"/>
            <w:hideMark/>
          </w:tcPr>
          <w:p w14:paraId="728C9DE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0.175</w:t>
            </w:r>
          </w:p>
        </w:tc>
        <w:tc>
          <w:tcPr>
            <w:tcW w:w="804" w:type="dxa"/>
            <w:tcBorders>
              <w:top w:val="nil"/>
              <w:left w:val="nil"/>
              <w:bottom w:val="single" w:sz="4" w:space="0" w:color="auto"/>
              <w:right w:val="single" w:sz="4" w:space="0" w:color="auto"/>
            </w:tcBorders>
            <w:shd w:val="clear" w:color="000000" w:fill="FFFFFF"/>
            <w:noWrap/>
            <w:vAlign w:val="center"/>
            <w:hideMark/>
          </w:tcPr>
          <w:p w14:paraId="17928C4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0.143</w:t>
            </w:r>
          </w:p>
        </w:tc>
        <w:tc>
          <w:tcPr>
            <w:tcW w:w="804" w:type="dxa"/>
            <w:tcBorders>
              <w:top w:val="nil"/>
              <w:left w:val="nil"/>
              <w:bottom w:val="single" w:sz="4" w:space="0" w:color="auto"/>
              <w:right w:val="single" w:sz="4" w:space="0" w:color="auto"/>
            </w:tcBorders>
            <w:shd w:val="clear" w:color="000000" w:fill="FFFFFF"/>
            <w:noWrap/>
            <w:vAlign w:val="center"/>
            <w:hideMark/>
          </w:tcPr>
          <w:p w14:paraId="6C1D104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0.204</w:t>
            </w:r>
          </w:p>
        </w:tc>
        <w:tc>
          <w:tcPr>
            <w:tcW w:w="804" w:type="dxa"/>
            <w:tcBorders>
              <w:top w:val="nil"/>
              <w:left w:val="nil"/>
              <w:bottom w:val="single" w:sz="4" w:space="0" w:color="auto"/>
              <w:right w:val="single" w:sz="4" w:space="0" w:color="auto"/>
            </w:tcBorders>
            <w:shd w:val="clear" w:color="000000" w:fill="FFFFFF"/>
            <w:noWrap/>
            <w:vAlign w:val="center"/>
            <w:hideMark/>
          </w:tcPr>
          <w:p w14:paraId="3207723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0.159</w:t>
            </w:r>
          </w:p>
        </w:tc>
        <w:tc>
          <w:tcPr>
            <w:tcW w:w="804" w:type="dxa"/>
            <w:tcBorders>
              <w:top w:val="nil"/>
              <w:left w:val="nil"/>
              <w:bottom w:val="single" w:sz="4" w:space="0" w:color="auto"/>
              <w:right w:val="single" w:sz="4" w:space="0" w:color="auto"/>
            </w:tcBorders>
            <w:shd w:val="clear" w:color="000000" w:fill="FFFFFF"/>
            <w:noWrap/>
            <w:vAlign w:val="center"/>
            <w:hideMark/>
          </w:tcPr>
          <w:p w14:paraId="62B5F88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0.101</w:t>
            </w:r>
          </w:p>
        </w:tc>
        <w:tc>
          <w:tcPr>
            <w:tcW w:w="804" w:type="dxa"/>
            <w:tcBorders>
              <w:top w:val="nil"/>
              <w:left w:val="nil"/>
              <w:bottom w:val="single" w:sz="4" w:space="0" w:color="auto"/>
              <w:right w:val="single" w:sz="4" w:space="0" w:color="auto"/>
            </w:tcBorders>
            <w:shd w:val="clear" w:color="000000" w:fill="FFFFFF"/>
            <w:noWrap/>
            <w:vAlign w:val="center"/>
            <w:hideMark/>
          </w:tcPr>
          <w:p w14:paraId="7A0B5A1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0.008</w:t>
            </w:r>
          </w:p>
        </w:tc>
        <w:tc>
          <w:tcPr>
            <w:tcW w:w="804" w:type="dxa"/>
            <w:tcBorders>
              <w:top w:val="nil"/>
              <w:left w:val="nil"/>
              <w:bottom w:val="single" w:sz="4" w:space="0" w:color="auto"/>
              <w:right w:val="single" w:sz="4" w:space="0" w:color="auto"/>
            </w:tcBorders>
            <w:shd w:val="clear" w:color="000000" w:fill="FFFFFF"/>
            <w:noWrap/>
            <w:vAlign w:val="center"/>
            <w:hideMark/>
          </w:tcPr>
          <w:p w14:paraId="208CB79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0.035</w:t>
            </w:r>
          </w:p>
        </w:tc>
        <w:tc>
          <w:tcPr>
            <w:tcW w:w="763" w:type="dxa"/>
            <w:tcBorders>
              <w:top w:val="nil"/>
              <w:left w:val="nil"/>
              <w:bottom w:val="single" w:sz="4" w:space="0" w:color="auto"/>
              <w:right w:val="single" w:sz="4" w:space="0" w:color="auto"/>
            </w:tcBorders>
            <w:shd w:val="clear" w:color="000000" w:fill="FFFFFF"/>
            <w:noWrap/>
            <w:vAlign w:val="center"/>
            <w:hideMark/>
          </w:tcPr>
          <w:p w14:paraId="516B15F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14364182"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1.289</w:t>
            </w:r>
          </w:p>
        </w:tc>
      </w:tr>
      <w:tr w:rsidR="004E3B93" w:rsidRPr="004E3B93" w14:paraId="7EDE1FF2"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26D29A9E"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E12</w:t>
            </w:r>
          </w:p>
        </w:tc>
        <w:tc>
          <w:tcPr>
            <w:tcW w:w="1143" w:type="dxa"/>
            <w:tcBorders>
              <w:top w:val="nil"/>
              <w:left w:val="nil"/>
              <w:bottom w:val="single" w:sz="4" w:space="0" w:color="auto"/>
              <w:right w:val="single" w:sz="4" w:space="0" w:color="auto"/>
            </w:tcBorders>
            <w:shd w:val="clear" w:color="000000" w:fill="FFFFFF"/>
            <w:noWrap/>
            <w:vAlign w:val="center"/>
            <w:hideMark/>
          </w:tcPr>
          <w:p w14:paraId="78826F3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0.131</w:t>
            </w:r>
          </w:p>
        </w:tc>
        <w:tc>
          <w:tcPr>
            <w:tcW w:w="804" w:type="dxa"/>
            <w:tcBorders>
              <w:top w:val="nil"/>
              <w:left w:val="nil"/>
              <w:bottom w:val="single" w:sz="4" w:space="0" w:color="auto"/>
              <w:right w:val="single" w:sz="4" w:space="0" w:color="auto"/>
            </w:tcBorders>
            <w:shd w:val="clear" w:color="000000" w:fill="FFFFFF"/>
            <w:noWrap/>
            <w:vAlign w:val="center"/>
            <w:hideMark/>
          </w:tcPr>
          <w:p w14:paraId="3EF0C7A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0.021</w:t>
            </w:r>
          </w:p>
        </w:tc>
        <w:tc>
          <w:tcPr>
            <w:tcW w:w="931" w:type="dxa"/>
            <w:tcBorders>
              <w:top w:val="nil"/>
              <w:left w:val="nil"/>
              <w:bottom w:val="single" w:sz="4" w:space="0" w:color="auto"/>
              <w:right w:val="single" w:sz="4" w:space="0" w:color="auto"/>
            </w:tcBorders>
            <w:shd w:val="clear" w:color="000000" w:fill="FFFFFF"/>
            <w:noWrap/>
            <w:vAlign w:val="center"/>
            <w:hideMark/>
          </w:tcPr>
          <w:p w14:paraId="3628959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0.032</w:t>
            </w:r>
          </w:p>
        </w:tc>
        <w:tc>
          <w:tcPr>
            <w:tcW w:w="804" w:type="dxa"/>
            <w:tcBorders>
              <w:top w:val="nil"/>
              <w:left w:val="nil"/>
              <w:bottom w:val="single" w:sz="4" w:space="0" w:color="auto"/>
              <w:right w:val="single" w:sz="4" w:space="0" w:color="auto"/>
            </w:tcBorders>
            <w:shd w:val="clear" w:color="000000" w:fill="FFFFFF"/>
            <w:noWrap/>
            <w:vAlign w:val="center"/>
            <w:hideMark/>
          </w:tcPr>
          <w:p w14:paraId="4E0034C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0.119</w:t>
            </w:r>
          </w:p>
        </w:tc>
        <w:tc>
          <w:tcPr>
            <w:tcW w:w="804" w:type="dxa"/>
            <w:tcBorders>
              <w:top w:val="nil"/>
              <w:left w:val="nil"/>
              <w:bottom w:val="single" w:sz="4" w:space="0" w:color="auto"/>
              <w:right w:val="single" w:sz="4" w:space="0" w:color="auto"/>
            </w:tcBorders>
            <w:shd w:val="clear" w:color="000000" w:fill="FFFFFF"/>
            <w:noWrap/>
            <w:vAlign w:val="center"/>
            <w:hideMark/>
          </w:tcPr>
          <w:p w14:paraId="78F5651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0.008</w:t>
            </w:r>
          </w:p>
        </w:tc>
        <w:tc>
          <w:tcPr>
            <w:tcW w:w="804" w:type="dxa"/>
            <w:tcBorders>
              <w:top w:val="nil"/>
              <w:left w:val="nil"/>
              <w:bottom w:val="single" w:sz="4" w:space="0" w:color="auto"/>
              <w:right w:val="single" w:sz="4" w:space="0" w:color="auto"/>
            </w:tcBorders>
            <w:shd w:val="clear" w:color="000000" w:fill="FFFFFF"/>
            <w:noWrap/>
            <w:vAlign w:val="center"/>
            <w:hideMark/>
          </w:tcPr>
          <w:p w14:paraId="7935444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0B88645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0A7DC7F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0.180</w:t>
            </w:r>
          </w:p>
        </w:tc>
        <w:tc>
          <w:tcPr>
            <w:tcW w:w="804" w:type="dxa"/>
            <w:tcBorders>
              <w:top w:val="nil"/>
              <w:left w:val="nil"/>
              <w:bottom w:val="single" w:sz="4" w:space="0" w:color="auto"/>
              <w:right w:val="single" w:sz="4" w:space="0" w:color="auto"/>
            </w:tcBorders>
            <w:shd w:val="clear" w:color="000000" w:fill="FFFFFF"/>
            <w:noWrap/>
            <w:vAlign w:val="center"/>
            <w:hideMark/>
          </w:tcPr>
          <w:p w14:paraId="166CA28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60A3C21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0.051</w:t>
            </w:r>
          </w:p>
        </w:tc>
        <w:tc>
          <w:tcPr>
            <w:tcW w:w="804" w:type="dxa"/>
            <w:tcBorders>
              <w:top w:val="nil"/>
              <w:left w:val="nil"/>
              <w:bottom w:val="single" w:sz="4" w:space="0" w:color="auto"/>
              <w:right w:val="single" w:sz="4" w:space="0" w:color="auto"/>
            </w:tcBorders>
            <w:shd w:val="clear" w:color="000000" w:fill="FFFFFF"/>
            <w:noWrap/>
            <w:vAlign w:val="center"/>
            <w:hideMark/>
          </w:tcPr>
          <w:p w14:paraId="0559331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0.093</w:t>
            </w:r>
          </w:p>
        </w:tc>
        <w:tc>
          <w:tcPr>
            <w:tcW w:w="804" w:type="dxa"/>
            <w:tcBorders>
              <w:top w:val="nil"/>
              <w:left w:val="nil"/>
              <w:bottom w:val="single" w:sz="4" w:space="0" w:color="auto"/>
              <w:right w:val="single" w:sz="4" w:space="0" w:color="auto"/>
            </w:tcBorders>
            <w:shd w:val="clear" w:color="000000" w:fill="FFFFFF"/>
            <w:noWrap/>
            <w:vAlign w:val="center"/>
            <w:hideMark/>
          </w:tcPr>
          <w:p w14:paraId="4A0A9BB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w:t>
            </w:r>
          </w:p>
        </w:tc>
        <w:tc>
          <w:tcPr>
            <w:tcW w:w="804" w:type="dxa"/>
            <w:tcBorders>
              <w:top w:val="nil"/>
              <w:left w:val="nil"/>
              <w:bottom w:val="single" w:sz="4" w:space="0" w:color="auto"/>
              <w:right w:val="single" w:sz="4" w:space="0" w:color="auto"/>
            </w:tcBorders>
            <w:shd w:val="clear" w:color="000000" w:fill="FFFFFF"/>
            <w:noWrap/>
            <w:vAlign w:val="center"/>
            <w:hideMark/>
          </w:tcPr>
          <w:p w14:paraId="14041CC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0.005</w:t>
            </w:r>
          </w:p>
        </w:tc>
        <w:tc>
          <w:tcPr>
            <w:tcW w:w="763" w:type="dxa"/>
            <w:tcBorders>
              <w:top w:val="nil"/>
              <w:left w:val="nil"/>
              <w:bottom w:val="single" w:sz="4" w:space="0" w:color="auto"/>
              <w:right w:val="single" w:sz="4" w:space="0" w:color="auto"/>
            </w:tcBorders>
            <w:shd w:val="clear" w:color="000000" w:fill="FFFFFF"/>
            <w:noWrap/>
            <w:vAlign w:val="center"/>
            <w:hideMark/>
          </w:tcPr>
          <w:p w14:paraId="7CD02C8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5949CA2E"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0.648</w:t>
            </w:r>
          </w:p>
        </w:tc>
      </w:tr>
      <w:tr w:rsidR="004E3B93" w:rsidRPr="004E3B93" w14:paraId="1E2CAB8B"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2A7C93EE"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E14</w:t>
            </w:r>
          </w:p>
        </w:tc>
        <w:tc>
          <w:tcPr>
            <w:tcW w:w="1143" w:type="dxa"/>
            <w:tcBorders>
              <w:top w:val="nil"/>
              <w:left w:val="nil"/>
              <w:bottom w:val="single" w:sz="4" w:space="0" w:color="auto"/>
              <w:right w:val="single" w:sz="4" w:space="0" w:color="auto"/>
            </w:tcBorders>
            <w:shd w:val="clear" w:color="000000" w:fill="FFFFFF"/>
            <w:noWrap/>
            <w:vAlign w:val="center"/>
            <w:hideMark/>
          </w:tcPr>
          <w:p w14:paraId="0843E59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0.194</w:t>
            </w:r>
          </w:p>
        </w:tc>
        <w:tc>
          <w:tcPr>
            <w:tcW w:w="804" w:type="dxa"/>
            <w:tcBorders>
              <w:top w:val="nil"/>
              <w:left w:val="nil"/>
              <w:bottom w:val="single" w:sz="4" w:space="0" w:color="auto"/>
              <w:right w:val="single" w:sz="4" w:space="0" w:color="auto"/>
            </w:tcBorders>
            <w:shd w:val="clear" w:color="000000" w:fill="FFFFFF"/>
            <w:noWrap/>
            <w:vAlign w:val="center"/>
            <w:hideMark/>
          </w:tcPr>
          <w:p w14:paraId="2FCC447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0.034</w:t>
            </w:r>
          </w:p>
        </w:tc>
        <w:tc>
          <w:tcPr>
            <w:tcW w:w="931" w:type="dxa"/>
            <w:tcBorders>
              <w:top w:val="nil"/>
              <w:left w:val="nil"/>
              <w:bottom w:val="single" w:sz="4" w:space="0" w:color="auto"/>
              <w:right w:val="single" w:sz="4" w:space="0" w:color="auto"/>
            </w:tcBorders>
            <w:shd w:val="clear" w:color="000000" w:fill="FFFFFF"/>
            <w:noWrap/>
            <w:vAlign w:val="center"/>
            <w:hideMark/>
          </w:tcPr>
          <w:p w14:paraId="4A6BB5A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0.058</w:t>
            </w:r>
          </w:p>
        </w:tc>
        <w:tc>
          <w:tcPr>
            <w:tcW w:w="804" w:type="dxa"/>
            <w:tcBorders>
              <w:top w:val="nil"/>
              <w:left w:val="nil"/>
              <w:bottom w:val="single" w:sz="4" w:space="0" w:color="auto"/>
              <w:right w:val="single" w:sz="4" w:space="0" w:color="auto"/>
            </w:tcBorders>
            <w:shd w:val="clear" w:color="000000" w:fill="FFFFFF"/>
            <w:noWrap/>
            <w:vAlign w:val="center"/>
            <w:hideMark/>
          </w:tcPr>
          <w:p w14:paraId="21242CB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0.234</w:t>
            </w:r>
          </w:p>
        </w:tc>
        <w:tc>
          <w:tcPr>
            <w:tcW w:w="804" w:type="dxa"/>
            <w:tcBorders>
              <w:top w:val="nil"/>
              <w:left w:val="nil"/>
              <w:bottom w:val="single" w:sz="4" w:space="0" w:color="auto"/>
              <w:right w:val="single" w:sz="4" w:space="0" w:color="auto"/>
            </w:tcBorders>
            <w:shd w:val="clear" w:color="000000" w:fill="FFFFFF"/>
            <w:noWrap/>
            <w:vAlign w:val="center"/>
            <w:hideMark/>
          </w:tcPr>
          <w:p w14:paraId="03D3738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0.012</w:t>
            </w:r>
          </w:p>
        </w:tc>
        <w:tc>
          <w:tcPr>
            <w:tcW w:w="804" w:type="dxa"/>
            <w:tcBorders>
              <w:top w:val="nil"/>
              <w:left w:val="nil"/>
              <w:bottom w:val="single" w:sz="4" w:space="0" w:color="auto"/>
              <w:right w:val="single" w:sz="4" w:space="0" w:color="auto"/>
            </w:tcBorders>
            <w:shd w:val="clear" w:color="000000" w:fill="FFFFFF"/>
            <w:noWrap/>
            <w:vAlign w:val="center"/>
            <w:hideMark/>
          </w:tcPr>
          <w:p w14:paraId="62037A6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0.184</w:t>
            </w:r>
          </w:p>
        </w:tc>
        <w:tc>
          <w:tcPr>
            <w:tcW w:w="804" w:type="dxa"/>
            <w:tcBorders>
              <w:top w:val="nil"/>
              <w:left w:val="nil"/>
              <w:bottom w:val="single" w:sz="4" w:space="0" w:color="auto"/>
              <w:right w:val="single" w:sz="4" w:space="0" w:color="auto"/>
            </w:tcBorders>
            <w:shd w:val="clear" w:color="000000" w:fill="FFFFFF"/>
            <w:noWrap/>
            <w:vAlign w:val="center"/>
            <w:hideMark/>
          </w:tcPr>
          <w:p w14:paraId="3A7B870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0.053</w:t>
            </w:r>
          </w:p>
        </w:tc>
        <w:tc>
          <w:tcPr>
            <w:tcW w:w="804" w:type="dxa"/>
            <w:tcBorders>
              <w:top w:val="nil"/>
              <w:left w:val="nil"/>
              <w:bottom w:val="single" w:sz="4" w:space="0" w:color="auto"/>
              <w:right w:val="single" w:sz="4" w:space="0" w:color="auto"/>
            </w:tcBorders>
            <w:shd w:val="clear" w:color="000000" w:fill="FFFFFF"/>
            <w:noWrap/>
            <w:vAlign w:val="center"/>
            <w:hideMark/>
          </w:tcPr>
          <w:p w14:paraId="2FF7E79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0.042</w:t>
            </w:r>
          </w:p>
        </w:tc>
        <w:tc>
          <w:tcPr>
            <w:tcW w:w="804" w:type="dxa"/>
            <w:tcBorders>
              <w:top w:val="nil"/>
              <w:left w:val="nil"/>
              <w:bottom w:val="single" w:sz="4" w:space="0" w:color="auto"/>
              <w:right w:val="single" w:sz="4" w:space="0" w:color="auto"/>
            </w:tcBorders>
            <w:shd w:val="clear" w:color="000000" w:fill="FFFFFF"/>
            <w:noWrap/>
            <w:vAlign w:val="center"/>
            <w:hideMark/>
          </w:tcPr>
          <w:p w14:paraId="547B7F3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0.188</w:t>
            </w:r>
          </w:p>
        </w:tc>
        <w:tc>
          <w:tcPr>
            <w:tcW w:w="804" w:type="dxa"/>
            <w:tcBorders>
              <w:top w:val="nil"/>
              <w:left w:val="nil"/>
              <w:bottom w:val="single" w:sz="4" w:space="0" w:color="auto"/>
              <w:right w:val="single" w:sz="4" w:space="0" w:color="auto"/>
            </w:tcBorders>
            <w:shd w:val="clear" w:color="000000" w:fill="FFFFFF"/>
            <w:noWrap/>
            <w:vAlign w:val="center"/>
            <w:hideMark/>
          </w:tcPr>
          <w:p w14:paraId="20CC3D2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0.132</w:t>
            </w:r>
          </w:p>
        </w:tc>
        <w:tc>
          <w:tcPr>
            <w:tcW w:w="804" w:type="dxa"/>
            <w:tcBorders>
              <w:top w:val="nil"/>
              <w:left w:val="nil"/>
              <w:bottom w:val="single" w:sz="4" w:space="0" w:color="auto"/>
              <w:right w:val="single" w:sz="4" w:space="0" w:color="auto"/>
            </w:tcBorders>
            <w:shd w:val="clear" w:color="000000" w:fill="FFFFFF"/>
            <w:noWrap/>
            <w:vAlign w:val="center"/>
            <w:hideMark/>
          </w:tcPr>
          <w:p w14:paraId="565277F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0.049</w:t>
            </w:r>
          </w:p>
        </w:tc>
        <w:tc>
          <w:tcPr>
            <w:tcW w:w="804" w:type="dxa"/>
            <w:tcBorders>
              <w:top w:val="nil"/>
              <w:left w:val="nil"/>
              <w:bottom w:val="single" w:sz="4" w:space="0" w:color="auto"/>
              <w:right w:val="single" w:sz="4" w:space="0" w:color="auto"/>
            </w:tcBorders>
            <w:shd w:val="clear" w:color="000000" w:fill="FFFFFF"/>
            <w:noWrap/>
            <w:vAlign w:val="center"/>
            <w:hideMark/>
          </w:tcPr>
          <w:p w14:paraId="34D0985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0.033</w:t>
            </w:r>
          </w:p>
        </w:tc>
        <w:tc>
          <w:tcPr>
            <w:tcW w:w="804" w:type="dxa"/>
            <w:tcBorders>
              <w:top w:val="nil"/>
              <w:left w:val="nil"/>
              <w:bottom w:val="single" w:sz="4" w:space="0" w:color="auto"/>
              <w:right w:val="single" w:sz="4" w:space="0" w:color="auto"/>
            </w:tcBorders>
            <w:shd w:val="clear" w:color="000000" w:fill="FFFFFF"/>
            <w:noWrap/>
            <w:vAlign w:val="center"/>
            <w:hideMark/>
          </w:tcPr>
          <w:p w14:paraId="417227F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0.187</w:t>
            </w:r>
          </w:p>
        </w:tc>
        <w:tc>
          <w:tcPr>
            <w:tcW w:w="763" w:type="dxa"/>
            <w:tcBorders>
              <w:top w:val="nil"/>
              <w:left w:val="nil"/>
              <w:bottom w:val="single" w:sz="4" w:space="0" w:color="auto"/>
              <w:right w:val="single" w:sz="4" w:space="0" w:color="auto"/>
            </w:tcBorders>
            <w:shd w:val="clear" w:color="000000" w:fill="FFFFFF"/>
            <w:noWrap/>
            <w:vAlign w:val="center"/>
            <w:hideMark/>
          </w:tcPr>
          <w:p w14:paraId="5374E69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46BEBB85"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1.399</w:t>
            </w:r>
          </w:p>
        </w:tc>
      </w:tr>
      <w:tr w:rsidR="004E3B93" w:rsidRPr="004E3B93" w14:paraId="22B08AA3"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32BDBF40"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E15</w:t>
            </w:r>
          </w:p>
        </w:tc>
        <w:tc>
          <w:tcPr>
            <w:tcW w:w="1143" w:type="dxa"/>
            <w:tcBorders>
              <w:top w:val="nil"/>
              <w:left w:val="nil"/>
              <w:bottom w:val="single" w:sz="4" w:space="0" w:color="auto"/>
              <w:right w:val="single" w:sz="4" w:space="0" w:color="auto"/>
            </w:tcBorders>
            <w:shd w:val="clear" w:color="000000" w:fill="FFFFFF"/>
            <w:noWrap/>
            <w:vAlign w:val="center"/>
            <w:hideMark/>
          </w:tcPr>
          <w:p w14:paraId="345EC63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0.127</w:t>
            </w:r>
          </w:p>
        </w:tc>
        <w:tc>
          <w:tcPr>
            <w:tcW w:w="804" w:type="dxa"/>
            <w:tcBorders>
              <w:top w:val="nil"/>
              <w:left w:val="nil"/>
              <w:bottom w:val="single" w:sz="4" w:space="0" w:color="auto"/>
              <w:right w:val="single" w:sz="4" w:space="0" w:color="auto"/>
            </w:tcBorders>
            <w:shd w:val="clear" w:color="000000" w:fill="FFFFFF"/>
            <w:noWrap/>
            <w:vAlign w:val="center"/>
            <w:hideMark/>
          </w:tcPr>
          <w:p w14:paraId="32E77FF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0.020</w:t>
            </w:r>
          </w:p>
        </w:tc>
        <w:tc>
          <w:tcPr>
            <w:tcW w:w="931" w:type="dxa"/>
            <w:tcBorders>
              <w:top w:val="nil"/>
              <w:left w:val="nil"/>
              <w:bottom w:val="single" w:sz="4" w:space="0" w:color="auto"/>
              <w:right w:val="single" w:sz="4" w:space="0" w:color="auto"/>
            </w:tcBorders>
            <w:shd w:val="clear" w:color="000000" w:fill="FFFFFF"/>
            <w:noWrap/>
            <w:vAlign w:val="center"/>
            <w:hideMark/>
          </w:tcPr>
          <w:p w14:paraId="7624882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0.043</w:t>
            </w:r>
          </w:p>
        </w:tc>
        <w:tc>
          <w:tcPr>
            <w:tcW w:w="804" w:type="dxa"/>
            <w:tcBorders>
              <w:top w:val="nil"/>
              <w:left w:val="nil"/>
              <w:bottom w:val="single" w:sz="4" w:space="0" w:color="auto"/>
              <w:right w:val="single" w:sz="4" w:space="0" w:color="auto"/>
            </w:tcBorders>
            <w:shd w:val="clear" w:color="000000" w:fill="FFFFFF"/>
            <w:noWrap/>
            <w:vAlign w:val="center"/>
            <w:hideMark/>
          </w:tcPr>
          <w:p w14:paraId="7288628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0.195</w:t>
            </w:r>
          </w:p>
        </w:tc>
        <w:tc>
          <w:tcPr>
            <w:tcW w:w="804" w:type="dxa"/>
            <w:tcBorders>
              <w:top w:val="nil"/>
              <w:left w:val="nil"/>
              <w:bottom w:val="single" w:sz="4" w:space="0" w:color="auto"/>
              <w:right w:val="single" w:sz="4" w:space="0" w:color="auto"/>
            </w:tcBorders>
            <w:shd w:val="clear" w:color="000000" w:fill="FFFFFF"/>
            <w:noWrap/>
            <w:vAlign w:val="center"/>
            <w:hideMark/>
          </w:tcPr>
          <w:p w14:paraId="7539134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0.008</w:t>
            </w:r>
          </w:p>
        </w:tc>
        <w:tc>
          <w:tcPr>
            <w:tcW w:w="804" w:type="dxa"/>
            <w:tcBorders>
              <w:top w:val="nil"/>
              <w:left w:val="nil"/>
              <w:bottom w:val="single" w:sz="4" w:space="0" w:color="auto"/>
              <w:right w:val="single" w:sz="4" w:space="0" w:color="auto"/>
            </w:tcBorders>
            <w:shd w:val="clear" w:color="000000" w:fill="FFFFFF"/>
            <w:noWrap/>
            <w:vAlign w:val="center"/>
            <w:hideMark/>
          </w:tcPr>
          <w:p w14:paraId="29A5B88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55A5DBC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56EC4F7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0.021</w:t>
            </w:r>
          </w:p>
        </w:tc>
        <w:tc>
          <w:tcPr>
            <w:tcW w:w="804" w:type="dxa"/>
            <w:tcBorders>
              <w:top w:val="nil"/>
              <w:left w:val="nil"/>
              <w:bottom w:val="single" w:sz="4" w:space="0" w:color="auto"/>
              <w:right w:val="single" w:sz="4" w:space="0" w:color="auto"/>
            </w:tcBorders>
            <w:shd w:val="clear" w:color="000000" w:fill="FFFFFF"/>
            <w:noWrap/>
            <w:vAlign w:val="center"/>
            <w:hideMark/>
          </w:tcPr>
          <w:p w14:paraId="42B20FC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4413326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0.172</w:t>
            </w:r>
          </w:p>
        </w:tc>
        <w:tc>
          <w:tcPr>
            <w:tcW w:w="804" w:type="dxa"/>
            <w:tcBorders>
              <w:top w:val="nil"/>
              <w:left w:val="nil"/>
              <w:bottom w:val="single" w:sz="4" w:space="0" w:color="auto"/>
              <w:right w:val="single" w:sz="4" w:space="0" w:color="auto"/>
            </w:tcBorders>
            <w:shd w:val="clear" w:color="000000" w:fill="FFFFFF"/>
            <w:noWrap/>
            <w:vAlign w:val="center"/>
            <w:hideMark/>
          </w:tcPr>
          <w:p w14:paraId="2F82A59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0.014</w:t>
            </w:r>
          </w:p>
        </w:tc>
        <w:tc>
          <w:tcPr>
            <w:tcW w:w="804" w:type="dxa"/>
            <w:tcBorders>
              <w:top w:val="nil"/>
              <w:left w:val="nil"/>
              <w:bottom w:val="single" w:sz="4" w:space="0" w:color="auto"/>
              <w:right w:val="single" w:sz="4" w:space="0" w:color="auto"/>
            </w:tcBorders>
            <w:shd w:val="clear" w:color="000000" w:fill="FFFFFF"/>
            <w:noWrap/>
            <w:vAlign w:val="center"/>
            <w:hideMark/>
          </w:tcPr>
          <w:p w14:paraId="42166BF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0.004</w:t>
            </w:r>
          </w:p>
        </w:tc>
        <w:tc>
          <w:tcPr>
            <w:tcW w:w="804" w:type="dxa"/>
            <w:tcBorders>
              <w:top w:val="nil"/>
              <w:left w:val="nil"/>
              <w:bottom w:val="single" w:sz="4" w:space="0" w:color="auto"/>
              <w:right w:val="single" w:sz="4" w:space="0" w:color="auto"/>
            </w:tcBorders>
            <w:shd w:val="clear" w:color="000000" w:fill="FFFFFF"/>
            <w:noWrap/>
            <w:vAlign w:val="center"/>
            <w:hideMark/>
          </w:tcPr>
          <w:p w14:paraId="7138B6B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0.005</w:t>
            </w:r>
          </w:p>
        </w:tc>
        <w:tc>
          <w:tcPr>
            <w:tcW w:w="763" w:type="dxa"/>
            <w:tcBorders>
              <w:top w:val="nil"/>
              <w:left w:val="nil"/>
              <w:bottom w:val="single" w:sz="4" w:space="0" w:color="auto"/>
              <w:right w:val="single" w:sz="4" w:space="0" w:color="auto"/>
            </w:tcBorders>
            <w:shd w:val="clear" w:color="000000" w:fill="FFFFFF"/>
            <w:noWrap/>
            <w:vAlign w:val="center"/>
            <w:hideMark/>
          </w:tcPr>
          <w:p w14:paraId="27C6C8C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1012220A"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0.612</w:t>
            </w:r>
          </w:p>
        </w:tc>
      </w:tr>
      <w:tr w:rsidR="004E3B93" w:rsidRPr="004E3B93" w14:paraId="29ED03EF"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69C3611C"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E16</w:t>
            </w:r>
          </w:p>
        </w:tc>
        <w:tc>
          <w:tcPr>
            <w:tcW w:w="1143" w:type="dxa"/>
            <w:tcBorders>
              <w:top w:val="nil"/>
              <w:left w:val="nil"/>
              <w:bottom w:val="single" w:sz="4" w:space="0" w:color="auto"/>
              <w:right w:val="single" w:sz="4" w:space="0" w:color="auto"/>
            </w:tcBorders>
            <w:shd w:val="clear" w:color="000000" w:fill="FFFFFF"/>
            <w:noWrap/>
            <w:vAlign w:val="center"/>
            <w:hideMark/>
          </w:tcPr>
          <w:p w14:paraId="07715D7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0.011</w:t>
            </w:r>
          </w:p>
        </w:tc>
        <w:tc>
          <w:tcPr>
            <w:tcW w:w="804" w:type="dxa"/>
            <w:tcBorders>
              <w:top w:val="nil"/>
              <w:left w:val="nil"/>
              <w:bottom w:val="single" w:sz="4" w:space="0" w:color="auto"/>
              <w:right w:val="single" w:sz="4" w:space="0" w:color="auto"/>
            </w:tcBorders>
            <w:shd w:val="clear" w:color="000000" w:fill="FFFFFF"/>
            <w:noWrap/>
            <w:vAlign w:val="center"/>
            <w:hideMark/>
          </w:tcPr>
          <w:p w14:paraId="231B867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0.003</w:t>
            </w:r>
          </w:p>
        </w:tc>
        <w:tc>
          <w:tcPr>
            <w:tcW w:w="931" w:type="dxa"/>
            <w:tcBorders>
              <w:top w:val="nil"/>
              <w:left w:val="nil"/>
              <w:bottom w:val="single" w:sz="4" w:space="0" w:color="auto"/>
              <w:right w:val="single" w:sz="4" w:space="0" w:color="auto"/>
            </w:tcBorders>
            <w:shd w:val="clear" w:color="000000" w:fill="FFFFFF"/>
            <w:noWrap/>
            <w:vAlign w:val="center"/>
            <w:hideMark/>
          </w:tcPr>
          <w:p w14:paraId="7202036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0.029</w:t>
            </w:r>
          </w:p>
        </w:tc>
        <w:tc>
          <w:tcPr>
            <w:tcW w:w="804" w:type="dxa"/>
            <w:tcBorders>
              <w:top w:val="nil"/>
              <w:left w:val="nil"/>
              <w:bottom w:val="single" w:sz="4" w:space="0" w:color="auto"/>
              <w:right w:val="single" w:sz="4" w:space="0" w:color="auto"/>
            </w:tcBorders>
            <w:shd w:val="clear" w:color="000000" w:fill="FFFFFF"/>
            <w:noWrap/>
            <w:vAlign w:val="center"/>
            <w:hideMark/>
          </w:tcPr>
          <w:p w14:paraId="5248880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0.186</w:t>
            </w:r>
          </w:p>
        </w:tc>
        <w:tc>
          <w:tcPr>
            <w:tcW w:w="804" w:type="dxa"/>
            <w:tcBorders>
              <w:top w:val="nil"/>
              <w:left w:val="nil"/>
              <w:bottom w:val="single" w:sz="4" w:space="0" w:color="auto"/>
              <w:right w:val="single" w:sz="4" w:space="0" w:color="auto"/>
            </w:tcBorders>
            <w:shd w:val="clear" w:color="000000" w:fill="FFFFFF"/>
            <w:noWrap/>
            <w:vAlign w:val="center"/>
            <w:hideMark/>
          </w:tcPr>
          <w:p w14:paraId="4396CAF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0.008</w:t>
            </w:r>
          </w:p>
        </w:tc>
        <w:tc>
          <w:tcPr>
            <w:tcW w:w="804" w:type="dxa"/>
            <w:tcBorders>
              <w:top w:val="nil"/>
              <w:left w:val="nil"/>
              <w:bottom w:val="single" w:sz="4" w:space="0" w:color="auto"/>
              <w:right w:val="single" w:sz="4" w:space="0" w:color="auto"/>
            </w:tcBorders>
            <w:shd w:val="clear" w:color="000000" w:fill="FFFFFF"/>
            <w:noWrap/>
            <w:vAlign w:val="center"/>
            <w:hideMark/>
          </w:tcPr>
          <w:p w14:paraId="0AF4FA1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732BED9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7746CFD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0.081</w:t>
            </w:r>
          </w:p>
        </w:tc>
        <w:tc>
          <w:tcPr>
            <w:tcW w:w="804" w:type="dxa"/>
            <w:tcBorders>
              <w:top w:val="nil"/>
              <w:left w:val="nil"/>
              <w:bottom w:val="single" w:sz="4" w:space="0" w:color="auto"/>
              <w:right w:val="single" w:sz="4" w:space="0" w:color="auto"/>
            </w:tcBorders>
            <w:shd w:val="clear" w:color="000000" w:fill="FFFFFF"/>
            <w:noWrap/>
            <w:vAlign w:val="center"/>
            <w:hideMark/>
          </w:tcPr>
          <w:p w14:paraId="72A11DA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29FAD3A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0.017</w:t>
            </w:r>
          </w:p>
        </w:tc>
        <w:tc>
          <w:tcPr>
            <w:tcW w:w="804" w:type="dxa"/>
            <w:tcBorders>
              <w:top w:val="nil"/>
              <w:left w:val="nil"/>
              <w:bottom w:val="single" w:sz="4" w:space="0" w:color="auto"/>
              <w:right w:val="single" w:sz="4" w:space="0" w:color="auto"/>
            </w:tcBorders>
            <w:shd w:val="clear" w:color="000000" w:fill="FFFFFF"/>
            <w:noWrap/>
            <w:vAlign w:val="center"/>
            <w:hideMark/>
          </w:tcPr>
          <w:p w14:paraId="169674A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0.160</w:t>
            </w:r>
          </w:p>
        </w:tc>
        <w:tc>
          <w:tcPr>
            <w:tcW w:w="804" w:type="dxa"/>
            <w:tcBorders>
              <w:top w:val="nil"/>
              <w:left w:val="nil"/>
              <w:bottom w:val="single" w:sz="4" w:space="0" w:color="auto"/>
              <w:right w:val="single" w:sz="4" w:space="0" w:color="auto"/>
            </w:tcBorders>
            <w:shd w:val="clear" w:color="000000" w:fill="FFFFFF"/>
            <w:noWrap/>
            <w:vAlign w:val="center"/>
            <w:hideMark/>
          </w:tcPr>
          <w:p w14:paraId="2504F87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4ABDAF7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0.002</w:t>
            </w:r>
          </w:p>
        </w:tc>
        <w:tc>
          <w:tcPr>
            <w:tcW w:w="763" w:type="dxa"/>
            <w:tcBorders>
              <w:top w:val="nil"/>
              <w:left w:val="nil"/>
              <w:bottom w:val="single" w:sz="4" w:space="0" w:color="auto"/>
              <w:right w:val="single" w:sz="4" w:space="0" w:color="auto"/>
            </w:tcBorders>
            <w:shd w:val="clear" w:color="000000" w:fill="FFFFFF"/>
            <w:noWrap/>
            <w:vAlign w:val="center"/>
            <w:hideMark/>
          </w:tcPr>
          <w:p w14:paraId="6A027E0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7CAA3CD7"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0.500</w:t>
            </w:r>
          </w:p>
        </w:tc>
      </w:tr>
      <w:tr w:rsidR="004E3B93" w:rsidRPr="004E3B93" w14:paraId="554CC5BE"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04BCBD2C"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E17</w:t>
            </w:r>
          </w:p>
        </w:tc>
        <w:tc>
          <w:tcPr>
            <w:tcW w:w="1143" w:type="dxa"/>
            <w:tcBorders>
              <w:top w:val="nil"/>
              <w:left w:val="nil"/>
              <w:bottom w:val="single" w:sz="4" w:space="0" w:color="auto"/>
              <w:right w:val="single" w:sz="4" w:space="0" w:color="auto"/>
            </w:tcBorders>
            <w:shd w:val="clear" w:color="000000" w:fill="FFFFFF"/>
            <w:noWrap/>
            <w:vAlign w:val="center"/>
            <w:hideMark/>
          </w:tcPr>
          <w:p w14:paraId="57B1F03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0.027</w:t>
            </w:r>
          </w:p>
        </w:tc>
        <w:tc>
          <w:tcPr>
            <w:tcW w:w="804" w:type="dxa"/>
            <w:tcBorders>
              <w:top w:val="nil"/>
              <w:left w:val="nil"/>
              <w:bottom w:val="single" w:sz="4" w:space="0" w:color="auto"/>
              <w:right w:val="single" w:sz="4" w:space="0" w:color="auto"/>
            </w:tcBorders>
            <w:shd w:val="clear" w:color="000000" w:fill="FFFFFF"/>
            <w:noWrap/>
            <w:vAlign w:val="center"/>
            <w:hideMark/>
          </w:tcPr>
          <w:p w14:paraId="60584BE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0.134</w:t>
            </w:r>
          </w:p>
        </w:tc>
        <w:tc>
          <w:tcPr>
            <w:tcW w:w="931" w:type="dxa"/>
            <w:tcBorders>
              <w:top w:val="nil"/>
              <w:left w:val="nil"/>
              <w:bottom w:val="single" w:sz="4" w:space="0" w:color="auto"/>
              <w:right w:val="single" w:sz="4" w:space="0" w:color="auto"/>
            </w:tcBorders>
            <w:shd w:val="clear" w:color="000000" w:fill="FFFFFF"/>
            <w:noWrap/>
            <w:vAlign w:val="center"/>
            <w:hideMark/>
          </w:tcPr>
          <w:p w14:paraId="366507C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0.046</w:t>
            </w:r>
          </w:p>
        </w:tc>
        <w:tc>
          <w:tcPr>
            <w:tcW w:w="804" w:type="dxa"/>
            <w:tcBorders>
              <w:top w:val="nil"/>
              <w:left w:val="nil"/>
              <w:bottom w:val="single" w:sz="4" w:space="0" w:color="auto"/>
              <w:right w:val="single" w:sz="4" w:space="0" w:color="auto"/>
            </w:tcBorders>
            <w:shd w:val="clear" w:color="000000" w:fill="FFFFFF"/>
            <w:noWrap/>
            <w:vAlign w:val="center"/>
            <w:hideMark/>
          </w:tcPr>
          <w:p w14:paraId="5CE7565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0.287</w:t>
            </w:r>
          </w:p>
        </w:tc>
        <w:tc>
          <w:tcPr>
            <w:tcW w:w="804" w:type="dxa"/>
            <w:tcBorders>
              <w:top w:val="nil"/>
              <w:left w:val="nil"/>
              <w:bottom w:val="single" w:sz="4" w:space="0" w:color="auto"/>
              <w:right w:val="single" w:sz="4" w:space="0" w:color="auto"/>
            </w:tcBorders>
            <w:shd w:val="clear" w:color="000000" w:fill="FFFFFF"/>
            <w:noWrap/>
            <w:vAlign w:val="center"/>
            <w:hideMark/>
          </w:tcPr>
          <w:p w14:paraId="31E8690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0.012</w:t>
            </w:r>
          </w:p>
        </w:tc>
        <w:tc>
          <w:tcPr>
            <w:tcW w:w="804" w:type="dxa"/>
            <w:tcBorders>
              <w:top w:val="nil"/>
              <w:left w:val="nil"/>
              <w:bottom w:val="single" w:sz="4" w:space="0" w:color="auto"/>
              <w:right w:val="single" w:sz="4" w:space="0" w:color="auto"/>
            </w:tcBorders>
            <w:shd w:val="clear" w:color="000000" w:fill="FFFFFF"/>
            <w:noWrap/>
            <w:vAlign w:val="center"/>
            <w:hideMark/>
          </w:tcPr>
          <w:p w14:paraId="3C11089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7482FEF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0.002</w:t>
            </w:r>
          </w:p>
        </w:tc>
        <w:tc>
          <w:tcPr>
            <w:tcW w:w="804" w:type="dxa"/>
            <w:tcBorders>
              <w:top w:val="nil"/>
              <w:left w:val="nil"/>
              <w:bottom w:val="single" w:sz="4" w:space="0" w:color="auto"/>
              <w:right w:val="single" w:sz="4" w:space="0" w:color="auto"/>
            </w:tcBorders>
            <w:shd w:val="clear" w:color="000000" w:fill="FFFFFF"/>
            <w:noWrap/>
            <w:vAlign w:val="center"/>
            <w:hideMark/>
          </w:tcPr>
          <w:p w14:paraId="607C2478"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0.106</w:t>
            </w:r>
          </w:p>
        </w:tc>
        <w:tc>
          <w:tcPr>
            <w:tcW w:w="804" w:type="dxa"/>
            <w:tcBorders>
              <w:top w:val="nil"/>
              <w:left w:val="nil"/>
              <w:bottom w:val="single" w:sz="4" w:space="0" w:color="auto"/>
              <w:right w:val="single" w:sz="4" w:space="0" w:color="auto"/>
            </w:tcBorders>
            <w:shd w:val="clear" w:color="000000" w:fill="FFFFFF"/>
            <w:noWrap/>
            <w:vAlign w:val="center"/>
            <w:hideMark/>
          </w:tcPr>
          <w:p w14:paraId="158FE83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4CCD1B1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0.147</w:t>
            </w:r>
          </w:p>
        </w:tc>
        <w:tc>
          <w:tcPr>
            <w:tcW w:w="804" w:type="dxa"/>
            <w:tcBorders>
              <w:top w:val="nil"/>
              <w:left w:val="nil"/>
              <w:bottom w:val="single" w:sz="4" w:space="0" w:color="auto"/>
              <w:right w:val="single" w:sz="4" w:space="0" w:color="auto"/>
            </w:tcBorders>
            <w:shd w:val="clear" w:color="000000" w:fill="FFFFFF"/>
            <w:noWrap/>
            <w:vAlign w:val="center"/>
            <w:hideMark/>
          </w:tcPr>
          <w:p w14:paraId="739429C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0.222</w:t>
            </w:r>
          </w:p>
        </w:tc>
        <w:tc>
          <w:tcPr>
            <w:tcW w:w="804" w:type="dxa"/>
            <w:tcBorders>
              <w:top w:val="nil"/>
              <w:left w:val="nil"/>
              <w:bottom w:val="single" w:sz="4" w:space="0" w:color="auto"/>
              <w:right w:val="single" w:sz="4" w:space="0" w:color="auto"/>
            </w:tcBorders>
            <w:shd w:val="clear" w:color="000000" w:fill="FFFFFF"/>
            <w:noWrap/>
            <w:vAlign w:val="center"/>
            <w:hideMark/>
          </w:tcPr>
          <w:p w14:paraId="16137F8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0.198</w:t>
            </w:r>
          </w:p>
        </w:tc>
        <w:tc>
          <w:tcPr>
            <w:tcW w:w="804" w:type="dxa"/>
            <w:tcBorders>
              <w:top w:val="nil"/>
              <w:left w:val="nil"/>
              <w:bottom w:val="single" w:sz="4" w:space="0" w:color="auto"/>
              <w:right w:val="single" w:sz="4" w:space="0" w:color="auto"/>
            </w:tcBorders>
            <w:shd w:val="clear" w:color="000000" w:fill="FFFFFF"/>
            <w:noWrap/>
            <w:vAlign w:val="center"/>
            <w:hideMark/>
          </w:tcPr>
          <w:p w14:paraId="0510156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0.199</w:t>
            </w:r>
          </w:p>
        </w:tc>
        <w:tc>
          <w:tcPr>
            <w:tcW w:w="763" w:type="dxa"/>
            <w:tcBorders>
              <w:top w:val="nil"/>
              <w:left w:val="nil"/>
              <w:bottom w:val="single" w:sz="4" w:space="0" w:color="auto"/>
              <w:right w:val="single" w:sz="4" w:space="0" w:color="auto"/>
            </w:tcBorders>
            <w:shd w:val="clear" w:color="000000" w:fill="FFFFFF"/>
            <w:noWrap/>
            <w:vAlign w:val="center"/>
            <w:hideMark/>
          </w:tcPr>
          <w:p w14:paraId="5512664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3DEA019D"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1.381</w:t>
            </w:r>
          </w:p>
        </w:tc>
      </w:tr>
      <w:tr w:rsidR="004E3B93" w:rsidRPr="004E3B93" w14:paraId="7A85277E"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7D4ADE77"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E19</w:t>
            </w:r>
          </w:p>
        </w:tc>
        <w:tc>
          <w:tcPr>
            <w:tcW w:w="1143" w:type="dxa"/>
            <w:tcBorders>
              <w:top w:val="nil"/>
              <w:left w:val="nil"/>
              <w:bottom w:val="single" w:sz="4" w:space="0" w:color="auto"/>
              <w:right w:val="single" w:sz="4" w:space="0" w:color="auto"/>
            </w:tcBorders>
            <w:shd w:val="clear" w:color="000000" w:fill="FFFFFF"/>
            <w:noWrap/>
            <w:vAlign w:val="center"/>
            <w:hideMark/>
          </w:tcPr>
          <w:p w14:paraId="3C45704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0.020</w:t>
            </w:r>
          </w:p>
        </w:tc>
        <w:tc>
          <w:tcPr>
            <w:tcW w:w="804" w:type="dxa"/>
            <w:tcBorders>
              <w:top w:val="nil"/>
              <w:left w:val="nil"/>
              <w:bottom w:val="single" w:sz="4" w:space="0" w:color="auto"/>
              <w:right w:val="single" w:sz="4" w:space="0" w:color="auto"/>
            </w:tcBorders>
            <w:shd w:val="clear" w:color="000000" w:fill="FFFFFF"/>
            <w:noWrap/>
            <w:vAlign w:val="center"/>
            <w:hideMark/>
          </w:tcPr>
          <w:p w14:paraId="4EF0D66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0.024</w:t>
            </w:r>
          </w:p>
        </w:tc>
        <w:tc>
          <w:tcPr>
            <w:tcW w:w="931" w:type="dxa"/>
            <w:tcBorders>
              <w:top w:val="nil"/>
              <w:left w:val="nil"/>
              <w:bottom w:val="single" w:sz="4" w:space="0" w:color="auto"/>
              <w:right w:val="single" w:sz="4" w:space="0" w:color="auto"/>
            </w:tcBorders>
            <w:shd w:val="clear" w:color="000000" w:fill="FFFFFF"/>
            <w:noWrap/>
            <w:vAlign w:val="center"/>
            <w:hideMark/>
          </w:tcPr>
          <w:p w14:paraId="085E881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0.042</w:t>
            </w:r>
          </w:p>
        </w:tc>
        <w:tc>
          <w:tcPr>
            <w:tcW w:w="804" w:type="dxa"/>
            <w:tcBorders>
              <w:top w:val="nil"/>
              <w:left w:val="nil"/>
              <w:bottom w:val="single" w:sz="4" w:space="0" w:color="auto"/>
              <w:right w:val="single" w:sz="4" w:space="0" w:color="auto"/>
            </w:tcBorders>
            <w:shd w:val="clear" w:color="000000" w:fill="FFFFFF"/>
            <w:noWrap/>
            <w:vAlign w:val="center"/>
            <w:hideMark/>
          </w:tcPr>
          <w:p w14:paraId="2D96825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0.261</w:t>
            </w:r>
          </w:p>
        </w:tc>
        <w:tc>
          <w:tcPr>
            <w:tcW w:w="804" w:type="dxa"/>
            <w:tcBorders>
              <w:top w:val="nil"/>
              <w:left w:val="nil"/>
              <w:bottom w:val="single" w:sz="4" w:space="0" w:color="auto"/>
              <w:right w:val="single" w:sz="4" w:space="0" w:color="auto"/>
            </w:tcBorders>
            <w:shd w:val="clear" w:color="000000" w:fill="FFFFFF"/>
            <w:noWrap/>
            <w:vAlign w:val="center"/>
            <w:hideMark/>
          </w:tcPr>
          <w:p w14:paraId="021303C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0.011</w:t>
            </w:r>
          </w:p>
        </w:tc>
        <w:tc>
          <w:tcPr>
            <w:tcW w:w="804" w:type="dxa"/>
            <w:tcBorders>
              <w:top w:val="nil"/>
              <w:left w:val="nil"/>
              <w:bottom w:val="single" w:sz="4" w:space="0" w:color="auto"/>
              <w:right w:val="single" w:sz="4" w:space="0" w:color="auto"/>
            </w:tcBorders>
            <w:shd w:val="clear" w:color="000000" w:fill="FFFFFF"/>
            <w:noWrap/>
            <w:vAlign w:val="center"/>
            <w:hideMark/>
          </w:tcPr>
          <w:p w14:paraId="2E837C7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0.001</w:t>
            </w:r>
          </w:p>
        </w:tc>
        <w:tc>
          <w:tcPr>
            <w:tcW w:w="804" w:type="dxa"/>
            <w:tcBorders>
              <w:top w:val="nil"/>
              <w:left w:val="nil"/>
              <w:bottom w:val="single" w:sz="4" w:space="0" w:color="auto"/>
              <w:right w:val="single" w:sz="4" w:space="0" w:color="auto"/>
            </w:tcBorders>
            <w:shd w:val="clear" w:color="000000" w:fill="FFFFFF"/>
            <w:noWrap/>
            <w:vAlign w:val="center"/>
            <w:hideMark/>
          </w:tcPr>
          <w:p w14:paraId="0549F4E4"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0.002</w:t>
            </w:r>
          </w:p>
        </w:tc>
        <w:tc>
          <w:tcPr>
            <w:tcW w:w="804" w:type="dxa"/>
            <w:tcBorders>
              <w:top w:val="nil"/>
              <w:left w:val="nil"/>
              <w:bottom w:val="single" w:sz="4" w:space="0" w:color="auto"/>
              <w:right w:val="single" w:sz="4" w:space="0" w:color="auto"/>
            </w:tcBorders>
            <w:shd w:val="clear" w:color="000000" w:fill="FFFFFF"/>
            <w:noWrap/>
            <w:vAlign w:val="center"/>
            <w:hideMark/>
          </w:tcPr>
          <w:p w14:paraId="0144804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0.028</w:t>
            </w:r>
          </w:p>
        </w:tc>
        <w:tc>
          <w:tcPr>
            <w:tcW w:w="804" w:type="dxa"/>
            <w:tcBorders>
              <w:top w:val="nil"/>
              <w:left w:val="nil"/>
              <w:bottom w:val="single" w:sz="4" w:space="0" w:color="auto"/>
              <w:right w:val="single" w:sz="4" w:space="0" w:color="auto"/>
            </w:tcBorders>
            <w:shd w:val="clear" w:color="000000" w:fill="FFFFFF"/>
            <w:noWrap/>
            <w:vAlign w:val="center"/>
            <w:hideMark/>
          </w:tcPr>
          <w:p w14:paraId="3BFA1F80"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04" w:type="dxa"/>
            <w:tcBorders>
              <w:top w:val="nil"/>
              <w:left w:val="nil"/>
              <w:bottom w:val="single" w:sz="4" w:space="0" w:color="auto"/>
              <w:right w:val="single" w:sz="4" w:space="0" w:color="auto"/>
            </w:tcBorders>
            <w:shd w:val="clear" w:color="000000" w:fill="FFFFFF"/>
            <w:noWrap/>
            <w:vAlign w:val="center"/>
            <w:hideMark/>
          </w:tcPr>
          <w:p w14:paraId="05974713"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0.162</w:t>
            </w:r>
          </w:p>
        </w:tc>
        <w:tc>
          <w:tcPr>
            <w:tcW w:w="804" w:type="dxa"/>
            <w:tcBorders>
              <w:top w:val="nil"/>
              <w:left w:val="nil"/>
              <w:bottom w:val="single" w:sz="4" w:space="0" w:color="auto"/>
              <w:right w:val="single" w:sz="4" w:space="0" w:color="auto"/>
            </w:tcBorders>
            <w:shd w:val="clear" w:color="000000" w:fill="FFFFFF"/>
            <w:noWrap/>
            <w:vAlign w:val="center"/>
            <w:hideMark/>
          </w:tcPr>
          <w:p w14:paraId="178E4D1E"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0.159</w:t>
            </w:r>
          </w:p>
        </w:tc>
        <w:tc>
          <w:tcPr>
            <w:tcW w:w="804" w:type="dxa"/>
            <w:tcBorders>
              <w:top w:val="nil"/>
              <w:left w:val="nil"/>
              <w:bottom w:val="single" w:sz="4" w:space="0" w:color="auto"/>
              <w:right w:val="single" w:sz="4" w:space="0" w:color="auto"/>
            </w:tcBorders>
            <w:shd w:val="clear" w:color="000000" w:fill="FFFFFF"/>
            <w:noWrap/>
            <w:vAlign w:val="center"/>
            <w:hideMark/>
          </w:tcPr>
          <w:p w14:paraId="493127A1"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0.179</w:t>
            </w:r>
          </w:p>
        </w:tc>
        <w:tc>
          <w:tcPr>
            <w:tcW w:w="804" w:type="dxa"/>
            <w:tcBorders>
              <w:top w:val="nil"/>
              <w:left w:val="nil"/>
              <w:bottom w:val="single" w:sz="4" w:space="0" w:color="auto"/>
              <w:right w:val="single" w:sz="4" w:space="0" w:color="auto"/>
            </w:tcBorders>
            <w:shd w:val="clear" w:color="000000" w:fill="FFFFFF"/>
            <w:noWrap/>
            <w:vAlign w:val="center"/>
            <w:hideMark/>
          </w:tcPr>
          <w:p w14:paraId="7DCA1A0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0.184</w:t>
            </w:r>
          </w:p>
        </w:tc>
        <w:tc>
          <w:tcPr>
            <w:tcW w:w="763" w:type="dxa"/>
            <w:tcBorders>
              <w:top w:val="nil"/>
              <w:left w:val="nil"/>
              <w:bottom w:val="single" w:sz="4" w:space="0" w:color="auto"/>
              <w:right w:val="single" w:sz="4" w:space="0" w:color="auto"/>
            </w:tcBorders>
            <w:shd w:val="clear" w:color="000000" w:fill="FFFFFF"/>
            <w:noWrap/>
            <w:vAlign w:val="center"/>
            <w:hideMark/>
          </w:tcPr>
          <w:p w14:paraId="4D54CCB7"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0.000</w:t>
            </w:r>
          </w:p>
        </w:tc>
        <w:tc>
          <w:tcPr>
            <w:tcW w:w="868" w:type="dxa"/>
            <w:tcBorders>
              <w:top w:val="nil"/>
              <w:left w:val="nil"/>
              <w:bottom w:val="single" w:sz="4" w:space="0" w:color="auto"/>
              <w:right w:val="single" w:sz="4" w:space="0" w:color="auto"/>
            </w:tcBorders>
            <w:shd w:val="clear" w:color="auto" w:fill="auto"/>
            <w:noWrap/>
            <w:vAlign w:val="bottom"/>
            <w:hideMark/>
          </w:tcPr>
          <w:p w14:paraId="493E6A69"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1.072</w:t>
            </w:r>
          </w:p>
        </w:tc>
      </w:tr>
      <w:tr w:rsidR="004E3B93" w:rsidRPr="004E3B93" w14:paraId="74441C4E" w14:textId="77777777" w:rsidTr="004E3B93">
        <w:trPr>
          <w:trHeight w:val="402"/>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6148F572"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E20</w:t>
            </w:r>
          </w:p>
        </w:tc>
        <w:tc>
          <w:tcPr>
            <w:tcW w:w="1143" w:type="dxa"/>
            <w:tcBorders>
              <w:top w:val="nil"/>
              <w:left w:val="nil"/>
              <w:bottom w:val="single" w:sz="4" w:space="0" w:color="auto"/>
              <w:right w:val="single" w:sz="4" w:space="0" w:color="auto"/>
            </w:tcBorders>
            <w:shd w:val="clear" w:color="000000" w:fill="FFFFFF"/>
            <w:noWrap/>
            <w:vAlign w:val="center"/>
            <w:hideMark/>
          </w:tcPr>
          <w:p w14:paraId="46FD0D2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0.225</w:t>
            </w:r>
          </w:p>
        </w:tc>
        <w:tc>
          <w:tcPr>
            <w:tcW w:w="804" w:type="dxa"/>
            <w:tcBorders>
              <w:top w:val="nil"/>
              <w:left w:val="nil"/>
              <w:bottom w:val="single" w:sz="4" w:space="0" w:color="auto"/>
              <w:right w:val="single" w:sz="4" w:space="0" w:color="auto"/>
            </w:tcBorders>
            <w:shd w:val="clear" w:color="000000" w:fill="FFFFFF"/>
            <w:noWrap/>
            <w:vAlign w:val="center"/>
            <w:hideMark/>
          </w:tcPr>
          <w:p w14:paraId="74EF4D5D"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0.231</w:t>
            </w:r>
          </w:p>
        </w:tc>
        <w:tc>
          <w:tcPr>
            <w:tcW w:w="931" w:type="dxa"/>
            <w:tcBorders>
              <w:top w:val="nil"/>
              <w:left w:val="nil"/>
              <w:bottom w:val="single" w:sz="4" w:space="0" w:color="auto"/>
              <w:right w:val="single" w:sz="4" w:space="0" w:color="auto"/>
            </w:tcBorders>
            <w:shd w:val="clear" w:color="000000" w:fill="FFFFFF"/>
            <w:noWrap/>
            <w:vAlign w:val="center"/>
            <w:hideMark/>
          </w:tcPr>
          <w:p w14:paraId="1B77D6B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0.187</w:t>
            </w:r>
          </w:p>
        </w:tc>
        <w:tc>
          <w:tcPr>
            <w:tcW w:w="804" w:type="dxa"/>
            <w:tcBorders>
              <w:top w:val="nil"/>
              <w:left w:val="nil"/>
              <w:bottom w:val="single" w:sz="4" w:space="0" w:color="auto"/>
              <w:right w:val="single" w:sz="4" w:space="0" w:color="auto"/>
            </w:tcBorders>
            <w:shd w:val="clear" w:color="000000" w:fill="FFFFFF"/>
            <w:noWrap/>
            <w:vAlign w:val="center"/>
            <w:hideMark/>
          </w:tcPr>
          <w:p w14:paraId="5F74A336"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0.175</w:t>
            </w:r>
          </w:p>
        </w:tc>
        <w:tc>
          <w:tcPr>
            <w:tcW w:w="804" w:type="dxa"/>
            <w:tcBorders>
              <w:top w:val="nil"/>
              <w:left w:val="nil"/>
              <w:bottom w:val="single" w:sz="4" w:space="0" w:color="auto"/>
              <w:right w:val="single" w:sz="4" w:space="0" w:color="auto"/>
            </w:tcBorders>
            <w:shd w:val="clear" w:color="000000" w:fill="FFFFFF"/>
            <w:noWrap/>
            <w:vAlign w:val="center"/>
            <w:hideMark/>
          </w:tcPr>
          <w:p w14:paraId="18A63712"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0.138</w:t>
            </w:r>
          </w:p>
        </w:tc>
        <w:tc>
          <w:tcPr>
            <w:tcW w:w="804" w:type="dxa"/>
            <w:tcBorders>
              <w:top w:val="nil"/>
              <w:left w:val="nil"/>
              <w:bottom w:val="single" w:sz="4" w:space="0" w:color="auto"/>
              <w:right w:val="single" w:sz="4" w:space="0" w:color="auto"/>
            </w:tcBorders>
            <w:shd w:val="clear" w:color="000000" w:fill="FFFFFF"/>
            <w:noWrap/>
            <w:vAlign w:val="center"/>
            <w:hideMark/>
          </w:tcPr>
          <w:p w14:paraId="3B9B68F5"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0.057</w:t>
            </w:r>
          </w:p>
        </w:tc>
        <w:tc>
          <w:tcPr>
            <w:tcW w:w="804" w:type="dxa"/>
            <w:tcBorders>
              <w:top w:val="nil"/>
              <w:left w:val="nil"/>
              <w:bottom w:val="single" w:sz="4" w:space="0" w:color="auto"/>
              <w:right w:val="single" w:sz="4" w:space="0" w:color="auto"/>
            </w:tcBorders>
            <w:shd w:val="clear" w:color="000000" w:fill="FFFFFF"/>
            <w:noWrap/>
            <w:vAlign w:val="center"/>
            <w:hideMark/>
          </w:tcPr>
          <w:p w14:paraId="54165A6A"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0.154</w:t>
            </w:r>
          </w:p>
        </w:tc>
        <w:tc>
          <w:tcPr>
            <w:tcW w:w="804" w:type="dxa"/>
            <w:tcBorders>
              <w:top w:val="nil"/>
              <w:left w:val="nil"/>
              <w:bottom w:val="single" w:sz="4" w:space="0" w:color="auto"/>
              <w:right w:val="single" w:sz="4" w:space="0" w:color="auto"/>
            </w:tcBorders>
            <w:shd w:val="clear" w:color="000000" w:fill="FFFFFF"/>
            <w:noWrap/>
            <w:vAlign w:val="center"/>
            <w:hideMark/>
          </w:tcPr>
          <w:p w14:paraId="7897856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0.115</w:t>
            </w:r>
          </w:p>
        </w:tc>
        <w:tc>
          <w:tcPr>
            <w:tcW w:w="804" w:type="dxa"/>
            <w:tcBorders>
              <w:top w:val="nil"/>
              <w:left w:val="nil"/>
              <w:bottom w:val="single" w:sz="4" w:space="0" w:color="auto"/>
              <w:right w:val="single" w:sz="4" w:space="0" w:color="auto"/>
            </w:tcBorders>
            <w:shd w:val="clear" w:color="000000" w:fill="FFFFFF"/>
            <w:noWrap/>
            <w:vAlign w:val="center"/>
            <w:hideMark/>
          </w:tcPr>
          <w:p w14:paraId="67E6762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0.202</w:t>
            </w:r>
          </w:p>
        </w:tc>
        <w:tc>
          <w:tcPr>
            <w:tcW w:w="804" w:type="dxa"/>
            <w:tcBorders>
              <w:top w:val="nil"/>
              <w:left w:val="nil"/>
              <w:bottom w:val="single" w:sz="4" w:space="0" w:color="auto"/>
              <w:right w:val="single" w:sz="4" w:space="0" w:color="auto"/>
            </w:tcBorders>
            <w:shd w:val="clear" w:color="000000" w:fill="FFFFFF"/>
            <w:noWrap/>
            <w:vAlign w:val="center"/>
            <w:hideMark/>
          </w:tcPr>
          <w:p w14:paraId="0F504C3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0.118</w:t>
            </w:r>
          </w:p>
        </w:tc>
        <w:tc>
          <w:tcPr>
            <w:tcW w:w="804" w:type="dxa"/>
            <w:tcBorders>
              <w:top w:val="nil"/>
              <w:left w:val="nil"/>
              <w:bottom w:val="single" w:sz="4" w:space="0" w:color="auto"/>
              <w:right w:val="single" w:sz="4" w:space="0" w:color="auto"/>
            </w:tcBorders>
            <w:shd w:val="clear" w:color="000000" w:fill="FFFFFF"/>
            <w:noWrap/>
            <w:vAlign w:val="center"/>
            <w:hideMark/>
          </w:tcPr>
          <w:p w14:paraId="16892989"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0.096</w:t>
            </w:r>
          </w:p>
        </w:tc>
        <w:tc>
          <w:tcPr>
            <w:tcW w:w="804" w:type="dxa"/>
            <w:tcBorders>
              <w:top w:val="nil"/>
              <w:left w:val="nil"/>
              <w:bottom w:val="single" w:sz="4" w:space="0" w:color="auto"/>
              <w:right w:val="single" w:sz="4" w:space="0" w:color="auto"/>
            </w:tcBorders>
            <w:shd w:val="clear" w:color="000000" w:fill="FFFFFF"/>
            <w:noWrap/>
            <w:vAlign w:val="center"/>
            <w:hideMark/>
          </w:tcPr>
          <w:p w14:paraId="270B25CB"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0.065</w:t>
            </w:r>
          </w:p>
        </w:tc>
        <w:tc>
          <w:tcPr>
            <w:tcW w:w="804" w:type="dxa"/>
            <w:tcBorders>
              <w:top w:val="nil"/>
              <w:left w:val="nil"/>
              <w:bottom w:val="single" w:sz="4" w:space="0" w:color="auto"/>
              <w:right w:val="single" w:sz="4" w:space="0" w:color="auto"/>
            </w:tcBorders>
            <w:shd w:val="clear" w:color="000000" w:fill="FFFFFF"/>
            <w:noWrap/>
            <w:vAlign w:val="center"/>
            <w:hideMark/>
          </w:tcPr>
          <w:p w14:paraId="71B598FC"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0.172</w:t>
            </w:r>
          </w:p>
        </w:tc>
        <w:tc>
          <w:tcPr>
            <w:tcW w:w="763" w:type="dxa"/>
            <w:tcBorders>
              <w:top w:val="nil"/>
              <w:left w:val="nil"/>
              <w:bottom w:val="single" w:sz="4" w:space="0" w:color="auto"/>
              <w:right w:val="single" w:sz="4" w:space="0" w:color="auto"/>
            </w:tcBorders>
            <w:shd w:val="clear" w:color="000000" w:fill="FFFFFF"/>
            <w:noWrap/>
            <w:vAlign w:val="center"/>
            <w:hideMark/>
          </w:tcPr>
          <w:p w14:paraId="5EBAFD3F" w14:textId="77777777" w:rsidR="004E3B93" w:rsidRPr="004E3B93" w:rsidRDefault="004E3B93" w:rsidP="004E3B93">
            <w:pPr>
              <w:spacing w:after="0" w:line="240" w:lineRule="auto"/>
              <w:jc w:val="center"/>
              <w:rPr>
                <w:rFonts w:ascii="Calibri" w:eastAsia="Times New Roman" w:hAnsi="Calibri" w:cs="Times New Roman"/>
                <w:color w:val="000000"/>
                <w:sz w:val="22"/>
                <w:szCs w:val="22"/>
              </w:rPr>
            </w:pPr>
            <w:r w:rsidRPr="004E3B93">
              <w:rPr>
                <w:rFonts w:ascii="Calibri" w:eastAsia="Times New Roman" w:hAnsi="Calibri" w:cs="Times New Roman"/>
                <w:color w:val="000000"/>
                <w:sz w:val="22"/>
                <w:szCs w:val="22"/>
              </w:rPr>
              <w:t>0.153</w:t>
            </w:r>
          </w:p>
        </w:tc>
        <w:tc>
          <w:tcPr>
            <w:tcW w:w="868" w:type="dxa"/>
            <w:tcBorders>
              <w:top w:val="nil"/>
              <w:left w:val="nil"/>
              <w:bottom w:val="single" w:sz="4" w:space="0" w:color="auto"/>
              <w:right w:val="single" w:sz="4" w:space="0" w:color="auto"/>
            </w:tcBorders>
            <w:shd w:val="clear" w:color="auto" w:fill="auto"/>
            <w:noWrap/>
            <w:vAlign w:val="bottom"/>
            <w:hideMark/>
          </w:tcPr>
          <w:p w14:paraId="469243E9"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2.088</w:t>
            </w:r>
          </w:p>
        </w:tc>
      </w:tr>
      <w:tr w:rsidR="004E3B93" w:rsidRPr="004E3B93" w14:paraId="6EA9500A" w14:textId="77777777" w:rsidTr="004E3B93">
        <w:trPr>
          <w:trHeight w:val="805"/>
        </w:trPr>
        <w:tc>
          <w:tcPr>
            <w:tcW w:w="1249" w:type="dxa"/>
            <w:tcBorders>
              <w:top w:val="nil"/>
              <w:left w:val="single" w:sz="4" w:space="0" w:color="auto"/>
              <w:bottom w:val="single" w:sz="4" w:space="0" w:color="auto"/>
              <w:right w:val="single" w:sz="4" w:space="0" w:color="auto"/>
            </w:tcBorders>
            <w:shd w:val="clear" w:color="auto" w:fill="auto"/>
            <w:vAlign w:val="bottom"/>
            <w:hideMark/>
          </w:tcPr>
          <w:p w14:paraId="73FED44B" w14:textId="77777777" w:rsidR="004E3B93" w:rsidRPr="004E3B93" w:rsidRDefault="004E3B93" w:rsidP="004E3B93">
            <w:pPr>
              <w:spacing w:after="0" w:line="240" w:lineRule="auto"/>
              <w:jc w:val="center"/>
              <w:rPr>
                <w:rFonts w:ascii="Calibri" w:eastAsia="Times New Roman" w:hAnsi="Calibri" w:cs="Times New Roman"/>
                <w:b/>
                <w:bCs/>
                <w:color w:val="000000"/>
                <w:sz w:val="24"/>
                <w:szCs w:val="24"/>
              </w:rPr>
            </w:pPr>
            <w:r w:rsidRPr="004E3B93">
              <w:rPr>
                <w:rFonts w:ascii="Calibri" w:eastAsia="Times New Roman" w:hAnsi="Calibri" w:cs="Times New Roman"/>
                <w:b/>
                <w:bCs/>
                <w:color w:val="000000"/>
                <w:sz w:val="24"/>
                <w:szCs w:val="24"/>
              </w:rPr>
              <w:t>R (Column Sum)</w:t>
            </w:r>
          </w:p>
        </w:tc>
        <w:tc>
          <w:tcPr>
            <w:tcW w:w="1143" w:type="dxa"/>
            <w:tcBorders>
              <w:top w:val="nil"/>
              <w:left w:val="nil"/>
              <w:bottom w:val="single" w:sz="4" w:space="0" w:color="auto"/>
              <w:right w:val="single" w:sz="4" w:space="0" w:color="auto"/>
            </w:tcBorders>
            <w:shd w:val="clear" w:color="auto" w:fill="auto"/>
            <w:noWrap/>
            <w:vAlign w:val="center"/>
            <w:hideMark/>
          </w:tcPr>
          <w:p w14:paraId="12233A1C"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1.097</w:t>
            </w:r>
          </w:p>
        </w:tc>
        <w:tc>
          <w:tcPr>
            <w:tcW w:w="804" w:type="dxa"/>
            <w:tcBorders>
              <w:top w:val="nil"/>
              <w:left w:val="nil"/>
              <w:bottom w:val="single" w:sz="4" w:space="0" w:color="auto"/>
              <w:right w:val="single" w:sz="4" w:space="0" w:color="auto"/>
            </w:tcBorders>
            <w:shd w:val="clear" w:color="auto" w:fill="auto"/>
            <w:noWrap/>
            <w:vAlign w:val="center"/>
            <w:hideMark/>
          </w:tcPr>
          <w:p w14:paraId="6C78F732"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1.041</w:t>
            </w:r>
          </w:p>
        </w:tc>
        <w:tc>
          <w:tcPr>
            <w:tcW w:w="931" w:type="dxa"/>
            <w:tcBorders>
              <w:top w:val="nil"/>
              <w:left w:val="nil"/>
              <w:bottom w:val="single" w:sz="4" w:space="0" w:color="auto"/>
              <w:right w:val="single" w:sz="4" w:space="0" w:color="auto"/>
            </w:tcBorders>
            <w:shd w:val="clear" w:color="auto" w:fill="auto"/>
            <w:noWrap/>
            <w:vAlign w:val="center"/>
            <w:hideMark/>
          </w:tcPr>
          <w:p w14:paraId="77B02DC0"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1.209</w:t>
            </w:r>
          </w:p>
        </w:tc>
        <w:tc>
          <w:tcPr>
            <w:tcW w:w="804" w:type="dxa"/>
            <w:tcBorders>
              <w:top w:val="nil"/>
              <w:left w:val="nil"/>
              <w:bottom w:val="single" w:sz="4" w:space="0" w:color="auto"/>
              <w:right w:val="single" w:sz="4" w:space="0" w:color="auto"/>
            </w:tcBorders>
            <w:shd w:val="clear" w:color="auto" w:fill="auto"/>
            <w:noWrap/>
            <w:vAlign w:val="center"/>
            <w:hideMark/>
          </w:tcPr>
          <w:p w14:paraId="3CD810DE"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2.785</w:t>
            </w:r>
          </w:p>
        </w:tc>
        <w:tc>
          <w:tcPr>
            <w:tcW w:w="804" w:type="dxa"/>
            <w:tcBorders>
              <w:top w:val="nil"/>
              <w:left w:val="nil"/>
              <w:bottom w:val="single" w:sz="4" w:space="0" w:color="auto"/>
              <w:right w:val="single" w:sz="4" w:space="0" w:color="auto"/>
            </w:tcBorders>
            <w:shd w:val="clear" w:color="auto" w:fill="auto"/>
            <w:noWrap/>
            <w:vAlign w:val="center"/>
            <w:hideMark/>
          </w:tcPr>
          <w:p w14:paraId="480BE0B3"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0.418</w:t>
            </w:r>
          </w:p>
        </w:tc>
        <w:tc>
          <w:tcPr>
            <w:tcW w:w="804" w:type="dxa"/>
            <w:tcBorders>
              <w:top w:val="nil"/>
              <w:left w:val="nil"/>
              <w:bottom w:val="single" w:sz="4" w:space="0" w:color="auto"/>
              <w:right w:val="single" w:sz="4" w:space="0" w:color="auto"/>
            </w:tcBorders>
            <w:shd w:val="clear" w:color="auto" w:fill="auto"/>
            <w:noWrap/>
            <w:vAlign w:val="center"/>
            <w:hideMark/>
          </w:tcPr>
          <w:p w14:paraId="0AB81AE2"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0.713</w:t>
            </w:r>
          </w:p>
        </w:tc>
        <w:tc>
          <w:tcPr>
            <w:tcW w:w="804" w:type="dxa"/>
            <w:tcBorders>
              <w:top w:val="nil"/>
              <w:left w:val="nil"/>
              <w:bottom w:val="single" w:sz="4" w:space="0" w:color="auto"/>
              <w:right w:val="single" w:sz="4" w:space="0" w:color="auto"/>
            </w:tcBorders>
            <w:shd w:val="clear" w:color="auto" w:fill="auto"/>
            <w:noWrap/>
            <w:vAlign w:val="center"/>
            <w:hideMark/>
          </w:tcPr>
          <w:p w14:paraId="53EBFA23"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0.661</w:t>
            </w:r>
          </w:p>
        </w:tc>
        <w:tc>
          <w:tcPr>
            <w:tcW w:w="804" w:type="dxa"/>
            <w:tcBorders>
              <w:top w:val="nil"/>
              <w:left w:val="nil"/>
              <w:bottom w:val="single" w:sz="4" w:space="0" w:color="auto"/>
              <w:right w:val="single" w:sz="4" w:space="0" w:color="auto"/>
            </w:tcBorders>
            <w:shd w:val="clear" w:color="auto" w:fill="auto"/>
            <w:noWrap/>
            <w:vAlign w:val="center"/>
            <w:hideMark/>
          </w:tcPr>
          <w:p w14:paraId="1EE7E6BC"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1.129</w:t>
            </w:r>
          </w:p>
        </w:tc>
        <w:tc>
          <w:tcPr>
            <w:tcW w:w="804" w:type="dxa"/>
            <w:tcBorders>
              <w:top w:val="nil"/>
              <w:left w:val="nil"/>
              <w:bottom w:val="single" w:sz="4" w:space="0" w:color="auto"/>
              <w:right w:val="single" w:sz="4" w:space="0" w:color="auto"/>
            </w:tcBorders>
            <w:shd w:val="clear" w:color="auto" w:fill="auto"/>
            <w:noWrap/>
            <w:vAlign w:val="center"/>
            <w:hideMark/>
          </w:tcPr>
          <w:p w14:paraId="418B81DB"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0.822</w:t>
            </w:r>
          </w:p>
        </w:tc>
        <w:tc>
          <w:tcPr>
            <w:tcW w:w="804" w:type="dxa"/>
            <w:tcBorders>
              <w:top w:val="nil"/>
              <w:left w:val="nil"/>
              <w:bottom w:val="single" w:sz="4" w:space="0" w:color="auto"/>
              <w:right w:val="single" w:sz="4" w:space="0" w:color="auto"/>
            </w:tcBorders>
            <w:shd w:val="clear" w:color="auto" w:fill="auto"/>
            <w:noWrap/>
            <w:vAlign w:val="center"/>
            <w:hideMark/>
          </w:tcPr>
          <w:p w14:paraId="200173F2"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1.604</w:t>
            </w:r>
          </w:p>
        </w:tc>
        <w:tc>
          <w:tcPr>
            <w:tcW w:w="804" w:type="dxa"/>
            <w:tcBorders>
              <w:top w:val="nil"/>
              <w:left w:val="nil"/>
              <w:bottom w:val="single" w:sz="4" w:space="0" w:color="auto"/>
              <w:right w:val="single" w:sz="4" w:space="0" w:color="auto"/>
            </w:tcBorders>
            <w:shd w:val="clear" w:color="auto" w:fill="auto"/>
            <w:noWrap/>
            <w:vAlign w:val="center"/>
            <w:hideMark/>
          </w:tcPr>
          <w:p w14:paraId="72C9C608"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1.387</w:t>
            </w:r>
          </w:p>
        </w:tc>
        <w:tc>
          <w:tcPr>
            <w:tcW w:w="804" w:type="dxa"/>
            <w:tcBorders>
              <w:top w:val="nil"/>
              <w:left w:val="nil"/>
              <w:bottom w:val="single" w:sz="4" w:space="0" w:color="auto"/>
              <w:right w:val="single" w:sz="4" w:space="0" w:color="auto"/>
            </w:tcBorders>
            <w:shd w:val="clear" w:color="auto" w:fill="auto"/>
            <w:noWrap/>
            <w:vAlign w:val="center"/>
            <w:hideMark/>
          </w:tcPr>
          <w:p w14:paraId="41BF06CF"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0.860</w:t>
            </w:r>
          </w:p>
        </w:tc>
        <w:tc>
          <w:tcPr>
            <w:tcW w:w="804" w:type="dxa"/>
            <w:tcBorders>
              <w:top w:val="nil"/>
              <w:left w:val="nil"/>
              <w:bottom w:val="single" w:sz="4" w:space="0" w:color="auto"/>
              <w:right w:val="single" w:sz="4" w:space="0" w:color="auto"/>
            </w:tcBorders>
            <w:shd w:val="clear" w:color="auto" w:fill="auto"/>
            <w:noWrap/>
            <w:vAlign w:val="center"/>
            <w:hideMark/>
          </w:tcPr>
          <w:p w14:paraId="58750E3C"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1.286</w:t>
            </w:r>
          </w:p>
        </w:tc>
        <w:tc>
          <w:tcPr>
            <w:tcW w:w="763" w:type="dxa"/>
            <w:tcBorders>
              <w:top w:val="nil"/>
              <w:left w:val="nil"/>
              <w:bottom w:val="single" w:sz="4" w:space="0" w:color="auto"/>
              <w:right w:val="single" w:sz="4" w:space="0" w:color="auto"/>
            </w:tcBorders>
            <w:shd w:val="clear" w:color="auto" w:fill="auto"/>
            <w:noWrap/>
            <w:vAlign w:val="center"/>
            <w:hideMark/>
          </w:tcPr>
          <w:p w14:paraId="1DB0083D"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0.153</w:t>
            </w:r>
          </w:p>
        </w:tc>
        <w:tc>
          <w:tcPr>
            <w:tcW w:w="868" w:type="dxa"/>
            <w:tcBorders>
              <w:top w:val="nil"/>
              <w:left w:val="nil"/>
              <w:bottom w:val="single" w:sz="4" w:space="0" w:color="auto"/>
              <w:right w:val="single" w:sz="4" w:space="0" w:color="auto"/>
            </w:tcBorders>
            <w:shd w:val="clear" w:color="000000" w:fill="BDD7EE"/>
            <w:noWrap/>
            <w:vAlign w:val="center"/>
            <w:hideMark/>
          </w:tcPr>
          <w:p w14:paraId="0538C9FB" w14:textId="77777777" w:rsidR="004E3B93" w:rsidRPr="004E3B93" w:rsidRDefault="004E3B93" w:rsidP="004E3B93">
            <w:pPr>
              <w:spacing w:after="0" w:line="240" w:lineRule="auto"/>
              <w:jc w:val="center"/>
              <w:rPr>
                <w:rFonts w:ascii="Calibri" w:eastAsia="Times New Roman" w:hAnsi="Calibri" w:cs="Times New Roman"/>
                <w:b/>
                <w:bCs/>
                <w:color w:val="000000"/>
                <w:sz w:val="22"/>
                <w:szCs w:val="22"/>
              </w:rPr>
            </w:pPr>
            <w:r w:rsidRPr="004E3B93">
              <w:rPr>
                <w:rFonts w:ascii="Calibri" w:eastAsia="Times New Roman" w:hAnsi="Calibri" w:cs="Times New Roman"/>
                <w:b/>
                <w:bCs/>
                <w:color w:val="000000"/>
                <w:sz w:val="22"/>
                <w:szCs w:val="22"/>
              </w:rPr>
              <w:t>0.077</w:t>
            </w:r>
          </w:p>
        </w:tc>
      </w:tr>
    </w:tbl>
    <w:p w14:paraId="32E8B931" w14:textId="5B03EAA3" w:rsidR="00137903" w:rsidRPr="000B11E6" w:rsidRDefault="000B11E6" w:rsidP="000B11E6">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lastRenderedPageBreak/>
        <w:t>Source(s): Authors’ own contributions</w:t>
      </w:r>
    </w:p>
    <w:p w14:paraId="6609B58B" w14:textId="150E85B4" w:rsidR="001E3076" w:rsidRPr="00E876D7" w:rsidRDefault="00E876D7" w:rsidP="00F81382">
      <w:pPr>
        <w:jc w:val="center"/>
        <w:rPr>
          <w:rFonts w:asciiTheme="majorBidi" w:hAnsiTheme="majorBidi" w:cstheme="majorBidi"/>
          <w:sz w:val="24"/>
          <w:szCs w:val="24"/>
        </w:rPr>
      </w:pPr>
      <w:r w:rsidRPr="00B839AA">
        <w:rPr>
          <w:rFonts w:asciiTheme="majorBidi" w:hAnsiTheme="majorBidi" w:cstheme="majorBidi"/>
          <w:b/>
          <w:bCs/>
          <w:sz w:val="24"/>
          <w:szCs w:val="24"/>
        </w:rPr>
        <w:t>Table</w:t>
      </w:r>
      <w:r>
        <w:rPr>
          <w:rFonts w:asciiTheme="majorBidi" w:hAnsiTheme="majorBidi" w:cstheme="majorBidi"/>
          <w:b/>
          <w:bCs/>
          <w:sz w:val="24"/>
          <w:szCs w:val="24"/>
        </w:rPr>
        <w:t xml:space="preserve"> B</w:t>
      </w:r>
      <w:r w:rsidR="004E3B93">
        <w:rPr>
          <w:rFonts w:asciiTheme="majorBidi" w:hAnsiTheme="majorBidi" w:cstheme="majorBidi"/>
          <w:b/>
          <w:bCs/>
          <w:sz w:val="24"/>
          <w:szCs w:val="24"/>
        </w:rPr>
        <w:t>7</w:t>
      </w:r>
      <w:r>
        <w:rPr>
          <w:rFonts w:asciiTheme="majorBidi" w:hAnsiTheme="majorBidi" w:cstheme="majorBidi"/>
          <w:b/>
          <w:bCs/>
          <w:sz w:val="24"/>
          <w:szCs w:val="24"/>
        </w:rPr>
        <w:t xml:space="preserve"> </w:t>
      </w:r>
      <w:r>
        <w:rPr>
          <w:rFonts w:asciiTheme="majorBidi" w:hAnsiTheme="majorBidi" w:cstheme="majorBidi"/>
          <w:sz w:val="24"/>
          <w:szCs w:val="24"/>
        </w:rPr>
        <w:t>Degree of impact values for enablers</w:t>
      </w:r>
    </w:p>
    <w:tbl>
      <w:tblPr>
        <w:tblW w:w="14205" w:type="dxa"/>
        <w:tblLook w:val="04A0" w:firstRow="1" w:lastRow="0" w:firstColumn="1" w:lastColumn="0" w:noHBand="0" w:noVBand="1"/>
      </w:tblPr>
      <w:tblGrid>
        <w:gridCol w:w="1311"/>
        <w:gridCol w:w="1203"/>
        <w:gridCol w:w="892"/>
        <w:gridCol w:w="987"/>
        <w:gridCol w:w="892"/>
        <w:gridCol w:w="892"/>
        <w:gridCol w:w="892"/>
        <w:gridCol w:w="892"/>
        <w:gridCol w:w="892"/>
        <w:gridCol w:w="892"/>
        <w:gridCol w:w="892"/>
        <w:gridCol w:w="892"/>
        <w:gridCol w:w="892"/>
        <w:gridCol w:w="892"/>
        <w:gridCol w:w="892"/>
      </w:tblGrid>
      <w:tr w:rsidR="00E876D7" w:rsidRPr="00E876D7" w14:paraId="2C9D1416" w14:textId="77777777" w:rsidTr="00ED4DB9">
        <w:trPr>
          <w:trHeight w:val="444"/>
        </w:trPr>
        <w:tc>
          <w:tcPr>
            <w:tcW w:w="13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A7D18" w14:textId="77777777" w:rsidR="00E876D7" w:rsidRPr="00E876D7" w:rsidRDefault="00E876D7" w:rsidP="00E876D7">
            <w:pPr>
              <w:spacing w:after="0" w:line="240" w:lineRule="auto"/>
              <w:jc w:val="center"/>
              <w:rPr>
                <w:rFonts w:ascii="Calibri" w:eastAsia="Times New Roman" w:hAnsi="Calibri" w:cs="Calibri"/>
                <w:b/>
                <w:bCs/>
                <w:color w:val="000000"/>
                <w:sz w:val="22"/>
                <w:szCs w:val="22"/>
              </w:rPr>
            </w:pPr>
            <w:r w:rsidRPr="00E876D7">
              <w:rPr>
                <w:rFonts w:ascii="Calibri" w:eastAsia="Times New Roman" w:hAnsi="Calibri" w:cs="Calibri"/>
                <w:b/>
                <w:bCs/>
                <w:color w:val="000000"/>
                <w:sz w:val="22"/>
                <w:szCs w:val="22"/>
              </w:rPr>
              <w:t>Enablers</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186DE3F4"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E2</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4ACEC023"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E3</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78ADD6E7"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E5</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401A541A"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E7</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4D1950C5"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E8</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5F3C81E9"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E9</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2F50BA83"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E10</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470FF886"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E12</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4ABE0AB7"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E14</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77ADE6BE"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E15</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657A062D"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E16</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154BCFA1"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E17</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186920D1"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E19</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14:paraId="141CB6CA"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E20</w:t>
            </w:r>
          </w:p>
        </w:tc>
      </w:tr>
      <w:tr w:rsidR="00E876D7" w:rsidRPr="00E876D7" w14:paraId="7B3287A1"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21186C62"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E2</w:t>
            </w:r>
          </w:p>
        </w:tc>
        <w:tc>
          <w:tcPr>
            <w:tcW w:w="120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1029DA7"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0.1786</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C66F666"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0.1784</w:t>
            </w:r>
          </w:p>
        </w:tc>
        <w:tc>
          <w:tcPr>
            <w:tcW w:w="98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5075BA8"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0.1505</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6540323"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0.1624</w:t>
            </w:r>
          </w:p>
        </w:tc>
        <w:tc>
          <w:tcPr>
            <w:tcW w:w="892" w:type="dxa"/>
            <w:tcBorders>
              <w:top w:val="nil"/>
              <w:left w:val="nil"/>
              <w:bottom w:val="single" w:sz="4" w:space="0" w:color="auto"/>
              <w:right w:val="single" w:sz="4" w:space="0" w:color="auto"/>
            </w:tcBorders>
            <w:shd w:val="clear" w:color="000000" w:fill="FFFFFF"/>
            <w:noWrap/>
            <w:vAlign w:val="center"/>
            <w:hideMark/>
          </w:tcPr>
          <w:p w14:paraId="10093E05"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4D9CF34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192E8E44"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A149082"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0.1907</w:t>
            </w:r>
          </w:p>
        </w:tc>
        <w:tc>
          <w:tcPr>
            <w:tcW w:w="892" w:type="dxa"/>
            <w:tcBorders>
              <w:top w:val="nil"/>
              <w:left w:val="nil"/>
              <w:bottom w:val="single" w:sz="4" w:space="0" w:color="auto"/>
              <w:right w:val="single" w:sz="4" w:space="0" w:color="auto"/>
            </w:tcBorders>
            <w:shd w:val="clear" w:color="000000" w:fill="FFFFFF"/>
            <w:noWrap/>
            <w:vAlign w:val="center"/>
            <w:hideMark/>
          </w:tcPr>
          <w:p w14:paraId="71F8A1D7"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6A65B46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AC6EAFF"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0.1202</w:t>
            </w:r>
          </w:p>
        </w:tc>
        <w:tc>
          <w:tcPr>
            <w:tcW w:w="892" w:type="dxa"/>
            <w:tcBorders>
              <w:top w:val="nil"/>
              <w:left w:val="nil"/>
              <w:bottom w:val="single" w:sz="4" w:space="0" w:color="auto"/>
              <w:right w:val="single" w:sz="4" w:space="0" w:color="auto"/>
            </w:tcBorders>
            <w:shd w:val="clear" w:color="000000" w:fill="FFFFFF"/>
            <w:noWrap/>
            <w:vAlign w:val="center"/>
            <w:hideMark/>
          </w:tcPr>
          <w:p w14:paraId="1C322416"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4A9F259A"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567254F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3C2606D9"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5C8A2E03"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E3</w:t>
            </w:r>
          </w:p>
        </w:tc>
        <w:tc>
          <w:tcPr>
            <w:tcW w:w="1203" w:type="dxa"/>
            <w:tcBorders>
              <w:top w:val="nil"/>
              <w:left w:val="nil"/>
              <w:bottom w:val="single" w:sz="4" w:space="0" w:color="auto"/>
              <w:right w:val="single" w:sz="4" w:space="0" w:color="auto"/>
            </w:tcBorders>
            <w:shd w:val="clear" w:color="000000" w:fill="FFFFFF"/>
            <w:noWrap/>
            <w:vAlign w:val="center"/>
            <w:hideMark/>
          </w:tcPr>
          <w:p w14:paraId="3C14131D"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92E1A32"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0.1758</w:t>
            </w:r>
          </w:p>
        </w:tc>
        <w:tc>
          <w:tcPr>
            <w:tcW w:w="987" w:type="dxa"/>
            <w:tcBorders>
              <w:top w:val="nil"/>
              <w:left w:val="nil"/>
              <w:bottom w:val="single" w:sz="4" w:space="0" w:color="auto"/>
              <w:right w:val="single" w:sz="4" w:space="0" w:color="auto"/>
            </w:tcBorders>
            <w:shd w:val="clear" w:color="000000" w:fill="FFFFFF"/>
            <w:noWrap/>
            <w:vAlign w:val="center"/>
            <w:hideMark/>
          </w:tcPr>
          <w:p w14:paraId="28AFE820"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F68E60B"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0.2047</w:t>
            </w:r>
          </w:p>
        </w:tc>
        <w:tc>
          <w:tcPr>
            <w:tcW w:w="892" w:type="dxa"/>
            <w:tcBorders>
              <w:top w:val="nil"/>
              <w:left w:val="nil"/>
              <w:bottom w:val="single" w:sz="4" w:space="0" w:color="auto"/>
              <w:right w:val="single" w:sz="4" w:space="0" w:color="auto"/>
            </w:tcBorders>
            <w:shd w:val="clear" w:color="000000" w:fill="FFFFFF"/>
            <w:noWrap/>
            <w:vAlign w:val="center"/>
            <w:hideMark/>
          </w:tcPr>
          <w:p w14:paraId="764E2CB4"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3015E735"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5353B2C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4CFF0E15"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6FCC0A87"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1BCC127"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0.2231</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14A9C0E"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0.1772</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651A957"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0.1560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5DA60CB"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0.1986</w:t>
            </w:r>
          </w:p>
        </w:tc>
        <w:tc>
          <w:tcPr>
            <w:tcW w:w="892" w:type="dxa"/>
            <w:tcBorders>
              <w:top w:val="nil"/>
              <w:left w:val="nil"/>
              <w:bottom w:val="single" w:sz="4" w:space="0" w:color="auto"/>
              <w:right w:val="single" w:sz="4" w:space="0" w:color="auto"/>
            </w:tcBorders>
            <w:shd w:val="clear" w:color="000000" w:fill="FFFFFF"/>
            <w:noWrap/>
            <w:vAlign w:val="center"/>
            <w:hideMark/>
          </w:tcPr>
          <w:p w14:paraId="05C0450F"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2B5B030F"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19E187BA"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E5</w:t>
            </w:r>
          </w:p>
        </w:tc>
        <w:tc>
          <w:tcPr>
            <w:tcW w:w="1203" w:type="dxa"/>
            <w:tcBorders>
              <w:top w:val="nil"/>
              <w:left w:val="nil"/>
              <w:bottom w:val="single" w:sz="4" w:space="0" w:color="auto"/>
              <w:right w:val="single" w:sz="4" w:space="0" w:color="auto"/>
            </w:tcBorders>
            <w:shd w:val="clear" w:color="000000" w:fill="FFFFFF"/>
            <w:noWrap/>
            <w:vAlign w:val="center"/>
            <w:hideMark/>
          </w:tcPr>
          <w:p w14:paraId="7C20BCB0"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0EF3AF24"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98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592ADA7"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0.1798</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71CB4A3"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0.1780</w:t>
            </w:r>
          </w:p>
        </w:tc>
        <w:tc>
          <w:tcPr>
            <w:tcW w:w="892" w:type="dxa"/>
            <w:tcBorders>
              <w:top w:val="nil"/>
              <w:left w:val="nil"/>
              <w:bottom w:val="single" w:sz="4" w:space="0" w:color="auto"/>
              <w:right w:val="single" w:sz="4" w:space="0" w:color="auto"/>
            </w:tcBorders>
            <w:shd w:val="clear" w:color="000000" w:fill="FFFFFF"/>
            <w:noWrap/>
            <w:vAlign w:val="center"/>
            <w:hideMark/>
          </w:tcPr>
          <w:p w14:paraId="034AAA4F"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62744B0D"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22700DF7"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3FD477D9"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5506A5B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7B10F855"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5513C951"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731F0CC1"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09392A46"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7117711B"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6F05DB7A"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5D911FCD"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E7</w:t>
            </w:r>
          </w:p>
        </w:tc>
        <w:tc>
          <w:tcPr>
            <w:tcW w:w="1203" w:type="dxa"/>
            <w:tcBorders>
              <w:top w:val="nil"/>
              <w:left w:val="nil"/>
              <w:bottom w:val="single" w:sz="4" w:space="0" w:color="auto"/>
              <w:right w:val="single" w:sz="4" w:space="0" w:color="auto"/>
            </w:tcBorders>
            <w:shd w:val="clear" w:color="000000" w:fill="FFFFFF"/>
            <w:noWrap/>
            <w:vAlign w:val="center"/>
            <w:hideMark/>
          </w:tcPr>
          <w:p w14:paraId="237DF502"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322D190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98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7261071"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0.1780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A516BEE"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0.1940</w:t>
            </w:r>
          </w:p>
        </w:tc>
        <w:tc>
          <w:tcPr>
            <w:tcW w:w="892" w:type="dxa"/>
            <w:tcBorders>
              <w:top w:val="nil"/>
              <w:left w:val="nil"/>
              <w:bottom w:val="single" w:sz="4" w:space="0" w:color="auto"/>
              <w:right w:val="single" w:sz="4" w:space="0" w:color="auto"/>
            </w:tcBorders>
            <w:shd w:val="clear" w:color="000000" w:fill="FFFFFF"/>
            <w:noWrap/>
            <w:vAlign w:val="center"/>
            <w:hideMark/>
          </w:tcPr>
          <w:p w14:paraId="00A6821A"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0ED9BD7F"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52475E65"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16FD22F2"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08325C6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F0FC7FE"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0.0830</w:t>
            </w:r>
          </w:p>
        </w:tc>
        <w:tc>
          <w:tcPr>
            <w:tcW w:w="892" w:type="dxa"/>
            <w:tcBorders>
              <w:top w:val="nil"/>
              <w:left w:val="nil"/>
              <w:bottom w:val="single" w:sz="4" w:space="0" w:color="auto"/>
              <w:right w:val="single" w:sz="4" w:space="0" w:color="auto"/>
            </w:tcBorders>
            <w:shd w:val="clear" w:color="000000" w:fill="FFFFFF"/>
            <w:noWrap/>
            <w:vAlign w:val="center"/>
            <w:hideMark/>
          </w:tcPr>
          <w:p w14:paraId="6B781651"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78FD005B"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1D03A8A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306A09C7"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642F94EB"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4EC1BC66"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E8</w:t>
            </w:r>
          </w:p>
        </w:tc>
        <w:tc>
          <w:tcPr>
            <w:tcW w:w="1203" w:type="dxa"/>
            <w:tcBorders>
              <w:top w:val="nil"/>
              <w:left w:val="nil"/>
              <w:bottom w:val="single" w:sz="4" w:space="0" w:color="auto"/>
              <w:right w:val="single" w:sz="4" w:space="0" w:color="auto"/>
            </w:tcBorders>
            <w:shd w:val="clear" w:color="000000" w:fill="FFFFFF"/>
            <w:noWrap/>
            <w:vAlign w:val="center"/>
            <w:hideMark/>
          </w:tcPr>
          <w:p w14:paraId="7965703D"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38FD689"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0.1976</w:t>
            </w:r>
          </w:p>
        </w:tc>
        <w:tc>
          <w:tcPr>
            <w:tcW w:w="98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02621B6"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0.1345</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1E7F1B9"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0.3029</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A311F4C"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0.1627</w:t>
            </w:r>
          </w:p>
        </w:tc>
        <w:tc>
          <w:tcPr>
            <w:tcW w:w="892" w:type="dxa"/>
            <w:tcBorders>
              <w:top w:val="nil"/>
              <w:left w:val="nil"/>
              <w:bottom w:val="single" w:sz="4" w:space="0" w:color="auto"/>
              <w:right w:val="single" w:sz="4" w:space="0" w:color="auto"/>
            </w:tcBorders>
            <w:shd w:val="clear" w:color="000000" w:fill="FFFFFF"/>
            <w:noWrap/>
            <w:vAlign w:val="center"/>
            <w:hideMark/>
          </w:tcPr>
          <w:p w14:paraId="598A8DB6"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36B568F"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0.1777</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7E484D1"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0.1354</w:t>
            </w:r>
          </w:p>
        </w:tc>
        <w:tc>
          <w:tcPr>
            <w:tcW w:w="892" w:type="dxa"/>
            <w:tcBorders>
              <w:top w:val="nil"/>
              <w:left w:val="nil"/>
              <w:bottom w:val="single" w:sz="4" w:space="0" w:color="auto"/>
              <w:right w:val="single" w:sz="4" w:space="0" w:color="auto"/>
            </w:tcBorders>
            <w:shd w:val="clear" w:color="000000" w:fill="FFFFFF"/>
            <w:noWrap/>
            <w:vAlign w:val="center"/>
            <w:hideMark/>
          </w:tcPr>
          <w:p w14:paraId="54C809B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92A59E6"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0.2368</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8C795EA"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0.1760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BCEDED0"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0.1795</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A46C33A"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0.2329</w:t>
            </w:r>
          </w:p>
        </w:tc>
        <w:tc>
          <w:tcPr>
            <w:tcW w:w="892" w:type="dxa"/>
            <w:tcBorders>
              <w:top w:val="nil"/>
              <w:left w:val="nil"/>
              <w:bottom w:val="single" w:sz="4" w:space="0" w:color="auto"/>
              <w:right w:val="single" w:sz="4" w:space="0" w:color="auto"/>
            </w:tcBorders>
            <w:shd w:val="clear" w:color="000000" w:fill="FFFFFF"/>
            <w:noWrap/>
            <w:vAlign w:val="center"/>
            <w:hideMark/>
          </w:tcPr>
          <w:p w14:paraId="07BC770B"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64DAEF92"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1070F6DB"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E9</w:t>
            </w:r>
          </w:p>
        </w:tc>
        <w:tc>
          <w:tcPr>
            <w:tcW w:w="1203" w:type="dxa"/>
            <w:tcBorders>
              <w:top w:val="nil"/>
              <w:left w:val="nil"/>
              <w:bottom w:val="single" w:sz="4" w:space="0" w:color="auto"/>
              <w:right w:val="single" w:sz="4" w:space="0" w:color="auto"/>
            </w:tcBorders>
            <w:shd w:val="clear" w:color="000000" w:fill="FFFFFF"/>
            <w:noWrap/>
            <w:vAlign w:val="center"/>
            <w:hideMark/>
          </w:tcPr>
          <w:p w14:paraId="58BAF03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169E8B2F"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987" w:type="dxa"/>
            <w:tcBorders>
              <w:top w:val="nil"/>
              <w:left w:val="nil"/>
              <w:bottom w:val="single" w:sz="4" w:space="0" w:color="auto"/>
              <w:right w:val="single" w:sz="4" w:space="0" w:color="auto"/>
            </w:tcBorders>
            <w:shd w:val="clear" w:color="000000" w:fill="FFFFFF"/>
            <w:noWrap/>
            <w:vAlign w:val="center"/>
            <w:hideMark/>
          </w:tcPr>
          <w:p w14:paraId="5B4E40B2"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414D676"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0.1712</w:t>
            </w:r>
          </w:p>
        </w:tc>
        <w:tc>
          <w:tcPr>
            <w:tcW w:w="892" w:type="dxa"/>
            <w:tcBorders>
              <w:top w:val="nil"/>
              <w:left w:val="nil"/>
              <w:bottom w:val="single" w:sz="4" w:space="0" w:color="auto"/>
              <w:right w:val="single" w:sz="4" w:space="0" w:color="auto"/>
            </w:tcBorders>
            <w:shd w:val="clear" w:color="000000" w:fill="FFFFFF"/>
            <w:noWrap/>
            <w:vAlign w:val="center"/>
            <w:hideMark/>
          </w:tcPr>
          <w:p w14:paraId="0E7458FE"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086BFDF"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0.1943</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C7B9F4E"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0.0888</w:t>
            </w:r>
          </w:p>
        </w:tc>
        <w:tc>
          <w:tcPr>
            <w:tcW w:w="892" w:type="dxa"/>
            <w:tcBorders>
              <w:top w:val="nil"/>
              <w:left w:val="nil"/>
              <w:bottom w:val="single" w:sz="4" w:space="0" w:color="auto"/>
              <w:right w:val="single" w:sz="4" w:space="0" w:color="auto"/>
            </w:tcBorders>
            <w:shd w:val="clear" w:color="000000" w:fill="FFFFFF"/>
            <w:noWrap/>
            <w:vAlign w:val="center"/>
            <w:hideMark/>
          </w:tcPr>
          <w:p w14:paraId="5D9B769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0222181"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0.1896</w:t>
            </w:r>
          </w:p>
        </w:tc>
        <w:tc>
          <w:tcPr>
            <w:tcW w:w="892" w:type="dxa"/>
            <w:tcBorders>
              <w:top w:val="nil"/>
              <w:left w:val="nil"/>
              <w:bottom w:val="single" w:sz="4" w:space="0" w:color="auto"/>
              <w:right w:val="single" w:sz="4" w:space="0" w:color="auto"/>
            </w:tcBorders>
            <w:shd w:val="clear" w:color="000000" w:fill="FFFFFF"/>
            <w:noWrap/>
            <w:vAlign w:val="center"/>
            <w:hideMark/>
          </w:tcPr>
          <w:p w14:paraId="286C1BBF"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5671259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4DBCA67D"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594BFAED"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52E6370E"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1F0E574A"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3E25ABED"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E10</w:t>
            </w:r>
          </w:p>
        </w:tc>
        <w:tc>
          <w:tcPr>
            <w:tcW w:w="1203" w:type="dxa"/>
            <w:tcBorders>
              <w:top w:val="nil"/>
              <w:left w:val="nil"/>
              <w:bottom w:val="single" w:sz="4" w:space="0" w:color="auto"/>
              <w:right w:val="single" w:sz="4" w:space="0" w:color="auto"/>
            </w:tcBorders>
            <w:shd w:val="clear" w:color="000000" w:fill="FFFFFF"/>
            <w:noWrap/>
            <w:vAlign w:val="center"/>
            <w:hideMark/>
          </w:tcPr>
          <w:p w14:paraId="46416E8D"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573AEDB0"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987" w:type="dxa"/>
            <w:tcBorders>
              <w:top w:val="nil"/>
              <w:left w:val="nil"/>
              <w:bottom w:val="single" w:sz="4" w:space="0" w:color="auto"/>
              <w:right w:val="single" w:sz="4" w:space="0" w:color="auto"/>
            </w:tcBorders>
            <w:shd w:val="clear" w:color="000000" w:fill="FFFFFF"/>
            <w:noWrap/>
            <w:vAlign w:val="center"/>
            <w:hideMark/>
          </w:tcPr>
          <w:p w14:paraId="0ABD6A4F"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FA4055C"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0.1134</w:t>
            </w:r>
          </w:p>
        </w:tc>
        <w:tc>
          <w:tcPr>
            <w:tcW w:w="892" w:type="dxa"/>
            <w:tcBorders>
              <w:top w:val="nil"/>
              <w:left w:val="nil"/>
              <w:bottom w:val="single" w:sz="4" w:space="0" w:color="auto"/>
              <w:right w:val="single" w:sz="4" w:space="0" w:color="auto"/>
            </w:tcBorders>
            <w:shd w:val="clear" w:color="000000" w:fill="FFFFFF"/>
            <w:noWrap/>
            <w:vAlign w:val="center"/>
            <w:hideMark/>
          </w:tcPr>
          <w:p w14:paraId="726E57C9"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E2AB129"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0.2041</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6DB1E2E"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0.1751</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218B99"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0.1431</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4F551F5"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0.2038</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2561B12"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0.1588</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C5926C7"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0.1009</w:t>
            </w:r>
          </w:p>
        </w:tc>
        <w:tc>
          <w:tcPr>
            <w:tcW w:w="892" w:type="dxa"/>
            <w:tcBorders>
              <w:top w:val="nil"/>
              <w:left w:val="nil"/>
              <w:bottom w:val="single" w:sz="4" w:space="0" w:color="auto"/>
              <w:right w:val="single" w:sz="4" w:space="0" w:color="auto"/>
            </w:tcBorders>
            <w:shd w:val="clear" w:color="000000" w:fill="FFFFFF"/>
            <w:noWrap/>
            <w:vAlign w:val="center"/>
            <w:hideMark/>
          </w:tcPr>
          <w:p w14:paraId="433184B3"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5DBCA0CA"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28715674"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41A8935E"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04377FBD"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E12</w:t>
            </w:r>
          </w:p>
        </w:tc>
        <w:tc>
          <w:tcPr>
            <w:tcW w:w="120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02C1E92"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0.1314</w:t>
            </w:r>
          </w:p>
        </w:tc>
        <w:tc>
          <w:tcPr>
            <w:tcW w:w="892" w:type="dxa"/>
            <w:tcBorders>
              <w:top w:val="nil"/>
              <w:left w:val="nil"/>
              <w:bottom w:val="single" w:sz="4" w:space="0" w:color="auto"/>
              <w:right w:val="single" w:sz="4" w:space="0" w:color="auto"/>
            </w:tcBorders>
            <w:shd w:val="clear" w:color="000000" w:fill="FFFFFF"/>
            <w:noWrap/>
            <w:vAlign w:val="center"/>
            <w:hideMark/>
          </w:tcPr>
          <w:p w14:paraId="179DA7A0"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987" w:type="dxa"/>
            <w:tcBorders>
              <w:top w:val="nil"/>
              <w:left w:val="nil"/>
              <w:bottom w:val="single" w:sz="4" w:space="0" w:color="auto"/>
              <w:right w:val="single" w:sz="4" w:space="0" w:color="auto"/>
            </w:tcBorders>
            <w:shd w:val="clear" w:color="000000" w:fill="FFFFFF"/>
            <w:noWrap/>
            <w:vAlign w:val="center"/>
            <w:hideMark/>
          </w:tcPr>
          <w:p w14:paraId="16345DC6"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1FE34B1"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0.1192</w:t>
            </w:r>
          </w:p>
        </w:tc>
        <w:tc>
          <w:tcPr>
            <w:tcW w:w="892" w:type="dxa"/>
            <w:tcBorders>
              <w:top w:val="nil"/>
              <w:left w:val="nil"/>
              <w:bottom w:val="single" w:sz="4" w:space="0" w:color="auto"/>
              <w:right w:val="single" w:sz="4" w:space="0" w:color="auto"/>
            </w:tcBorders>
            <w:shd w:val="clear" w:color="000000" w:fill="FFFFFF"/>
            <w:noWrap/>
            <w:vAlign w:val="center"/>
            <w:hideMark/>
          </w:tcPr>
          <w:p w14:paraId="40385A3E"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4CEAE4C0"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6A5666A0"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FABEFE7"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0.1803</w:t>
            </w:r>
          </w:p>
        </w:tc>
        <w:tc>
          <w:tcPr>
            <w:tcW w:w="892" w:type="dxa"/>
            <w:tcBorders>
              <w:top w:val="nil"/>
              <w:left w:val="nil"/>
              <w:bottom w:val="single" w:sz="4" w:space="0" w:color="auto"/>
              <w:right w:val="single" w:sz="4" w:space="0" w:color="auto"/>
            </w:tcBorders>
            <w:shd w:val="clear" w:color="000000" w:fill="FFFFFF"/>
            <w:noWrap/>
            <w:vAlign w:val="center"/>
            <w:hideMark/>
          </w:tcPr>
          <w:p w14:paraId="521F3A59"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130E4279"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518E324"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0.0933</w:t>
            </w:r>
          </w:p>
        </w:tc>
        <w:tc>
          <w:tcPr>
            <w:tcW w:w="892" w:type="dxa"/>
            <w:tcBorders>
              <w:top w:val="nil"/>
              <w:left w:val="nil"/>
              <w:bottom w:val="single" w:sz="4" w:space="0" w:color="auto"/>
              <w:right w:val="single" w:sz="4" w:space="0" w:color="auto"/>
            </w:tcBorders>
            <w:shd w:val="clear" w:color="000000" w:fill="FFFFFF"/>
            <w:noWrap/>
            <w:vAlign w:val="center"/>
            <w:hideMark/>
          </w:tcPr>
          <w:p w14:paraId="46CEA4F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009C2746"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019B661A"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76B26F60"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7B2A4AA8"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E14</w:t>
            </w:r>
          </w:p>
        </w:tc>
        <w:tc>
          <w:tcPr>
            <w:tcW w:w="120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07F07E5"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0.1941</w:t>
            </w:r>
          </w:p>
        </w:tc>
        <w:tc>
          <w:tcPr>
            <w:tcW w:w="892" w:type="dxa"/>
            <w:tcBorders>
              <w:top w:val="nil"/>
              <w:left w:val="nil"/>
              <w:bottom w:val="single" w:sz="4" w:space="0" w:color="auto"/>
              <w:right w:val="single" w:sz="4" w:space="0" w:color="auto"/>
            </w:tcBorders>
            <w:shd w:val="clear" w:color="000000" w:fill="FFFFFF"/>
            <w:noWrap/>
            <w:vAlign w:val="center"/>
            <w:hideMark/>
          </w:tcPr>
          <w:p w14:paraId="445E8F3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987" w:type="dxa"/>
            <w:tcBorders>
              <w:top w:val="nil"/>
              <w:left w:val="nil"/>
              <w:bottom w:val="single" w:sz="4" w:space="0" w:color="auto"/>
              <w:right w:val="single" w:sz="4" w:space="0" w:color="auto"/>
            </w:tcBorders>
            <w:shd w:val="clear" w:color="000000" w:fill="FFFFFF"/>
            <w:noWrap/>
            <w:vAlign w:val="center"/>
            <w:hideMark/>
          </w:tcPr>
          <w:p w14:paraId="7AA92591"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6131DCB"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0.2338</w:t>
            </w:r>
          </w:p>
        </w:tc>
        <w:tc>
          <w:tcPr>
            <w:tcW w:w="892" w:type="dxa"/>
            <w:tcBorders>
              <w:top w:val="nil"/>
              <w:left w:val="nil"/>
              <w:bottom w:val="single" w:sz="4" w:space="0" w:color="auto"/>
              <w:right w:val="single" w:sz="4" w:space="0" w:color="auto"/>
            </w:tcBorders>
            <w:shd w:val="clear" w:color="000000" w:fill="FFFFFF"/>
            <w:noWrap/>
            <w:vAlign w:val="center"/>
            <w:hideMark/>
          </w:tcPr>
          <w:p w14:paraId="666AC0C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87339F6"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0.1837</w:t>
            </w:r>
          </w:p>
        </w:tc>
        <w:tc>
          <w:tcPr>
            <w:tcW w:w="892" w:type="dxa"/>
            <w:tcBorders>
              <w:top w:val="nil"/>
              <w:left w:val="nil"/>
              <w:bottom w:val="single" w:sz="4" w:space="0" w:color="auto"/>
              <w:right w:val="single" w:sz="4" w:space="0" w:color="auto"/>
            </w:tcBorders>
            <w:shd w:val="clear" w:color="000000" w:fill="FFFFFF"/>
            <w:noWrap/>
            <w:vAlign w:val="center"/>
            <w:hideMark/>
          </w:tcPr>
          <w:p w14:paraId="678362C3"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3670CF39"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0CA8544"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0.1878</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4674717"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0.1323</w:t>
            </w:r>
          </w:p>
        </w:tc>
        <w:tc>
          <w:tcPr>
            <w:tcW w:w="892" w:type="dxa"/>
            <w:tcBorders>
              <w:top w:val="nil"/>
              <w:left w:val="nil"/>
              <w:bottom w:val="single" w:sz="4" w:space="0" w:color="auto"/>
              <w:right w:val="single" w:sz="4" w:space="0" w:color="auto"/>
            </w:tcBorders>
            <w:shd w:val="clear" w:color="000000" w:fill="FFFFFF"/>
            <w:noWrap/>
            <w:vAlign w:val="center"/>
            <w:hideMark/>
          </w:tcPr>
          <w:p w14:paraId="591EF879"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142F1FDD"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EE615F5"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0.1871</w:t>
            </w:r>
          </w:p>
        </w:tc>
        <w:tc>
          <w:tcPr>
            <w:tcW w:w="892" w:type="dxa"/>
            <w:tcBorders>
              <w:top w:val="nil"/>
              <w:left w:val="nil"/>
              <w:bottom w:val="single" w:sz="4" w:space="0" w:color="auto"/>
              <w:right w:val="single" w:sz="4" w:space="0" w:color="auto"/>
            </w:tcBorders>
            <w:shd w:val="clear" w:color="000000" w:fill="FFFFFF"/>
            <w:noWrap/>
            <w:vAlign w:val="center"/>
            <w:hideMark/>
          </w:tcPr>
          <w:p w14:paraId="0BE54C72"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0A892DF6"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3667BE65"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E15</w:t>
            </w:r>
          </w:p>
        </w:tc>
        <w:tc>
          <w:tcPr>
            <w:tcW w:w="120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50000BB"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0.1273</w:t>
            </w:r>
          </w:p>
        </w:tc>
        <w:tc>
          <w:tcPr>
            <w:tcW w:w="892" w:type="dxa"/>
            <w:tcBorders>
              <w:top w:val="nil"/>
              <w:left w:val="nil"/>
              <w:bottom w:val="single" w:sz="4" w:space="0" w:color="auto"/>
              <w:right w:val="single" w:sz="4" w:space="0" w:color="auto"/>
            </w:tcBorders>
            <w:shd w:val="clear" w:color="000000" w:fill="FFFFFF"/>
            <w:noWrap/>
            <w:vAlign w:val="center"/>
            <w:hideMark/>
          </w:tcPr>
          <w:p w14:paraId="2C28F02F"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987" w:type="dxa"/>
            <w:tcBorders>
              <w:top w:val="nil"/>
              <w:left w:val="nil"/>
              <w:bottom w:val="single" w:sz="4" w:space="0" w:color="auto"/>
              <w:right w:val="single" w:sz="4" w:space="0" w:color="auto"/>
            </w:tcBorders>
            <w:shd w:val="clear" w:color="000000" w:fill="FFFFFF"/>
            <w:noWrap/>
            <w:vAlign w:val="center"/>
            <w:hideMark/>
          </w:tcPr>
          <w:p w14:paraId="3993044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8180364"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0.1953</w:t>
            </w:r>
          </w:p>
        </w:tc>
        <w:tc>
          <w:tcPr>
            <w:tcW w:w="892" w:type="dxa"/>
            <w:tcBorders>
              <w:top w:val="nil"/>
              <w:left w:val="nil"/>
              <w:bottom w:val="single" w:sz="4" w:space="0" w:color="auto"/>
              <w:right w:val="single" w:sz="4" w:space="0" w:color="auto"/>
            </w:tcBorders>
            <w:shd w:val="clear" w:color="000000" w:fill="FFFFFF"/>
            <w:noWrap/>
            <w:vAlign w:val="center"/>
            <w:hideMark/>
          </w:tcPr>
          <w:p w14:paraId="2C46E6E0"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3713E72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1197C3D3"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06402469"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65C190CE"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DDD25AC"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0.1717</w:t>
            </w:r>
          </w:p>
        </w:tc>
        <w:tc>
          <w:tcPr>
            <w:tcW w:w="892" w:type="dxa"/>
            <w:tcBorders>
              <w:top w:val="nil"/>
              <w:left w:val="nil"/>
              <w:bottom w:val="single" w:sz="4" w:space="0" w:color="auto"/>
              <w:right w:val="single" w:sz="4" w:space="0" w:color="auto"/>
            </w:tcBorders>
            <w:shd w:val="clear" w:color="000000" w:fill="FFFFFF"/>
            <w:noWrap/>
            <w:vAlign w:val="center"/>
            <w:hideMark/>
          </w:tcPr>
          <w:p w14:paraId="37FB1479"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364D2965"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4939CD73"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498B92BD"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70152644"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4BB4ECEA"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E16</w:t>
            </w:r>
          </w:p>
        </w:tc>
        <w:tc>
          <w:tcPr>
            <w:tcW w:w="1203" w:type="dxa"/>
            <w:tcBorders>
              <w:top w:val="nil"/>
              <w:left w:val="nil"/>
              <w:bottom w:val="single" w:sz="4" w:space="0" w:color="auto"/>
              <w:right w:val="single" w:sz="4" w:space="0" w:color="auto"/>
            </w:tcBorders>
            <w:shd w:val="clear" w:color="000000" w:fill="FFFFFF"/>
            <w:noWrap/>
            <w:vAlign w:val="center"/>
            <w:hideMark/>
          </w:tcPr>
          <w:p w14:paraId="76F1AFD6"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30F394F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987" w:type="dxa"/>
            <w:tcBorders>
              <w:top w:val="nil"/>
              <w:left w:val="nil"/>
              <w:bottom w:val="single" w:sz="4" w:space="0" w:color="auto"/>
              <w:right w:val="single" w:sz="4" w:space="0" w:color="auto"/>
            </w:tcBorders>
            <w:shd w:val="clear" w:color="000000" w:fill="FFFFFF"/>
            <w:noWrap/>
            <w:vAlign w:val="center"/>
            <w:hideMark/>
          </w:tcPr>
          <w:p w14:paraId="0BA76549"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FE55DEA"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0.1861</w:t>
            </w:r>
          </w:p>
        </w:tc>
        <w:tc>
          <w:tcPr>
            <w:tcW w:w="892" w:type="dxa"/>
            <w:tcBorders>
              <w:top w:val="nil"/>
              <w:left w:val="nil"/>
              <w:bottom w:val="single" w:sz="4" w:space="0" w:color="auto"/>
              <w:right w:val="single" w:sz="4" w:space="0" w:color="auto"/>
            </w:tcBorders>
            <w:shd w:val="clear" w:color="000000" w:fill="FFFFFF"/>
            <w:noWrap/>
            <w:vAlign w:val="center"/>
            <w:hideMark/>
          </w:tcPr>
          <w:p w14:paraId="0D509CE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68A0C513"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7AB564B5"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BE568CB"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0.0814</w:t>
            </w:r>
          </w:p>
        </w:tc>
        <w:tc>
          <w:tcPr>
            <w:tcW w:w="892" w:type="dxa"/>
            <w:tcBorders>
              <w:top w:val="nil"/>
              <w:left w:val="nil"/>
              <w:bottom w:val="single" w:sz="4" w:space="0" w:color="auto"/>
              <w:right w:val="single" w:sz="4" w:space="0" w:color="auto"/>
            </w:tcBorders>
            <w:shd w:val="clear" w:color="000000" w:fill="FFFFFF"/>
            <w:noWrap/>
            <w:vAlign w:val="center"/>
            <w:hideMark/>
          </w:tcPr>
          <w:p w14:paraId="4AF2031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416D9745"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4510CF5"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0.1604</w:t>
            </w:r>
          </w:p>
        </w:tc>
        <w:tc>
          <w:tcPr>
            <w:tcW w:w="892" w:type="dxa"/>
            <w:tcBorders>
              <w:top w:val="nil"/>
              <w:left w:val="nil"/>
              <w:bottom w:val="single" w:sz="4" w:space="0" w:color="auto"/>
              <w:right w:val="single" w:sz="4" w:space="0" w:color="auto"/>
            </w:tcBorders>
            <w:shd w:val="clear" w:color="000000" w:fill="FFFFFF"/>
            <w:noWrap/>
            <w:vAlign w:val="center"/>
            <w:hideMark/>
          </w:tcPr>
          <w:p w14:paraId="546AD324"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2132F880"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3B7419F9"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439CDC61"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766A0379"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E17</w:t>
            </w:r>
          </w:p>
        </w:tc>
        <w:tc>
          <w:tcPr>
            <w:tcW w:w="1203" w:type="dxa"/>
            <w:tcBorders>
              <w:top w:val="nil"/>
              <w:left w:val="nil"/>
              <w:bottom w:val="single" w:sz="4" w:space="0" w:color="auto"/>
              <w:right w:val="single" w:sz="4" w:space="0" w:color="auto"/>
            </w:tcBorders>
            <w:shd w:val="clear" w:color="000000" w:fill="FFFFFF"/>
            <w:noWrap/>
            <w:vAlign w:val="center"/>
            <w:hideMark/>
          </w:tcPr>
          <w:p w14:paraId="5C143410"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E1E3470"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0.1335</w:t>
            </w:r>
          </w:p>
        </w:tc>
        <w:tc>
          <w:tcPr>
            <w:tcW w:w="987" w:type="dxa"/>
            <w:tcBorders>
              <w:top w:val="nil"/>
              <w:left w:val="nil"/>
              <w:bottom w:val="single" w:sz="4" w:space="0" w:color="auto"/>
              <w:right w:val="single" w:sz="4" w:space="0" w:color="auto"/>
            </w:tcBorders>
            <w:shd w:val="clear" w:color="000000" w:fill="FFFFFF"/>
            <w:noWrap/>
            <w:vAlign w:val="center"/>
            <w:hideMark/>
          </w:tcPr>
          <w:p w14:paraId="37CE725F"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6067D82"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0.2873</w:t>
            </w:r>
          </w:p>
        </w:tc>
        <w:tc>
          <w:tcPr>
            <w:tcW w:w="892" w:type="dxa"/>
            <w:tcBorders>
              <w:top w:val="nil"/>
              <w:left w:val="nil"/>
              <w:bottom w:val="single" w:sz="4" w:space="0" w:color="auto"/>
              <w:right w:val="single" w:sz="4" w:space="0" w:color="auto"/>
            </w:tcBorders>
            <w:shd w:val="clear" w:color="000000" w:fill="FFFFFF"/>
            <w:noWrap/>
            <w:vAlign w:val="center"/>
            <w:hideMark/>
          </w:tcPr>
          <w:p w14:paraId="4209934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04640DB2"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0D6E25A8"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5A75627"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0.1060</w:t>
            </w:r>
          </w:p>
        </w:tc>
        <w:tc>
          <w:tcPr>
            <w:tcW w:w="892" w:type="dxa"/>
            <w:tcBorders>
              <w:top w:val="nil"/>
              <w:left w:val="nil"/>
              <w:bottom w:val="single" w:sz="4" w:space="0" w:color="auto"/>
              <w:right w:val="single" w:sz="4" w:space="0" w:color="auto"/>
            </w:tcBorders>
            <w:shd w:val="clear" w:color="000000" w:fill="FFFFFF"/>
            <w:noWrap/>
            <w:vAlign w:val="center"/>
            <w:hideMark/>
          </w:tcPr>
          <w:p w14:paraId="0FA0F1E2"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C6C2B2B"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0.1470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CC0CFB6"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0.2224</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BED50B6"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0.1977</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A3E168D"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0.1986</w:t>
            </w:r>
          </w:p>
        </w:tc>
        <w:tc>
          <w:tcPr>
            <w:tcW w:w="892" w:type="dxa"/>
            <w:tcBorders>
              <w:top w:val="nil"/>
              <w:left w:val="nil"/>
              <w:bottom w:val="single" w:sz="4" w:space="0" w:color="auto"/>
              <w:right w:val="single" w:sz="4" w:space="0" w:color="auto"/>
            </w:tcBorders>
            <w:shd w:val="clear" w:color="000000" w:fill="FFFFFF"/>
            <w:noWrap/>
            <w:vAlign w:val="center"/>
            <w:hideMark/>
          </w:tcPr>
          <w:p w14:paraId="3AF42785"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75B2075D"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73BF3E84"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E19</w:t>
            </w:r>
          </w:p>
        </w:tc>
        <w:tc>
          <w:tcPr>
            <w:tcW w:w="1203" w:type="dxa"/>
            <w:tcBorders>
              <w:top w:val="nil"/>
              <w:left w:val="nil"/>
              <w:bottom w:val="single" w:sz="4" w:space="0" w:color="auto"/>
              <w:right w:val="single" w:sz="4" w:space="0" w:color="auto"/>
            </w:tcBorders>
            <w:shd w:val="clear" w:color="000000" w:fill="FFFFFF"/>
            <w:noWrap/>
            <w:vAlign w:val="center"/>
            <w:hideMark/>
          </w:tcPr>
          <w:p w14:paraId="0ACE4086"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258DFDD1"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987" w:type="dxa"/>
            <w:tcBorders>
              <w:top w:val="nil"/>
              <w:left w:val="nil"/>
              <w:bottom w:val="single" w:sz="4" w:space="0" w:color="auto"/>
              <w:right w:val="single" w:sz="4" w:space="0" w:color="auto"/>
            </w:tcBorders>
            <w:shd w:val="clear" w:color="000000" w:fill="FFFFFF"/>
            <w:noWrap/>
            <w:vAlign w:val="center"/>
            <w:hideMark/>
          </w:tcPr>
          <w:p w14:paraId="534F0A0D"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A41675F"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0.2611</w:t>
            </w:r>
          </w:p>
        </w:tc>
        <w:tc>
          <w:tcPr>
            <w:tcW w:w="892" w:type="dxa"/>
            <w:tcBorders>
              <w:top w:val="nil"/>
              <w:left w:val="nil"/>
              <w:bottom w:val="single" w:sz="4" w:space="0" w:color="auto"/>
              <w:right w:val="single" w:sz="4" w:space="0" w:color="auto"/>
            </w:tcBorders>
            <w:shd w:val="clear" w:color="000000" w:fill="FFFFFF"/>
            <w:noWrap/>
            <w:vAlign w:val="center"/>
            <w:hideMark/>
          </w:tcPr>
          <w:p w14:paraId="5A276866"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34DCF66F"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1BE6D0F3"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00EABED7"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nil"/>
              <w:left w:val="nil"/>
              <w:bottom w:val="single" w:sz="4" w:space="0" w:color="auto"/>
              <w:right w:val="single" w:sz="4" w:space="0" w:color="auto"/>
            </w:tcBorders>
            <w:shd w:val="clear" w:color="000000" w:fill="FFFFFF"/>
            <w:noWrap/>
            <w:vAlign w:val="center"/>
            <w:hideMark/>
          </w:tcPr>
          <w:p w14:paraId="48A7F94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F13C57B"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0.1620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48BE210"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0.1593</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56C6CAE"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0.1786</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B924C7F"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0.1844</w:t>
            </w:r>
          </w:p>
        </w:tc>
        <w:tc>
          <w:tcPr>
            <w:tcW w:w="892" w:type="dxa"/>
            <w:tcBorders>
              <w:top w:val="nil"/>
              <w:left w:val="nil"/>
              <w:bottom w:val="single" w:sz="4" w:space="0" w:color="auto"/>
              <w:right w:val="single" w:sz="4" w:space="0" w:color="auto"/>
            </w:tcBorders>
            <w:shd w:val="clear" w:color="000000" w:fill="FFFFFF"/>
            <w:noWrap/>
            <w:vAlign w:val="center"/>
            <w:hideMark/>
          </w:tcPr>
          <w:p w14:paraId="068D4C3A"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r>
      <w:tr w:rsidR="00E876D7" w:rsidRPr="00E876D7" w14:paraId="21384B1B" w14:textId="77777777" w:rsidTr="00ED4DB9">
        <w:trPr>
          <w:trHeight w:val="444"/>
        </w:trPr>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49D160C3" w14:textId="77777777" w:rsidR="00E876D7" w:rsidRPr="00E876D7" w:rsidRDefault="00E876D7" w:rsidP="00E876D7">
            <w:pPr>
              <w:spacing w:after="0" w:line="240" w:lineRule="auto"/>
              <w:jc w:val="center"/>
              <w:rPr>
                <w:rFonts w:ascii="Calibri" w:eastAsia="Times New Roman" w:hAnsi="Calibri" w:cs="Calibri"/>
                <w:b/>
                <w:bCs/>
                <w:color w:val="000000"/>
                <w:sz w:val="24"/>
                <w:szCs w:val="24"/>
              </w:rPr>
            </w:pPr>
            <w:r w:rsidRPr="00E876D7">
              <w:rPr>
                <w:rFonts w:ascii="Calibri" w:eastAsia="Times New Roman" w:hAnsi="Calibri" w:cs="Calibri"/>
                <w:b/>
                <w:bCs/>
                <w:color w:val="000000"/>
                <w:sz w:val="24"/>
                <w:szCs w:val="24"/>
              </w:rPr>
              <w:t>E20</w:t>
            </w:r>
          </w:p>
        </w:tc>
        <w:tc>
          <w:tcPr>
            <w:tcW w:w="120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079FAED"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0.2249</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29C00A8"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0.2310</w:t>
            </w:r>
          </w:p>
        </w:tc>
        <w:tc>
          <w:tcPr>
            <w:tcW w:w="987"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5D20D78"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0.1873</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65B6AC5"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0.1754</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C1BC78E"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0.1384</w:t>
            </w:r>
          </w:p>
        </w:tc>
        <w:tc>
          <w:tcPr>
            <w:tcW w:w="892" w:type="dxa"/>
            <w:tcBorders>
              <w:top w:val="nil"/>
              <w:left w:val="nil"/>
              <w:bottom w:val="single" w:sz="4" w:space="0" w:color="auto"/>
              <w:right w:val="single" w:sz="4" w:space="0" w:color="auto"/>
            </w:tcBorders>
            <w:shd w:val="clear" w:color="000000" w:fill="FFFFFF"/>
            <w:noWrap/>
            <w:vAlign w:val="center"/>
            <w:hideMark/>
          </w:tcPr>
          <w:p w14:paraId="00C37113"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4D59B53"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0.1538</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1B4AC8C"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0.1148</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3B4C63A8"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0.2015</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C97F3FA"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0.1175</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C77B6C1"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0.0957</w:t>
            </w:r>
          </w:p>
        </w:tc>
        <w:tc>
          <w:tcPr>
            <w:tcW w:w="892" w:type="dxa"/>
            <w:tcBorders>
              <w:top w:val="nil"/>
              <w:left w:val="nil"/>
              <w:bottom w:val="single" w:sz="4" w:space="0" w:color="auto"/>
              <w:right w:val="single" w:sz="4" w:space="0" w:color="auto"/>
            </w:tcBorders>
            <w:shd w:val="clear" w:color="000000" w:fill="FFFFFF"/>
            <w:noWrap/>
            <w:vAlign w:val="center"/>
            <w:hideMark/>
          </w:tcPr>
          <w:p w14:paraId="47AAEA8C" w14:textId="77777777" w:rsidR="00E876D7" w:rsidRPr="00E876D7" w:rsidRDefault="00E876D7" w:rsidP="00E876D7">
            <w:pPr>
              <w:spacing w:after="0" w:line="240" w:lineRule="auto"/>
              <w:jc w:val="center"/>
              <w:rPr>
                <w:rFonts w:ascii="Calibri" w:eastAsia="Times New Roman" w:hAnsi="Calibri" w:cs="Calibri"/>
                <w:color w:val="000000"/>
                <w:sz w:val="22"/>
                <w:szCs w:val="22"/>
              </w:rPr>
            </w:pPr>
            <w:r w:rsidRPr="00E876D7">
              <w:rPr>
                <w:rFonts w:ascii="Calibri" w:eastAsia="Times New Roman" w:hAnsi="Calibri" w:cs="Calibri"/>
                <w:color w:val="000000"/>
                <w:sz w:val="22"/>
                <w:szCs w:val="22"/>
              </w:rPr>
              <w:t>0.0000</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2F4CE03" w14:textId="77777777"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0.1724</w:t>
            </w:r>
          </w:p>
        </w:tc>
        <w:tc>
          <w:tcPr>
            <w:tcW w:w="892"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48FF1B4" w14:textId="7FA8CF44" w:rsidR="00E876D7" w:rsidRPr="00E876D7" w:rsidRDefault="00E876D7" w:rsidP="00E876D7">
            <w:pPr>
              <w:spacing w:after="0" w:line="240" w:lineRule="auto"/>
              <w:jc w:val="center"/>
              <w:rPr>
                <w:rFonts w:ascii="Calibri" w:eastAsia="Times New Roman" w:hAnsi="Calibri" w:cs="Calibri"/>
                <w:color w:val="9C0006"/>
                <w:sz w:val="22"/>
                <w:szCs w:val="22"/>
              </w:rPr>
            </w:pPr>
            <w:r w:rsidRPr="00E876D7">
              <w:rPr>
                <w:rFonts w:ascii="Calibri" w:eastAsia="Times New Roman" w:hAnsi="Calibri" w:cs="Calibri"/>
                <w:color w:val="9C0006"/>
                <w:sz w:val="22"/>
                <w:szCs w:val="22"/>
              </w:rPr>
              <w:t>0.1529</w:t>
            </w:r>
          </w:p>
        </w:tc>
      </w:tr>
    </w:tbl>
    <w:p w14:paraId="3921BEAB" w14:textId="77777777" w:rsidR="00F245A3" w:rsidRPr="00662B5E" w:rsidRDefault="00F245A3" w:rsidP="00F245A3">
      <w:pPr>
        <w:tabs>
          <w:tab w:val="left" w:pos="912"/>
        </w:tabs>
        <w:spacing w:line="360" w:lineRule="auto"/>
        <w:rPr>
          <w:rFonts w:ascii="Times New Roman" w:hAnsi="Times New Roman" w:cs="Times New Roman"/>
          <w:color w:val="000000" w:themeColor="text1"/>
          <w:sz w:val="24"/>
          <w:szCs w:val="24"/>
        </w:rPr>
      </w:pPr>
      <w:r w:rsidRPr="00662B5E">
        <w:rPr>
          <w:rFonts w:ascii="Times New Roman" w:hAnsi="Times New Roman" w:cs="Times New Roman"/>
          <w:color w:val="000000" w:themeColor="text1"/>
          <w:sz w:val="24"/>
          <w:szCs w:val="24"/>
        </w:rPr>
        <w:t>Source(s): Authors’ own contributions</w:t>
      </w:r>
    </w:p>
    <w:p w14:paraId="534B6DA6" w14:textId="26C4DA23" w:rsidR="002A0A88" w:rsidRDefault="002A0A88">
      <w:pPr>
        <w:sectPr w:rsidR="002A0A88" w:rsidSect="00DD7989">
          <w:pgSz w:w="16838" w:h="11906" w:orient="landscape" w:code="9"/>
          <w:pgMar w:top="1440" w:right="1440" w:bottom="1440" w:left="1440" w:header="720" w:footer="720" w:gutter="0"/>
          <w:cols w:space="720"/>
          <w:docGrid w:linePitch="360"/>
        </w:sectPr>
      </w:pPr>
    </w:p>
    <w:p w14:paraId="72C3B527" w14:textId="25F1497A" w:rsidR="009A5B5A" w:rsidRDefault="009A5B5A" w:rsidP="00ED4DB9"/>
    <w:sectPr w:rsidR="009A5B5A" w:rsidSect="00DD798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DEC9" w14:textId="77777777" w:rsidR="00990BA4" w:rsidRDefault="00990BA4" w:rsidP="00604664">
      <w:pPr>
        <w:spacing w:after="0" w:line="240" w:lineRule="auto"/>
      </w:pPr>
      <w:r>
        <w:separator/>
      </w:r>
    </w:p>
  </w:endnote>
  <w:endnote w:type="continuationSeparator" w:id="0">
    <w:p w14:paraId="7CE6F56D" w14:textId="77777777" w:rsidR="00990BA4" w:rsidRDefault="00990BA4" w:rsidP="0060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arisSIL-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BD6A" w14:textId="77777777" w:rsidR="00990BA4" w:rsidRDefault="00990BA4" w:rsidP="00604664">
      <w:pPr>
        <w:spacing w:after="0" w:line="240" w:lineRule="auto"/>
      </w:pPr>
      <w:r>
        <w:separator/>
      </w:r>
    </w:p>
  </w:footnote>
  <w:footnote w:type="continuationSeparator" w:id="0">
    <w:p w14:paraId="5DE0C44F" w14:textId="77777777" w:rsidR="00990BA4" w:rsidRDefault="00990BA4" w:rsidP="00604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5B7"/>
    <w:multiLevelType w:val="multilevel"/>
    <w:tmpl w:val="29DE8610"/>
    <w:lvl w:ilvl="0">
      <w:start w:val="1"/>
      <w:numFmt w:val="decimal"/>
      <w:lvlText w:val="%1."/>
      <w:lvlJc w:val="left"/>
      <w:pPr>
        <w:ind w:left="900" w:hanging="360"/>
      </w:pPr>
    </w:lvl>
    <w:lvl w:ilvl="1">
      <w:start w:val="1"/>
      <w:numFmt w:val="decimal"/>
      <w:isLgl/>
      <w:lvlText w:val="%1.%2"/>
      <w:lvlJc w:val="left"/>
      <w:pPr>
        <w:ind w:left="1284" w:hanging="384"/>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1" w15:restartNumberingAfterBreak="0">
    <w:nsid w:val="04927729"/>
    <w:multiLevelType w:val="hybridMultilevel"/>
    <w:tmpl w:val="465E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70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153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794087"/>
    <w:multiLevelType w:val="multilevel"/>
    <w:tmpl w:val="5F4E984E"/>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330A26"/>
    <w:multiLevelType w:val="hybridMultilevel"/>
    <w:tmpl w:val="F1C6DB60"/>
    <w:lvl w:ilvl="0" w:tplc="8D34A22E">
      <w:start w:val="1"/>
      <w:numFmt w:val="lowerLetter"/>
      <w:lvlText w:val="(%1)"/>
      <w:lvlJc w:val="left"/>
      <w:pPr>
        <w:tabs>
          <w:tab w:val="num" w:pos="720"/>
        </w:tabs>
        <w:ind w:left="720" w:hanging="360"/>
      </w:pPr>
    </w:lvl>
    <w:lvl w:ilvl="1" w:tplc="6B9221B2" w:tentative="1">
      <w:start w:val="1"/>
      <w:numFmt w:val="lowerLetter"/>
      <w:lvlText w:val="(%2)"/>
      <w:lvlJc w:val="left"/>
      <w:pPr>
        <w:tabs>
          <w:tab w:val="num" w:pos="1440"/>
        </w:tabs>
        <w:ind w:left="1440" w:hanging="360"/>
      </w:pPr>
    </w:lvl>
    <w:lvl w:ilvl="2" w:tplc="250E03B8" w:tentative="1">
      <w:start w:val="1"/>
      <w:numFmt w:val="lowerLetter"/>
      <w:lvlText w:val="(%3)"/>
      <w:lvlJc w:val="left"/>
      <w:pPr>
        <w:tabs>
          <w:tab w:val="num" w:pos="2160"/>
        </w:tabs>
        <w:ind w:left="2160" w:hanging="360"/>
      </w:pPr>
    </w:lvl>
    <w:lvl w:ilvl="3" w:tplc="E8DABBBC" w:tentative="1">
      <w:start w:val="1"/>
      <w:numFmt w:val="lowerLetter"/>
      <w:lvlText w:val="(%4)"/>
      <w:lvlJc w:val="left"/>
      <w:pPr>
        <w:tabs>
          <w:tab w:val="num" w:pos="2880"/>
        </w:tabs>
        <w:ind w:left="2880" w:hanging="360"/>
      </w:pPr>
    </w:lvl>
    <w:lvl w:ilvl="4" w:tplc="B5D079EE" w:tentative="1">
      <w:start w:val="1"/>
      <w:numFmt w:val="lowerLetter"/>
      <w:lvlText w:val="(%5)"/>
      <w:lvlJc w:val="left"/>
      <w:pPr>
        <w:tabs>
          <w:tab w:val="num" w:pos="3600"/>
        </w:tabs>
        <w:ind w:left="3600" w:hanging="360"/>
      </w:pPr>
    </w:lvl>
    <w:lvl w:ilvl="5" w:tplc="436A8E36" w:tentative="1">
      <w:start w:val="1"/>
      <w:numFmt w:val="lowerLetter"/>
      <w:lvlText w:val="(%6)"/>
      <w:lvlJc w:val="left"/>
      <w:pPr>
        <w:tabs>
          <w:tab w:val="num" w:pos="4320"/>
        </w:tabs>
        <w:ind w:left="4320" w:hanging="360"/>
      </w:pPr>
    </w:lvl>
    <w:lvl w:ilvl="6" w:tplc="53486124" w:tentative="1">
      <w:start w:val="1"/>
      <w:numFmt w:val="lowerLetter"/>
      <w:lvlText w:val="(%7)"/>
      <w:lvlJc w:val="left"/>
      <w:pPr>
        <w:tabs>
          <w:tab w:val="num" w:pos="5040"/>
        </w:tabs>
        <w:ind w:left="5040" w:hanging="360"/>
      </w:pPr>
    </w:lvl>
    <w:lvl w:ilvl="7" w:tplc="06068834" w:tentative="1">
      <w:start w:val="1"/>
      <w:numFmt w:val="lowerLetter"/>
      <w:lvlText w:val="(%8)"/>
      <w:lvlJc w:val="left"/>
      <w:pPr>
        <w:tabs>
          <w:tab w:val="num" w:pos="5760"/>
        </w:tabs>
        <w:ind w:left="5760" w:hanging="360"/>
      </w:pPr>
    </w:lvl>
    <w:lvl w:ilvl="8" w:tplc="CEF87F74" w:tentative="1">
      <w:start w:val="1"/>
      <w:numFmt w:val="lowerLetter"/>
      <w:lvlText w:val="(%9)"/>
      <w:lvlJc w:val="left"/>
      <w:pPr>
        <w:tabs>
          <w:tab w:val="num" w:pos="6480"/>
        </w:tabs>
        <w:ind w:left="6480" w:hanging="360"/>
      </w:pPr>
    </w:lvl>
  </w:abstractNum>
  <w:abstractNum w:abstractNumId="6" w15:restartNumberingAfterBreak="0">
    <w:nsid w:val="16283B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E671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023B43"/>
    <w:multiLevelType w:val="hybridMultilevel"/>
    <w:tmpl w:val="F64C67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403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A501C5"/>
    <w:multiLevelType w:val="multilevel"/>
    <w:tmpl w:val="7810638A"/>
    <w:lvl w:ilvl="0">
      <w:start w:val="1"/>
      <w:numFmt w:val="decimal"/>
      <w:lvlText w:val="%1."/>
      <w:lvlJc w:val="left"/>
      <w:pPr>
        <w:ind w:left="900" w:hanging="360"/>
      </w:pPr>
      <w:rPr>
        <w:rFonts w:hint="default"/>
      </w:rPr>
    </w:lvl>
    <w:lvl w:ilvl="1">
      <w:start w:val="4"/>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15:restartNumberingAfterBreak="0">
    <w:nsid w:val="1E4D1577"/>
    <w:multiLevelType w:val="multilevel"/>
    <w:tmpl w:val="30F44FF4"/>
    <w:lvl w:ilvl="0">
      <w:start w:val="2"/>
      <w:numFmt w:val="decimal"/>
      <w:lvlText w:val="%1."/>
      <w:lvlJc w:val="left"/>
      <w:pPr>
        <w:ind w:left="349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AD0CB0"/>
    <w:multiLevelType w:val="hybridMultilevel"/>
    <w:tmpl w:val="5970A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45C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AE3AFC"/>
    <w:multiLevelType w:val="hybridMultilevel"/>
    <w:tmpl w:val="1F240344"/>
    <w:lvl w:ilvl="0" w:tplc="8FF64BDE">
      <w:start w:val="1"/>
      <w:numFmt w:val="lowerLetter"/>
      <w:lvlText w:val="%1)"/>
      <w:lvlJc w:val="left"/>
      <w:pPr>
        <w:tabs>
          <w:tab w:val="num" w:pos="720"/>
        </w:tabs>
        <w:ind w:left="720" w:hanging="360"/>
      </w:pPr>
    </w:lvl>
    <w:lvl w:ilvl="1" w:tplc="DD4EA984" w:tentative="1">
      <w:start w:val="1"/>
      <w:numFmt w:val="lowerLetter"/>
      <w:lvlText w:val="%2)"/>
      <w:lvlJc w:val="left"/>
      <w:pPr>
        <w:tabs>
          <w:tab w:val="num" w:pos="1440"/>
        </w:tabs>
        <w:ind w:left="1440" w:hanging="360"/>
      </w:pPr>
    </w:lvl>
    <w:lvl w:ilvl="2" w:tplc="B85AE442" w:tentative="1">
      <w:start w:val="1"/>
      <w:numFmt w:val="lowerLetter"/>
      <w:lvlText w:val="%3)"/>
      <w:lvlJc w:val="left"/>
      <w:pPr>
        <w:tabs>
          <w:tab w:val="num" w:pos="2160"/>
        </w:tabs>
        <w:ind w:left="2160" w:hanging="360"/>
      </w:pPr>
    </w:lvl>
    <w:lvl w:ilvl="3" w:tplc="48DEE1E4" w:tentative="1">
      <w:start w:val="1"/>
      <w:numFmt w:val="lowerLetter"/>
      <w:lvlText w:val="%4)"/>
      <w:lvlJc w:val="left"/>
      <w:pPr>
        <w:tabs>
          <w:tab w:val="num" w:pos="2880"/>
        </w:tabs>
        <w:ind w:left="2880" w:hanging="360"/>
      </w:pPr>
    </w:lvl>
    <w:lvl w:ilvl="4" w:tplc="763C7BEE" w:tentative="1">
      <w:start w:val="1"/>
      <w:numFmt w:val="lowerLetter"/>
      <w:lvlText w:val="%5)"/>
      <w:lvlJc w:val="left"/>
      <w:pPr>
        <w:tabs>
          <w:tab w:val="num" w:pos="3600"/>
        </w:tabs>
        <w:ind w:left="3600" w:hanging="360"/>
      </w:pPr>
    </w:lvl>
    <w:lvl w:ilvl="5" w:tplc="E9E46F36" w:tentative="1">
      <w:start w:val="1"/>
      <w:numFmt w:val="lowerLetter"/>
      <w:lvlText w:val="%6)"/>
      <w:lvlJc w:val="left"/>
      <w:pPr>
        <w:tabs>
          <w:tab w:val="num" w:pos="4320"/>
        </w:tabs>
        <w:ind w:left="4320" w:hanging="360"/>
      </w:pPr>
    </w:lvl>
    <w:lvl w:ilvl="6" w:tplc="E6A60662" w:tentative="1">
      <w:start w:val="1"/>
      <w:numFmt w:val="lowerLetter"/>
      <w:lvlText w:val="%7)"/>
      <w:lvlJc w:val="left"/>
      <w:pPr>
        <w:tabs>
          <w:tab w:val="num" w:pos="5040"/>
        </w:tabs>
        <w:ind w:left="5040" w:hanging="360"/>
      </w:pPr>
    </w:lvl>
    <w:lvl w:ilvl="7" w:tplc="28C8CE42" w:tentative="1">
      <w:start w:val="1"/>
      <w:numFmt w:val="lowerLetter"/>
      <w:lvlText w:val="%8)"/>
      <w:lvlJc w:val="left"/>
      <w:pPr>
        <w:tabs>
          <w:tab w:val="num" w:pos="5760"/>
        </w:tabs>
        <w:ind w:left="5760" w:hanging="360"/>
      </w:pPr>
    </w:lvl>
    <w:lvl w:ilvl="8" w:tplc="578C287E" w:tentative="1">
      <w:start w:val="1"/>
      <w:numFmt w:val="lowerLetter"/>
      <w:lvlText w:val="%9)"/>
      <w:lvlJc w:val="left"/>
      <w:pPr>
        <w:tabs>
          <w:tab w:val="num" w:pos="6480"/>
        </w:tabs>
        <w:ind w:left="6480" w:hanging="360"/>
      </w:pPr>
    </w:lvl>
  </w:abstractNum>
  <w:abstractNum w:abstractNumId="15" w15:restartNumberingAfterBreak="0">
    <w:nsid w:val="2E273F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D21216"/>
    <w:multiLevelType w:val="hybridMultilevel"/>
    <w:tmpl w:val="DF9CE1A8"/>
    <w:lvl w:ilvl="0" w:tplc="FDB84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610B7"/>
    <w:multiLevelType w:val="hybridMultilevel"/>
    <w:tmpl w:val="E4D8DF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4774CF"/>
    <w:multiLevelType w:val="hybridMultilevel"/>
    <w:tmpl w:val="D96A4028"/>
    <w:lvl w:ilvl="0" w:tplc="42FC234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F5B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43EC8"/>
    <w:multiLevelType w:val="multilevel"/>
    <w:tmpl w:val="6074D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F119DB"/>
    <w:multiLevelType w:val="hybridMultilevel"/>
    <w:tmpl w:val="F330157A"/>
    <w:lvl w:ilvl="0" w:tplc="C1522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837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3061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90340E"/>
    <w:multiLevelType w:val="hybridMultilevel"/>
    <w:tmpl w:val="326E21AC"/>
    <w:lvl w:ilvl="0" w:tplc="30A8014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31F1C"/>
    <w:multiLevelType w:val="hybridMultilevel"/>
    <w:tmpl w:val="5C0EE8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F24B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D00B5A"/>
    <w:multiLevelType w:val="multilevel"/>
    <w:tmpl w:val="7ADCB6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8A5FE0"/>
    <w:multiLevelType w:val="multilevel"/>
    <w:tmpl w:val="9892C5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94323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DB5ACB"/>
    <w:multiLevelType w:val="hybridMultilevel"/>
    <w:tmpl w:val="E88A7BFC"/>
    <w:lvl w:ilvl="0" w:tplc="6A9665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617FC"/>
    <w:multiLevelType w:val="hybridMultilevel"/>
    <w:tmpl w:val="C3D8D614"/>
    <w:lvl w:ilvl="0" w:tplc="0D4A3AE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479A1"/>
    <w:multiLevelType w:val="hybridMultilevel"/>
    <w:tmpl w:val="D0668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B05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507A06"/>
    <w:multiLevelType w:val="hybridMultilevel"/>
    <w:tmpl w:val="051EC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051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7D34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A25934"/>
    <w:multiLevelType w:val="hybridMultilevel"/>
    <w:tmpl w:val="D9E84408"/>
    <w:lvl w:ilvl="0" w:tplc="359C2C08">
      <w:start w:val="1"/>
      <w:numFmt w:val="lowerLetter"/>
      <w:lvlText w:val="(%1)"/>
      <w:lvlJc w:val="left"/>
      <w:pPr>
        <w:tabs>
          <w:tab w:val="num" w:pos="720"/>
        </w:tabs>
        <w:ind w:left="720" w:hanging="360"/>
      </w:pPr>
    </w:lvl>
    <w:lvl w:ilvl="1" w:tplc="8FD20DF6" w:tentative="1">
      <w:start w:val="1"/>
      <w:numFmt w:val="lowerLetter"/>
      <w:lvlText w:val="(%2)"/>
      <w:lvlJc w:val="left"/>
      <w:pPr>
        <w:tabs>
          <w:tab w:val="num" w:pos="1440"/>
        </w:tabs>
        <w:ind w:left="1440" w:hanging="360"/>
      </w:pPr>
    </w:lvl>
    <w:lvl w:ilvl="2" w:tplc="F03A65EC" w:tentative="1">
      <w:start w:val="1"/>
      <w:numFmt w:val="lowerLetter"/>
      <w:lvlText w:val="(%3)"/>
      <w:lvlJc w:val="left"/>
      <w:pPr>
        <w:tabs>
          <w:tab w:val="num" w:pos="2160"/>
        </w:tabs>
        <w:ind w:left="2160" w:hanging="360"/>
      </w:pPr>
    </w:lvl>
    <w:lvl w:ilvl="3" w:tplc="682E28AA" w:tentative="1">
      <w:start w:val="1"/>
      <w:numFmt w:val="lowerLetter"/>
      <w:lvlText w:val="(%4)"/>
      <w:lvlJc w:val="left"/>
      <w:pPr>
        <w:tabs>
          <w:tab w:val="num" w:pos="2880"/>
        </w:tabs>
        <w:ind w:left="2880" w:hanging="360"/>
      </w:pPr>
    </w:lvl>
    <w:lvl w:ilvl="4" w:tplc="68DAF6E4" w:tentative="1">
      <w:start w:val="1"/>
      <w:numFmt w:val="lowerLetter"/>
      <w:lvlText w:val="(%5)"/>
      <w:lvlJc w:val="left"/>
      <w:pPr>
        <w:tabs>
          <w:tab w:val="num" w:pos="3600"/>
        </w:tabs>
        <w:ind w:left="3600" w:hanging="360"/>
      </w:pPr>
    </w:lvl>
    <w:lvl w:ilvl="5" w:tplc="50BCC880" w:tentative="1">
      <w:start w:val="1"/>
      <w:numFmt w:val="lowerLetter"/>
      <w:lvlText w:val="(%6)"/>
      <w:lvlJc w:val="left"/>
      <w:pPr>
        <w:tabs>
          <w:tab w:val="num" w:pos="4320"/>
        </w:tabs>
        <w:ind w:left="4320" w:hanging="360"/>
      </w:pPr>
    </w:lvl>
    <w:lvl w:ilvl="6" w:tplc="539CFCC2" w:tentative="1">
      <w:start w:val="1"/>
      <w:numFmt w:val="lowerLetter"/>
      <w:lvlText w:val="(%7)"/>
      <w:lvlJc w:val="left"/>
      <w:pPr>
        <w:tabs>
          <w:tab w:val="num" w:pos="5040"/>
        </w:tabs>
        <w:ind w:left="5040" w:hanging="360"/>
      </w:pPr>
    </w:lvl>
    <w:lvl w:ilvl="7" w:tplc="3470F498" w:tentative="1">
      <w:start w:val="1"/>
      <w:numFmt w:val="lowerLetter"/>
      <w:lvlText w:val="(%8)"/>
      <w:lvlJc w:val="left"/>
      <w:pPr>
        <w:tabs>
          <w:tab w:val="num" w:pos="5760"/>
        </w:tabs>
        <w:ind w:left="5760" w:hanging="360"/>
      </w:pPr>
    </w:lvl>
    <w:lvl w:ilvl="8" w:tplc="1DF6D734" w:tentative="1">
      <w:start w:val="1"/>
      <w:numFmt w:val="lowerLetter"/>
      <w:lvlText w:val="(%9)"/>
      <w:lvlJc w:val="left"/>
      <w:pPr>
        <w:tabs>
          <w:tab w:val="num" w:pos="6480"/>
        </w:tabs>
        <w:ind w:left="6480" w:hanging="360"/>
      </w:pPr>
    </w:lvl>
  </w:abstractNum>
  <w:abstractNum w:abstractNumId="38" w15:restartNumberingAfterBreak="0">
    <w:nsid w:val="7AD17564"/>
    <w:multiLevelType w:val="hybridMultilevel"/>
    <w:tmpl w:val="AF94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7F32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9338737">
    <w:abstractNumId w:val="28"/>
  </w:num>
  <w:num w:numId="2" w16cid:durableId="197747017">
    <w:abstractNumId w:val="31"/>
  </w:num>
  <w:num w:numId="3" w16cid:durableId="656693839">
    <w:abstractNumId w:val="24"/>
  </w:num>
  <w:num w:numId="4" w16cid:durableId="1902204125">
    <w:abstractNumId w:val="20"/>
  </w:num>
  <w:num w:numId="5" w16cid:durableId="2143572449">
    <w:abstractNumId w:val="34"/>
  </w:num>
  <w:num w:numId="6" w16cid:durableId="1548448815">
    <w:abstractNumId w:val="25"/>
  </w:num>
  <w:num w:numId="7" w16cid:durableId="2084524574">
    <w:abstractNumId w:val="11"/>
  </w:num>
  <w:num w:numId="8" w16cid:durableId="826743820">
    <w:abstractNumId w:val="4"/>
  </w:num>
  <w:num w:numId="9" w16cid:durableId="724721453">
    <w:abstractNumId w:val="7"/>
  </w:num>
  <w:num w:numId="10" w16cid:durableId="2105832206">
    <w:abstractNumId w:val="2"/>
  </w:num>
  <w:num w:numId="11" w16cid:durableId="1545099734">
    <w:abstractNumId w:val="23"/>
  </w:num>
  <w:num w:numId="12" w16cid:durableId="315762375">
    <w:abstractNumId w:val="3"/>
  </w:num>
  <w:num w:numId="13" w16cid:durableId="670179021">
    <w:abstractNumId w:val="26"/>
  </w:num>
  <w:num w:numId="14" w16cid:durableId="1122771565">
    <w:abstractNumId w:val="9"/>
  </w:num>
  <w:num w:numId="15" w16cid:durableId="1710714667">
    <w:abstractNumId w:val="22"/>
  </w:num>
  <w:num w:numId="16" w16cid:durableId="1074007978">
    <w:abstractNumId w:val="35"/>
  </w:num>
  <w:num w:numId="17" w16cid:durableId="397827545">
    <w:abstractNumId w:val="0"/>
  </w:num>
  <w:num w:numId="18" w16cid:durableId="102965082">
    <w:abstractNumId w:val="27"/>
  </w:num>
  <w:num w:numId="19" w16cid:durableId="2135440547">
    <w:abstractNumId w:val="17"/>
  </w:num>
  <w:num w:numId="20" w16cid:durableId="1670323917">
    <w:abstractNumId w:val="37"/>
  </w:num>
  <w:num w:numId="21" w16cid:durableId="36201531">
    <w:abstractNumId w:val="5"/>
  </w:num>
  <w:num w:numId="22" w16cid:durableId="1640721760">
    <w:abstractNumId w:val="14"/>
  </w:num>
  <w:num w:numId="23" w16cid:durableId="1433669775">
    <w:abstractNumId w:val="10"/>
  </w:num>
  <w:num w:numId="24" w16cid:durableId="1418332572">
    <w:abstractNumId w:val="38"/>
  </w:num>
  <w:num w:numId="25" w16cid:durableId="1582062656">
    <w:abstractNumId w:val="32"/>
  </w:num>
  <w:num w:numId="26" w16cid:durableId="944196961">
    <w:abstractNumId w:val="1"/>
  </w:num>
  <w:num w:numId="27" w16cid:durableId="867641954">
    <w:abstractNumId w:val="12"/>
  </w:num>
  <w:num w:numId="28" w16cid:durableId="1162089550">
    <w:abstractNumId w:val="30"/>
  </w:num>
  <w:num w:numId="29" w16cid:durableId="1021199294">
    <w:abstractNumId w:val="8"/>
  </w:num>
  <w:num w:numId="30" w16cid:durableId="1884366673">
    <w:abstractNumId w:val="18"/>
  </w:num>
  <w:num w:numId="31" w16cid:durableId="875772481">
    <w:abstractNumId w:val="21"/>
  </w:num>
  <w:num w:numId="32" w16cid:durableId="1414812089">
    <w:abstractNumId w:val="16"/>
  </w:num>
  <w:num w:numId="33" w16cid:durableId="2010935944">
    <w:abstractNumId w:val="13"/>
  </w:num>
  <w:num w:numId="34" w16cid:durableId="1090275919">
    <w:abstractNumId w:val="15"/>
  </w:num>
  <w:num w:numId="35" w16cid:durableId="2006323824">
    <w:abstractNumId w:val="36"/>
  </w:num>
  <w:num w:numId="36" w16cid:durableId="792552696">
    <w:abstractNumId w:val="19"/>
  </w:num>
  <w:num w:numId="37" w16cid:durableId="1902206641">
    <w:abstractNumId w:val="6"/>
  </w:num>
  <w:num w:numId="38" w16cid:durableId="1726558859">
    <w:abstractNumId w:val="39"/>
  </w:num>
  <w:num w:numId="39" w16cid:durableId="2104252998">
    <w:abstractNumId w:val="29"/>
  </w:num>
  <w:num w:numId="40" w16cid:durableId="14210280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E7"/>
    <w:rsid w:val="00002BA9"/>
    <w:rsid w:val="00004490"/>
    <w:rsid w:val="00004C7A"/>
    <w:rsid w:val="00013DF7"/>
    <w:rsid w:val="00041D3A"/>
    <w:rsid w:val="00046F15"/>
    <w:rsid w:val="00047EE6"/>
    <w:rsid w:val="000671B7"/>
    <w:rsid w:val="000822A3"/>
    <w:rsid w:val="00091733"/>
    <w:rsid w:val="000A4CFC"/>
    <w:rsid w:val="000A6CF0"/>
    <w:rsid w:val="000B11E6"/>
    <w:rsid w:val="000B38B0"/>
    <w:rsid w:val="000C53DF"/>
    <w:rsid w:val="000D0398"/>
    <w:rsid w:val="000D4DE2"/>
    <w:rsid w:val="000D7721"/>
    <w:rsid w:val="000E7AF0"/>
    <w:rsid w:val="000F3A96"/>
    <w:rsid w:val="0012483E"/>
    <w:rsid w:val="001259DF"/>
    <w:rsid w:val="001348C1"/>
    <w:rsid w:val="00137903"/>
    <w:rsid w:val="00143970"/>
    <w:rsid w:val="00155965"/>
    <w:rsid w:val="0016192C"/>
    <w:rsid w:val="00166D1C"/>
    <w:rsid w:val="00173900"/>
    <w:rsid w:val="001863CF"/>
    <w:rsid w:val="00192BAB"/>
    <w:rsid w:val="00197916"/>
    <w:rsid w:val="001A284C"/>
    <w:rsid w:val="001A3354"/>
    <w:rsid w:val="001A3F77"/>
    <w:rsid w:val="001B07AE"/>
    <w:rsid w:val="001B4E36"/>
    <w:rsid w:val="001D7679"/>
    <w:rsid w:val="001E3076"/>
    <w:rsid w:val="001E5CD7"/>
    <w:rsid w:val="001F64F3"/>
    <w:rsid w:val="002049D6"/>
    <w:rsid w:val="0020774F"/>
    <w:rsid w:val="00220ED5"/>
    <w:rsid w:val="0022153B"/>
    <w:rsid w:val="00223399"/>
    <w:rsid w:val="00230D15"/>
    <w:rsid w:val="002354BE"/>
    <w:rsid w:val="00241BE6"/>
    <w:rsid w:val="00244F5D"/>
    <w:rsid w:val="00246BE8"/>
    <w:rsid w:val="00260F6C"/>
    <w:rsid w:val="00291B4E"/>
    <w:rsid w:val="002957D1"/>
    <w:rsid w:val="002A0A88"/>
    <w:rsid w:val="002A0C0B"/>
    <w:rsid w:val="002A124B"/>
    <w:rsid w:val="002C50A8"/>
    <w:rsid w:val="002D0AF5"/>
    <w:rsid w:val="002D12B8"/>
    <w:rsid w:val="002D3916"/>
    <w:rsid w:val="002E5405"/>
    <w:rsid w:val="002F5D70"/>
    <w:rsid w:val="003003A3"/>
    <w:rsid w:val="00302AE6"/>
    <w:rsid w:val="00306480"/>
    <w:rsid w:val="0033461A"/>
    <w:rsid w:val="003535BC"/>
    <w:rsid w:val="00355601"/>
    <w:rsid w:val="00360362"/>
    <w:rsid w:val="00361DAA"/>
    <w:rsid w:val="003773B9"/>
    <w:rsid w:val="00386D6A"/>
    <w:rsid w:val="003B4BBB"/>
    <w:rsid w:val="003C0EAE"/>
    <w:rsid w:val="003C5A96"/>
    <w:rsid w:val="003D4C6F"/>
    <w:rsid w:val="003E18C1"/>
    <w:rsid w:val="00404844"/>
    <w:rsid w:val="00415665"/>
    <w:rsid w:val="004171B0"/>
    <w:rsid w:val="004216D2"/>
    <w:rsid w:val="00422A89"/>
    <w:rsid w:val="004245B0"/>
    <w:rsid w:val="0042519A"/>
    <w:rsid w:val="00447951"/>
    <w:rsid w:val="00450CD8"/>
    <w:rsid w:val="00463477"/>
    <w:rsid w:val="00473029"/>
    <w:rsid w:val="00473996"/>
    <w:rsid w:val="0047755F"/>
    <w:rsid w:val="0048210B"/>
    <w:rsid w:val="00485644"/>
    <w:rsid w:val="00491DDD"/>
    <w:rsid w:val="004B194A"/>
    <w:rsid w:val="004D467E"/>
    <w:rsid w:val="004E3B93"/>
    <w:rsid w:val="00501E7C"/>
    <w:rsid w:val="005038EE"/>
    <w:rsid w:val="00511073"/>
    <w:rsid w:val="00522C44"/>
    <w:rsid w:val="00530DAA"/>
    <w:rsid w:val="005358BD"/>
    <w:rsid w:val="00542493"/>
    <w:rsid w:val="00551206"/>
    <w:rsid w:val="00553573"/>
    <w:rsid w:val="00557E2B"/>
    <w:rsid w:val="00570C5C"/>
    <w:rsid w:val="00570D17"/>
    <w:rsid w:val="00582DB6"/>
    <w:rsid w:val="005833FB"/>
    <w:rsid w:val="00597502"/>
    <w:rsid w:val="00597A25"/>
    <w:rsid w:val="005B6D54"/>
    <w:rsid w:val="005C04B6"/>
    <w:rsid w:val="005C1D1F"/>
    <w:rsid w:val="005C5DE0"/>
    <w:rsid w:val="005F1CC2"/>
    <w:rsid w:val="005F42D4"/>
    <w:rsid w:val="00600646"/>
    <w:rsid w:val="0060151C"/>
    <w:rsid w:val="00604664"/>
    <w:rsid w:val="006160C3"/>
    <w:rsid w:val="00662B5E"/>
    <w:rsid w:val="00681A6A"/>
    <w:rsid w:val="00691B4E"/>
    <w:rsid w:val="006920CB"/>
    <w:rsid w:val="00695F75"/>
    <w:rsid w:val="006A5AFC"/>
    <w:rsid w:val="006B2A5D"/>
    <w:rsid w:val="006B319F"/>
    <w:rsid w:val="006B6A13"/>
    <w:rsid w:val="006C165A"/>
    <w:rsid w:val="006C4987"/>
    <w:rsid w:val="006D026A"/>
    <w:rsid w:val="006D1AE1"/>
    <w:rsid w:val="006D377D"/>
    <w:rsid w:val="006F0BEB"/>
    <w:rsid w:val="006F287D"/>
    <w:rsid w:val="006F365D"/>
    <w:rsid w:val="006F37FC"/>
    <w:rsid w:val="00715EB6"/>
    <w:rsid w:val="00726AF6"/>
    <w:rsid w:val="00727E29"/>
    <w:rsid w:val="007353E1"/>
    <w:rsid w:val="00742F15"/>
    <w:rsid w:val="007A375B"/>
    <w:rsid w:val="007B5E8B"/>
    <w:rsid w:val="007B6424"/>
    <w:rsid w:val="007C2765"/>
    <w:rsid w:val="007D2F9B"/>
    <w:rsid w:val="007D400C"/>
    <w:rsid w:val="007D51B8"/>
    <w:rsid w:val="007E27B0"/>
    <w:rsid w:val="007E63CE"/>
    <w:rsid w:val="007F03AD"/>
    <w:rsid w:val="007F61FD"/>
    <w:rsid w:val="0080277D"/>
    <w:rsid w:val="00804572"/>
    <w:rsid w:val="0080584D"/>
    <w:rsid w:val="00806108"/>
    <w:rsid w:val="00810A49"/>
    <w:rsid w:val="00811CD2"/>
    <w:rsid w:val="0083617E"/>
    <w:rsid w:val="0084035A"/>
    <w:rsid w:val="00844102"/>
    <w:rsid w:val="008471A0"/>
    <w:rsid w:val="00847CEC"/>
    <w:rsid w:val="00853C2E"/>
    <w:rsid w:val="00855D40"/>
    <w:rsid w:val="00856819"/>
    <w:rsid w:val="00857B1B"/>
    <w:rsid w:val="00860C5B"/>
    <w:rsid w:val="00885594"/>
    <w:rsid w:val="008A1E14"/>
    <w:rsid w:val="008B4751"/>
    <w:rsid w:val="008B6A4E"/>
    <w:rsid w:val="008C5C5B"/>
    <w:rsid w:val="008D16FB"/>
    <w:rsid w:val="008D48E6"/>
    <w:rsid w:val="008D7B84"/>
    <w:rsid w:val="008F6296"/>
    <w:rsid w:val="00915ABE"/>
    <w:rsid w:val="009358C2"/>
    <w:rsid w:val="009361DC"/>
    <w:rsid w:val="00940FE6"/>
    <w:rsid w:val="0095411A"/>
    <w:rsid w:val="009565CE"/>
    <w:rsid w:val="00962961"/>
    <w:rsid w:val="00990BA4"/>
    <w:rsid w:val="009A5B5A"/>
    <w:rsid w:val="009A5C28"/>
    <w:rsid w:val="009B242A"/>
    <w:rsid w:val="009C36AE"/>
    <w:rsid w:val="009C6CF7"/>
    <w:rsid w:val="009E0B89"/>
    <w:rsid w:val="009E19B8"/>
    <w:rsid w:val="00A12292"/>
    <w:rsid w:val="00A150FF"/>
    <w:rsid w:val="00A24A3C"/>
    <w:rsid w:val="00A26054"/>
    <w:rsid w:val="00A27195"/>
    <w:rsid w:val="00A2754C"/>
    <w:rsid w:val="00A319BC"/>
    <w:rsid w:val="00A32A30"/>
    <w:rsid w:val="00A36AAC"/>
    <w:rsid w:val="00A5000B"/>
    <w:rsid w:val="00A52BEE"/>
    <w:rsid w:val="00A5491F"/>
    <w:rsid w:val="00A566D0"/>
    <w:rsid w:val="00A62C16"/>
    <w:rsid w:val="00A74527"/>
    <w:rsid w:val="00A81CB9"/>
    <w:rsid w:val="00A84592"/>
    <w:rsid w:val="00A863AD"/>
    <w:rsid w:val="00A938C2"/>
    <w:rsid w:val="00A93E5F"/>
    <w:rsid w:val="00A975B8"/>
    <w:rsid w:val="00AA1D09"/>
    <w:rsid w:val="00AA7B01"/>
    <w:rsid w:val="00AB0E71"/>
    <w:rsid w:val="00AB2331"/>
    <w:rsid w:val="00AC4476"/>
    <w:rsid w:val="00AE1952"/>
    <w:rsid w:val="00AE2810"/>
    <w:rsid w:val="00AE31DC"/>
    <w:rsid w:val="00AE7670"/>
    <w:rsid w:val="00AF02C9"/>
    <w:rsid w:val="00B00B20"/>
    <w:rsid w:val="00B34F73"/>
    <w:rsid w:val="00B701F8"/>
    <w:rsid w:val="00B732A6"/>
    <w:rsid w:val="00B760FB"/>
    <w:rsid w:val="00B839AA"/>
    <w:rsid w:val="00B84E36"/>
    <w:rsid w:val="00B86F07"/>
    <w:rsid w:val="00BA0F82"/>
    <w:rsid w:val="00BA50C6"/>
    <w:rsid w:val="00BC18C7"/>
    <w:rsid w:val="00BC2492"/>
    <w:rsid w:val="00BD2615"/>
    <w:rsid w:val="00BE5F55"/>
    <w:rsid w:val="00BF7E92"/>
    <w:rsid w:val="00C03E0A"/>
    <w:rsid w:val="00C073F4"/>
    <w:rsid w:val="00C121CD"/>
    <w:rsid w:val="00C16A14"/>
    <w:rsid w:val="00C334A3"/>
    <w:rsid w:val="00C34902"/>
    <w:rsid w:val="00C36A00"/>
    <w:rsid w:val="00C50148"/>
    <w:rsid w:val="00C55961"/>
    <w:rsid w:val="00C56FD1"/>
    <w:rsid w:val="00C57CE7"/>
    <w:rsid w:val="00C71152"/>
    <w:rsid w:val="00C76CD0"/>
    <w:rsid w:val="00C84265"/>
    <w:rsid w:val="00C979A6"/>
    <w:rsid w:val="00CA1CA3"/>
    <w:rsid w:val="00CA3F8A"/>
    <w:rsid w:val="00CA5CA5"/>
    <w:rsid w:val="00CB6ADE"/>
    <w:rsid w:val="00CC0026"/>
    <w:rsid w:val="00CC659E"/>
    <w:rsid w:val="00CD253B"/>
    <w:rsid w:val="00CE0DE8"/>
    <w:rsid w:val="00D036DB"/>
    <w:rsid w:val="00D20BDE"/>
    <w:rsid w:val="00D43C44"/>
    <w:rsid w:val="00D44ADE"/>
    <w:rsid w:val="00D4717B"/>
    <w:rsid w:val="00D5335D"/>
    <w:rsid w:val="00D56DEC"/>
    <w:rsid w:val="00D71E02"/>
    <w:rsid w:val="00D732AF"/>
    <w:rsid w:val="00D851FB"/>
    <w:rsid w:val="00D957C8"/>
    <w:rsid w:val="00DA2B92"/>
    <w:rsid w:val="00DB1EC9"/>
    <w:rsid w:val="00DC69B3"/>
    <w:rsid w:val="00DD7989"/>
    <w:rsid w:val="00DE06D1"/>
    <w:rsid w:val="00DE6DB7"/>
    <w:rsid w:val="00DF2579"/>
    <w:rsid w:val="00DF51B6"/>
    <w:rsid w:val="00E00085"/>
    <w:rsid w:val="00E01A4C"/>
    <w:rsid w:val="00E202C4"/>
    <w:rsid w:val="00E37025"/>
    <w:rsid w:val="00E55635"/>
    <w:rsid w:val="00E621E1"/>
    <w:rsid w:val="00E66FB7"/>
    <w:rsid w:val="00E876D7"/>
    <w:rsid w:val="00E87EC5"/>
    <w:rsid w:val="00EA101D"/>
    <w:rsid w:val="00EA24ED"/>
    <w:rsid w:val="00EA426D"/>
    <w:rsid w:val="00EA5937"/>
    <w:rsid w:val="00EA7FF7"/>
    <w:rsid w:val="00EB5BBA"/>
    <w:rsid w:val="00EC4B9C"/>
    <w:rsid w:val="00ED095B"/>
    <w:rsid w:val="00ED2834"/>
    <w:rsid w:val="00ED4DB9"/>
    <w:rsid w:val="00ED74AA"/>
    <w:rsid w:val="00EE3E29"/>
    <w:rsid w:val="00F159FF"/>
    <w:rsid w:val="00F234D6"/>
    <w:rsid w:val="00F245A3"/>
    <w:rsid w:val="00F30853"/>
    <w:rsid w:val="00F31697"/>
    <w:rsid w:val="00F44A97"/>
    <w:rsid w:val="00F66C90"/>
    <w:rsid w:val="00F70E40"/>
    <w:rsid w:val="00F81382"/>
    <w:rsid w:val="00F9014F"/>
    <w:rsid w:val="00F973F9"/>
    <w:rsid w:val="00FA03E6"/>
    <w:rsid w:val="00FC2C4F"/>
    <w:rsid w:val="00FC3E2E"/>
    <w:rsid w:val="00FC3EE5"/>
    <w:rsid w:val="00FC57AC"/>
    <w:rsid w:val="00FD6BA1"/>
    <w:rsid w:val="00FD6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72CD6"/>
  <w15:chartTrackingRefBased/>
  <w15:docId w15:val="{17057E95-FCE8-44C6-80EB-C5D7689C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29"/>
  </w:style>
  <w:style w:type="paragraph" w:styleId="Heading1">
    <w:name w:val="heading 1"/>
    <w:basedOn w:val="Normal"/>
    <w:next w:val="Normal"/>
    <w:link w:val="Heading1Char"/>
    <w:qFormat/>
    <w:rsid w:val="00EE3E29"/>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E3E2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nhideWhenUsed/>
    <w:qFormat/>
    <w:rsid w:val="00EE3E2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nhideWhenUsed/>
    <w:qFormat/>
    <w:rsid w:val="00EE3E2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nhideWhenUsed/>
    <w:qFormat/>
    <w:rsid w:val="00EE3E2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nhideWhenUsed/>
    <w:qFormat/>
    <w:rsid w:val="00EE3E2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E3E2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E3E2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E3E2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E3E29"/>
    <w:rPr>
      <w:rFonts w:asciiTheme="majorHAnsi" w:eastAsiaTheme="majorEastAsia" w:hAnsiTheme="majorHAnsi" w:cstheme="majorBidi"/>
      <w:sz w:val="32"/>
      <w:szCs w:val="32"/>
    </w:rPr>
  </w:style>
  <w:style w:type="character" w:customStyle="1" w:styleId="Heading3Char">
    <w:name w:val="Heading 3 Char"/>
    <w:basedOn w:val="DefaultParagraphFont"/>
    <w:link w:val="Heading3"/>
    <w:rsid w:val="00EE3E29"/>
    <w:rPr>
      <w:rFonts w:asciiTheme="majorHAnsi" w:eastAsiaTheme="majorEastAsia" w:hAnsiTheme="majorHAnsi" w:cstheme="majorBidi"/>
      <w:sz w:val="32"/>
      <w:szCs w:val="32"/>
    </w:rPr>
  </w:style>
  <w:style w:type="character" w:customStyle="1" w:styleId="Heading4Char">
    <w:name w:val="Heading 4 Char"/>
    <w:basedOn w:val="DefaultParagraphFont"/>
    <w:link w:val="Heading4"/>
    <w:rsid w:val="00EE3E2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rsid w:val="00EE3E29"/>
    <w:rPr>
      <w:rFonts w:asciiTheme="majorHAnsi" w:eastAsiaTheme="majorEastAsia" w:hAnsiTheme="majorHAnsi" w:cstheme="majorBidi"/>
      <w:sz w:val="28"/>
      <w:szCs w:val="28"/>
    </w:rPr>
  </w:style>
  <w:style w:type="character" w:customStyle="1" w:styleId="Heading6Char">
    <w:name w:val="Heading 6 Char"/>
    <w:basedOn w:val="DefaultParagraphFont"/>
    <w:link w:val="Heading6"/>
    <w:rsid w:val="00EE3E2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E3E2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E3E2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E3E29"/>
    <w:rPr>
      <w:b/>
      <w:bCs/>
      <w:i/>
      <w:iCs/>
    </w:rPr>
  </w:style>
  <w:style w:type="paragraph" w:styleId="Title">
    <w:name w:val="Title"/>
    <w:basedOn w:val="Normal"/>
    <w:next w:val="Normal"/>
    <w:link w:val="TitleChar"/>
    <w:qFormat/>
    <w:rsid w:val="00EE3E29"/>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rsid w:val="00EE3E29"/>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qFormat/>
    <w:rsid w:val="00EE3E29"/>
    <w:pPr>
      <w:numPr>
        <w:ilvl w:val="1"/>
      </w:numPr>
      <w:jc w:val="center"/>
    </w:pPr>
    <w:rPr>
      <w:color w:val="0E2841" w:themeColor="text2"/>
      <w:sz w:val="28"/>
      <w:szCs w:val="28"/>
    </w:rPr>
  </w:style>
  <w:style w:type="character" w:customStyle="1" w:styleId="SubtitleChar">
    <w:name w:val="Subtitle Char"/>
    <w:basedOn w:val="DefaultParagraphFont"/>
    <w:link w:val="Subtitle"/>
    <w:rsid w:val="00EE3E29"/>
    <w:rPr>
      <w:color w:val="0E2841" w:themeColor="text2"/>
      <w:sz w:val="28"/>
      <w:szCs w:val="28"/>
    </w:rPr>
  </w:style>
  <w:style w:type="paragraph" w:styleId="Quote">
    <w:name w:val="Quote"/>
    <w:basedOn w:val="Normal"/>
    <w:next w:val="Normal"/>
    <w:link w:val="QuoteChar"/>
    <w:uiPriority w:val="29"/>
    <w:qFormat/>
    <w:rsid w:val="00EE3E29"/>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EE3E29"/>
    <w:rPr>
      <w:i/>
      <w:iCs/>
      <w:color w:val="124F1A" w:themeColor="accent3" w:themeShade="BF"/>
      <w:sz w:val="24"/>
      <w:szCs w:val="24"/>
    </w:rPr>
  </w:style>
  <w:style w:type="paragraph" w:styleId="ListParagraph">
    <w:name w:val="List Paragraph"/>
    <w:basedOn w:val="Normal"/>
    <w:uiPriority w:val="34"/>
    <w:qFormat/>
    <w:rsid w:val="00C57CE7"/>
    <w:pPr>
      <w:ind w:left="720"/>
      <w:contextualSpacing/>
    </w:pPr>
  </w:style>
  <w:style w:type="character" w:styleId="IntenseEmphasis">
    <w:name w:val="Intense Emphasis"/>
    <w:basedOn w:val="DefaultParagraphFont"/>
    <w:uiPriority w:val="21"/>
    <w:qFormat/>
    <w:rsid w:val="00EE3E29"/>
    <w:rPr>
      <w:b/>
      <w:bCs/>
      <w:i/>
      <w:iCs/>
      <w:color w:val="auto"/>
    </w:rPr>
  </w:style>
  <w:style w:type="paragraph" w:styleId="IntenseQuote">
    <w:name w:val="Intense Quote"/>
    <w:basedOn w:val="Normal"/>
    <w:next w:val="Normal"/>
    <w:link w:val="IntenseQuoteChar"/>
    <w:uiPriority w:val="30"/>
    <w:qFormat/>
    <w:rsid w:val="00EE3E29"/>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EE3E29"/>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EE3E29"/>
    <w:rPr>
      <w:b/>
      <w:bCs/>
      <w:caps w:val="0"/>
      <w:smallCaps/>
      <w:color w:val="auto"/>
      <w:spacing w:val="0"/>
      <w:u w:val="single"/>
    </w:rPr>
  </w:style>
  <w:style w:type="table" w:customStyle="1" w:styleId="TableGrid1">
    <w:name w:val="Table Grid1"/>
    <w:basedOn w:val="TableNormal"/>
    <w:next w:val="TableGrid"/>
    <w:uiPriority w:val="39"/>
    <w:rsid w:val="005B6D54"/>
    <w:pPr>
      <w:spacing w:after="0" w:line="240" w:lineRule="auto"/>
    </w:pPr>
    <w:rPr>
      <w:rFonts w:ascii="Calibri" w:eastAsia="Calibri" w:hAnsi="Calibri" w:cs="Vrinda"/>
      <w:szCs w:val="28"/>
      <w:lang w:bidi="bn-B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6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B6D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6D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6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D54"/>
    <w:rPr>
      <w:rFonts w:ascii="Segoe UI" w:eastAsia="Calibri" w:hAnsi="Segoe UI" w:cs="Segoe UI"/>
      <w:kern w:val="0"/>
      <w:sz w:val="18"/>
      <w:szCs w:val="18"/>
      <w14:ligatures w14:val="none"/>
    </w:rPr>
  </w:style>
  <w:style w:type="character" w:styleId="CommentReference">
    <w:name w:val="annotation reference"/>
    <w:basedOn w:val="DefaultParagraphFont"/>
    <w:uiPriority w:val="99"/>
    <w:semiHidden/>
    <w:unhideWhenUsed/>
    <w:rsid w:val="005B6D54"/>
    <w:rPr>
      <w:sz w:val="16"/>
      <w:szCs w:val="16"/>
    </w:rPr>
  </w:style>
  <w:style w:type="paragraph" w:styleId="CommentText">
    <w:name w:val="annotation text"/>
    <w:basedOn w:val="Normal"/>
    <w:link w:val="CommentTextChar"/>
    <w:uiPriority w:val="99"/>
    <w:unhideWhenUsed/>
    <w:rsid w:val="005B6D54"/>
    <w:pPr>
      <w:spacing w:line="240" w:lineRule="auto"/>
    </w:pPr>
    <w:rPr>
      <w:sz w:val="20"/>
      <w:szCs w:val="20"/>
    </w:rPr>
  </w:style>
  <w:style w:type="character" w:customStyle="1" w:styleId="CommentTextChar">
    <w:name w:val="Comment Text Char"/>
    <w:basedOn w:val="DefaultParagraphFont"/>
    <w:link w:val="CommentText"/>
    <w:uiPriority w:val="99"/>
    <w:rsid w:val="005B6D54"/>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6D54"/>
    <w:rPr>
      <w:b/>
      <w:bCs/>
    </w:rPr>
  </w:style>
  <w:style w:type="character" w:customStyle="1" w:styleId="CommentSubjectChar">
    <w:name w:val="Comment Subject Char"/>
    <w:basedOn w:val="CommentTextChar"/>
    <w:link w:val="CommentSubject"/>
    <w:uiPriority w:val="99"/>
    <w:semiHidden/>
    <w:rsid w:val="005B6D54"/>
    <w:rPr>
      <w:rFonts w:ascii="Calibri" w:eastAsia="Calibri" w:hAnsi="Calibri" w:cs="Calibri"/>
      <w:b/>
      <w:bCs/>
      <w:kern w:val="0"/>
      <w:sz w:val="20"/>
      <w:szCs w:val="20"/>
      <w14:ligatures w14:val="none"/>
    </w:rPr>
  </w:style>
  <w:style w:type="character" w:styleId="Hyperlink">
    <w:name w:val="Hyperlink"/>
    <w:basedOn w:val="DefaultParagraphFont"/>
    <w:uiPriority w:val="99"/>
    <w:semiHidden/>
    <w:unhideWhenUsed/>
    <w:rsid w:val="005B6D54"/>
    <w:rPr>
      <w:color w:val="0563C1"/>
      <w:u w:val="single"/>
    </w:rPr>
  </w:style>
  <w:style w:type="character" w:styleId="FollowedHyperlink">
    <w:name w:val="FollowedHyperlink"/>
    <w:basedOn w:val="DefaultParagraphFont"/>
    <w:uiPriority w:val="99"/>
    <w:semiHidden/>
    <w:unhideWhenUsed/>
    <w:rsid w:val="005B6D54"/>
    <w:rPr>
      <w:color w:val="954F72"/>
      <w:u w:val="single"/>
    </w:rPr>
  </w:style>
  <w:style w:type="paragraph" w:customStyle="1" w:styleId="xl63">
    <w:name w:val="xl63"/>
    <w:basedOn w:val="Normal"/>
    <w:rsid w:val="005B6D5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5B6D5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Normal"/>
    <w:rsid w:val="005B6D5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5B6D5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5B6D54"/>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5B6D54"/>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5B6D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5B6D5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5B6D5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5B6D5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5B6D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5B6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5">
    <w:name w:val="xl75"/>
    <w:basedOn w:val="Normal"/>
    <w:rsid w:val="005B6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5B6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5B6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5B6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5B6D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Normal"/>
    <w:rsid w:val="005B6D5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1">
    <w:name w:val="xl81"/>
    <w:basedOn w:val="Normal"/>
    <w:rsid w:val="005B6D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Normal"/>
    <w:rsid w:val="005B6D5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5B6D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B6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D54"/>
    <w:rPr>
      <w:rFonts w:ascii="Calibri" w:eastAsia="Calibri" w:hAnsi="Calibri" w:cs="Calibri"/>
      <w:kern w:val="0"/>
      <w14:ligatures w14:val="none"/>
    </w:rPr>
  </w:style>
  <w:style w:type="paragraph" w:styleId="Footer">
    <w:name w:val="footer"/>
    <w:basedOn w:val="Normal"/>
    <w:link w:val="FooterChar"/>
    <w:uiPriority w:val="99"/>
    <w:unhideWhenUsed/>
    <w:rsid w:val="005B6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D54"/>
    <w:rPr>
      <w:rFonts w:ascii="Calibri" w:eastAsia="Calibri" w:hAnsi="Calibri" w:cs="Calibri"/>
      <w:kern w:val="0"/>
      <w14:ligatures w14:val="none"/>
    </w:rPr>
  </w:style>
  <w:style w:type="paragraph" w:styleId="Revision">
    <w:name w:val="Revision"/>
    <w:hidden/>
    <w:uiPriority w:val="99"/>
    <w:semiHidden/>
    <w:rsid w:val="005B6D54"/>
    <w:pPr>
      <w:spacing w:after="0" w:line="240" w:lineRule="auto"/>
    </w:pPr>
    <w:rPr>
      <w:rFonts w:ascii="Calibri" w:eastAsia="Calibri" w:hAnsi="Calibri" w:cs="Calibri"/>
    </w:rPr>
  </w:style>
  <w:style w:type="character" w:styleId="PlaceholderText">
    <w:name w:val="Placeholder Text"/>
    <w:basedOn w:val="DefaultParagraphFont"/>
    <w:uiPriority w:val="99"/>
    <w:semiHidden/>
    <w:rsid w:val="005B6D54"/>
    <w:rPr>
      <w:color w:val="808080"/>
    </w:rPr>
  </w:style>
  <w:style w:type="paragraph" w:customStyle="1" w:styleId="xl84">
    <w:name w:val="xl84"/>
    <w:basedOn w:val="Normal"/>
    <w:rsid w:val="0022153B"/>
    <w:pPr>
      <w:pBdr>
        <w:top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22153B"/>
    <w:pPr>
      <w:pBdr>
        <w:top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22153B"/>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7">
    <w:name w:val="xl87"/>
    <w:basedOn w:val="Normal"/>
    <w:rsid w:val="0022153B"/>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8">
    <w:name w:val="xl88"/>
    <w:basedOn w:val="Normal"/>
    <w:rsid w:val="0022153B"/>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9">
    <w:name w:val="xl89"/>
    <w:basedOn w:val="Normal"/>
    <w:rsid w:val="002215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2215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2215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PlainTable2">
    <w:name w:val="Plain Table 2"/>
    <w:basedOn w:val="TableNormal"/>
    <w:uiPriority w:val="42"/>
    <w:rsid w:val="00450C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E3E29"/>
    <w:pPr>
      <w:spacing w:line="240" w:lineRule="auto"/>
    </w:pPr>
    <w:rPr>
      <w:b/>
      <w:bCs/>
      <w:color w:val="404040" w:themeColor="text1" w:themeTint="BF"/>
      <w:sz w:val="16"/>
      <w:szCs w:val="16"/>
    </w:rPr>
  </w:style>
  <w:style w:type="character" w:styleId="Strong">
    <w:name w:val="Strong"/>
    <w:basedOn w:val="DefaultParagraphFont"/>
    <w:uiPriority w:val="22"/>
    <w:qFormat/>
    <w:rsid w:val="00EE3E29"/>
    <w:rPr>
      <w:b/>
      <w:bCs/>
    </w:rPr>
  </w:style>
  <w:style w:type="character" w:styleId="Emphasis">
    <w:name w:val="Emphasis"/>
    <w:basedOn w:val="DefaultParagraphFont"/>
    <w:uiPriority w:val="20"/>
    <w:qFormat/>
    <w:rsid w:val="00EE3E29"/>
    <w:rPr>
      <w:i/>
      <w:iCs/>
      <w:color w:val="000000" w:themeColor="text1"/>
    </w:rPr>
  </w:style>
  <w:style w:type="paragraph" w:styleId="NoSpacing">
    <w:name w:val="No Spacing"/>
    <w:uiPriority w:val="1"/>
    <w:qFormat/>
    <w:rsid w:val="00EE3E29"/>
    <w:pPr>
      <w:spacing w:after="0" w:line="240" w:lineRule="auto"/>
    </w:pPr>
  </w:style>
  <w:style w:type="character" w:styleId="SubtleEmphasis">
    <w:name w:val="Subtle Emphasis"/>
    <w:basedOn w:val="DefaultParagraphFont"/>
    <w:uiPriority w:val="19"/>
    <w:qFormat/>
    <w:rsid w:val="00EE3E29"/>
    <w:rPr>
      <w:i/>
      <w:iCs/>
      <w:color w:val="595959" w:themeColor="text1" w:themeTint="A6"/>
    </w:rPr>
  </w:style>
  <w:style w:type="character" w:styleId="SubtleReference">
    <w:name w:val="Subtle Reference"/>
    <w:basedOn w:val="DefaultParagraphFont"/>
    <w:uiPriority w:val="31"/>
    <w:qFormat/>
    <w:rsid w:val="00EE3E29"/>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EE3E29"/>
    <w:rPr>
      <w:b/>
      <w:bCs/>
      <w:caps w:val="0"/>
      <w:smallCaps/>
      <w:spacing w:val="0"/>
    </w:rPr>
  </w:style>
  <w:style w:type="paragraph" w:styleId="TOCHeading">
    <w:name w:val="TOC Heading"/>
    <w:basedOn w:val="Heading1"/>
    <w:next w:val="Normal"/>
    <w:uiPriority w:val="39"/>
    <w:semiHidden/>
    <w:unhideWhenUsed/>
    <w:qFormat/>
    <w:rsid w:val="00EE3E29"/>
    <w:pPr>
      <w:outlineLvl w:val="9"/>
    </w:pPr>
  </w:style>
  <w:style w:type="character" w:customStyle="1" w:styleId="fontstyle21">
    <w:name w:val="fontstyle21"/>
    <w:basedOn w:val="DefaultParagraphFont"/>
    <w:rsid w:val="00E66FB7"/>
    <w:rPr>
      <w:rFonts w:ascii="CharisSIL-Bold" w:hAnsi="CharisSIL-Bold" w:hint="default"/>
      <w:b/>
      <w:bCs/>
      <w:i w:val="0"/>
      <w:iCs w:val="0"/>
      <w:color w:val="000000"/>
      <w:sz w:val="16"/>
      <w:szCs w:val="16"/>
    </w:rPr>
  </w:style>
  <w:style w:type="character" w:customStyle="1" w:styleId="fontstyle01">
    <w:name w:val="fontstyle01"/>
    <w:basedOn w:val="DefaultParagraphFont"/>
    <w:rsid w:val="00E621E1"/>
    <w:rPr>
      <w:rFonts w:ascii="Calibri" w:hAnsi="Calibri" w:cs="Calibri" w:hint="default"/>
      <w:b w:val="0"/>
      <w:bCs w:val="0"/>
      <w:i w:val="0"/>
      <w:iCs w:val="0"/>
      <w:color w:val="000000"/>
      <w:sz w:val="22"/>
      <w:szCs w:val="22"/>
    </w:rPr>
  </w:style>
  <w:style w:type="paragraph" w:styleId="BodyText">
    <w:name w:val="Body Text"/>
    <w:basedOn w:val="Normal"/>
    <w:link w:val="BodyTextChar"/>
    <w:uiPriority w:val="1"/>
    <w:qFormat/>
    <w:rsid w:val="00E621E1"/>
    <w:pPr>
      <w:widowControl w:val="0"/>
      <w:autoSpaceDE w:val="0"/>
      <w:autoSpaceDN w:val="0"/>
      <w:spacing w:after="0" w:line="240" w:lineRule="auto"/>
    </w:pPr>
    <w:rPr>
      <w:rFonts w:ascii="Times New Roman" w:eastAsia="Times New Roman" w:hAnsi="Times New Roman" w:cs="Times New Roman"/>
      <w:sz w:val="24"/>
      <w:szCs w:val="24"/>
      <w14:ligatures w14:val="standardContextual"/>
    </w:rPr>
  </w:style>
  <w:style w:type="character" w:customStyle="1" w:styleId="BodyTextChar">
    <w:name w:val="Body Text Char"/>
    <w:basedOn w:val="DefaultParagraphFont"/>
    <w:link w:val="BodyText"/>
    <w:uiPriority w:val="1"/>
    <w:rsid w:val="00E621E1"/>
    <w:rPr>
      <w:rFonts w:ascii="Times New Roman" w:eastAsia="Times New Roman" w:hAnsi="Times New Roman" w:cs="Times New Roman"/>
      <w:sz w:val="24"/>
      <w:szCs w:val="24"/>
      <w14:ligatures w14:val="standardContextual"/>
    </w:rPr>
  </w:style>
  <w:style w:type="character" w:customStyle="1" w:styleId="fontstyle31">
    <w:name w:val="fontstyle31"/>
    <w:basedOn w:val="DefaultParagraphFont"/>
    <w:rsid w:val="00E621E1"/>
    <w:rPr>
      <w:rFonts w:ascii="CharisSIL-Bold" w:hAnsi="CharisSIL-Bold" w:hint="default"/>
      <w:b/>
      <w:bCs/>
      <w:i w:val="0"/>
      <w:iCs w:val="0"/>
      <w:color w:val="000000"/>
      <w:sz w:val="16"/>
      <w:szCs w:val="16"/>
    </w:rPr>
  </w:style>
  <w:style w:type="paragraph" w:customStyle="1" w:styleId="xl92">
    <w:name w:val="xl92"/>
    <w:basedOn w:val="Normal"/>
    <w:rsid w:val="00E621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14:ligatures w14:val="standardContextual"/>
    </w:rPr>
  </w:style>
  <w:style w:type="paragraph" w:styleId="EndnoteText">
    <w:name w:val="endnote text"/>
    <w:basedOn w:val="Normal"/>
    <w:link w:val="EndnoteTextChar"/>
    <w:uiPriority w:val="99"/>
    <w:semiHidden/>
    <w:unhideWhenUsed/>
    <w:rsid w:val="00E621E1"/>
    <w:pPr>
      <w:spacing w:after="0" w:line="240" w:lineRule="auto"/>
    </w:pPr>
    <w:rPr>
      <w:rFonts w:eastAsiaTheme="minorHAnsi"/>
      <w:kern w:val="2"/>
      <w:sz w:val="20"/>
      <w:szCs w:val="25"/>
      <w:lang w:bidi="bn-BD"/>
      <w14:ligatures w14:val="standardContextual"/>
    </w:rPr>
  </w:style>
  <w:style w:type="character" w:customStyle="1" w:styleId="EndnoteTextChar">
    <w:name w:val="Endnote Text Char"/>
    <w:basedOn w:val="DefaultParagraphFont"/>
    <w:link w:val="EndnoteText"/>
    <w:uiPriority w:val="99"/>
    <w:semiHidden/>
    <w:rsid w:val="00E621E1"/>
    <w:rPr>
      <w:rFonts w:eastAsiaTheme="minorHAnsi"/>
      <w:kern w:val="2"/>
      <w:sz w:val="20"/>
      <w:szCs w:val="25"/>
      <w:lang w:bidi="bn-BD"/>
      <w14:ligatures w14:val="standardContextual"/>
    </w:rPr>
  </w:style>
  <w:style w:type="table" w:customStyle="1" w:styleId="PlainTable21">
    <w:name w:val="Plain Table 21"/>
    <w:basedOn w:val="TableNormal"/>
    <w:next w:val="PlainTable2"/>
    <w:uiPriority w:val="42"/>
    <w:rsid w:val="00A74527"/>
    <w:pPr>
      <w:spacing w:after="0" w:line="240" w:lineRule="auto"/>
    </w:pPr>
    <w:rPr>
      <w:rFonts w:eastAsiaTheme="minorHAnsi"/>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2709">
      <w:bodyDiv w:val="1"/>
      <w:marLeft w:val="0"/>
      <w:marRight w:val="0"/>
      <w:marTop w:val="0"/>
      <w:marBottom w:val="0"/>
      <w:divBdr>
        <w:top w:val="none" w:sz="0" w:space="0" w:color="auto"/>
        <w:left w:val="none" w:sz="0" w:space="0" w:color="auto"/>
        <w:bottom w:val="none" w:sz="0" w:space="0" w:color="auto"/>
        <w:right w:val="none" w:sz="0" w:space="0" w:color="auto"/>
      </w:divBdr>
    </w:div>
    <w:div w:id="93482303">
      <w:bodyDiv w:val="1"/>
      <w:marLeft w:val="0"/>
      <w:marRight w:val="0"/>
      <w:marTop w:val="0"/>
      <w:marBottom w:val="0"/>
      <w:divBdr>
        <w:top w:val="none" w:sz="0" w:space="0" w:color="auto"/>
        <w:left w:val="none" w:sz="0" w:space="0" w:color="auto"/>
        <w:bottom w:val="none" w:sz="0" w:space="0" w:color="auto"/>
        <w:right w:val="none" w:sz="0" w:space="0" w:color="auto"/>
      </w:divBdr>
    </w:div>
    <w:div w:id="115877229">
      <w:bodyDiv w:val="1"/>
      <w:marLeft w:val="0"/>
      <w:marRight w:val="0"/>
      <w:marTop w:val="0"/>
      <w:marBottom w:val="0"/>
      <w:divBdr>
        <w:top w:val="none" w:sz="0" w:space="0" w:color="auto"/>
        <w:left w:val="none" w:sz="0" w:space="0" w:color="auto"/>
        <w:bottom w:val="none" w:sz="0" w:space="0" w:color="auto"/>
        <w:right w:val="none" w:sz="0" w:space="0" w:color="auto"/>
      </w:divBdr>
    </w:div>
    <w:div w:id="145317831">
      <w:bodyDiv w:val="1"/>
      <w:marLeft w:val="0"/>
      <w:marRight w:val="0"/>
      <w:marTop w:val="0"/>
      <w:marBottom w:val="0"/>
      <w:divBdr>
        <w:top w:val="none" w:sz="0" w:space="0" w:color="auto"/>
        <w:left w:val="none" w:sz="0" w:space="0" w:color="auto"/>
        <w:bottom w:val="none" w:sz="0" w:space="0" w:color="auto"/>
        <w:right w:val="none" w:sz="0" w:space="0" w:color="auto"/>
      </w:divBdr>
    </w:div>
    <w:div w:id="224881608">
      <w:bodyDiv w:val="1"/>
      <w:marLeft w:val="0"/>
      <w:marRight w:val="0"/>
      <w:marTop w:val="0"/>
      <w:marBottom w:val="0"/>
      <w:divBdr>
        <w:top w:val="none" w:sz="0" w:space="0" w:color="auto"/>
        <w:left w:val="none" w:sz="0" w:space="0" w:color="auto"/>
        <w:bottom w:val="none" w:sz="0" w:space="0" w:color="auto"/>
        <w:right w:val="none" w:sz="0" w:space="0" w:color="auto"/>
      </w:divBdr>
    </w:div>
    <w:div w:id="235945599">
      <w:bodyDiv w:val="1"/>
      <w:marLeft w:val="0"/>
      <w:marRight w:val="0"/>
      <w:marTop w:val="0"/>
      <w:marBottom w:val="0"/>
      <w:divBdr>
        <w:top w:val="none" w:sz="0" w:space="0" w:color="auto"/>
        <w:left w:val="none" w:sz="0" w:space="0" w:color="auto"/>
        <w:bottom w:val="none" w:sz="0" w:space="0" w:color="auto"/>
        <w:right w:val="none" w:sz="0" w:space="0" w:color="auto"/>
      </w:divBdr>
    </w:div>
    <w:div w:id="315914773">
      <w:bodyDiv w:val="1"/>
      <w:marLeft w:val="0"/>
      <w:marRight w:val="0"/>
      <w:marTop w:val="0"/>
      <w:marBottom w:val="0"/>
      <w:divBdr>
        <w:top w:val="none" w:sz="0" w:space="0" w:color="auto"/>
        <w:left w:val="none" w:sz="0" w:space="0" w:color="auto"/>
        <w:bottom w:val="none" w:sz="0" w:space="0" w:color="auto"/>
        <w:right w:val="none" w:sz="0" w:space="0" w:color="auto"/>
      </w:divBdr>
    </w:div>
    <w:div w:id="316418867">
      <w:bodyDiv w:val="1"/>
      <w:marLeft w:val="0"/>
      <w:marRight w:val="0"/>
      <w:marTop w:val="0"/>
      <w:marBottom w:val="0"/>
      <w:divBdr>
        <w:top w:val="none" w:sz="0" w:space="0" w:color="auto"/>
        <w:left w:val="none" w:sz="0" w:space="0" w:color="auto"/>
        <w:bottom w:val="none" w:sz="0" w:space="0" w:color="auto"/>
        <w:right w:val="none" w:sz="0" w:space="0" w:color="auto"/>
      </w:divBdr>
    </w:div>
    <w:div w:id="522060529">
      <w:bodyDiv w:val="1"/>
      <w:marLeft w:val="0"/>
      <w:marRight w:val="0"/>
      <w:marTop w:val="0"/>
      <w:marBottom w:val="0"/>
      <w:divBdr>
        <w:top w:val="none" w:sz="0" w:space="0" w:color="auto"/>
        <w:left w:val="none" w:sz="0" w:space="0" w:color="auto"/>
        <w:bottom w:val="none" w:sz="0" w:space="0" w:color="auto"/>
        <w:right w:val="none" w:sz="0" w:space="0" w:color="auto"/>
      </w:divBdr>
    </w:div>
    <w:div w:id="584847190">
      <w:bodyDiv w:val="1"/>
      <w:marLeft w:val="0"/>
      <w:marRight w:val="0"/>
      <w:marTop w:val="0"/>
      <w:marBottom w:val="0"/>
      <w:divBdr>
        <w:top w:val="none" w:sz="0" w:space="0" w:color="auto"/>
        <w:left w:val="none" w:sz="0" w:space="0" w:color="auto"/>
        <w:bottom w:val="none" w:sz="0" w:space="0" w:color="auto"/>
        <w:right w:val="none" w:sz="0" w:space="0" w:color="auto"/>
      </w:divBdr>
    </w:div>
    <w:div w:id="620654101">
      <w:bodyDiv w:val="1"/>
      <w:marLeft w:val="0"/>
      <w:marRight w:val="0"/>
      <w:marTop w:val="0"/>
      <w:marBottom w:val="0"/>
      <w:divBdr>
        <w:top w:val="none" w:sz="0" w:space="0" w:color="auto"/>
        <w:left w:val="none" w:sz="0" w:space="0" w:color="auto"/>
        <w:bottom w:val="none" w:sz="0" w:space="0" w:color="auto"/>
        <w:right w:val="none" w:sz="0" w:space="0" w:color="auto"/>
      </w:divBdr>
    </w:div>
    <w:div w:id="696583917">
      <w:bodyDiv w:val="1"/>
      <w:marLeft w:val="0"/>
      <w:marRight w:val="0"/>
      <w:marTop w:val="0"/>
      <w:marBottom w:val="0"/>
      <w:divBdr>
        <w:top w:val="none" w:sz="0" w:space="0" w:color="auto"/>
        <w:left w:val="none" w:sz="0" w:space="0" w:color="auto"/>
        <w:bottom w:val="none" w:sz="0" w:space="0" w:color="auto"/>
        <w:right w:val="none" w:sz="0" w:space="0" w:color="auto"/>
      </w:divBdr>
    </w:div>
    <w:div w:id="714698656">
      <w:bodyDiv w:val="1"/>
      <w:marLeft w:val="0"/>
      <w:marRight w:val="0"/>
      <w:marTop w:val="0"/>
      <w:marBottom w:val="0"/>
      <w:divBdr>
        <w:top w:val="none" w:sz="0" w:space="0" w:color="auto"/>
        <w:left w:val="none" w:sz="0" w:space="0" w:color="auto"/>
        <w:bottom w:val="none" w:sz="0" w:space="0" w:color="auto"/>
        <w:right w:val="none" w:sz="0" w:space="0" w:color="auto"/>
      </w:divBdr>
    </w:div>
    <w:div w:id="714887963">
      <w:bodyDiv w:val="1"/>
      <w:marLeft w:val="0"/>
      <w:marRight w:val="0"/>
      <w:marTop w:val="0"/>
      <w:marBottom w:val="0"/>
      <w:divBdr>
        <w:top w:val="none" w:sz="0" w:space="0" w:color="auto"/>
        <w:left w:val="none" w:sz="0" w:space="0" w:color="auto"/>
        <w:bottom w:val="none" w:sz="0" w:space="0" w:color="auto"/>
        <w:right w:val="none" w:sz="0" w:space="0" w:color="auto"/>
      </w:divBdr>
    </w:div>
    <w:div w:id="897202615">
      <w:bodyDiv w:val="1"/>
      <w:marLeft w:val="0"/>
      <w:marRight w:val="0"/>
      <w:marTop w:val="0"/>
      <w:marBottom w:val="0"/>
      <w:divBdr>
        <w:top w:val="none" w:sz="0" w:space="0" w:color="auto"/>
        <w:left w:val="none" w:sz="0" w:space="0" w:color="auto"/>
        <w:bottom w:val="none" w:sz="0" w:space="0" w:color="auto"/>
        <w:right w:val="none" w:sz="0" w:space="0" w:color="auto"/>
      </w:divBdr>
    </w:div>
    <w:div w:id="898515380">
      <w:bodyDiv w:val="1"/>
      <w:marLeft w:val="0"/>
      <w:marRight w:val="0"/>
      <w:marTop w:val="0"/>
      <w:marBottom w:val="0"/>
      <w:divBdr>
        <w:top w:val="none" w:sz="0" w:space="0" w:color="auto"/>
        <w:left w:val="none" w:sz="0" w:space="0" w:color="auto"/>
        <w:bottom w:val="none" w:sz="0" w:space="0" w:color="auto"/>
        <w:right w:val="none" w:sz="0" w:space="0" w:color="auto"/>
      </w:divBdr>
    </w:div>
    <w:div w:id="967509514">
      <w:bodyDiv w:val="1"/>
      <w:marLeft w:val="0"/>
      <w:marRight w:val="0"/>
      <w:marTop w:val="0"/>
      <w:marBottom w:val="0"/>
      <w:divBdr>
        <w:top w:val="none" w:sz="0" w:space="0" w:color="auto"/>
        <w:left w:val="none" w:sz="0" w:space="0" w:color="auto"/>
        <w:bottom w:val="none" w:sz="0" w:space="0" w:color="auto"/>
        <w:right w:val="none" w:sz="0" w:space="0" w:color="auto"/>
      </w:divBdr>
    </w:div>
    <w:div w:id="972760132">
      <w:bodyDiv w:val="1"/>
      <w:marLeft w:val="0"/>
      <w:marRight w:val="0"/>
      <w:marTop w:val="0"/>
      <w:marBottom w:val="0"/>
      <w:divBdr>
        <w:top w:val="none" w:sz="0" w:space="0" w:color="auto"/>
        <w:left w:val="none" w:sz="0" w:space="0" w:color="auto"/>
        <w:bottom w:val="none" w:sz="0" w:space="0" w:color="auto"/>
        <w:right w:val="none" w:sz="0" w:space="0" w:color="auto"/>
      </w:divBdr>
    </w:div>
    <w:div w:id="1000617324">
      <w:bodyDiv w:val="1"/>
      <w:marLeft w:val="0"/>
      <w:marRight w:val="0"/>
      <w:marTop w:val="0"/>
      <w:marBottom w:val="0"/>
      <w:divBdr>
        <w:top w:val="none" w:sz="0" w:space="0" w:color="auto"/>
        <w:left w:val="none" w:sz="0" w:space="0" w:color="auto"/>
        <w:bottom w:val="none" w:sz="0" w:space="0" w:color="auto"/>
        <w:right w:val="none" w:sz="0" w:space="0" w:color="auto"/>
      </w:divBdr>
    </w:div>
    <w:div w:id="1019894043">
      <w:bodyDiv w:val="1"/>
      <w:marLeft w:val="0"/>
      <w:marRight w:val="0"/>
      <w:marTop w:val="0"/>
      <w:marBottom w:val="0"/>
      <w:divBdr>
        <w:top w:val="none" w:sz="0" w:space="0" w:color="auto"/>
        <w:left w:val="none" w:sz="0" w:space="0" w:color="auto"/>
        <w:bottom w:val="none" w:sz="0" w:space="0" w:color="auto"/>
        <w:right w:val="none" w:sz="0" w:space="0" w:color="auto"/>
      </w:divBdr>
    </w:div>
    <w:div w:id="1140423172">
      <w:bodyDiv w:val="1"/>
      <w:marLeft w:val="0"/>
      <w:marRight w:val="0"/>
      <w:marTop w:val="0"/>
      <w:marBottom w:val="0"/>
      <w:divBdr>
        <w:top w:val="none" w:sz="0" w:space="0" w:color="auto"/>
        <w:left w:val="none" w:sz="0" w:space="0" w:color="auto"/>
        <w:bottom w:val="none" w:sz="0" w:space="0" w:color="auto"/>
        <w:right w:val="none" w:sz="0" w:space="0" w:color="auto"/>
      </w:divBdr>
    </w:div>
    <w:div w:id="1150288017">
      <w:bodyDiv w:val="1"/>
      <w:marLeft w:val="0"/>
      <w:marRight w:val="0"/>
      <w:marTop w:val="0"/>
      <w:marBottom w:val="0"/>
      <w:divBdr>
        <w:top w:val="none" w:sz="0" w:space="0" w:color="auto"/>
        <w:left w:val="none" w:sz="0" w:space="0" w:color="auto"/>
        <w:bottom w:val="none" w:sz="0" w:space="0" w:color="auto"/>
        <w:right w:val="none" w:sz="0" w:space="0" w:color="auto"/>
      </w:divBdr>
    </w:div>
    <w:div w:id="1179781099">
      <w:bodyDiv w:val="1"/>
      <w:marLeft w:val="0"/>
      <w:marRight w:val="0"/>
      <w:marTop w:val="0"/>
      <w:marBottom w:val="0"/>
      <w:divBdr>
        <w:top w:val="none" w:sz="0" w:space="0" w:color="auto"/>
        <w:left w:val="none" w:sz="0" w:space="0" w:color="auto"/>
        <w:bottom w:val="none" w:sz="0" w:space="0" w:color="auto"/>
        <w:right w:val="none" w:sz="0" w:space="0" w:color="auto"/>
      </w:divBdr>
    </w:div>
    <w:div w:id="1179811082">
      <w:bodyDiv w:val="1"/>
      <w:marLeft w:val="0"/>
      <w:marRight w:val="0"/>
      <w:marTop w:val="0"/>
      <w:marBottom w:val="0"/>
      <w:divBdr>
        <w:top w:val="none" w:sz="0" w:space="0" w:color="auto"/>
        <w:left w:val="none" w:sz="0" w:space="0" w:color="auto"/>
        <w:bottom w:val="none" w:sz="0" w:space="0" w:color="auto"/>
        <w:right w:val="none" w:sz="0" w:space="0" w:color="auto"/>
      </w:divBdr>
    </w:div>
    <w:div w:id="1190408783">
      <w:bodyDiv w:val="1"/>
      <w:marLeft w:val="0"/>
      <w:marRight w:val="0"/>
      <w:marTop w:val="0"/>
      <w:marBottom w:val="0"/>
      <w:divBdr>
        <w:top w:val="none" w:sz="0" w:space="0" w:color="auto"/>
        <w:left w:val="none" w:sz="0" w:space="0" w:color="auto"/>
        <w:bottom w:val="none" w:sz="0" w:space="0" w:color="auto"/>
        <w:right w:val="none" w:sz="0" w:space="0" w:color="auto"/>
      </w:divBdr>
    </w:div>
    <w:div w:id="1223298962">
      <w:bodyDiv w:val="1"/>
      <w:marLeft w:val="0"/>
      <w:marRight w:val="0"/>
      <w:marTop w:val="0"/>
      <w:marBottom w:val="0"/>
      <w:divBdr>
        <w:top w:val="none" w:sz="0" w:space="0" w:color="auto"/>
        <w:left w:val="none" w:sz="0" w:space="0" w:color="auto"/>
        <w:bottom w:val="none" w:sz="0" w:space="0" w:color="auto"/>
        <w:right w:val="none" w:sz="0" w:space="0" w:color="auto"/>
      </w:divBdr>
    </w:div>
    <w:div w:id="1267158085">
      <w:bodyDiv w:val="1"/>
      <w:marLeft w:val="0"/>
      <w:marRight w:val="0"/>
      <w:marTop w:val="0"/>
      <w:marBottom w:val="0"/>
      <w:divBdr>
        <w:top w:val="none" w:sz="0" w:space="0" w:color="auto"/>
        <w:left w:val="none" w:sz="0" w:space="0" w:color="auto"/>
        <w:bottom w:val="none" w:sz="0" w:space="0" w:color="auto"/>
        <w:right w:val="none" w:sz="0" w:space="0" w:color="auto"/>
      </w:divBdr>
    </w:div>
    <w:div w:id="1357584909">
      <w:bodyDiv w:val="1"/>
      <w:marLeft w:val="0"/>
      <w:marRight w:val="0"/>
      <w:marTop w:val="0"/>
      <w:marBottom w:val="0"/>
      <w:divBdr>
        <w:top w:val="none" w:sz="0" w:space="0" w:color="auto"/>
        <w:left w:val="none" w:sz="0" w:space="0" w:color="auto"/>
        <w:bottom w:val="none" w:sz="0" w:space="0" w:color="auto"/>
        <w:right w:val="none" w:sz="0" w:space="0" w:color="auto"/>
      </w:divBdr>
    </w:div>
    <w:div w:id="1389500516">
      <w:bodyDiv w:val="1"/>
      <w:marLeft w:val="0"/>
      <w:marRight w:val="0"/>
      <w:marTop w:val="0"/>
      <w:marBottom w:val="0"/>
      <w:divBdr>
        <w:top w:val="none" w:sz="0" w:space="0" w:color="auto"/>
        <w:left w:val="none" w:sz="0" w:space="0" w:color="auto"/>
        <w:bottom w:val="none" w:sz="0" w:space="0" w:color="auto"/>
        <w:right w:val="none" w:sz="0" w:space="0" w:color="auto"/>
      </w:divBdr>
    </w:div>
    <w:div w:id="1452481471">
      <w:bodyDiv w:val="1"/>
      <w:marLeft w:val="0"/>
      <w:marRight w:val="0"/>
      <w:marTop w:val="0"/>
      <w:marBottom w:val="0"/>
      <w:divBdr>
        <w:top w:val="none" w:sz="0" w:space="0" w:color="auto"/>
        <w:left w:val="none" w:sz="0" w:space="0" w:color="auto"/>
        <w:bottom w:val="none" w:sz="0" w:space="0" w:color="auto"/>
        <w:right w:val="none" w:sz="0" w:space="0" w:color="auto"/>
      </w:divBdr>
    </w:div>
    <w:div w:id="1593318166">
      <w:bodyDiv w:val="1"/>
      <w:marLeft w:val="0"/>
      <w:marRight w:val="0"/>
      <w:marTop w:val="0"/>
      <w:marBottom w:val="0"/>
      <w:divBdr>
        <w:top w:val="none" w:sz="0" w:space="0" w:color="auto"/>
        <w:left w:val="none" w:sz="0" w:space="0" w:color="auto"/>
        <w:bottom w:val="none" w:sz="0" w:space="0" w:color="auto"/>
        <w:right w:val="none" w:sz="0" w:space="0" w:color="auto"/>
      </w:divBdr>
    </w:div>
    <w:div w:id="1726250303">
      <w:bodyDiv w:val="1"/>
      <w:marLeft w:val="0"/>
      <w:marRight w:val="0"/>
      <w:marTop w:val="0"/>
      <w:marBottom w:val="0"/>
      <w:divBdr>
        <w:top w:val="none" w:sz="0" w:space="0" w:color="auto"/>
        <w:left w:val="none" w:sz="0" w:space="0" w:color="auto"/>
        <w:bottom w:val="none" w:sz="0" w:space="0" w:color="auto"/>
        <w:right w:val="none" w:sz="0" w:space="0" w:color="auto"/>
      </w:divBdr>
    </w:div>
    <w:div w:id="1736509511">
      <w:bodyDiv w:val="1"/>
      <w:marLeft w:val="0"/>
      <w:marRight w:val="0"/>
      <w:marTop w:val="0"/>
      <w:marBottom w:val="0"/>
      <w:divBdr>
        <w:top w:val="none" w:sz="0" w:space="0" w:color="auto"/>
        <w:left w:val="none" w:sz="0" w:space="0" w:color="auto"/>
        <w:bottom w:val="none" w:sz="0" w:space="0" w:color="auto"/>
        <w:right w:val="none" w:sz="0" w:space="0" w:color="auto"/>
      </w:divBdr>
    </w:div>
    <w:div w:id="1747530134">
      <w:bodyDiv w:val="1"/>
      <w:marLeft w:val="0"/>
      <w:marRight w:val="0"/>
      <w:marTop w:val="0"/>
      <w:marBottom w:val="0"/>
      <w:divBdr>
        <w:top w:val="none" w:sz="0" w:space="0" w:color="auto"/>
        <w:left w:val="none" w:sz="0" w:space="0" w:color="auto"/>
        <w:bottom w:val="none" w:sz="0" w:space="0" w:color="auto"/>
        <w:right w:val="none" w:sz="0" w:space="0" w:color="auto"/>
      </w:divBdr>
    </w:div>
    <w:div w:id="1766878792">
      <w:bodyDiv w:val="1"/>
      <w:marLeft w:val="0"/>
      <w:marRight w:val="0"/>
      <w:marTop w:val="0"/>
      <w:marBottom w:val="0"/>
      <w:divBdr>
        <w:top w:val="none" w:sz="0" w:space="0" w:color="auto"/>
        <w:left w:val="none" w:sz="0" w:space="0" w:color="auto"/>
        <w:bottom w:val="none" w:sz="0" w:space="0" w:color="auto"/>
        <w:right w:val="none" w:sz="0" w:space="0" w:color="auto"/>
      </w:divBdr>
    </w:div>
    <w:div w:id="1803570865">
      <w:bodyDiv w:val="1"/>
      <w:marLeft w:val="0"/>
      <w:marRight w:val="0"/>
      <w:marTop w:val="0"/>
      <w:marBottom w:val="0"/>
      <w:divBdr>
        <w:top w:val="none" w:sz="0" w:space="0" w:color="auto"/>
        <w:left w:val="none" w:sz="0" w:space="0" w:color="auto"/>
        <w:bottom w:val="none" w:sz="0" w:space="0" w:color="auto"/>
        <w:right w:val="none" w:sz="0" w:space="0" w:color="auto"/>
      </w:divBdr>
    </w:div>
    <w:div w:id="1873297925">
      <w:bodyDiv w:val="1"/>
      <w:marLeft w:val="0"/>
      <w:marRight w:val="0"/>
      <w:marTop w:val="0"/>
      <w:marBottom w:val="0"/>
      <w:divBdr>
        <w:top w:val="none" w:sz="0" w:space="0" w:color="auto"/>
        <w:left w:val="none" w:sz="0" w:space="0" w:color="auto"/>
        <w:bottom w:val="none" w:sz="0" w:space="0" w:color="auto"/>
        <w:right w:val="none" w:sz="0" w:space="0" w:color="auto"/>
      </w:divBdr>
    </w:div>
    <w:div w:id="1903903339">
      <w:bodyDiv w:val="1"/>
      <w:marLeft w:val="0"/>
      <w:marRight w:val="0"/>
      <w:marTop w:val="0"/>
      <w:marBottom w:val="0"/>
      <w:divBdr>
        <w:top w:val="none" w:sz="0" w:space="0" w:color="auto"/>
        <w:left w:val="none" w:sz="0" w:space="0" w:color="auto"/>
        <w:bottom w:val="none" w:sz="0" w:space="0" w:color="auto"/>
        <w:right w:val="none" w:sz="0" w:space="0" w:color="auto"/>
      </w:divBdr>
    </w:div>
    <w:div w:id="1956210028">
      <w:bodyDiv w:val="1"/>
      <w:marLeft w:val="0"/>
      <w:marRight w:val="0"/>
      <w:marTop w:val="0"/>
      <w:marBottom w:val="0"/>
      <w:divBdr>
        <w:top w:val="none" w:sz="0" w:space="0" w:color="auto"/>
        <w:left w:val="none" w:sz="0" w:space="0" w:color="auto"/>
        <w:bottom w:val="none" w:sz="0" w:space="0" w:color="auto"/>
        <w:right w:val="none" w:sz="0" w:space="0" w:color="auto"/>
      </w:divBdr>
    </w:div>
    <w:div w:id="1973097012">
      <w:bodyDiv w:val="1"/>
      <w:marLeft w:val="0"/>
      <w:marRight w:val="0"/>
      <w:marTop w:val="0"/>
      <w:marBottom w:val="0"/>
      <w:divBdr>
        <w:top w:val="none" w:sz="0" w:space="0" w:color="auto"/>
        <w:left w:val="none" w:sz="0" w:space="0" w:color="auto"/>
        <w:bottom w:val="none" w:sz="0" w:space="0" w:color="auto"/>
        <w:right w:val="none" w:sz="0" w:space="0" w:color="auto"/>
      </w:divBdr>
    </w:div>
    <w:div w:id="2065332064">
      <w:bodyDiv w:val="1"/>
      <w:marLeft w:val="0"/>
      <w:marRight w:val="0"/>
      <w:marTop w:val="0"/>
      <w:marBottom w:val="0"/>
      <w:divBdr>
        <w:top w:val="none" w:sz="0" w:space="0" w:color="auto"/>
        <w:left w:val="none" w:sz="0" w:space="0" w:color="auto"/>
        <w:bottom w:val="none" w:sz="0" w:space="0" w:color="auto"/>
        <w:right w:val="none" w:sz="0" w:space="0" w:color="auto"/>
      </w:divBdr>
    </w:div>
    <w:div w:id="2070420281">
      <w:bodyDiv w:val="1"/>
      <w:marLeft w:val="0"/>
      <w:marRight w:val="0"/>
      <w:marTop w:val="0"/>
      <w:marBottom w:val="0"/>
      <w:divBdr>
        <w:top w:val="none" w:sz="0" w:space="0" w:color="auto"/>
        <w:left w:val="none" w:sz="0" w:space="0" w:color="auto"/>
        <w:bottom w:val="none" w:sz="0" w:space="0" w:color="auto"/>
        <w:right w:val="none" w:sz="0" w:space="0" w:color="auto"/>
      </w:divBdr>
    </w:div>
    <w:div w:id="2128811939">
      <w:bodyDiv w:val="1"/>
      <w:marLeft w:val="0"/>
      <w:marRight w:val="0"/>
      <w:marTop w:val="0"/>
      <w:marBottom w:val="0"/>
      <w:divBdr>
        <w:top w:val="none" w:sz="0" w:space="0" w:color="auto"/>
        <w:left w:val="none" w:sz="0" w:space="0" w:color="auto"/>
        <w:bottom w:val="none" w:sz="0" w:space="0" w:color="auto"/>
        <w:right w:val="none" w:sz="0" w:space="0" w:color="auto"/>
      </w:divBdr>
    </w:div>
    <w:div w:id="2130777279">
      <w:bodyDiv w:val="1"/>
      <w:marLeft w:val="0"/>
      <w:marRight w:val="0"/>
      <w:marTop w:val="0"/>
      <w:marBottom w:val="0"/>
      <w:divBdr>
        <w:top w:val="none" w:sz="0" w:space="0" w:color="auto"/>
        <w:left w:val="none" w:sz="0" w:space="0" w:color="auto"/>
        <w:bottom w:val="none" w:sz="0" w:space="0" w:color="auto"/>
        <w:right w:val="none" w:sz="0" w:space="0" w:color="auto"/>
      </w:divBdr>
    </w:div>
    <w:div w:id="213806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ESEARCH\Circular%20Economy%20Enablers-Barriers%20(MSc%20Thesis)\Dr.%20Koppiahraj%20Karuppiah\CE%20Enablers\Data%20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Enablers Pareto Chart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lumMod val="5000"/>
                    <a:lumOff val="95000"/>
                  </a:schemeClr>
                </a:gs>
                <a:gs pos="43000">
                  <a:schemeClr val="accent1">
                    <a:lumMod val="45000"/>
                    <a:lumOff val="55000"/>
                  </a:schemeClr>
                </a:gs>
                <a:gs pos="83000">
                  <a:schemeClr val="accent1">
                    <a:lumMod val="45000"/>
                    <a:lumOff val="55000"/>
                  </a:schemeClr>
                </a:gs>
                <a:gs pos="61000">
                  <a:schemeClr val="accent1">
                    <a:lumMod val="30000"/>
                    <a:lumOff val="70000"/>
                  </a:schemeClr>
                </a:gs>
              </a:gsLst>
              <a:lin ang="5400000" scaled="1"/>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1"/>
            <c:invertIfNegative val="0"/>
            <c:bubble3D val="0"/>
            <c:spPr>
              <a:gradFill rotWithShape="1">
                <a:gsLst>
                  <a:gs pos="0">
                    <a:schemeClr val="accent1">
                      <a:lumMod val="5000"/>
                      <a:lumOff val="95000"/>
                    </a:schemeClr>
                  </a:gs>
                  <a:gs pos="43000">
                    <a:schemeClr val="accent1">
                      <a:lumMod val="45000"/>
                      <a:lumOff val="55000"/>
                    </a:schemeClr>
                  </a:gs>
                  <a:gs pos="83000">
                    <a:schemeClr val="accent1">
                      <a:lumMod val="45000"/>
                      <a:lumOff val="55000"/>
                    </a:schemeClr>
                  </a:gs>
                  <a:gs pos="61000">
                    <a:schemeClr val="accent1">
                      <a:lumMod val="30000"/>
                      <a:lumOff val="70000"/>
                    </a:schemeClr>
                  </a:gs>
                </a:gsLst>
                <a:lin ang="5400000" scaled="1"/>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E35-4640-ABDF-E3A5E23A1C5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'E:\RESEARCH\Circular Economy Enablers-Barriers (MSc Thesis)\Draft Files\[Data Analysis Files.xlsx]Enablers Pareto Ana (25-32) '!$AN$3:$AN$22</c:f>
              <c:strCache>
                <c:ptCount val="20"/>
                <c:pt idx="0">
                  <c:v>E16</c:v>
                </c:pt>
                <c:pt idx="1">
                  <c:v>E20</c:v>
                </c:pt>
                <c:pt idx="2">
                  <c:v>E12</c:v>
                </c:pt>
                <c:pt idx="3">
                  <c:v>E19</c:v>
                </c:pt>
                <c:pt idx="4">
                  <c:v>E15</c:v>
                </c:pt>
                <c:pt idx="5">
                  <c:v>E14</c:v>
                </c:pt>
                <c:pt idx="6">
                  <c:v>E7</c:v>
                </c:pt>
                <c:pt idx="7">
                  <c:v>E3</c:v>
                </c:pt>
                <c:pt idx="8">
                  <c:v>E2</c:v>
                </c:pt>
                <c:pt idx="9">
                  <c:v>E5</c:v>
                </c:pt>
                <c:pt idx="10">
                  <c:v>E17</c:v>
                </c:pt>
                <c:pt idx="11">
                  <c:v>E8</c:v>
                </c:pt>
                <c:pt idx="12">
                  <c:v>E10</c:v>
                </c:pt>
                <c:pt idx="13">
                  <c:v>E9</c:v>
                </c:pt>
                <c:pt idx="14">
                  <c:v>E6</c:v>
                </c:pt>
                <c:pt idx="15">
                  <c:v>E18</c:v>
                </c:pt>
                <c:pt idx="16">
                  <c:v>E1</c:v>
                </c:pt>
                <c:pt idx="17">
                  <c:v>E13</c:v>
                </c:pt>
                <c:pt idx="18">
                  <c:v>E11</c:v>
                </c:pt>
                <c:pt idx="19">
                  <c:v>E4</c:v>
                </c:pt>
              </c:strCache>
            </c:strRef>
          </c:cat>
          <c:val>
            <c:numRef>
              <c:f>'E:\RESEARCH\Circular Economy Enablers-Barriers (MSc Thesis)\Draft Files\[Data Analysis Files.xlsx]Enablers Pareto Ana (25-32) '!$AO$3:$AO$22</c:f>
              <c:numCache>
                <c:formatCode>General</c:formatCode>
                <c:ptCount val="20"/>
                <c:pt idx="0">
                  <c:v>218</c:v>
                </c:pt>
                <c:pt idx="1">
                  <c:v>214</c:v>
                </c:pt>
                <c:pt idx="2">
                  <c:v>211</c:v>
                </c:pt>
                <c:pt idx="3">
                  <c:v>211</c:v>
                </c:pt>
                <c:pt idx="4">
                  <c:v>208</c:v>
                </c:pt>
                <c:pt idx="5">
                  <c:v>207</c:v>
                </c:pt>
                <c:pt idx="6">
                  <c:v>206</c:v>
                </c:pt>
                <c:pt idx="7">
                  <c:v>205</c:v>
                </c:pt>
                <c:pt idx="8">
                  <c:v>204</c:v>
                </c:pt>
                <c:pt idx="9">
                  <c:v>204</c:v>
                </c:pt>
                <c:pt idx="10">
                  <c:v>199</c:v>
                </c:pt>
                <c:pt idx="11">
                  <c:v>195</c:v>
                </c:pt>
                <c:pt idx="12">
                  <c:v>189</c:v>
                </c:pt>
                <c:pt idx="13">
                  <c:v>174</c:v>
                </c:pt>
                <c:pt idx="14">
                  <c:v>142</c:v>
                </c:pt>
                <c:pt idx="15">
                  <c:v>141</c:v>
                </c:pt>
                <c:pt idx="16">
                  <c:v>140</c:v>
                </c:pt>
                <c:pt idx="17">
                  <c:v>139</c:v>
                </c:pt>
                <c:pt idx="18">
                  <c:v>137</c:v>
                </c:pt>
                <c:pt idx="19">
                  <c:v>136</c:v>
                </c:pt>
              </c:numCache>
            </c:numRef>
          </c:val>
          <c:extLst>
            <c:ext xmlns:c16="http://schemas.microsoft.com/office/drawing/2014/chart" uri="{C3380CC4-5D6E-409C-BE32-E72D297353CC}">
              <c16:uniqueId val="{00000002-AE35-4640-ABDF-E3A5E23A1C50}"/>
            </c:ext>
          </c:extLst>
        </c:ser>
        <c:dLbls>
          <c:showLegendKey val="0"/>
          <c:showVal val="0"/>
          <c:showCatName val="0"/>
          <c:showSerName val="0"/>
          <c:showPercent val="0"/>
          <c:showBubbleSize val="0"/>
        </c:dLbls>
        <c:gapWidth val="269"/>
        <c:axId val="848190144"/>
        <c:axId val="435749232"/>
      </c:barChart>
      <c:lineChart>
        <c:grouping val="standard"/>
        <c:varyColors val="0"/>
        <c:ser>
          <c:idx val="1"/>
          <c:order val="1"/>
          <c:spPr>
            <a:ln w="34925" cap="rnd">
              <a:solidFill>
                <a:schemeClr val="accent2"/>
              </a:solidFill>
              <a:round/>
            </a:ln>
            <a:effectLst>
              <a:outerShdw blurRad="57150" dist="19050" dir="5400000" algn="ctr" rotWithShape="0">
                <a:srgbClr val="000000">
                  <a:alpha val="63000"/>
                </a:srgbClr>
              </a:outerShdw>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'E:\RESEARCH\Circular Economy Enablers-Barriers (MSc Thesis)\Draft Files\[Data Analysis Files.xlsx]Enablers Pareto Ana (25-32) '!$AN$3:$AN$22</c:f>
              <c:strCache>
                <c:ptCount val="20"/>
                <c:pt idx="0">
                  <c:v>E16</c:v>
                </c:pt>
                <c:pt idx="1">
                  <c:v>E20</c:v>
                </c:pt>
                <c:pt idx="2">
                  <c:v>E12</c:v>
                </c:pt>
                <c:pt idx="3">
                  <c:v>E19</c:v>
                </c:pt>
                <c:pt idx="4">
                  <c:v>E15</c:v>
                </c:pt>
                <c:pt idx="5">
                  <c:v>E14</c:v>
                </c:pt>
                <c:pt idx="6">
                  <c:v>E7</c:v>
                </c:pt>
                <c:pt idx="7">
                  <c:v>E3</c:v>
                </c:pt>
                <c:pt idx="8">
                  <c:v>E2</c:v>
                </c:pt>
                <c:pt idx="9">
                  <c:v>E5</c:v>
                </c:pt>
                <c:pt idx="10">
                  <c:v>E17</c:v>
                </c:pt>
                <c:pt idx="11">
                  <c:v>E8</c:v>
                </c:pt>
                <c:pt idx="12">
                  <c:v>E10</c:v>
                </c:pt>
                <c:pt idx="13">
                  <c:v>E9</c:v>
                </c:pt>
                <c:pt idx="14">
                  <c:v>E6</c:v>
                </c:pt>
                <c:pt idx="15">
                  <c:v>E18</c:v>
                </c:pt>
                <c:pt idx="16">
                  <c:v>E1</c:v>
                </c:pt>
                <c:pt idx="17">
                  <c:v>E13</c:v>
                </c:pt>
                <c:pt idx="18">
                  <c:v>E11</c:v>
                </c:pt>
                <c:pt idx="19">
                  <c:v>E4</c:v>
                </c:pt>
              </c:strCache>
            </c:strRef>
          </c:cat>
          <c:val>
            <c:numRef>
              <c:f>'E:\RESEARCH\Circular Economy Enablers-Barriers (MSc Thesis)\Draft Files\[Data Analysis Files.xlsx]Enablers Pareto Ana (25-32) '!$AQ$3:$AQ$22</c:f>
              <c:numCache>
                <c:formatCode>General</c:formatCode>
                <c:ptCount val="20"/>
                <c:pt idx="0">
                  <c:v>5.9239130434782607E-2</c:v>
                </c:pt>
                <c:pt idx="1">
                  <c:v>0.11739130434782609</c:v>
                </c:pt>
                <c:pt idx="2">
                  <c:v>0.17472826086956522</c:v>
                </c:pt>
                <c:pt idx="3">
                  <c:v>0.23206521739130434</c:v>
                </c:pt>
                <c:pt idx="4">
                  <c:v>0.28858695652173916</c:v>
                </c:pt>
                <c:pt idx="5">
                  <c:v>0.34483695652173912</c:v>
                </c:pt>
                <c:pt idx="6">
                  <c:v>0.40081521739130432</c:v>
                </c:pt>
                <c:pt idx="7">
                  <c:v>0.45652173913043476</c:v>
                </c:pt>
                <c:pt idx="8">
                  <c:v>0.51195652173913042</c:v>
                </c:pt>
                <c:pt idx="9">
                  <c:v>0.56739130434782614</c:v>
                </c:pt>
                <c:pt idx="10">
                  <c:v>0.6214673913043478</c:v>
                </c:pt>
                <c:pt idx="11">
                  <c:v>0.6744565217391304</c:v>
                </c:pt>
                <c:pt idx="12">
                  <c:v>0.72581521739130439</c:v>
                </c:pt>
                <c:pt idx="13">
                  <c:v>0.77309782608695654</c:v>
                </c:pt>
                <c:pt idx="14">
                  <c:v>0.8116847826086957</c:v>
                </c:pt>
                <c:pt idx="15">
                  <c:v>0.85</c:v>
                </c:pt>
                <c:pt idx="16">
                  <c:v>0.8880434782608696</c:v>
                </c:pt>
                <c:pt idx="17">
                  <c:v>0.92581521739130435</c:v>
                </c:pt>
                <c:pt idx="18">
                  <c:v>0.96304347826086956</c:v>
                </c:pt>
                <c:pt idx="19">
                  <c:v>1</c:v>
                </c:pt>
              </c:numCache>
            </c:numRef>
          </c:val>
          <c:smooth val="0"/>
          <c:extLst>
            <c:ext xmlns:c16="http://schemas.microsoft.com/office/drawing/2014/chart" uri="{C3380CC4-5D6E-409C-BE32-E72D297353CC}">
              <c16:uniqueId val="{00000003-AE35-4640-ABDF-E3A5E23A1C50}"/>
            </c:ext>
          </c:extLst>
        </c:ser>
        <c:dLbls>
          <c:showLegendKey val="0"/>
          <c:showVal val="0"/>
          <c:showCatName val="0"/>
          <c:showSerName val="0"/>
          <c:showPercent val="0"/>
          <c:showBubbleSize val="0"/>
        </c:dLbls>
        <c:marker val="1"/>
        <c:smooth val="0"/>
        <c:axId val="848194944"/>
        <c:axId val="882591696"/>
      </c:lineChart>
      <c:catAx>
        <c:axId val="84819014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Enablers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749232"/>
        <c:crosses val="autoZero"/>
        <c:auto val="1"/>
        <c:lblAlgn val="ctr"/>
        <c:lblOffset val="100"/>
        <c:noMultiLvlLbl val="0"/>
      </c:catAx>
      <c:valAx>
        <c:axId val="435749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Score</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190144"/>
        <c:crosses val="autoZero"/>
        <c:crossBetween val="between"/>
      </c:valAx>
      <c:valAx>
        <c:axId val="882591696"/>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0">
                    <a:solidFill>
                      <a:sysClr val="windowText" lastClr="000000"/>
                    </a:solidFill>
                    <a:latin typeface="Times New Roman" panose="02020603050405020304" pitchFamily="18" charset="0"/>
                    <a:cs typeface="Times New Roman" panose="02020603050405020304" pitchFamily="18" charset="0"/>
                  </a:rPr>
                  <a:t>Cummulative Percentage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194944"/>
        <c:crosses val="max"/>
        <c:crossBetween val="between"/>
      </c:valAx>
      <c:catAx>
        <c:axId val="848194944"/>
        <c:scaling>
          <c:orientation val="minMax"/>
        </c:scaling>
        <c:delete val="1"/>
        <c:axPos val="b"/>
        <c:numFmt formatCode="General" sourceLinked="1"/>
        <c:majorTickMark val="none"/>
        <c:minorTickMark val="none"/>
        <c:tickLblPos val="nextTo"/>
        <c:crossAx val="882591696"/>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Enablers Fuzzified MICMAC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dLbls>
            <c:dLbl>
              <c:idx val="4"/>
              <c:tx>
                <c:rich>
                  <a:bodyPr/>
                  <a:lstStyle/>
                  <a:p>
                    <a:fld id="{61921D60-09A5-41B4-8784-E6B4116F214C}" type="XVALUE">
                      <a:rPr lang="en-US"/>
                      <a:pPr/>
                      <a:t>[X VALUE]</a:t>
                    </a:fld>
                    <a:r>
                      <a:rPr lang="en-US" baseline="0"/>
                      <a:t>, </a:t>
                    </a:r>
                    <a:fld id="{70940E09-3592-4619-B2FE-3E6EEA182F72}" type="YVALUE">
                      <a:rPr lang="en-US" sz="880" baseline="0"/>
                      <a:pPr/>
                      <a:t>[Y 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854-4D46-97A6-8DA418B9CB3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xVal>
            <c:numRef>
              <c:f>'\RESEARCH\Circular Economy Enablers-Barriers (MSc Thesis)\Draft Files\[Data Analysis Files.xlsx]FUZZY TISM Enablers (17-22)'!$C$67:$C$80</c:f>
              <c:numCache>
                <c:formatCode>General</c:formatCode>
                <c:ptCount val="14"/>
                <c:pt idx="0">
                  <c:v>4.9073359537665295</c:v>
                </c:pt>
                <c:pt idx="1">
                  <c:v>5.1020063381080281</c:v>
                </c:pt>
                <c:pt idx="2">
                  <c:v>4.6698219696969687</c:v>
                </c:pt>
                <c:pt idx="3">
                  <c:v>9.4465414191605941</c:v>
                </c:pt>
                <c:pt idx="4">
                  <c:v>2.2817164502164502</c:v>
                </c:pt>
                <c:pt idx="5">
                  <c:v>3.6954346060158563</c:v>
                </c:pt>
                <c:pt idx="6">
                  <c:v>3.965370243270038</c:v>
                </c:pt>
                <c:pt idx="7">
                  <c:v>5.0709750173490624</c:v>
                </c:pt>
                <c:pt idx="8">
                  <c:v>4.4005849692123</c:v>
                </c:pt>
                <c:pt idx="9">
                  <c:v>6.2128148875808806</c:v>
                </c:pt>
                <c:pt idx="10">
                  <c:v>5.7873173452314557</c:v>
                </c:pt>
                <c:pt idx="11">
                  <c:v>4.000927109974425</c:v>
                </c:pt>
                <c:pt idx="12">
                  <c:v>5.7348295087265688</c:v>
                </c:pt>
                <c:pt idx="13">
                  <c:v>1.4701733954451344</c:v>
                </c:pt>
              </c:numCache>
            </c:numRef>
          </c:xVal>
          <c:yVal>
            <c:numRef>
              <c:f>'\RESEARCH\Circular Economy Enablers-Barriers (MSc Thesis)\Draft Files\[Data Analysis Files.xlsx]FUZZY TISM Enablers (17-22)'!$D$67:$D$80</c:f>
              <c:numCache>
                <c:formatCode>General</c:formatCode>
                <c:ptCount val="14"/>
                <c:pt idx="0">
                  <c:v>5.104166666666667</c:v>
                </c:pt>
                <c:pt idx="1">
                  <c:v>5.5370199870800612</c:v>
                </c:pt>
                <c:pt idx="2">
                  <c:v>2.4752654819484023</c:v>
                </c:pt>
                <c:pt idx="3">
                  <c:v>2.9964390327416686</c:v>
                </c:pt>
                <c:pt idx="4">
                  <c:v>7.8484848484848495</c:v>
                </c:pt>
                <c:pt idx="5">
                  <c:v>3.7472680056748509</c:v>
                </c:pt>
                <c:pt idx="6">
                  <c:v>5.5370199870800612</c:v>
                </c:pt>
                <c:pt idx="7">
                  <c:v>3.5212967998154365</c:v>
                </c:pt>
                <c:pt idx="8">
                  <c:v>5.7263397349235445</c:v>
                </c:pt>
                <c:pt idx="9">
                  <c:v>3.2574971616805</c:v>
                </c:pt>
                <c:pt idx="10">
                  <c:v>2.9964390327416686</c:v>
                </c:pt>
                <c:pt idx="11">
                  <c:v>5.9630012034944633</c:v>
                </c:pt>
                <c:pt idx="12">
                  <c:v>4.9043622679304839</c:v>
                </c:pt>
                <c:pt idx="13">
                  <c:v>7.0300477974996687</c:v>
                </c:pt>
              </c:numCache>
            </c:numRef>
          </c:yVal>
          <c:smooth val="0"/>
          <c:extLst>
            <c:ext xmlns:c16="http://schemas.microsoft.com/office/drawing/2014/chart" uri="{C3380CC4-5D6E-409C-BE32-E72D297353CC}">
              <c16:uniqueId val="{00000000-4854-4D46-97A6-8DA418B9CB32}"/>
            </c:ext>
          </c:extLst>
        </c:ser>
        <c:dLbls>
          <c:showLegendKey val="0"/>
          <c:showVal val="0"/>
          <c:showCatName val="0"/>
          <c:showSerName val="0"/>
          <c:showPercent val="0"/>
          <c:showBubbleSize val="0"/>
        </c:dLbls>
        <c:axId val="1534387008"/>
        <c:axId val="1534387488"/>
      </c:scatterChart>
      <c:valAx>
        <c:axId val="15343870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Dependence</a:t>
                </a:r>
                <a:r>
                  <a:rPr lang="en-US" baseline="0"/>
                  <a:t> Power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4387488"/>
        <c:crosses val="autoZero"/>
        <c:crossBetween val="midCat"/>
      </c:valAx>
      <c:valAx>
        <c:axId val="1534387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Driving Power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43870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6784835-F478-4B99-9987-C58CC03F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34</Pages>
  <Words>16569</Words>
  <Characters>94444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Golam Sarower Rayhan</dc:creator>
  <cp:keywords/>
  <dc:description/>
  <cp:lastModifiedBy>Koppiahraj Karuppiah</cp:lastModifiedBy>
  <cp:revision>52</cp:revision>
  <dcterms:created xsi:type="dcterms:W3CDTF">2025-02-26T22:10:00Z</dcterms:created>
  <dcterms:modified xsi:type="dcterms:W3CDTF">2025-04-04T08:28:00Z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http://www.zotero.org/styles/journal-of-materials-science</vt:lpwstr>
  </property>
  <property fmtid="{D5CDD505-2E9C-101B-9397-08002B2CF9AE}" pid="17" name="Mendeley Recent Style Name 7_1">
    <vt:lpwstr>Journal of Materials Science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GrammarlyDocumentId">
    <vt:lpwstr>82f8ef83b7aa2249c080292bcb2a37d564ebafe74cd493a850df1300b2a62c22</vt:lpwstr>
  </property>
</Properties>
</file>