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E8C0" w14:textId="77777777" w:rsidR="00B11824" w:rsidRPr="00FA7713" w:rsidRDefault="00B11824" w:rsidP="00B11824">
      <w:pPr>
        <w:pStyle w:val="Heading1"/>
        <w:rPr>
          <w:rFonts w:ascii="Times New Roman" w:hAnsi="Times New Roman" w:cs="Times New Roman"/>
        </w:rPr>
      </w:pPr>
      <w:r w:rsidRPr="00FA7713">
        <w:rPr>
          <w:rFonts w:ascii="Times New Roman" w:hAnsi="Times New Roman" w:cs="Times New Roman"/>
        </w:rPr>
        <w:t>Supplementary – Illustrative quotations</w:t>
      </w:r>
    </w:p>
    <w:tbl>
      <w:tblPr>
        <w:tblStyle w:val="TableGrid"/>
        <w:tblW w:w="13948" w:type="dxa"/>
        <w:tblLook w:val="04A0" w:firstRow="1" w:lastRow="0" w:firstColumn="1" w:lastColumn="0" w:noHBand="0" w:noVBand="1"/>
      </w:tblPr>
      <w:tblGrid>
        <w:gridCol w:w="2203"/>
        <w:gridCol w:w="1699"/>
        <w:gridCol w:w="10046"/>
      </w:tblGrid>
      <w:tr w:rsidR="006E67AB" w:rsidRPr="00FA7713" w14:paraId="42769773" w14:textId="77777777" w:rsidTr="30F99662">
        <w:tc>
          <w:tcPr>
            <w:tcW w:w="2203" w:type="dxa"/>
            <w:vAlign w:val="center"/>
          </w:tcPr>
          <w:p w14:paraId="7DD0CF29" w14:textId="77777777" w:rsidR="00B11824" w:rsidRPr="00FA7713" w:rsidRDefault="00B11824">
            <w:pPr>
              <w:spacing w:line="240" w:lineRule="auto"/>
              <w:contextualSpacing/>
              <w:jc w:val="center"/>
              <w:rPr>
                <w:rFonts w:ascii="Times New Roman" w:hAnsi="Times New Roman" w:cs="Times New Roman"/>
                <w:b/>
                <w:bCs/>
                <w:szCs w:val="24"/>
              </w:rPr>
            </w:pPr>
            <w:r w:rsidRPr="00FA7713">
              <w:rPr>
                <w:rFonts w:ascii="Times New Roman" w:hAnsi="Times New Roman" w:cs="Times New Roman"/>
                <w:b/>
                <w:bCs/>
                <w:szCs w:val="24"/>
              </w:rPr>
              <w:t>Dimensions</w:t>
            </w:r>
          </w:p>
        </w:tc>
        <w:tc>
          <w:tcPr>
            <w:tcW w:w="1699" w:type="dxa"/>
            <w:vAlign w:val="center"/>
          </w:tcPr>
          <w:p w14:paraId="4EA847B0" w14:textId="77777777" w:rsidR="00B11824" w:rsidRPr="00FA7713" w:rsidRDefault="00B11824">
            <w:pPr>
              <w:spacing w:line="240" w:lineRule="auto"/>
              <w:contextualSpacing/>
              <w:jc w:val="center"/>
              <w:rPr>
                <w:rFonts w:ascii="Times New Roman" w:hAnsi="Times New Roman" w:cs="Times New Roman"/>
                <w:b/>
                <w:bCs/>
                <w:szCs w:val="24"/>
              </w:rPr>
            </w:pPr>
            <w:r w:rsidRPr="00FA7713">
              <w:rPr>
                <w:rFonts w:ascii="Times New Roman" w:hAnsi="Times New Roman" w:cs="Times New Roman"/>
                <w:b/>
                <w:bCs/>
                <w:szCs w:val="24"/>
              </w:rPr>
              <w:t>Drivers</w:t>
            </w:r>
          </w:p>
        </w:tc>
        <w:tc>
          <w:tcPr>
            <w:tcW w:w="10046" w:type="dxa"/>
            <w:vAlign w:val="center"/>
          </w:tcPr>
          <w:p w14:paraId="28D30514" w14:textId="77777777" w:rsidR="00B11824" w:rsidRPr="00FA7713" w:rsidRDefault="00B11824">
            <w:pPr>
              <w:spacing w:line="240" w:lineRule="auto"/>
              <w:contextualSpacing/>
              <w:jc w:val="center"/>
              <w:rPr>
                <w:rFonts w:ascii="Times New Roman" w:hAnsi="Times New Roman" w:cs="Times New Roman"/>
                <w:b/>
                <w:bCs/>
                <w:szCs w:val="24"/>
              </w:rPr>
            </w:pPr>
            <w:r w:rsidRPr="00FA7713">
              <w:rPr>
                <w:rFonts w:ascii="Times New Roman" w:hAnsi="Times New Roman" w:cs="Times New Roman"/>
                <w:b/>
                <w:bCs/>
                <w:szCs w:val="24"/>
              </w:rPr>
              <w:t>Illustrative quotations</w:t>
            </w:r>
          </w:p>
        </w:tc>
      </w:tr>
      <w:tr w:rsidR="006E67AB" w:rsidRPr="00FA7713" w14:paraId="081490DD" w14:textId="77777777" w:rsidTr="30F99662">
        <w:tc>
          <w:tcPr>
            <w:tcW w:w="2203" w:type="dxa"/>
            <w:vMerge w:val="restart"/>
            <w:vAlign w:val="center"/>
          </w:tcPr>
          <w:p w14:paraId="5A9CDFAE" w14:textId="77777777" w:rsidR="00B11824" w:rsidRPr="00FA7713" w:rsidRDefault="00B11824">
            <w:pPr>
              <w:spacing w:line="240" w:lineRule="auto"/>
              <w:contextualSpacing/>
              <w:rPr>
                <w:rFonts w:ascii="Times New Roman" w:hAnsi="Times New Roman" w:cs="Times New Roman"/>
                <w:b/>
                <w:bCs/>
                <w:szCs w:val="24"/>
              </w:rPr>
            </w:pPr>
            <w:r w:rsidRPr="00FA7713">
              <w:rPr>
                <w:rFonts w:ascii="Times New Roman" w:hAnsi="Times New Roman" w:cs="Times New Roman"/>
                <w:b/>
                <w:bCs/>
                <w:szCs w:val="24"/>
              </w:rPr>
              <w:t>Technological factors</w:t>
            </w:r>
          </w:p>
        </w:tc>
        <w:tc>
          <w:tcPr>
            <w:tcW w:w="1699" w:type="dxa"/>
            <w:vAlign w:val="center"/>
          </w:tcPr>
          <w:p w14:paraId="4F3E0C4C"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Awareness of economic benefits</w:t>
            </w:r>
          </w:p>
        </w:tc>
        <w:tc>
          <w:tcPr>
            <w:tcW w:w="10046" w:type="dxa"/>
            <w:vAlign w:val="center"/>
          </w:tcPr>
          <w:p w14:paraId="75F28770" w14:textId="0D6C98E9" w:rsidR="009F3920" w:rsidRPr="00FA7713" w:rsidRDefault="0085172B">
            <w:pPr>
              <w:spacing w:line="240" w:lineRule="auto"/>
              <w:contextualSpacing/>
              <w:rPr>
                <w:rFonts w:ascii="Times New Roman" w:hAnsi="Times New Roman" w:cs="Times New Roman"/>
                <w:szCs w:val="24"/>
                <w:lang w:bidi="ar-SA"/>
              </w:rPr>
            </w:pPr>
            <w:r w:rsidRPr="00FA7713">
              <w:rPr>
                <w:rFonts w:ascii="Times New Roman" w:hAnsi="Times New Roman" w:cs="Times New Roman"/>
                <w:szCs w:val="24"/>
                <w:lang w:bidi="ar-SA"/>
              </w:rPr>
              <w:t xml:space="preserve">- </w:t>
            </w:r>
            <w:r w:rsidR="00E80FFC" w:rsidRPr="00FA7713">
              <w:rPr>
                <w:rFonts w:ascii="Times New Roman" w:hAnsi="Times New Roman" w:cs="Times New Roman"/>
                <w:szCs w:val="24"/>
                <w:lang w:bidi="ar-SA"/>
              </w:rPr>
              <w:t xml:space="preserve">Adopting a circular supply chain </w:t>
            </w:r>
            <w:r w:rsidR="00790046" w:rsidRPr="00FA7713">
              <w:rPr>
                <w:rFonts w:ascii="Times New Roman" w:hAnsi="Times New Roman" w:cs="Times New Roman"/>
                <w:szCs w:val="24"/>
                <w:lang w:bidi="ar-SA"/>
              </w:rPr>
              <w:t xml:space="preserve">(CSC) </w:t>
            </w:r>
            <w:r w:rsidR="00E80FFC" w:rsidRPr="00FA7713">
              <w:rPr>
                <w:rFonts w:ascii="Times New Roman" w:hAnsi="Times New Roman" w:cs="Times New Roman"/>
                <w:szCs w:val="24"/>
                <w:lang w:bidi="ar-SA"/>
              </w:rPr>
              <w:t>brings significant benefits to my business. For example, it generates revenue by creating new products for the business, instead of releasing waste into the environment</w:t>
            </w:r>
            <w:r w:rsidR="00D90790">
              <w:rPr>
                <w:rFonts w:ascii="Times New Roman" w:hAnsi="Times New Roman" w:cs="Times New Roman"/>
                <w:szCs w:val="24"/>
                <w:lang w:val="vi-VN" w:bidi="ar-SA"/>
              </w:rPr>
              <w:t xml:space="preserve"> </w:t>
            </w:r>
            <w:r w:rsidR="007246B1" w:rsidRPr="00FA7713">
              <w:rPr>
                <w:rFonts w:ascii="Times New Roman" w:hAnsi="Times New Roman" w:cs="Times New Roman"/>
                <w:szCs w:val="24"/>
                <w:lang w:bidi="ar-SA"/>
              </w:rPr>
              <w:t>(A4).</w:t>
            </w:r>
          </w:p>
          <w:p w14:paraId="3D78EAB9" w14:textId="77777777" w:rsidR="00BC4EC8" w:rsidRDefault="00CB5A70" w:rsidP="00BC4EC8">
            <w:pPr>
              <w:spacing w:line="240" w:lineRule="auto"/>
              <w:contextualSpacing/>
              <w:rPr>
                <w:rFonts w:ascii="Times New Roman" w:hAnsi="Times New Roman" w:cs="Times New Roman"/>
                <w:szCs w:val="24"/>
                <w:lang w:val="vi-VN" w:bidi="ar-SA"/>
              </w:rPr>
            </w:pPr>
            <w:r w:rsidRPr="00FA7713">
              <w:rPr>
                <w:rFonts w:ascii="Times New Roman" w:hAnsi="Times New Roman" w:cs="Times New Roman"/>
                <w:szCs w:val="24"/>
                <w:lang w:bidi="ar-SA"/>
              </w:rPr>
              <w:t>- Implementing a CSC has significantly reduced our costs. For example, relying on water pumps and pipelines to extract water from the river for production is expensive. To address this, we treat and reuse wastewater from the factory, leading to substantial financial savings</w:t>
            </w:r>
            <w:r w:rsidR="00604761" w:rsidRPr="00FA7713">
              <w:rPr>
                <w:rFonts w:ascii="Times New Roman" w:hAnsi="Times New Roman" w:cs="Times New Roman"/>
                <w:szCs w:val="24"/>
                <w:lang w:bidi="ar-SA"/>
              </w:rPr>
              <w:t xml:space="preserve">. Moreover, </w:t>
            </w:r>
            <w:r w:rsidR="00625D48" w:rsidRPr="00FA7713">
              <w:rPr>
                <w:rFonts w:ascii="Times New Roman" w:hAnsi="Times New Roman" w:cs="Times New Roman"/>
                <w:szCs w:val="24"/>
                <w:lang w:bidi="ar-SA"/>
              </w:rPr>
              <w:t>i</w:t>
            </w:r>
            <w:r w:rsidR="00604761" w:rsidRPr="00FA7713">
              <w:rPr>
                <w:rFonts w:ascii="Times New Roman" w:hAnsi="Times New Roman" w:cs="Times New Roman"/>
                <w:szCs w:val="24"/>
                <w:lang w:bidi="ar-SA"/>
              </w:rPr>
              <w:t xml:space="preserve">mplementing a </w:t>
            </w:r>
            <w:r w:rsidR="00625D48" w:rsidRPr="00FA7713">
              <w:rPr>
                <w:rFonts w:ascii="Times New Roman" w:hAnsi="Times New Roman" w:cs="Times New Roman"/>
                <w:szCs w:val="24"/>
                <w:lang w:bidi="ar-SA"/>
              </w:rPr>
              <w:t>CE</w:t>
            </w:r>
            <w:r w:rsidR="00604761" w:rsidRPr="00FA7713">
              <w:rPr>
                <w:rFonts w:ascii="Times New Roman" w:hAnsi="Times New Roman" w:cs="Times New Roman"/>
                <w:szCs w:val="24"/>
                <w:lang w:bidi="ar-SA"/>
              </w:rPr>
              <w:t xml:space="preserve"> gives our business a competitive advantage. </w:t>
            </w:r>
          </w:p>
          <w:p w14:paraId="1A6AA3A4" w14:textId="45105591" w:rsidR="006478FF" w:rsidRPr="00FA7713" w:rsidRDefault="006478FF" w:rsidP="00BC4EC8">
            <w:pPr>
              <w:spacing w:line="240" w:lineRule="auto"/>
              <w:contextualSpacing/>
              <w:rPr>
                <w:rFonts w:ascii="Times New Roman" w:hAnsi="Times New Roman" w:cs="Times New Roman"/>
                <w:szCs w:val="24"/>
                <w:lang w:bidi="ar-SA"/>
              </w:rPr>
            </w:pPr>
            <w:r w:rsidRPr="00FA7713">
              <w:rPr>
                <w:rFonts w:ascii="Times New Roman" w:hAnsi="Times New Roman" w:cs="Times New Roman"/>
                <w:szCs w:val="24"/>
                <w:lang w:bidi="ar-SA"/>
              </w:rPr>
              <w:t>- Applying CE principles helps us address challenges in cost reduction, such as repurposing coffee husks and near-expiry products (A10).</w:t>
            </w:r>
          </w:p>
        </w:tc>
      </w:tr>
      <w:tr w:rsidR="006E67AB" w:rsidRPr="00FA7713" w14:paraId="103A03C0" w14:textId="77777777" w:rsidTr="30F99662">
        <w:tc>
          <w:tcPr>
            <w:tcW w:w="2203" w:type="dxa"/>
            <w:vMerge/>
            <w:vAlign w:val="center"/>
          </w:tcPr>
          <w:p w14:paraId="1806304D" w14:textId="77777777" w:rsidR="00B11824" w:rsidRPr="00FA7713" w:rsidRDefault="00B11824">
            <w:pPr>
              <w:spacing w:line="240" w:lineRule="auto"/>
              <w:contextualSpacing/>
              <w:rPr>
                <w:rFonts w:ascii="Times New Roman" w:hAnsi="Times New Roman" w:cs="Times New Roman"/>
                <w:szCs w:val="24"/>
              </w:rPr>
            </w:pPr>
          </w:p>
        </w:tc>
        <w:tc>
          <w:tcPr>
            <w:tcW w:w="1699" w:type="dxa"/>
            <w:vAlign w:val="center"/>
          </w:tcPr>
          <w:p w14:paraId="4077AE6C"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Awareness of environmental benefits</w:t>
            </w:r>
          </w:p>
        </w:tc>
        <w:tc>
          <w:tcPr>
            <w:tcW w:w="10046" w:type="dxa"/>
            <w:vAlign w:val="center"/>
          </w:tcPr>
          <w:p w14:paraId="3546D0C4" w14:textId="70BC5388" w:rsidR="00760183" w:rsidRPr="00FA7713" w:rsidRDefault="00760183">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We adopt </w:t>
            </w:r>
            <w:r w:rsidR="005009F0" w:rsidRPr="00FA7713">
              <w:rPr>
                <w:rFonts w:ascii="Times New Roman" w:hAnsi="Times New Roman" w:cs="Times New Roman"/>
                <w:szCs w:val="24"/>
                <w:lang w:bidi="ar-SA"/>
              </w:rPr>
              <w:t>circular supply chain practices (</w:t>
            </w:r>
            <w:r w:rsidRPr="00FA7713">
              <w:rPr>
                <w:rFonts w:ascii="Times New Roman" w:hAnsi="Times New Roman" w:cs="Times New Roman"/>
                <w:szCs w:val="24"/>
              </w:rPr>
              <w:t>CSCPs</w:t>
            </w:r>
            <w:r w:rsidR="005009F0" w:rsidRPr="00FA7713">
              <w:rPr>
                <w:rFonts w:ascii="Times New Roman" w:hAnsi="Times New Roman" w:cs="Times New Roman"/>
                <w:szCs w:val="24"/>
              </w:rPr>
              <w:t>)</w:t>
            </w:r>
            <w:r w:rsidRPr="00FA7713">
              <w:rPr>
                <w:rFonts w:ascii="Times New Roman" w:hAnsi="Times New Roman" w:cs="Times New Roman"/>
                <w:szCs w:val="24"/>
              </w:rPr>
              <w:t xml:space="preserve"> to protect the environment </w:t>
            </w:r>
            <w:r w:rsidR="00380B9E" w:rsidRPr="00FA7713">
              <w:rPr>
                <w:rFonts w:ascii="Times New Roman" w:hAnsi="Times New Roman" w:cs="Times New Roman"/>
                <w:szCs w:val="24"/>
              </w:rPr>
              <w:t>(A6).</w:t>
            </w:r>
          </w:p>
          <w:p w14:paraId="2DD51C08" w14:textId="77777777" w:rsidR="00B11824" w:rsidRPr="00FA7713" w:rsidRDefault="00760183">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CSCPs help us comply with mandatory environmental regulations set by the government</w:t>
            </w:r>
            <w:r w:rsidR="00380B9E" w:rsidRPr="00FA7713">
              <w:rPr>
                <w:rFonts w:ascii="Times New Roman" w:hAnsi="Times New Roman" w:cs="Times New Roman"/>
                <w:szCs w:val="24"/>
              </w:rPr>
              <w:t xml:space="preserve"> (A8)</w:t>
            </w:r>
            <w:r w:rsidR="00B11824" w:rsidRPr="00FA7713">
              <w:rPr>
                <w:rFonts w:ascii="Times New Roman" w:hAnsi="Times New Roman" w:cs="Times New Roman"/>
                <w:szCs w:val="24"/>
              </w:rPr>
              <w:t>.</w:t>
            </w:r>
          </w:p>
          <w:p w14:paraId="4A6B44C5" w14:textId="0E735FDD" w:rsidR="00F62A4C" w:rsidRPr="00FA7713" w:rsidRDefault="00F62A4C">
            <w:pPr>
              <w:spacing w:line="240" w:lineRule="auto"/>
              <w:contextualSpacing/>
              <w:rPr>
                <w:rFonts w:ascii="Times New Roman" w:hAnsi="Times New Roman" w:cs="Times New Roman"/>
                <w:szCs w:val="24"/>
              </w:rPr>
            </w:pPr>
            <w:r w:rsidRPr="00FA7713">
              <w:rPr>
                <w:rFonts w:ascii="Times New Roman" w:hAnsi="Times New Roman" w:cs="Times New Roman"/>
                <w:szCs w:val="24"/>
              </w:rPr>
              <w:t>- CSCPs help reduce emissions during processing, which can be a significant competitive advantage for processing companies engaged in export</w:t>
            </w:r>
            <w:r w:rsidR="00262BD7" w:rsidRPr="00FA7713">
              <w:rPr>
                <w:rFonts w:ascii="Times New Roman" w:hAnsi="Times New Roman" w:cs="Times New Roman"/>
                <w:szCs w:val="24"/>
              </w:rPr>
              <w:t xml:space="preserve"> (B3)</w:t>
            </w:r>
            <w:r w:rsidRPr="00FA7713">
              <w:rPr>
                <w:rFonts w:ascii="Times New Roman" w:hAnsi="Times New Roman" w:cs="Times New Roman"/>
                <w:szCs w:val="24"/>
              </w:rPr>
              <w:t>.</w:t>
            </w:r>
          </w:p>
        </w:tc>
      </w:tr>
      <w:tr w:rsidR="006E67AB" w:rsidRPr="00FA7713" w14:paraId="353D2A8F" w14:textId="77777777" w:rsidTr="30F99662">
        <w:tc>
          <w:tcPr>
            <w:tcW w:w="2203" w:type="dxa"/>
            <w:vMerge/>
            <w:vAlign w:val="center"/>
          </w:tcPr>
          <w:p w14:paraId="1CAE897C" w14:textId="77777777" w:rsidR="00B11824" w:rsidRPr="00FA7713" w:rsidRDefault="00B11824">
            <w:pPr>
              <w:spacing w:line="240" w:lineRule="auto"/>
              <w:contextualSpacing/>
              <w:rPr>
                <w:rFonts w:ascii="Times New Roman" w:hAnsi="Times New Roman" w:cs="Times New Roman"/>
                <w:szCs w:val="24"/>
              </w:rPr>
            </w:pPr>
          </w:p>
        </w:tc>
        <w:tc>
          <w:tcPr>
            <w:tcW w:w="1699" w:type="dxa"/>
            <w:vAlign w:val="center"/>
          </w:tcPr>
          <w:p w14:paraId="6EDD1E61"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Perceived compatibility with existing operations and objectives</w:t>
            </w:r>
          </w:p>
        </w:tc>
        <w:tc>
          <w:tcPr>
            <w:tcW w:w="10046" w:type="dxa"/>
            <w:vAlign w:val="center"/>
          </w:tcPr>
          <w:p w14:paraId="72257AAF" w14:textId="60AD517C" w:rsidR="00B11824" w:rsidRPr="00FA7713" w:rsidRDefault="007D117F">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8C4C9D" w:rsidRPr="00FA7713">
              <w:rPr>
                <w:rFonts w:ascii="Times New Roman" w:hAnsi="Times New Roman" w:cs="Times New Roman"/>
                <w:szCs w:val="24"/>
              </w:rPr>
              <w:t xml:space="preserve">The principles of CSCs are compatible with our ginseng products, including ginseng plants, roots, and flowers, which can be part of a circular system. For example, I plan to develop a future product from ginseng flowers: drying ginseng flowers to use as incense for creating a pleasant aroma. This </w:t>
            </w:r>
            <w:r w:rsidR="00EE58B9" w:rsidRPr="00FA7713">
              <w:rPr>
                <w:rFonts w:ascii="Times New Roman" w:hAnsi="Times New Roman" w:cs="Times New Roman"/>
                <w:szCs w:val="24"/>
              </w:rPr>
              <w:t>extends</w:t>
            </w:r>
            <w:r w:rsidR="008C4C9D" w:rsidRPr="00FA7713">
              <w:rPr>
                <w:rFonts w:ascii="Times New Roman" w:hAnsi="Times New Roman" w:cs="Times New Roman"/>
                <w:szCs w:val="24"/>
              </w:rPr>
              <w:t xml:space="preserve"> the product lifecycle of ginseng flowers (A5).</w:t>
            </w:r>
          </w:p>
          <w:p w14:paraId="66D17893" w14:textId="77777777" w:rsidR="0018222F" w:rsidRPr="00FA7713" w:rsidRDefault="0018222F">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The CE model aligns perfectly with the values and goals of our business. To </w:t>
            </w:r>
            <w:r w:rsidR="00814D70" w:rsidRPr="00FA7713">
              <w:rPr>
                <w:rFonts w:ascii="Times New Roman" w:hAnsi="Times New Roman" w:cs="Times New Roman"/>
                <w:szCs w:val="24"/>
              </w:rPr>
              <w:t>maximis</w:t>
            </w:r>
            <w:r w:rsidRPr="00FA7713">
              <w:rPr>
                <w:rFonts w:ascii="Times New Roman" w:hAnsi="Times New Roman" w:cs="Times New Roman"/>
                <w:szCs w:val="24"/>
              </w:rPr>
              <w:t xml:space="preserve">e profits and ensure survival, adopting a </w:t>
            </w:r>
            <w:r w:rsidR="00814D70" w:rsidRPr="00FA7713">
              <w:rPr>
                <w:rFonts w:ascii="Times New Roman" w:hAnsi="Times New Roman" w:cs="Times New Roman"/>
                <w:szCs w:val="24"/>
              </w:rPr>
              <w:t xml:space="preserve">CE </w:t>
            </w:r>
            <w:r w:rsidRPr="00FA7713">
              <w:rPr>
                <w:rFonts w:ascii="Times New Roman" w:hAnsi="Times New Roman" w:cs="Times New Roman"/>
                <w:szCs w:val="24"/>
              </w:rPr>
              <w:t>is a must (A8).</w:t>
            </w:r>
          </w:p>
          <w:p w14:paraId="409FB20B" w14:textId="2DADD271" w:rsidR="00C318FB" w:rsidRPr="00FA7713" w:rsidRDefault="00C318FB">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DB1DFB" w:rsidRPr="00FA7713">
              <w:rPr>
                <w:rFonts w:ascii="Times New Roman" w:hAnsi="Times New Roman" w:cs="Times New Roman"/>
                <w:szCs w:val="24"/>
              </w:rPr>
              <w:t>It appears that we had already been practicing circular principles before becoming aware of the concept</w:t>
            </w:r>
            <w:r w:rsidRPr="00FA7713">
              <w:rPr>
                <w:rFonts w:ascii="Times New Roman" w:hAnsi="Times New Roman" w:cs="Times New Roman"/>
                <w:szCs w:val="24"/>
              </w:rPr>
              <w:t xml:space="preserve">, and </w:t>
            </w:r>
            <w:r w:rsidR="001B1BDC" w:rsidRPr="00FA7713">
              <w:rPr>
                <w:rFonts w:ascii="Times New Roman" w:hAnsi="Times New Roman" w:cs="Times New Roman"/>
                <w:szCs w:val="24"/>
              </w:rPr>
              <w:t xml:space="preserve">then </w:t>
            </w:r>
            <w:r w:rsidRPr="00FA7713">
              <w:rPr>
                <w:rFonts w:ascii="Times New Roman" w:hAnsi="Times New Roman" w:cs="Times New Roman"/>
                <w:szCs w:val="24"/>
              </w:rPr>
              <w:t xml:space="preserve">we are systematising </w:t>
            </w:r>
            <w:r w:rsidR="00BB535A" w:rsidRPr="00FA7713">
              <w:rPr>
                <w:rFonts w:ascii="Times New Roman" w:hAnsi="Times New Roman" w:cs="Times New Roman"/>
                <w:szCs w:val="24"/>
              </w:rPr>
              <w:t xml:space="preserve">these practices to identify which standards qualify as CE </w:t>
            </w:r>
            <w:r w:rsidR="00332DB5" w:rsidRPr="00FA7713">
              <w:rPr>
                <w:rFonts w:ascii="Times New Roman" w:hAnsi="Times New Roman" w:cs="Times New Roman"/>
                <w:szCs w:val="24"/>
              </w:rPr>
              <w:t>(A12)</w:t>
            </w:r>
            <w:r w:rsidRPr="00FA7713">
              <w:rPr>
                <w:rFonts w:ascii="Times New Roman" w:hAnsi="Times New Roman" w:cs="Times New Roman"/>
                <w:szCs w:val="24"/>
              </w:rPr>
              <w:t>.</w:t>
            </w:r>
          </w:p>
          <w:p w14:paraId="33E36241" w14:textId="7A21C12C" w:rsidR="005442E7" w:rsidRPr="00FA7713" w:rsidRDefault="005442E7" w:rsidP="005442E7">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The agricultural sector needs to adopt </w:t>
            </w:r>
            <w:r w:rsidR="0019215A" w:rsidRPr="00FA7713">
              <w:rPr>
                <w:rFonts w:ascii="Times New Roman" w:hAnsi="Times New Roman" w:cs="Times New Roman"/>
                <w:szCs w:val="24"/>
              </w:rPr>
              <w:t>CSCs</w:t>
            </w:r>
            <w:r w:rsidRPr="00FA7713">
              <w:rPr>
                <w:rFonts w:ascii="Times New Roman" w:hAnsi="Times New Roman" w:cs="Times New Roman"/>
                <w:szCs w:val="24"/>
              </w:rPr>
              <w:t>, as by-products can be reused and upcycled in ways that may be unexpected.</w:t>
            </w:r>
            <w:r w:rsidR="0014763E" w:rsidRPr="00FA7713">
              <w:rPr>
                <w:rFonts w:ascii="Times New Roman" w:hAnsi="Times New Roman" w:cs="Times New Roman"/>
                <w:szCs w:val="24"/>
              </w:rPr>
              <w:t xml:space="preserve"> </w:t>
            </w:r>
            <w:r w:rsidRPr="00FA7713">
              <w:rPr>
                <w:rFonts w:ascii="Times New Roman" w:hAnsi="Times New Roman" w:cs="Times New Roman"/>
                <w:szCs w:val="24"/>
              </w:rPr>
              <w:t xml:space="preserve">For example, macadamia shells can be processed into activated charcoal, which can sometimes be sold at a higher price than macadamia nuts themselves. Since the inputs of the agricultural and food industries come from natural sources, they are inherently well-suited for the </w:t>
            </w:r>
            <w:r w:rsidR="0014763E" w:rsidRPr="00FA7713">
              <w:rPr>
                <w:rFonts w:ascii="Times New Roman" w:hAnsi="Times New Roman" w:cs="Times New Roman"/>
                <w:szCs w:val="24"/>
              </w:rPr>
              <w:t>CE (A13)</w:t>
            </w:r>
            <w:r w:rsidRPr="00FA7713">
              <w:rPr>
                <w:rFonts w:ascii="Times New Roman" w:hAnsi="Times New Roman" w:cs="Times New Roman"/>
                <w:szCs w:val="24"/>
              </w:rPr>
              <w:t>.</w:t>
            </w:r>
          </w:p>
        </w:tc>
      </w:tr>
      <w:tr w:rsidR="006E67AB" w:rsidRPr="00FA7713" w14:paraId="1CE1F475" w14:textId="77777777" w:rsidTr="30F99662">
        <w:tc>
          <w:tcPr>
            <w:tcW w:w="2203" w:type="dxa"/>
            <w:vMerge/>
            <w:vAlign w:val="center"/>
          </w:tcPr>
          <w:p w14:paraId="06968CB7"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58A0F702"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 xml:space="preserve">Perceived alignment with </w:t>
            </w:r>
            <w:r w:rsidRPr="00FA7713">
              <w:rPr>
                <w:rFonts w:ascii="Times New Roman" w:hAnsi="Times New Roman" w:cs="Times New Roman"/>
                <w:szCs w:val="24"/>
              </w:rPr>
              <w:lastRenderedPageBreak/>
              <w:t>recognised sustainability standards</w:t>
            </w:r>
          </w:p>
        </w:tc>
        <w:tc>
          <w:tcPr>
            <w:tcW w:w="10046" w:type="dxa"/>
            <w:vAlign w:val="center"/>
          </w:tcPr>
          <w:p w14:paraId="52520763" w14:textId="5A9C3DA1" w:rsidR="00036060" w:rsidRPr="00FA7713" w:rsidRDefault="00036060">
            <w:pPr>
              <w:spacing w:line="240" w:lineRule="auto"/>
              <w:contextualSpacing/>
              <w:rPr>
                <w:rFonts w:ascii="Times New Roman" w:hAnsi="Times New Roman" w:cs="Times New Roman"/>
                <w:szCs w:val="24"/>
              </w:rPr>
            </w:pPr>
            <w:r w:rsidRPr="00FA7713">
              <w:rPr>
                <w:rFonts w:ascii="Times New Roman" w:hAnsi="Times New Roman" w:cs="Times New Roman"/>
                <w:szCs w:val="24"/>
              </w:rPr>
              <w:lastRenderedPageBreak/>
              <w:t xml:space="preserve">- </w:t>
            </w:r>
            <w:r w:rsidR="00896A07" w:rsidRPr="00FA7713">
              <w:rPr>
                <w:rFonts w:ascii="Times New Roman" w:hAnsi="Times New Roman" w:cs="Times New Roman"/>
                <w:szCs w:val="24"/>
              </w:rPr>
              <w:t>CE aligns with our ESG orientation.</w:t>
            </w:r>
            <w:r w:rsidRPr="00FA7713">
              <w:rPr>
                <w:rFonts w:ascii="Times New Roman" w:hAnsi="Times New Roman" w:cs="Times New Roman"/>
                <w:szCs w:val="24"/>
              </w:rPr>
              <w:t xml:space="preserve"> </w:t>
            </w:r>
            <w:r w:rsidR="00896A07" w:rsidRPr="00FA7713">
              <w:rPr>
                <w:rFonts w:ascii="Times New Roman" w:hAnsi="Times New Roman" w:cs="Times New Roman"/>
                <w:szCs w:val="24"/>
              </w:rPr>
              <w:t>W</w:t>
            </w:r>
            <w:r w:rsidRPr="00FA7713">
              <w:rPr>
                <w:rFonts w:ascii="Times New Roman" w:hAnsi="Times New Roman" w:cs="Times New Roman"/>
                <w:szCs w:val="24"/>
              </w:rPr>
              <w:t>e have transitioned our packaging from plastic to glass or biodegradable paper (A7).</w:t>
            </w:r>
          </w:p>
          <w:p w14:paraId="20CFE583" w14:textId="77777777" w:rsidR="00167FFE" w:rsidRPr="00FA7713" w:rsidRDefault="00310D33">
            <w:pPr>
              <w:spacing w:line="240" w:lineRule="auto"/>
              <w:contextualSpacing/>
              <w:rPr>
                <w:rFonts w:ascii="Times New Roman" w:hAnsi="Times New Roman" w:cs="Times New Roman"/>
                <w:szCs w:val="24"/>
              </w:rPr>
            </w:pPr>
            <w:r w:rsidRPr="00FA7713">
              <w:rPr>
                <w:rFonts w:ascii="Times New Roman" w:hAnsi="Times New Roman" w:cs="Times New Roman"/>
                <w:szCs w:val="24"/>
              </w:rPr>
              <w:lastRenderedPageBreak/>
              <w:t xml:space="preserve">- </w:t>
            </w:r>
            <w:r w:rsidR="00B11824" w:rsidRPr="00FA7713">
              <w:rPr>
                <w:rFonts w:ascii="Times New Roman" w:hAnsi="Times New Roman" w:cs="Times New Roman"/>
                <w:szCs w:val="24"/>
              </w:rPr>
              <w:t xml:space="preserve">The </w:t>
            </w:r>
            <w:r w:rsidRPr="00FA7713">
              <w:rPr>
                <w:rFonts w:ascii="Times New Roman" w:hAnsi="Times New Roman" w:cs="Times New Roman"/>
                <w:szCs w:val="24"/>
              </w:rPr>
              <w:t>CE</w:t>
            </w:r>
            <w:r w:rsidR="00B11824" w:rsidRPr="00FA7713">
              <w:rPr>
                <w:rFonts w:ascii="Times New Roman" w:hAnsi="Times New Roman" w:cs="Times New Roman"/>
                <w:szCs w:val="24"/>
              </w:rPr>
              <w:t xml:space="preserve"> principles align with organic standards, for example, limiting chemical inputs</w:t>
            </w:r>
            <w:r w:rsidR="000C711B" w:rsidRPr="00FA7713">
              <w:rPr>
                <w:rFonts w:ascii="Times New Roman" w:hAnsi="Times New Roman" w:cs="Times New Roman"/>
                <w:szCs w:val="24"/>
              </w:rPr>
              <w:t xml:space="preserve"> (A12)</w:t>
            </w:r>
            <w:r w:rsidR="00B11824" w:rsidRPr="00FA7713">
              <w:rPr>
                <w:rFonts w:ascii="Times New Roman" w:hAnsi="Times New Roman" w:cs="Times New Roman"/>
                <w:szCs w:val="24"/>
              </w:rPr>
              <w:t>.</w:t>
            </w:r>
          </w:p>
          <w:p w14:paraId="32310036" w14:textId="69697611" w:rsidR="007036E6" w:rsidRPr="00FA7713" w:rsidRDefault="007036E6">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44067C" w:rsidRPr="00FA7713">
              <w:rPr>
                <w:rFonts w:ascii="Times New Roman" w:hAnsi="Times New Roman" w:cs="Times New Roman"/>
                <w:szCs w:val="24"/>
              </w:rPr>
              <w:t>Some international customers require Vietnamese companies to obtain certifications that meet international standards (such as 4C, Rainforest, or Organic) before purchasing their products. These standards often demand practices like recycling and reusing by-products, prohibiting burning, and avoiding environmental pollution, which align with CSCPs</w:t>
            </w:r>
            <w:r w:rsidR="00AD0006" w:rsidRPr="00FA7713">
              <w:rPr>
                <w:rFonts w:ascii="Times New Roman" w:hAnsi="Times New Roman" w:cs="Times New Roman"/>
                <w:szCs w:val="24"/>
              </w:rPr>
              <w:t xml:space="preserve"> </w:t>
            </w:r>
            <w:r w:rsidRPr="00FA7713">
              <w:rPr>
                <w:rFonts w:ascii="Times New Roman" w:hAnsi="Times New Roman" w:cs="Times New Roman"/>
                <w:szCs w:val="24"/>
              </w:rPr>
              <w:t>(B4).</w:t>
            </w:r>
          </w:p>
        </w:tc>
      </w:tr>
      <w:tr w:rsidR="006E67AB" w:rsidRPr="00FA7713" w14:paraId="073228FB" w14:textId="77777777" w:rsidTr="30F99662">
        <w:tc>
          <w:tcPr>
            <w:tcW w:w="2203" w:type="dxa"/>
            <w:vMerge/>
            <w:vAlign w:val="center"/>
          </w:tcPr>
          <w:p w14:paraId="236BE201"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7CCA0E5C" w14:textId="61C6C4D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 xml:space="preserve">Perceived simplicity in understanding and </w:t>
            </w:r>
            <w:r w:rsidR="00E23090" w:rsidRPr="00FA7713">
              <w:rPr>
                <w:rFonts w:ascii="Times New Roman" w:hAnsi="Times New Roman" w:cs="Times New Roman"/>
                <w:szCs w:val="24"/>
              </w:rPr>
              <w:t>application</w:t>
            </w:r>
          </w:p>
        </w:tc>
        <w:tc>
          <w:tcPr>
            <w:tcW w:w="10046" w:type="dxa"/>
            <w:vAlign w:val="center"/>
          </w:tcPr>
          <w:p w14:paraId="6A9F6AD8" w14:textId="4BBA2DA9" w:rsidR="001D52C2" w:rsidRPr="00FA7713" w:rsidRDefault="001D52C2" w:rsidP="001D52C2">
            <w:pPr>
              <w:spacing w:line="240" w:lineRule="auto"/>
              <w:rPr>
                <w:rFonts w:ascii="Times New Roman" w:hAnsi="Times New Roman" w:cs="Times New Roman"/>
                <w:szCs w:val="24"/>
              </w:rPr>
            </w:pPr>
            <w:r w:rsidRPr="00FA7713">
              <w:rPr>
                <w:rFonts w:ascii="Times New Roman" w:hAnsi="Times New Roman" w:cs="Times New Roman"/>
                <w:szCs w:val="24"/>
              </w:rPr>
              <w:t>- Implementing a CSC is not easy. It requires accurate methods, so I had to research and learn from other factories (A8).</w:t>
            </w:r>
          </w:p>
          <w:p w14:paraId="49C2543A" w14:textId="77777777" w:rsidR="00B11824" w:rsidRPr="00FA7713" w:rsidRDefault="001D52C2" w:rsidP="001D52C2">
            <w:pPr>
              <w:spacing w:line="240" w:lineRule="auto"/>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SMEs may avoid CSCPs if they perceive them as overly complex or requiring significant technical expertise</w:t>
            </w:r>
            <w:r w:rsidR="005A22FC" w:rsidRPr="00FA7713">
              <w:rPr>
                <w:rFonts w:ascii="Times New Roman" w:hAnsi="Times New Roman" w:cs="Times New Roman"/>
                <w:szCs w:val="24"/>
              </w:rPr>
              <w:t xml:space="preserve"> (</w:t>
            </w:r>
            <w:r w:rsidR="00685549" w:rsidRPr="00FA7713">
              <w:rPr>
                <w:rFonts w:ascii="Times New Roman" w:hAnsi="Times New Roman" w:cs="Times New Roman"/>
                <w:szCs w:val="24"/>
              </w:rPr>
              <w:t>B</w:t>
            </w:r>
            <w:r w:rsidR="005A22FC" w:rsidRPr="00FA7713">
              <w:rPr>
                <w:rFonts w:ascii="Times New Roman" w:hAnsi="Times New Roman" w:cs="Times New Roman"/>
                <w:szCs w:val="24"/>
              </w:rPr>
              <w:t>1).</w:t>
            </w:r>
          </w:p>
          <w:p w14:paraId="6E95E2FE" w14:textId="1CA95FE2" w:rsidR="00AA0C94" w:rsidRPr="00FA7713" w:rsidRDefault="00AA0C94" w:rsidP="001D52C2">
            <w:pPr>
              <w:spacing w:line="240" w:lineRule="auto"/>
              <w:rPr>
                <w:rFonts w:ascii="Times New Roman" w:hAnsi="Times New Roman" w:cs="Times New Roman"/>
                <w:szCs w:val="24"/>
              </w:rPr>
            </w:pPr>
            <w:r w:rsidRPr="00FA7713">
              <w:rPr>
                <w:rFonts w:ascii="Times New Roman" w:hAnsi="Times New Roman" w:cs="Times New Roman"/>
                <w:szCs w:val="24"/>
              </w:rPr>
              <w:t>- It is difficult to say whether adopting a CSC is easy or challenging, as it depends on the scale and goals of the business (B3)</w:t>
            </w:r>
            <w:r w:rsidR="00272BD1" w:rsidRPr="00FA7713">
              <w:rPr>
                <w:rFonts w:ascii="Times New Roman" w:hAnsi="Times New Roman" w:cs="Times New Roman"/>
                <w:szCs w:val="24"/>
              </w:rPr>
              <w:t>.</w:t>
            </w:r>
          </w:p>
        </w:tc>
      </w:tr>
      <w:tr w:rsidR="006E67AB" w:rsidRPr="00FA7713" w14:paraId="2A5B8F33" w14:textId="77777777" w:rsidTr="30F99662">
        <w:tc>
          <w:tcPr>
            <w:tcW w:w="2203" w:type="dxa"/>
            <w:vMerge/>
            <w:vAlign w:val="center"/>
          </w:tcPr>
          <w:p w14:paraId="2A5ADEA8"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7B1C92B8"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Ability to observe application and outcomes</w:t>
            </w:r>
          </w:p>
        </w:tc>
        <w:tc>
          <w:tcPr>
            <w:tcW w:w="10046" w:type="dxa"/>
            <w:vAlign w:val="center"/>
          </w:tcPr>
          <w:p w14:paraId="1F40C6F3" w14:textId="4557B1B9" w:rsidR="006D7B90" w:rsidRPr="00FA7713" w:rsidRDefault="006D7B90">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6779C4" w:rsidRPr="00FA7713">
              <w:rPr>
                <w:rFonts w:ascii="Times New Roman" w:hAnsi="Times New Roman" w:cs="Times New Roman"/>
                <w:szCs w:val="24"/>
              </w:rPr>
              <w:t>I noticed that there is a factory that purchases substandard cantaloupes, in terms of shape, for processing. I</w:t>
            </w:r>
            <w:r w:rsidR="004F1FC3" w:rsidRPr="00FA7713">
              <w:rPr>
                <w:rFonts w:ascii="Times New Roman" w:hAnsi="Times New Roman" w:cs="Times New Roman"/>
                <w:szCs w:val="24"/>
              </w:rPr>
              <w:t xml:space="preserve"> </w:t>
            </w:r>
            <w:r w:rsidR="005F46B4" w:rsidRPr="00FA7713">
              <w:rPr>
                <w:rFonts w:ascii="Times New Roman" w:hAnsi="Times New Roman" w:cs="Times New Roman"/>
                <w:szCs w:val="24"/>
              </w:rPr>
              <w:t>am</w:t>
            </w:r>
            <w:r w:rsidR="006779C4" w:rsidRPr="00FA7713">
              <w:rPr>
                <w:rFonts w:ascii="Times New Roman" w:hAnsi="Times New Roman" w:cs="Times New Roman"/>
                <w:szCs w:val="24"/>
              </w:rPr>
              <w:t xml:space="preserve"> also </w:t>
            </w:r>
            <w:r w:rsidR="00B36066" w:rsidRPr="00FA7713">
              <w:rPr>
                <w:rFonts w:ascii="Times New Roman" w:hAnsi="Times New Roman" w:cs="Times New Roman"/>
                <w:szCs w:val="24"/>
              </w:rPr>
              <w:t>evaluating</w:t>
            </w:r>
            <w:r w:rsidR="006779C4" w:rsidRPr="00FA7713">
              <w:rPr>
                <w:rFonts w:ascii="Times New Roman" w:hAnsi="Times New Roman" w:cs="Times New Roman"/>
                <w:szCs w:val="24"/>
              </w:rPr>
              <w:t xml:space="preserve"> this option</w:t>
            </w:r>
            <w:r w:rsidR="004F1FC3" w:rsidRPr="00FA7713">
              <w:rPr>
                <w:rFonts w:ascii="Times New Roman" w:hAnsi="Times New Roman" w:cs="Times New Roman"/>
                <w:szCs w:val="24"/>
              </w:rPr>
              <w:t xml:space="preserve"> </w:t>
            </w:r>
            <w:r w:rsidRPr="00FA7713">
              <w:rPr>
                <w:rFonts w:ascii="Times New Roman" w:hAnsi="Times New Roman" w:cs="Times New Roman"/>
                <w:szCs w:val="24"/>
              </w:rPr>
              <w:t>(A</w:t>
            </w:r>
            <w:r w:rsidR="004F1FC3" w:rsidRPr="00FA7713">
              <w:rPr>
                <w:rFonts w:ascii="Times New Roman" w:hAnsi="Times New Roman" w:cs="Times New Roman"/>
                <w:szCs w:val="24"/>
              </w:rPr>
              <w:t>7</w:t>
            </w:r>
            <w:r w:rsidRPr="00FA7713">
              <w:rPr>
                <w:rFonts w:ascii="Times New Roman" w:hAnsi="Times New Roman" w:cs="Times New Roman"/>
                <w:szCs w:val="24"/>
              </w:rPr>
              <w:t>).</w:t>
            </w:r>
          </w:p>
          <w:p w14:paraId="2DCB7DFA" w14:textId="745E6849" w:rsidR="007F7E20" w:rsidRPr="00FA7713" w:rsidRDefault="007F7E20">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113CB4" w:rsidRPr="00FA7713">
              <w:rPr>
                <w:rFonts w:ascii="Times New Roman" w:hAnsi="Times New Roman" w:cs="Times New Roman"/>
                <w:szCs w:val="24"/>
              </w:rPr>
              <w:t xml:space="preserve">Observability is </w:t>
            </w:r>
            <w:r w:rsidR="001230DB" w:rsidRPr="00FA7713">
              <w:rPr>
                <w:rFonts w:ascii="Times New Roman" w:hAnsi="Times New Roman" w:cs="Times New Roman"/>
                <w:szCs w:val="24"/>
              </w:rPr>
              <w:t xml:space="preserve">necessary. </w:t>
            </w:r>
            <w:r w:rsidRPr="00FA7713">
              <w:rPr>
                <w:rFonts w:ascii="Times New Roman" w:hAnsi="Times New Roman" w:cs="Times New Roman"/>
                <w:szCs w:val="24"/>
              </w:rPr>
              <w:t>I have studied many factory models implementing a CE. I learn from and apply successful models (A8).</w:t>
            </w:r>
          </w:p>
          <w:p w14:paraId="123585D2" w14:textId="59739072" w:rsidR="00B11824" w:rsidRPr="00FA7713" w:rsidRDefault="00120261">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I learned about the CE from attending a session shared by another coffee company that applies a</w:t>
            </w:r>
            <w:r w:rsidR="00DB0BBD" w:rsidRPr="00FA7713">
              <w:rPr>
                <w:rFonts w:ascii="Times New Roman" w:hAnsi="Times New Roman" w:cs="Times New Roman"/>
                <w:szCs w:val="24"/>
              </w:rPr>
              <w:t xml:space="preserve"> CSC</w:t>
            </w:r>
            <w:r w:rsidR="00B11824" w:rsidRPr="00FA7713">
              <w:rPr>
                <w:rFonts w:ascii="Times New Roman" w:hAnsi="Times New Roman" w:cs="Times New Roman"/>
                <w:szCs w:val="24"/>
              </w:rPr>
              <w:t>. I believe if they can do it, then I can do it too</w:t>
            </w:r>
            <w:r w:rsidR="007075AA" w:rsidRPr="00FA7713">
              <w:rPr>
                <w:rFonts w:ascii="Times New Roman" w:hAnsi="Times New Roman" w:cs="Times New Roman"/>
                <w:szCs w:val="24"/>
              </w:rPr>
              <w:t xml:space="preserve"> (A10)</w:t>
            </w:r>
            <w:r w:rsidR="00B11824" w:rsidRPr="00FA7713">
              <w:rPr>
                <w:rFonts w:ascii="Times New Roman" w:hAnsi="Times New Roman" w:cs="Times New Roman"/>
                <w:szCs w:val="24"/>
              </w:rPr>
              <w:t>.</w:t>
            </w:r>
          </w:p>
        </w:tc>
      </w:tr>
      <w:tr w:rsidR="006E67AB" w:rsidRPr="00FA7713" w14:paraId="3D46FB7D" w14:textId="77777777" w:rsidTr="30F99662">
        <w:tc>
          <w:tcPr>
            <w:tcW w:w="2203" w:type="dxa"/>
            <w:vMerge w:val="restart"/>
            <w:vAlign w:val="center"/>
          </w:tcPr>
          <w:p w14:paraId="15915D10" w14:textId="77777777" w:rsidR="00B11824" w:rsidRPr="00FA7713" w:rsidRDefault="00B11824">
            <w:pPr>
              <w:spacing w:line="240" w:lineRule="auto"/>
              <w:contextualSpacing/>
              <w:rPr>
                <w:rFonts w:ascii="Times New Roman" w:hAnsi="Times New Roman" w:cs="Times New Roman"/>
                <w:b/>
                <w:bCs/>
                <w:szCs w:val="24"/>
              </w:rPr>
            </w:pPr>
            <w:r w:rsidRPr="00FA7713">
              <w:rPr>
                <w:rFonts w:ascii="Times New Roman" w:hAnsi="Times New Roman" w:cs="Times New Roman"/>
                <w:b/>
                <w:bCs/>
                <w:szCs w:val="24"/>
              </w:rPr>
              <w:t>Organisational factors</w:t>
            </w:r>
          </w:p>
        </w:tc>
        <w:tc>
          <w:tcPr>
            <w:tcW w:w="1699" w:type="dxa"/>
            <w:vAlign w:val="center"/>
          </w:tcPr>
          <w:p w14:paraId="04ABF7DF"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Top management commitment</w:t>
            </w:r>
          </w:p>
        </w:tc>
        <w:tc>
          <w:tcPr>
            <w:tcW w:w="10046" w:type="dxa"/>
            <w:vAlign w:val="center"/>
          </w:tcPr>
          <w:p w14:paraId="4732D0C9" w14:textId="6D0C5661" w:rsidR="00663AE1" w:rsidRPr="00FA7713" w:rsidRDefault="00663AE1">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The leader is the most important factor - whether they have a vision and a desire to develop the business sustainably, with environmental and social responsibility (A2). </w:t>
            </w:r>
          </w:p>
          <w:p w14:paraId="1901A960" w14:textId="71DC92D6" w:rsidR="00B11824" w:rsidRPr="00FA7713" w:rsidRDefault="001B026E">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C84163" w:rsidRPr="00FA7713">
              <w:rPr>
                <w:rFonts w:ascii="Times New Roman" w:hAnsi="Times New Roman" w:cs="Times New Roman"/>
                <w:szCs w:val="24"/>
              </w:rPr>
              <w:t xml:space="preserve">We always think about CSCPs. We aim to find effective solutions to fully utilise the entire coconut tree effectively. Previously, coconut trees without fruit due to salinity intrusion were simply cut down </w:t>
            </w:r>
            <w:r w:rsidR="00C053E3" w:rsidRPr="00FA7713">
              <w:rPr>
                <w:rFonts w:ascii="Times New Roman" w:hAnsi="Times New Roman" w:cs="Times New Roman"/>
                <w:szCs w:val="24"/>
              </w:rPr>
              <w:t>(A4)</w:t>
            </w:r>
            <w:r w:rsidR="00B11824" w:rsidRPr="00FA7713">
              <w:rPr>
                <w:rFonts w:ascii="Times New Roman" w:hAnsi="Times New Roman" w:cs="Times New Roman"/>
                <w:szCs w:val="24"/>
              </w:rPr>
              <w:t>.</w:t>
            </w:r>
          </w:p>
          <w:p w14:paraId="5450DD4F" w14:textId="5C52FB2B" w:rsidR="00084963" w:rsidRPr="00FA7713" w:rsidRDefault="00084963">
            <w:pPr>
              <w:spacing w:line="240" w:lineRule="auto"/>
              <w:contextualSpacing/>
              <w:rPr>
                <w:rFonts w:ascii="Times New Roman" w:hAnsi="Times New Roman" w:cs="Times New Roman"/>
                <w:szCs w:val="24"/>
              </w:rPr>
            </w:pPr>
            <w:r>
              <w:rPr>
                <w:rFonts w:ascii="Times New Roman" w:hAnsi="Times New Roman" w:cs="Times New Roman"/>
                <w:szCs w:val="24"/>
              </w:rPr>
              <w:t xml:space="preserve">- </w:t>
            </w:r>
            <w:r w:rsidRPr="00084963">
              <w:rPr>
                <w:rFonts w:ascii="Times New Roman" w:hAnsi="Times New Roman" w:cs="Times New Roman"/>
                <w:szCs w:val="24"/>
              </w:rPr>
              <w:t>The mindset of the leader is crucial</w:t>
            </w:r>
            <w:r>
              <w:rPr>
                <w:rFonts w:ascii="Times New Roman" w:hAnsi="Times New Roman" w:cs="Times New Roman"/>
                <w:szCs w:val="24"/>
              </w:rPr>
              <w:t xml:space="preserve"> (A11)</w:t>
            </w:r>
            <w:r w:rsidRPr="00084963">
              <w:rPr>
                <w:rFonts w:ascii="Times New Roman" w:hAnsi="Times New Roman" w:cs="Times New Roman"/>
                <w:szCs w:val="24"/>
              </w:rPr>
              <w:t>.</w:t>
            </w:r>
          </w:p>
        </w:tc>
      </w:tr>
      <w:tr w:rsidR="006E67AB" w:rsidRPr="00FA7713" w14:paraId="48426E1B" w14:textId="77777777" w:rsidTr="30F99662">
        <w:tc>
          <w:tcPr>
            <w:tcW w:w="2203" w:type="dxa"/>
            <w:vMerge/>
            <w:vAlign w:val="center"/>
          </w:tcPr>
          <w:p w14:paraId="672AB171"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6BE61D61"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Technical know-how for CSCPs</w:t>
            </w:r>
          </w:p>
        </w:tc>
        <w:tc>
          <w:tcPr>
            <w:tcW w:w="10046" w:type="dxa"/>
            <w:vAlign w:val="center"/>
          </w:tcPr>
          <w:p w14:paraId="3BAD1A79" w14:textId="2429B92B" w:rsidR="00C31CD1" w:rsidRPr="00FA7713" w:rsidRDefault="00C31CD1">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For my business, knowledge of biotechnology is crucial for implementing a </w:t>
            </w:r>
            <w:r w:rsidR="00DB0BBD" w:rsidRPr="00FA7713">
              <w:rPr>
                <w:rFonts w:ascii="Times New Roman" w:hAnsi="Times New Roman" w:cs="Times New Roman"/>
                <w:szCs w:val="24"/>
              </w:rPr>
              <w:t xml:space="preserve">CSC </w:t>
            </w:r>
            <w:r w:rsidR="00831D50" w:rsidRPr="00FA7713">
              <w:rPr>
                <w:rFonts w:ascii="Times New Roman" w:hAnsi="Times New Roman" w:cs="Times New Roman"/>
                <w:szCs w:val="24"/>
              </w:rPr>
              <w:t>(A2)</w:t>
            </w:r>
            <w:r w:rsidRPr="00FA7713">
              <w:rPr>
                <w:rFonts w:ascii="Times New Roman" w:hAnsi="Times New Roman" w:cs="Times New Roman"/>
                <w:szCs w:val="24"/>
              </w:rPr>
              <w:t>.</w:t>
            </w:r>
          </w:p>
          <w:p w14:paraId="07BC678C" w14:textId="77777777" w:rsidR="00B11824" w:rsidRPr="00FA7713" w:rsidRDefault="00E27B89">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Knowledge and technical skills in science and engineering are crucial for adopting CSCPs. For example, it is essential to understand anaerobic technology to treat wastewater and convert it into biogas. If the water is not sufficiently clear and pure when used in the factory to process cassava starch, it will spoil immediately</w:t>
            </w:r>
            <w:r w:rsidR="00795460" w:rsidRPr="00FA7713">
              <w:rPr>
                <w:rFonts w:ascii="Times New Roman" w:hAnsi="Times New Roman" w:cs="Times New Roman"/>
                <w:szCs w:val="24"/>
              </w:rPr>
              <w:t xml:space="preserve"> (A8)</w:t>
            </w:r>
            <w:r w:rsidR="00B11824" w:rsidRPr="00FA7713">
              <w:rPr>
                <w:rFonts w:ascii="Times New Roman" w:hAnsi="Times New Roman" w:cs="Times New Roman"/>
                <w:szCs w:val="24"/>
              </w:rPr>
              <w:t>.</w:t>
            </w:r>
          </w:p>
          <w:p w14:paraId="429E9A7E" w14:textId="77777777" w:rsidR="00636C97" w:rsidRPr="00FA7713" w:rsidRDefault="00636C97" w:rsidP="00636C97">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Knowledge is essential for implementing an effective CSC.  For example, we need to understand the local climate, weather and have geographical knowledge to align with nature to effectively implement a </w:t>
            </w:r>
            <w:r w:rsidR="000A762C" w:rsidRPr="00FA7713">
              <w:rPr>
                <w:rFonts w:ascii="Times New Roman" w:hAnsi="Times New Roman" w:cs="Times New Roman"/>
                <w:szCs w:val="24"/>
              </w:rPr>
              <w:t xml:space="preserve">CSC </w:t>
            </w:r>
            <w:r w:rsidRPr="00FA7713">
              <w:rPr>
                <w:rFonts w:ascii="Times New Roman" w:hAnsi="Times New Roman" w:cs="Times New Roman"/>
                <w:szCs w:val="24"/>
              </w:rPr>
              <w:t>in agriculture (A9).</w:t>
            </w:r>
          </w:p>
          <w:p w14:paraId="76021090" w14:textId="560B1503" w:rsidR="00E114E1" w:rsidRPr="00FA7713" w:rsidRDefault="00E114E1" w:rsidP="00636C97">
            <w:pPr>
              <w:spacing w:line="240" w:lineRule="auto"/>
              <w:contextualSpacing/>
              <w:rPr>
                <w:rFonts w:ascii="Times New Roman" w:hAnsi="Times New Roman" w:cs="Times New Roman"/>
                <w:szCs w:val="24"/>
              </w:rPr>
            </w:pPr>
            <w:r w:rsidRPr="00FA7713">
              <w:rPr>
                <w:rFonts w:ascii="Times New Roman" w:hAnsi="Times New Roman" w:cs="Times New Roman"/>
                <w:szCs w:val="24"/>
              </w:rPr>
              <w:lastRenderedPageBreak/>
              <w:t>- The</w:t>
            </w:r>
            <w:r w:rsidR="00746127" w:rsidRPr="00FA7713">
              <w:rPr>
                <w:rFonts w:ascii="Times New Roman" w:hAnsi="Times New Roman" w:cs="Times New Roman"/>
                <w:szCs w:val="24"/>
              </w:rPr>
              <w:t xml:space="preserve"> enterprises</w:t>
            </w:r>
            <w:r w:rsidRPr="00FA7713">
              <w:rPr>
                <w:rFonts w:ascii="Times New Roman" w:hAnsi="Times New Roman" w:cs="Times New Roman"/>
                <w:szCs w:val="24"/>
              </w:rPr>
              <w:t xml:space="preserve"> need knowledge related to their production processes, technology, and the entire supply chain to understand where they can intervene to implement a </w:t>
            </w:r>
            <w:r w:rsidR="00A16488" w:rsidRPr="00FA7713">
              <w:rPr>
                <w:rFonts w:ascii="Times New Roman" w:hAnsi="Times New Roman" w:cs="Times New Roman"/>
                <w:szCs w:val="24"/>
              </w:rPr>
              <w:t xml:space="preserve">CSC </w:t>
            </w:r>
            <w:r w:rsidRPr="00FA7713">
              <w:rPr>
                <w:rFonts w:ascii="Times New Roman" w:hAnsi="Times New Roman" w:cs="Times New Roman"/>
                <w:szCs w:val="24"/>
              </w:rPr>
              <w:t>from farm to fork (B4).</w:t>
            </w:r>
          </w:p>
        </w:tc>
      </w:tr>
      <w:tr w:rsidR="006E67AB" w:rsidRPr="00FA7713" w14:paraId="5B3179E5" w14:textId="77777777" w:rsidTr="30F99662">
        <w:tc>
          <w:tcPr>
            <w:tcW w:w="2203" w:type="dxa"/>
            <w:vMerge/>
            <w:vAlign w:val="center"/>
          </w:tcPr>
          <w:p w14:paraId="3786DD26"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4BDEBE64"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Knowledge of market preferences for circular products</w:t>
            </w:r>
          </w:p>
        </w:tc>
        <w:tc>
          <w:tcPr>
            <w:tcW w:w="10046" w:type="dxa"/>
            <w:vAlign w:val="center"/>
          </w:tcPr>
          <w:p w14:paraId="2F23411F" w14:textId="77777777" w:rsidR="000F6026" w:rsidRPr="00FA7713" w:rsidRDefault="000F6026">
            <w:pPr>
              <w:spacing w:line="240" w:lineRule="auto"/>
              <w:contextualSpacing/>
              <w:rPr>
                <w:rFonts w:ascii="Times New Roman" w:hAnsi="Times New Roman" w:cs="Times New Roman"/>
                <w:szCs w:val="24"/>
              </w:rPr>
            </w:pPr>
            <w:r w:rsidRPr="00FA7713">
              <w:rPr>
                <w:rFonts w:ascii="Times New Roman" w:hAnsi="Times New Roman" w:cs="Times New Roman"/>
                <w:szCs w:val="24"/>
              </w:rPr>
              <w:t>- We improve our products based on customer feedback. Customers first care about the product's actual value, and only then do they listen to our story (A13).</w:t>
            </w:r>
          </w:p>
          <w:p w14:paraId="3B3AD606" w14:textId="06480DCC" w:rsidR="00E84298" w:rsidRPr="00FA7713" w:rsidRDefault="00E84298">
            <w:pPr>
              <w:spacing w:line="240" w:lineRule="auto"/>
              <w:contextualSpacing/>
              <w:rPr>
                <w:rFonts w:ascii="Times New Roman" w:hAnsi="Times New Roman" w:cs="Times New Roman"/>
                <w:szCs w:val="24"/>
              </w:rPr>
            </w:pPr>
            <w:r w:rsidRPr="00FA7713">
              <w:rPr>
                <w:rFonts w:ascii="Times New Roman" w:hAnsi="Times New Roman" w:cs="Times New Roman"/>
                <w:szCs w:val="24"/>
              </w:rPr>
              <w:t>- The ultimate goal of processing SMEs is to serve their customers, so they need knowledge and data on customer interest in circular products. This is directly related to how they market their products to effectively reach those customers and deliver circular products to them</w:t>
            </w:r>
            <w:r w:rsidR="00D72D3D" w:rsidRPr="00FA7713">
              <w:rPr>
                <w:rFonts w:ascii="Times New Roman" w:hAnsi="Times New Roman" w:cs="Times New Roman"/>
                <w:szCs w:val="24"/>
              </w:rPr>
              <w:t xml:space="preserve"> (B3)</w:t>
            </w:r>
            <w:r w:rsidRPr="00FA7713">
              <w:rPr>
                <w:rFonts w:ascii="Times New Roman" w:hAnsi="Times New Roman" w:cs="Times New Roman"/>
                <w:szCs w:val="24"/>
              </w:rPr>
              <w:t>.</w:t>
            </w:r>
          </w:p>
        </w:tc>
      </w:tr>
      <w:tr w:rsidR="006E67AB" w:rsidRPr="00FA7713" w14:paraId="4C01EE7C" w14:textId="77777777" w:rsidTr="30F99662">
        <w:tc>
          <w:tcPr>
            <w:tcW w:w="2203" w:type="dxa"/>
            <w:vMerge/>
            <w:vAlign w:val="center"/>
          </w:tcPr>
          <w:p w14:paraId="141E3E9B"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67546FD0"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Resource readiness</w:t>
            </w:r>
          </w:p>
        </w:tc>
        <w:tc>
          <w:tcPr>
            <w:tcW w:w="10046" w:type="dxa"/>
            <w:vAlign w:val="center"/>
          </w:tcPr>
          <w:p w14:paraId="12566939" w14:textId="4B11677A" w:rsidR="00DF1F76" w:rsidRPr="00FA7713" w:rsidRDefault="008F3F9C">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Human resources are the most important factor. Moreover, we need funding to develop new ideas for the </w:t>
            </w:r>
            <w:r w:rsidR="00DF1F76" w:rsidRPr="00FA7713">
              <w:rPr>
                <w:rFonts w:ascii="Times New Roman" w:hAnsi="Times New Roman" w:cs="Times New Roman"/>
                <w:szCs w:val="24"/>
              </w:rPr>
              <w:t>CSCPs</w:t>
            </w:r>
            <w:r w:rsidRPr="00FA7713">
              <w:rPr>
                <w:rFonts w:ascii="Times New Roman" w:hAnsi="Times New Roman" w:cs="Times New Roman"/>
                <w:szCs w:val="24"/>
              </w:rPr>
              <w:t>. Additionally, we need technology to implement a circular economy. For example, without vacuum concentration technology, we would not be able to recover distilled water</w:t>
            </w:r>
            <w:r w:rsidR="004D15AB" w:rsidRPr="00FA7713">
              <w:rPr>
                <w:rFonts w:ascii="Times New Roman" w:hAnsi="Times New Roman" w:cs="Times New Roman"/>
                <w:szCs w:val="24"/>
              </w:rPr>
              <w:t xml:space="preserve"> (A4)</w:t>
            </w:r>
            <w:r w:rsidR="00B11824" w:rsidRPr="00FA7713">
              <w:rPr>
                <w:rFonts w:ascii="Times New Roman" w:hAnsi="Times New Roman" w:cs="Times New Roman"/>
                <w:szCs w:val="24"/>
              </w:rPr>
              <w:t>.</w:t>
            </w:r>
          </w:p>
          <w:p w14:paraId="64E0E7C7" w14:textId="77777777" w:rsidR="002D1762" w:rsidRPr="00FA7713" w:rsidRDefault="002D1762">
            <w:pPr>
              <w:spacing w:line="240" w:lineRule="auto"/>
              <w:contextualSpacing/>
              <w:rPr>
                <w:rFonts w:ascii="Times New Roman" w:hAnsi="Times New Roman" w:cs="Times New Roman"/>
                <w:szCs w:val="24"/>
              </w:rPr>
            </w:pPr>
            <w:r w:rsidRPr="00FA7713">
              <w:rPr>
                <w:rFonts w:ascii="Times New Roman" w:hAnsi="Times New Roman" w:cs="Times New Roman"/>
                <w:szCs w:val="24"/>
              </w:rPr>
              <w:t>- Financial resources are really important. We need significant financial resources to establish a CSC from farm to fork. Implementing a circular approach does not yield immediate profits; it takes 3–5 years to see returns. Human resources are also very important (A</w:t>
            </w:r>
            <w:r w:rsidR="00AC5A25" w:rsidRPr="00FA7713">
              <w:rPr>
                <w:rFonts w:ascii="Times New Roman" w:hAnsi="Times New Roman" w:cs="Times New Roman"/>
                <w:szCs w:val="24"/>
              </w:rPr>
              <w:t>9</w:t>
            </w:r>
            <w:r w:rsidRPr="00FA7713">
              <w:rPr>
                <w:rFonts w:ascii="Times New Roman" w:hAnsi="Times New Roman" w:cs="Times New Roman"/>
                <w:szCs w:val="24"/>
              </w:rPr>
              <w:t>).</w:t>
            </w:r>
          </w:p>
          <w:p w14:paraId="0BD4205E" w14:textId="08719833" w:rsidR="00F76826" w:rsidRPr="00FA7713" w:rsidRDefault="00F76826">
            <w:pPr>
              <w:spacing w:line="240" w:lineRule="auto"/>
              <w:contextualSpacing/>
              <w:rPr>
                <w:rFonts w:ascii="Times New Roman" w:hAnsi="Times New Roman" w:cs="Times New Roman"/>
                <w:szCs w:val="24"/>
              </w:rPr>
            </w:pPr>
            <w:r w:rsidRPr="00FA7713">
              <w:rPr>
                <w:rFonts w:ascii="Times New Roman" w:hAnsi="Times New Roman" w:cs="Times New Roman"/>
                <w:szCs w:val="24"/>
              </w:rPr>
              <w:t>-</w:t>
            </w:r>
            <w:r w:rsidR="004E375B">
              <w:rPr>
                <w:rFonts w:ascii="Times New Roman" w:hAnsi="Times New Roman" w:cs="Times New Roman"/>
                <w:szCs w:val="24"/>
              </w:rPr>
              <w:t xml:space="preserve"> </w:t>
            </w:r>
            <w:r w:rsidRPr="00FA7713">
              <w:rPr>
                <w:rFonts w:ascii="Times New Roman" w:hAnsi="Times New Roman" w:cs="Times New Roman"/>
                <w:szCs w:val="24"/>
              </w:rPr>
              <w:t>Circular practices should not involve excessive costs or resources, so it</w:t>
            </w:r>
            <w:r w:rsidR="00F86F15" w:rsidRPr="00FA7713">
              <w:rPr>
                <w:rFonts w:ascii="Times New Roman" w:hAnsi="Times New Roman" w:cs="Times New Roman"/>
                <w:szCs w:val="24"/>
              </w:rPr>
              <w:t xml:space="preserve"> is</w:t>
            </w:r>
            <w:r w:rsidRPr="00FA7713">
              <w:rPr>
                <w:rFonts w:ascii="Times New Roman" w:hAnsi="Times New Roman" w:cs="Times New Roman"/>
                <w:szCs w:val="24"/>
              </w:rPr>
              <w:t xml:space="preserve"> crucial to strike a balance</w:t>
            </w:r>
            <w:r w:rsidR="00350E21" w:rsidRPr="00FA7713">
              <w:rPr>
                <w:rFonts w:ascii="Times New Roman" w:hAnsi="Times New Roman" w:cs="Times New Roman"/>
                <w:szCs w:val="24"/>
              </w:rPr>
              <w:t xml:space="preserve"> (B3)</w:t>
            </w:r>
            <w:r w:rsidRPr="00FA7713">
              <w:rPr>
                <w:rFonts w:ascii="Times New Roman" w:hAnsi="Times New Roman" w:cs="Times New Roman"/>
                <w:szCs w:val="24"/>
              </w:rPr>
              <w:t>.</w:t>
            </w:r>
          </w:p>
          <w:p w14:paraId="2D525E8C" w14:textId="4D327518" w:rsidR="002C7C66" w:rsidRPr="00FA7713" w:rsidRDefault="002C7C66">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To adopt a </w:t>
            </w:r>
            <w:r w:rsidR="00124475" w:rsidRPr="00FA7713">
              <w:rPr>
                <w:rFonts w:ascii="Times New Roman" w:hAnsi="Times New Roman" w:cs="Times New Roman"/>
                <w:szCs w:val="24"/>
              </w:rPr>
              <w:t>CSC</w:t>
            </w:r>
            <w:r w:rsidRPr="00FA7713">
              <w:rPr>
                <w:rFonts w:ascii="Times New Roman" w:hAnsi="Times New Roman" w:cs="Times New Roman"/>
                <w:szCs w:val="24"/>
              </w:rPr>
              <w:t xml:space="preserve">, businesses need to invest in </w:t>
            </w:r>
            <w:r w:rsidR="003F6AC1" w:rsidRPr="00FA7713">
              <w:rPr>
                <w:rFonts w:ascii="Times New Roman" w:hAnsi="Times New Roman" w:cs="Times New Roman"/>
                <w:szCs w:val="24"/>
              </w:rPr>
              <w:t>funding</w:t>
            </w:r>
            <w:r w:rsidRPr="00FA7713">
              <w:rPr>
                <w:rFonts w:ascii="Times New Roman" w:hAnsi="Times New Roman" w:cs="Times New Roman"/>
                <w:szCs w:val="24"/>
              </w:rPr>
              <w:t>, technology, and supportive resources. The level of financial and human resource investment depends on the scale of the business and the specific product. For example, dry coffee processing does</w:t>
            </w:r>
            <w:r w:rsidR="008E4707" w:rsidRPr="00FA7713">
              <w:rPr>
                <w:rFonts w:ascii="Times New Roman" w:hAnsi="Times New Roman" w:cs="Times New Roman"/>
                <w:szCs w:val="24"/>
              </w:rPr>
              <w:t xml:space="preserve"> not</w:t>
            </w:r>
            <w:r w:rsidRPr="00FA7713">
              <w:rPr>
                <w:rFonts w:ascii="Times New Roman" w:hAnsi="Times New Roman" w:cs="Times New Roman"/>
                <w:szCs w:val="24"/>
              </w:rPr>
              <w:t xml:space="preserve"> require wastewater treatment, only the collection of by-products. In contrast, wet coffee processing requires technology for wastewater treatment and reuse (B4). </w:t>
            </w:r>
          </w:p>
        </w:tc>
      </w:tr>
      <w:tr w:rsidR="006E67AB" w:rsidRPr="00FA7713" w14:paraId="6E2A6452" w14:textId="77777777" w:rsidTr="30F99662">
        <w:tc>
          <w:tcPr>
            <w:tcW w:w="2203" w:type="dxa"/>
            <w:vMerge w:val="restart"/>
            <w:vAlign w:val="center"/>
          </w:tcPr>
          <w:p w14:paraId="7D523B29" w14:textId="77777777" w:rsidR="00B11824" w:rsidRPr="00FA7713" w:rsidRDefault="00B11824">
            <w:pPr>
              <w:spacing w:line="240" w:lineRule="auto"/>
              <w:contextualSpacing/>
              <w:rPr>
                <w:rFonts w:ascii="Times New Roman" w:hAnsi="Times New Roman" w:cs="Times New Roman"/>
                <w:b/>
                <w:bCs/>
                <w:szCs w:val="24"/>
              </w:rPr>
            </w:pPr>
            <w:r w:rsidRPr="00FA7713">
              <w:rPr>
                <w:rFonts w:ascii="Times New Roman" w:hAnsi="Times New Roman" w:cs="Times New Roman"/>
                <w:b/>
                <w:bCs/>
                <w:szCs w:val="24"/>
              </w:rPr>
              <w:t>Environmental factors</w:t>
            </w:r>
          </w:p>
        </w:tc>
        <w:tc>
          <w:tcPr>
            <w:tcW w:w="1699" w:type="dxa"/>
            <w:vAlign w:val="center"/>
          </w:tcPr>
          <w:p w14:paraId="56B48316" w14:textId="1FC9084C" w:rsidR="00B11824" w:rsidRPr="00FA7713" w:rsidRDefault="00D23ACE" w:rsidP="00AC0121">
            <w:pPr>
              <w:spacing w:line="240" w:lineRule="auto"/>
              <w:contextualSpacing/>
              <w:jc w:val="left"/>
              <w:rPr>
                <w:rFonts w:ascii="Times New Roman" w:hAnsi="Times New Roman" w:cs="Times New Roman"/>
                <w:szCs w:val="24"/>
              </w:rPr>
            </w:pPr>
            <w:r w:rsidRPr="00D23ACE">
              <w:rPr>
                <w:rFonts w:ascii="Times New Roman" w:hAnsi="Times New Roman" w:cs="Times New Roman"/>
                <w:szCs w:val="24"/>
              </w:rPr>
              <w:t>Regulatory enforcement pressure</w:t>
            </w:r>
          </w:p>
        </w:tc>
        <w:tc>
          <w:tcPr>
            <w:tcW w:w="10046" w:type="dxa"/>
            <w:vAlign w:val="center"/>
          </w:tcPr>
          <w:p w14:paraId="5333645D" w14:textId="7F8F0D5F" w:rsidR="00480437" w:rsidRPr="00FA7713" w:rsidRDefault="00480437">
            <w:pPr>
              <w:spacing w:line="240" w:lineRule="auto"/>
              <w:contextualSpacing/>
              <w:rPr>
                <w:rFonts w:ascii="Times New Roman" w:hAnsi="Times New Roman" w:cs="Times New Roman"/>
                <w:szCs w:val="24"/>
              </w:rPr>
            </w:pPr>
            <w:r w:rsidRPr="00FA7713">
              <w:rPr>
                <w:rFonts w:ascii="Times New Roman" w:hAnsi="Times New Roman" w:cs="Times New Roman"/>
                <w:szCs w:val="24"/>
              </w:rPr>
              <w:t>- Many local governments are aiming to eliminate plastic waste during the 2025–2030 period. Hoi An has been actively taking steps to reduce plastic waste as part of this initiative (</w:t>
            </w:r>
            <w:r w:rsidR="003A000C" w:rsidRPr="00FA7713">
              <w:rPr>
                <w:rFonts w:ascii="Times New Roman" w:hAnsi="Times New Roman" w:cs="Times New Roman"/>
                <w:szCs w:val="24"/>
              </w:rPr>
              <w:t>A7)</w:t>
            </w:r>
            <w:r w:rsidRPr="00FA7713">
              <w:rPr>
                <w:rFonts w:ascii="Times New Roman" w:hAnsi="Times New Roman" w:cs="Times New Roman"/>
                <w:szCs w:val="24"/>
              </w:rPr>
              <w:t>.</w:t>
            </w:r>
          </w:p>
          <w:p w14:paraId="407630C2" w14:textId="56A0A2C0" w:rsidR="00B11824" w:rsidRPr="00FA7713" w:rsidRDefault="00815559">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4A6AC9" w:rsidRPr="00FA7713">
              <w:rPr>
                <w:rFonts w:ascii="Times New Roman" w:hAnsi="Times New Roman" w:cs="Times New Roman"/>
                <w:szCs w:val="24"/>
              </w:rPr>
              <w:t xml:space="preserve">The government is increasingly strengthening its control over violations that cause environmental pollution. Implementing a </w:t>
            </w:r>
            <w:r w:rsidR="003A000C" w:rsidRPr="00FA7713">
              <w:rPr>
                <w:rFonts w:ascii="Times New Roman" w:hAnsi="Times New Roman" w:cs="Times New Roman"/>
                <w:szCs w:val="24"/>
              </w:rPr>
              <w:t>CSC</w:t>
            </w:r>
            <w:r w:rsidR="004A6AC9" w:rsidRPr="00FA7713">
              <w:rPr>
                <w:rFonts w:ascii="Times New Roman" w:hAnsi="Times New Roman" w:cs="Times New Roman"/>
                <w:szCs w:val="24"/>
              </w:rPr>
              <w:t xml:space="preserve"> ensures stable production by consistently adhering to environmental protection regulations, preventing government-imposed penalties or suspensions (A8).</w:t>
            </w:r>
          </w:p>
          <w:p w14:paraId="6615D21C" w14:textId="472F38A7" w:rsidR="00150245" w:rsidRPr="00FA7713" w:rsidRDefault="00150245">
            <w:pPr>
              <w:spacing w:line="240" w:lineRule="auto"/>
              <w:contextualSpacing/>
              <w:rPr>
                <w:rFonts w:ascii="Times New Roman" w:hAnsi="Times New Roman" w:cs="Times New Roman"/>
                <w:szCs w:val="24"/>
              </w:rPr>
            </w:pPr>
            <w:r w:rsidRPr="00FA7713">
              <w:rPr>
                <w:rFonts w:ascii="Times New Roman" w:hAnsi="Times New Roman" w:cs="Times New Roman"/>
                <w:szCs w:val="24"/>
              </w:rPr>
              <w:t>- Strict environmental protection regulations force SMEs to change their operations, leading to the adoption of CSCP</w:t>
            </w:r>
            <w:r w:rsidR="00CF54DF" w:rsidRPr="00FA7713">
              <w:rPr>
                <w:rFonts w:ascii="Times New Roman" w:hAnsi="Times New Roman" w:cs="Times New Roman"/>
                <w:szCs w:val="24"/>
              </w:rPr>
              <w:t>s</w:t>
            </w:r>
            <w:r w:rsidRPr="00FA7713">
              <w:rPr>
                <w:rFonts w:ascii="Times New Roman" w:hAnsi="Times New Roman" w:cs="Times New Roman"/>
                <w:szCs w:val="24"/>
              </w:rPr>
              <w:t xml:space="preserve"> to ensure compliance (B2).</w:t>
            </w:r>
          </w:p>
        </w:tc>
      </w:tr>
      <w:tr w:rsidR="006E67AB" w:rsidRPr="00FA7713" w14:paraId="03A9B564" w14:textId="77777777" w:rsidTr="30F99662">
        <w:tc>
          <w:tcPr>
            <w:tcW w:w="2203" w:type="dxa"/>
            <w:vMerge/>
            <w:vAlign w:val="center"/>
          </w:tcPr>
          <w:p w14:paraId="6B578A0F"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18584D6C"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Government support</w:t>
            </w:r>
          </w:p>
        </w:tc>
        <w:tc>
          <w:tcPr>
            <w:tcW w:w="10046" w:type="dxa"/>
            <w:vAlign w:val="center"/>
          </w:tcPr>
          <w:p w14:paraId="58C99B79" w14:textId="35CB8A35" w:rsidR="00AB3698" w:rsidRPr="00FA7713" w:rsidRDefault="00173CC4" w:rsidP="00173CC4">
            <w:pPr>
              <w:spacing w:line="240" w:lineRule="auto"/>
              <w:contextualSpacing/>
              <w:rPr>
                <w:rFonts w:ascii="Times New Roman" w:hAnsi="Times New Roman" w:cs="Times New Roman"/>
                <w:szCs w:val="24"/>
              </w:rPr>
            </w:pPr>
            <w:r w:rsidRPr="00FA7713">
              <w:rPr>
                <w:rFonts w:ascii="Times New Roman" w:hAnsi="Times New Roman" w:cs="Times New Roman"/>
                <w:szCs w:val="24"/>
              </w:rPr>
              <w:t>- The Ministry of Agriculture and Rural Development is implementing numerous science and technology projects to promote the CE in agriculture by 2030 (A6).</w:t>
            </w:r>
          </w:p>
          <w:p w14:paraId="143A1063" w14:textId="503E794D" w:rsidR="007E26D7" w:rsidRPr="00FA7713" w:rsidRDefault="007E26D7" w:rsidP="00173CC4">
            <w:pPr>
              <w:spacing w:line="240" w:lineRule="auto"/>
              <w:contextualSpacing/>
              <w:rPr>
                <w:rFonts w:ascii="Times New Roman" w:hAnsi="Times New Roman" w:cs="Times New Roman"/>
                <w:szCs w:val="24"/>
              </w:rPr>
            </w:pPr>
            <w:r w:rsidRPr="00FA7713">
              <w:rPr>
                <w:rFonts w:ascii="Times New Roman" w:hAnsi="Times New Roman" w:cs="Times New Roman"/>
                <w:szCs w:val="24"/>
              </w:rPr>
              <w:t>- There are many support programs from the government to enhance the capacity of SMEs (B2).</w:t>
            </w:r>
          </w:p>
          <w:p w14:paraId="0E9EF856" w14:textId="7916691A" w:rsidR="00B11824" w:rsidRPr="00FA7713" w:rsidRDefault="00F6545D">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743EF2" w:rsidRPr="00FA7713">
              <w:rPr>
                <w:rFonts w:ascii="Times New Roman" w:hAnsi="Times New Roman" w:cs="Times New Roman"/>
                <w:szCs w:val="24"/>
              </w:rPr>
              <w:t xml:space="preserve">The Vietnamese government is actively promoting awareness of the </w:t>
            </w:r>
            <w:r w:rsidRPr="00FA7713">
              <w:rPr>
                <w:rFonts w:ascii="Times New Roman" w:hAnsi="Times New Roman" w:cs="Times New Roman"/>
                <w:szCs w:val="24"/>
              </w:rPr>
              <w:t>CE</w:t>
            </w:r>
            <w:r w:rsidR="00743EF2" w:rsidRPr="00FA7713">
              <w:rPr>
                <w:rFonts w:ascii="Times New Roman" w:hAnsi="Times New Roman" w:cs="Times New Roman"/>
                <w:szCs w:val="24"/>
              </w:rPr>
              <w:t xml:space="preserve">. However, specific implementation guidelines are still under development.  Agricultural processing SMEs currently find </w:t>
            </w:r>
            <w:r w:rsidR="00743EF2" w:rsidRPr="00FA7713">
              <w:rPr>
                <w:rFonts w:ascii="Times New Roman" w:hAnsi="Times New Roman" w:cs="Times New Roman"/>
                <w:szCs w:val="24"/>
              </w:rPr>
              <w:lastRenderedPageBreak/>
              <w:t xml:space="preserve">difficulty in accessing low-interest capital when implementing </w:t>
            </w:r>
            <w:r w:rsidR="00F22FAF" w:rsidRPr="00FA7713">
              <w:rPr>
                <w:rFonts w:ascii="Times New Roman" w:hAnsi="Times New Roman" w:cs="Times New Roman"/>
                <w:szCs w:val="24"/>
              </w:rPr>
              <w:t xml:space="preserve">CE </w:t>
            </w:r>
            <w:r w:rsidR="00743EF2" w:rsidRPr="00FA7713">
              <w:rPr>
                <w:rFonts w:ascii="Times New Roman" w:hAnsi="Times New Roman" w:cs="Times New Roman"/>
                <w:szCs w:val="24"/>
              </w:rPr>
              <w:t>practices. For example, existing green credit programs in Vietnam have stringent requirements that SMEs often find challenging to meet (B3).</w:t>
            </w:r>
          </w:p>
        </w:tc>
      </w:tr>
      <w:tr w:rsidR="006E67AB" w:rsidRPr="00FA7713" w14:paraId="2412DAC2" w14:textId="77777777" w:rsidTr="30F99662">
        <w:tc>
          <w:tcPr>
            <w:tcW w:w="2203" w:type="dxa"/>
            <w:vMerge/>
            <w:vAlign w:val="center"/>
          </w:tcPr>
          <w:p w14:paraId="20A06F02"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45CF639D" w14:textId="5D016488"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Customer demand for safe and sustainable food products</w:t>
            </w:r>
            <w:r w:rsidR="7B97F01F" w:rsidRPr="00FA7713">
              <w:rPr>
                <w:rFonts w:ascii="Times New Roman" w:hAnsi="Times New Roman" w:cs="Times New Roman"/>
                <w:szCs w:val="24"/>
              </w:rPr>
              <w:t xml:space="preserve"> (product-focused pressure)</w:t>
            </w:r>
          </w:p>
        </w:tc>
        <w:tc>
          <w:tcPr>
            <w:tcW w:w="10046" w:type="dxa"/>
            <w:vAlign w:val="center"/>
          </w:tcPr>
          <w:p w14:paraId="2D7731E0" w14:textId="77777777" w:rsidR="00B11824" w:rsidRPr="00FA7713" w:rsidRDefault="006A4B65">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Customers do not explicitly require the adoption of the CE, but they expect sustainable products. For example, they prefer packaging with paper wrapping</w:t>
            </w:r>
            <w:r w:rsidR="0054489C" w:rsidRPr="00FA7713">
              <w:rPr>
                <w:rFonts w:ascii="Times New Roman" w:hAnsi="Times New Roman" w:cs="Times New Roman"/>
                <w:szCs w:val="24"/>
              </w:rPr>
              <w:t xml:space="preserve"> (A5)</w:t>
            </w:r>
            <w:r w:rsidR="00B11824" w:rsidRPr="00FA7713">
              <w:rPr>
                <w:rFonts w:ascii="Times New Roman" w:hAnsi="Times New Roman" w:cs="Times New Roman"/>
                <w:szCs w:val="24"/>
              </w:rPr>
              <w:t>.</w:t>
            </w:r>
          </w:p>
          <w:p w14:paraId="22942114" w14:textId="3DEA2A5A" w:rsidR="00061618" w:rsidRPr="00FA7713" w:rsidRDefault="00061618">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In relation to the CE, when customers request </w:t>
            </w:r>
            <w:r w:rsidR="00332E2C" w:rsidRPr="00FA7713">
              <w:rPr>
                <w:rFonts w:ascii="Times New Roman" w:hAnsi="Times New Roman" w:cs="Times New Roman"/>
                <w:szCs w:val="24"/>
              </w:rPr>
              <w:t>o</w:t>
            </w:r>
            <w:r w:rsidRPr="00FA7713">
              <w:rPr>
                <w:rFonts w:ascii="Times New Roman" w:hAnsi="Times New Roman" w:cs="Times New Roman"/>
                <w:szCs w:val="24"/>
              </w:rPr>
              <w:t>rganic certification, it means the product must meet specific quality standards (A14).</w:t>
            </w:r>
          </w:p>
          <w:p w14:paraId="402D473E" w14:textId="1491443F" w:rsidR="008A6E4A" w:rsidRPr="00FA7713" w:rsidRDefault="008A6E4A">
            <w:pPr>
              <w:spacing w:line="240" w:lineRule="auto"/>
              <w:contextualSpacing/>
              <w:rPr>
                <w:rFonts w:ascii="Times New Roman" w:hAnsi="Times New Roman" w:cs="Times New Roman"/>
                <w:szCs w:val="24"/>
              </w:rPr>
            </w:pPr>
            <w:r w:rsidRPr="00FA7713">
              <w:rPr>
                <w:rFonts w:ascii="Times New Roman" w:hAnsi="Times New Roman" w:cs="Times New Roman"/>
                <w:szCs w:val="24"/>
              </w:rPr>
              <w:t>- Consumers are increasingly interested in sustainable products, which encourages SMEs to consider adopting sustainable practices like CSCPs in their supply chains</w:t>
            </w:r>
            <w:r w:rsidR="00FC7EFB" w:rsidRPr="00FA7713">
              <w:rPr>
                <w:rFonts w:ascii="Times New Roman" w:hAnsi="Times New Roman" w:cs="Times New Roman"/>
                <w:szCs w:val="24"/>
              </w:rPr>
              <w:t xml:space="preserve"> (B2)</w:t>
            </w:r>
            <w:r w:rsidRPr="00FA7713">
              <w:rPr>
                <w:rFonts w:ascii="Times New Roman" w:hAnsi="Times New Roman" w:cs="Times New Roman"/>
                <w:szCs w:val="24"/>
              </w:rPr>
              <w:t>.</w:t>
            </w:r>
          </w:p>
        </w:tc>
      </w:tr>
      <w:tr w:rsidR="006E67AB" w:rsidRPr="00FA7713" w14:paraId="6570E127" w14:textId="77777777" w:rsidTr="30F99662">
        <w:tc>
          <w:tcPr>
            <w:tcW w:w="2203" w:type="dxa"/>
            <w:vMerge/>
            <w:vAlign w:val="center"/>
          </w:tcPr>
          <w:p w14:paraId="025F1807"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152965F7" w14:textId="197A8C0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Customer expectations for corporate sustainable operations</w:t>
            </w:r>
            <w:r w:rsidR="7B97F01F" w:rsidRPr="00FA7713">
              <w:rPr>
                <w:rFonts w:ascii="Times New Roman" w:hAnsi="Times New Roman" w:cs="Times New Roman"/>
                <w:szCs w:val="24"/>
              </w:rPr>
              <w:t xml:space="preserve"> (operation-focused pressure)</w:t>
            </w:r>
          </w:p>
        </w:tc>
        <w:tc>
          <w:tcPr>
            <w:tcW w:w="10046" w:type="dxa"/>
            <w:vAlign w:val="center"/>
          </w:tcPr>
          <w:p w14:paraId="3B4FE300" w14:textId="79BC9BC5" w:rsidR="00DB68B7" w:rsidRPr="00FA7713" w:rsidRDefault="00DB68B7" w:rsidP="003A73F9">
            <w:pPr>
              <w:spacing w:line="240" w:lineRule="auto"/>
              <w:contextualSpacing/>
              <w:rPr>
                <w:rFonts w:ascii="Times New Roman" w:hAnsi="Times New Roman" w:cs="Times New Roman"/>
                <w:szCs w:val="24"/>
              </w:rPr>
            </w:pPr>
            <w:r w:rsidRPr="00FA7713">
              <w:rPr>
                <w:rFonts w:ascii="Times New Roman" w:hAnsi="Times New Roman" w:cs="Times New Roman"/>
                <w:szCs w:val="24"/>
              </w:rPr>
              <w:t>-  For demanding markets like Europe, customers require the handling of by-products and waste without burning or causing environmental pollution (A9).</w:t>
            </w:r>
          </w:p>
          <w:p w14:paraId="703968A8" w14:textId="01DEED41" w:rsidR="00B11824" w:rsidRPr="00FA7713" w:rsidRDefault="008F7A95" w:rsidP="003A73F9">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 xml:space="preserve">Foreign customers following organic certification standards encourage avoiding fossil fuels such as gasoline, diesel, and coal in </w:t>
            </w:r>
            <w:r w:rsidR="00837A51" w:rsidRPr="00FA7713">
              <w:rPr>
                <w:rFonts w:ascii="Times New Roman" w:hAnsi="Times New Roman" w:cs="Times New Roman"/>
                <w:szCs w:val="24"/>
              </w:rPr>
              <w:t xml:space="preserve">processing. </w:t>
            </w:r>
            <w:r w:rsidR="00A4449D" w:rsidRPr="00FA7713">
              <w:rPr>
                <w:rFonts w:ascii="Times New Roman" w:hAnsi="Times New Roman" w:cs="Times New Roman"/>
                <w:szCs w:val="24"/>
              </w:rPr>
              <w:t xml:space="preserve">Improper use of these fuels can compromise product quality and lead to non-compliance with market standards. For instance, burning waste materials may release contaminants like SO₂, which can affect the product. Our U.S. customers prohibit the presence of SO₂, while European markets impose strict limits, making emission control during production essential. By applying CE principles, we gain a competitive advantage, particularly when customers conduct inspections of our production facilities and raw material sources </w:t>
            </w:r>
            <w:r w:rsidR="00590B10" w:rsidRPr="00FA7713">
              <w:rPr>
                <w:rFonts w:ascii="Times New Roman" w:hAnsi="Times New Roman" w:cs="Times New Roman"/>
                <w:szCs w:val="24"/>
              </w:rPr>
              <w:t>(A12)</w:t>
            </w:r>
            <w:r w:rsidR="00B11824" w:rsidRPr="00FA7713">
              <w:rPr>
                <w:rFonts w:ascii="Times New Roman" w:hAnsi="Times New Roman" w:cs="Times New Roman"/>
                <w:szCs w:val="24"/>
              </w:rPr>
              <w:t>.</w:t>
            </w:r>
          </w:p>
        </w:tc>
      </w:tr>
      <w:tr w:rsidR="006E67AB" w:rsidRPr="00FA7713" w14:paraId="5CA281FE" w14:textId="77777777" w:rsidTr="30F99662">
        <w:tc>
          <w:tcPr>
            <w:tcW w:w="2203" w:type="dxa"/>
            <w:vMerge/>
            <w:vAlign w:val="center"/>
          </w:tcPr>
          <w:p w14:paraId="367A7334"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12A26A29"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Non-state institutional support</w:t>
            </w:r>
          </w:p>
        </w:tc>
        <w:tc>
          <w:tcPr>
            <w:tcW w:w="10046" w:type="dxa"/>
            <w:vAlign w:val="center"/>
          </w:tcPr>
          <w:p w14:paraId="5F27F397" w14:textId="77777777" w:rsidR="00C7098E" w:rsidRPr="00FA7713" w:rsidRDefault="00C7098E">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NGOs organise training and capacity-building sessions for our company on the </w:t>
            </w:r>
            <w:r w:rsidR="00980C59" w:rsidRPr="00FA7713">
              <w:rPr>
                <w:rFonts w:ascii="Times New Roman" w:hAnsi="Times New Roman" w:cs="Times New Roman"/>
                <w:szCs w:val="24"/>
              </w:rPr>
              <w:t>CE (A11)</w:t>
            </w:r>
            <w:r w:rsidRPr="00FA7713">
              <w:rPr>
                <w:rFonts w:ascii="Times New Roman" w:hAnsi="Times New Roman" w:cs="Times New Roman"/>
                <w:szCs w:val="24"/>
              </w:rPr>
              <w:t>.</w:t>
            </w:r>
          </w:p>
          <w:p w14:paraId="7BCF5951" w14:textId="207DC6B2" w:rsidR="00517E5A" w:rsidRPr="00FA7713" w:rsidRDefault="00517E5A">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E00CBE" w:rsidRPr="00FA7713">
              <w:rPr>
                <w:rFonts w:ascii="Times New Roman" w:hAnsi="Times New Roman" w:cs="Times New Roman"/>
                <w:szCs w:val="24"/>
              </w:rPr>
              <w:t>NGOs</w:t>
            </w:r>
            <w:r w:rsidR="00942A3B" w:rsidRPr="00FA7713">
              <w:rPr>
                <w:rFonts w:ascii="Times New Roman" w:hAnsi="Times New Roman" w:cs="Times New Roman"/>
                <w:szCs w:val="24"/>
              </w:rPr>
              <w:t xml:space="preserve"> and industry associations </w:t>
            </w:r>
            <w:r w:rsidRPr="00FA7713">
              <w:rPr>
                <w:rFonts w:ascii="Times New Roman" w:hAnsi="Times New Roman" w:cs="Times New Roman"/>
                <w:szCs w:val="24"/>
              </w:rPr>
              <w:t xml:space="preserve">address issues that local communities or national policies have not yet fully resolved. </w:t>
            </w:r>
            <w:r w:rsidR="00675AC6" w:rsidRPr="00FA7713">
              <w:rPr>
                <w:rFonts w:ascii="Times New Roman" w:hAnsi="Times New Roman" w:cs="Times New Roman"/>
                <w:szCs w:val="24"/>
              </w:rPr>
              <w:t>SMEs</w:t>
            </w:r>
            <w:r w:rsidRPr="00FA7713">
              <w:rPr>
                <w:rFonts w:ascii="Times New Roman" w:hAnsi="Times New Roman" w:cs="Times New Roman"/>
                <w:szCs w:val="24"/>
              </w:rPr>
              <w:t xml:space="preserve"> must adapt to emerging trends by incorporating social responsibility and </w:t>
            </w:r>
            <w:r w:rsidR="00675AC6" w:rsidRPr="00FA7713">
              <w:rPr>
                <w:rFonts w:ascii="Times New Roman" w:hAnsi="Times New Roman" w:cs="Times New Roman"/>
                <w:szCs w:val="24"/>
              </w:rPr>
              <w:t>CE</w:t>
            </w:r>
            <w:r w:rsidRPr="00FA7713">
              <w:rPr>
                <w:rFonts w:ascii="Times New Roman" w:hAnsi="Times New Roman" w:cs="Times New Roman"/>
                <w:szCs w:val="24"/>
              </w:rPr>
              <w:t xml:space="preserve"> principles into their business assessments</w:t>
            </w:r>
            <w:r w:rsidR="00675AC6" w:rsidRPr="00FA7713">
              <w:rPr>
                <w:rFonts w:ascii="Times New Roman" w:hAnsi="Times New Roman" w:cs="Times New Roman"/>
                <w:szCs w:val="24"/>
              </w:rPr>
              <w:t xml:space="preserve"> to receive support</w:t>
            </w:r>
            <w:r w:rsidRPr="00FA7713">
              <w:rPr>
                <w:rFonts w:ascii="Times New Roman" w:hAnsi="Times New Roman" w:cs="Times New Roman"/>
                <w:szCs w:val="24"/>
              </w:rPr>
              <w:t xml:space="preserve">. Recently, </w:t>
            </w:r>
            <w:r w:rsidR="00236CEC" w:rsidRPr="00FA7713">
              <w:rPr>
                <w:rFonts w:ascii="Times New Roman" w:hAnsi="Times New Roman" w:cs="Times New Roman"/>
                <w:szCs w:val="24"/>
              </w:rPr>
              <w:t xml:space="preserve">we </w:t>
            </w:r>
            <w:r w:rsidRPr="00FA7713">
              <w:rPr>
                <w:rFonts w:ascii="Times New Roman" w:hAnsi="Times New Roman" w:cs="Times New Roman"/>
                <w:szCs w:val="24"/>
              </w:rPr>
              <w:t xml:space="preserve">received two funding opportunities where the top priority was that our products must align with </w:t>
            </w:r>
            <w:r w:rsidR="00236CEC" w:rsidRPr="00FA7713">
              <w:rPr>
                <w:rFonts w:ascii="Times New Roman" w:hAnsi="Times New Roman" w:cs="Times New Roman"/>
                <w:szCs w:val="24"/>
              </w:rPr>
              <w:t>CE</w:t>
            </w:r>
            <w:r w:rsidRPr="00FA7713">
              <w:rPr>
                <w:rFonts w:ascii="Times New Roman" w:hAnsi="Times New Roman" w:cs="Times New Roman"/>
                <w:szCs w:val="24"/>
              </w:rPr>
              <w:t xml:space="preserve"> criteria</w:t>
            </w:r>
            <w:r w:rsidR="00675AC6" w:rsidRPr="00FA7713">
              <w:rPr>
                <w:rFonts w:ascii="Times New Roman" w:hAnsi="Times New Roman" w:cs="Times New Roman"/>
                <w:szCs w:val="24"/>
              </w:rPr>
              <w:t xml:space="preserve"> (A13)</w:t>
            </w:r>
            <w:r w:rsidRPr="00FA7713">
              <w:rPr>
                <w:rFonts w:ascii="Times New Roman" w:hAnsi="Times New Roman" w:cs="Times New Roman"/>
                <w:szCs w:val="24"/>
              </w:rPr>
              <w:t>.</w:t>
            </w:r>
          </w:p>
        </w:tc>
      </w:tr>
      <w:tr w:rsidR="006E67AB" w:rsidRPr="00FA7713" w14:paraId="58AABA44" w14:textId="77777777" w:rsidTr="30F99662">
        <w:tc>
          <w:tcPr>
            <w:tcW w:w="2203" w:type="dxa"/>
            <w:vMerge/>
            <w:vAlign w:val="center"/>
          </w:tcPr>
          <w:p w14:paraId="6161D9FE" w14:textId="77777777" w:rsidR="00B11824" w:rsidRPr="00FA7713" w:rsidRDefault="00B11824">
            <w:pPr>
              <w:spacing w:line="240" w:lineRule="auto"/>
              <w:contextualSpacing/>
              <w:rPr>
                <w:rFonts w:ascii="Times New Roman" w:hAnsi="Times New Roman" w:cs="Times New Roman"/>
                <w:b/>
                <w:bCs/>
                <w:szCs w:val="24"/>
              </w:rPr>
            </w:pPr>
          </w:p>
        </w:tc>
        <w:tc>
          <w:tcPr>
            <w:tcW w:w="1699" w:type="dxa"/>
            <w:vAlign w:val="center"/>
          </w:tcPr>
          <w:p w14:paraId="01F4D49F" w14:textId="77777777" w:rsidR="00B11824" w:rsidRPr="00FA7713" w:rsidRDefault="01F75B57" w:rsidP="00AC0121">
            <w:pPr>
              <w:spacing w:line="240" w:lineRule="auto"/>
              <w:contextualSpacing/>
              <w:jc w:val="left"/>
              <w:rPr>
                <w:rFonts w:ascii="Times New Roman" w:hAnsi="Times New Roman" w:cs="Times New Roman"/>
                <w:szCs w:val="24"/>
              </w:rPr>
            </w:pPr>
            <w:r w:rsidRPr="00FA7713">
              <w:rPr>
                <w:rFonts w:ascii="Times New Roman" w:hAnsi="Times New Roman" w:cs="Times New Roman"/>
                <w:szCs w:val="24"/>
              </w:rPr>
              <w:t>Competitive pressure</w:t>
            </w:r>
          </w:p>
        </w:tc>
        <w:tc>
          <w:tcPr>
            <w:tcW w:w="10046" w:type="dxa"/>
            <w:vAlign w:val="center"/>
          </w:tcPr>
          <w:p w14:paraId="50E58C04" w14:textId="77777777" w:rsidR="00B11824" w:rsidRPr="00FA7713" w:rsidRDefault="00AF7968">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B11824" w:rsidRPr="00FA7713">
              <w:rPr>
                <w:rFonts w:ascii="Times New Roman" w:hAnsi="Times New Roman" w:cs="Times New Roman"/>
                <w:szCs w:val="24"/>
              </w:rPr>
              <w:t>Seeing other businesses embrace the CE encourages me to take similar steps in my own operations</w:t>
            </w:r>
            <w:r w:rsidR="000824AB" w:rsidRPr="00FA7713">
              <w:rPr>
                <w:rFonts w:ascii="Times New Roman" w:hAnsi="Times New Roman" w:cs="Times New Roman"/>
                <w:szCs w:val="24"/>
              </w:rPr>
              <w:t xml:space="preserve"> (A10)</w:t>
            </w:r>
            <w:r w:rsidR="00B11824" w:rsidRPr="00FA7713">
              <w:rPr>
                <w:rFonts w:ascii="Times New Roman" w:hAnsi="Times New Roman" w:cs="Times New Roman"/>
                <w:szCs w:val="24"/>
              </w:rPr>
              <w:t>.</w:t>
            </w:r>
          </w:p>
          <w:p w14:paraId="288D8818" w14:textId="58F6B5C0" w:rsidR="00FC3F63" w:rsidRPr="00FA7713" w:rsidRDefault="00FC3F63">
            <w:pPr>
              <w:spacing w:line="240" w:lineRule="auto"/>
              <w:contextualSpacing/>
              <w:rPr>
                <w:rFonts w:ascii="Times New Roman" w:hAnsi="Times New Roman" w:cs="Times New Roman"/>
                <w:szCs w:val="24"/>
              </w:rPr>
            </w:pPr>
            <w:r w:rsidRPr="00FA7713">
              <w:rPr>
                <w:rFonts w:ascii="Times New Roman" w:hAnsi="Times New Roman" w:cs="Times New Roman"/>
                <w:szCs w:val="24"/>
              </w:rPr>
              <w:t>- The CE helps reduce emissions during processing, providing a significant competitive advantage for processing companies engaged in export, which motivates them to adopt such practices in response to competitive pressures</w:t>
            </w:r>
            <w:r w:rsidR="001B69AF" w:rsidRPr="00FA7713">
              <w:rPr>
                <w:rFonts w:ascii="Times New Roman" w:hAnsi="Times New Roman" w:cs="Times New Roman"/>
                <w:szCs w:val="24"/>
              </w:rPr>
              <w:t xml:space="preserve"> </w:t>
            </w:r>
            <w:r w:rsidR="006127A9" w:rsidRPr="00FA7713">
              <w:rPr>
                <w:rFonts w:ascii="Times New Roman" w:hAnsi="Times New Roman" w:cs="Times New Roman"/>
                <w:szCs w:val="24"/>
              </w:rPr>
              <w:t>(B3).</w:t>
            </w:r>
          </w:p>
        </w:tc>
      </w:tr>
      <w:tr w:rsidR="00823017" w:rsidRPr="00FA7713" w14:paraId="4AAEE1C1" w14:textId="77777777" w:rsidTr="30F99662">
        <w:tc>
          <w:tcPr>
            <w:tcW w:w="2203" w:type="dxa"/>
            <w:vAlign w:val="center"/>
          </w:tcPr>
          <w:p w14:paraId="3E90C9EF" w14:textId="32FC6F0A" w:rsidR="00823017" w:rsidRPr="00FA7713" w:rsidRDefault="00823017" w:rsidP="00823017">
            <w:pPr>
              <w:spacing w:line="240" w:lineRule="auto"/>
              <w:contextualSpacing/>
              <w:rPr>
                <w:rFonts w:ascii="Times New Roman" w:hAnsi="Times New Roman" w:cs="Times New Roman"/>
                <w:b/>
                <w:bCs/>
                <w:szCs w:val="24"/>
              </w:rPr>
            </w:pPr>
            <w:r>
              <w:rPr>
                <w:rFonts w:ascii="Times New Roman" w:hAnsi="Times New Roman" w:cs="Times New Roman"/>
                <w:b/>
                <w:bCs/>
                <w:szCs w:val="24"/>
              </w:rPr>
              <w:lastRenderedPageBreak/>
              <w:t xml:space="preserve">Interorganisational </w:t>
            </w:r>
            <w:r w:rsidRPr="00FA7713">
              <w:rPr>
                <w:rFonts w:ascii="Times New Roman" w:hAnsi="Times New Roman" w:cs="Times New Roman"/>
                <w:b/>
                <w:bCs/>
                <w:szCs w:val="24"/>
              </w:rPr>
              <w:t>factors</w:t>
            </w:r>
          </w:p>
        </w:tc>
        <w:tc>
          <w:tcPr>
            <w:tcW w:w="1699" w:type="dxa"/>
            <w:vAlign w:val="center"/>
          </w:tcPr>
          <w:p w14:paraId="539FAE04" w14:textId="18E76FA5" w:rsidR="00823017" w:rsidRPr="00FA7713" w:rsidRDefault="00823017" w:rsidP="00823017">
            <w:pPr>
              <w:spacing w:line="240" w:lineRule="auto"/>
              <w:contextualSpacing/>
              <w:jc w:val="left"/>
              <w:rPr>
                <w:rFonts w:ascii="Times New Roman" w:hAnsi="Times New Roman" w:cs="Times New Roman"/>
                <w:szCs w:val="24"/>
              </w:rPr>
            </w:pPr>
            <w:r>
              <w:rPr>
                <w:rFonts w:ascii="Times New Roman" w:hAnsi="Times New Roman" w:cs="Times New Roman"/>
                <w:szCs w:val="24"/>
              </w:rPr>
              <w:t xml:space="preserve">Closed-loop </w:t>
            </w:r>
            <w:r w:rsidRPr="00FA7713">
              <w:rPr>
                <w:rFonts w:ascii="Times New Roman" w:hAnsi="Times New Roman" w:cs="Times New Roman"/>
                <w:szCs w:val="24"/>
              </w:rPr>
              <w:t>supply chain collaboration</w:t>
            </w:r>
          </w:p>
        </w:tc>
        <w:tc>
          <w:tcPr>
            <w:tcW w:w="10046" w:type="dxa"/>
            <w:vAlign w:val="center"/>
          </w:tcPr>
          <w:p w14:paraId="6B0D15AC" w14:textId="77777777" w:rsidR="00823017" w:rsidRPr="00FA7713" w:rsidRDefault="00823017" w:rsidP="00823017">
            <w:pPr>
              <w:spacing w:line="240" w:lineRule="auto"/>
              <w:contextualSpacing/>
              <w:rPr>
                <w:rFonts w:ascii="Times New Roman" w:hAnsi="Times New Roman" w:cs="Times New Roman"/>
                <w:szCs w:val="24"/>
              </w:rPr>
            </w:pPr>
            <w:r w:rsidRPr="00FA7713">
              <w:rPr>
                <w:rFonts w:ascii="Times New Roman" w:hAnsi="Times New Roman" w:cs="Times New Roman"/>
                <w:szCs w:val="24"/>
              </w:rPr>
              <w:t>- We cannot significantly influence customers; initiatives like collecting plastic containers only make a small contribution. However, we can impact the production and farming processes, such as reducing the use of chemicals. Although this approach is costly, it is sustainable and ensures consumer safety (A7).</w:t>
            </w:r>
          </w:p>
          <w:p w14:paraId="7005478A" w14:textId="77777777" w:rsidR="00823017" w:rsidRPr="00FA7713" w:rsidRDefault="00823017" w:rsidP="00823017">
            <w:pPr>
              <w:spacing w:line="240" w:lineRule="auto"/>
              <w:contextualSpacing/>
              <w:rPr>
                <w:rFonts w:ascii="Times New Roman" w:hAnsi="Times New Roman" w:cs="Times New Roman"/>
                <w:szCs w:val="24"/>
              </w:rPr>
            </w:pPr>
            <w:r w:rsidRPr="00FA7713">
              <w:rPr>
                <w:rFonts w:ascii="Times New Roman" w:hAnsi="Times New Roman" w:cs="Times New Roman"/>
                <w:szCs w:val="24"/>
              </w:rPr>
              <w:t>- We work alongside farmers to ensure that no chemical fertilisers or pesticides are used in production (A13).</w:t>
            </w:r>
          </w:p>
          <w:p w14:paraId="2FE3A147" w14:textId="47F632C8" w:rsidR="00823017" w:rsidRPr="00FA7713" w:rsidRDefault="00823017" w:rsidP="00823017">
            <w:pPr>
              <w:spacing w:line="240" w:lineRule="auto"/>
              <w:contextualSpacing/>
              <w:rPr>
                <w:rFonts w:ascii="Times New Roman" w:hAnsi="Times New Roman" w:cs="Times New Roman"/>
                <w:szCs w:val="24"/>
              </w:rPr>
            </w:pPr>
            <w:r w:rsidRPr="00FA7713">
              <w:rPr>
                <w:rFonts w:ascii="Times New Roman" w:hAnsi="Times New Roman" w:cs="Times New Roman"/>
                <w:szCs w:val="24"/>
              </w:rPr>
              <w:t>- Collaboration with other partners in the supply chain greatly influences the decision to adopt a CSC (B4).</w:t>
            </w:r>
          </w:p>
        </w:tc>
      </w:tr>
      <w:tr w:rsidR="001613C6" w:rsidRPr="00FA7713" w14:paraId="03FE04F7" w14:textId="77777777" w:rsidTr="30F99662">
        <w:tc>
          <w:tcPr>
            <w:tcW w:w="2203" w:type="dxa"/>
            <w:vAlign w:val="center"/>
          </w:tcPr>
          <w:p w14:paraId="1F7B5100" w14:textId="77777777" w:rsidR="001613C6" w:rsidRDefault="001613C6" w:rsidP="001613C6">
            <w:pPr>
              <w:spacing w:line="240" w:lineRule="auto"/>
              <w:contextualSpacing/>
              <w:rPr>
                <w:rFonts w:ascii="Times New Roman" w:hAnsi="Times New Roman" w:cs="Times New Roman"/>
                <w:b/>
                <w:bCs/>
                <w:szCs w:val="24"/>
              </w:rPr>
            </w:pPr>
          </w:p>
        </w:tc>
        <w:tc>
          <w:tcPr>
            <w:tcW w:w="1699" w:type="dxa"/>
            <w:vAlign w:val="center"/>
          </w:tcPr>
          <w:p w14:paraId="58DF3FCB" w14:textId="7C40631C" w:rsidR="001613C6" w:rsidRDefault="001613C6" w:rsidP="001613C6">
            <w:pPr>
              <w:spacing w:line="240" w:lineRule="auto"/>
              <w:contextualSpacing/>
              <w:jc w:val="left"/>
              <w:rPr>
                <w:rFonts w:ascii="Times New Roman" w:hAnsi="Times New Roman" w:cs="Times New Roman"/>
                <w:szCs w:val="24"/>
              </w:rPr>
            </w:pPr>
            <w:r>
              <w:rPr>
                <w:rFonts w:ascii="Times New Roman" w:hAnsi="Times New Roman" w:cs="Times New Roman"/>
                <w:szCs w:val="24"/>
              </w:rPr>
              <w:t>Open-loop</w:t>
            </w:r>
            <w:r w:rsidRPr="00FA7713">
              <w:rPr>
                <w:rFonts w:ascii="Times New Roman" w:hAnsi="Times New Roman" w:cs="Times New Roman"/>
                <w:szCs w:val="24"/>
              </w:rPr>
              <w:t xml:space="preserve"> supply chain collaboration</w:t>
            </w:r>
          </w:p>
        </w:tc>
        <w:tc>
          <w:tcPr>
            <w:tcW w:w="10046" w:type="dxa"/>
            <w:vAlign w:val="center"/>
          </w:tcPr>
          <w:p w14:paraId="4957F0C5" w14:textId="77777777" w:rsidR="001613C6" w:rsidRPr="00FA7713" w:rsidRDefault="001613C6" w:rsidP="001613C6">
            <w:pPr>
              <w:spacing w:line="240" w:lineRule="auto"/>
              <w:contextualSpacing/>
              <w:rPr>
                <w:rFonts w:ascii="Times New Roman" w:hAnsi="Times New Roman" w:cs="Times New Roman"/>
                <w:szCs w:val="24"/>
              </w:rPr>
            </w:pPr>
            <w:r w:rsidRPr="00FA7713">
              <w:rPr>
                <w:rFonts w:ascii="Times New Roman" w:hAnsi="Times New Roman" w:cs="Times New Roman"/>
                <w:szCs w:val="24"/>
              </w:rPr>
              <w:t>- We sell beeswax to our partners in South Korea for use in lip balm production (A7).</w:t>
            </w:r>
          </w:p>
          <w:p w14:paraId="4DBCA2BD" w14:textId="41AF2EC4" w:rsidR="001613C6" w:rsidRPr="00FA7713" w:rsidRDefault="001613C6" w:rsidP="001613C6">
            <w:pPr>
              <w:spacing w:line="240" w:lineRule="auto"/>
              <w:contextualSpacing/>
              <w:rPr>
                <w:rFonts w:ascii="Times New Roman" w:hAnsi="Times New Roman" w:cs="Times New Roman"/>
                <w:szCs w:val="24"/>
              </w:rPr>
            </w:pPr>
            <w:r w:rsidRPr="00FA7713">
              <w:rPr>
                <w:rFonts w:ascii="Times New Roman" w:hAnsi="Times New Roman" w:cs="Times New Roman"/>
                <w:szCs w:val="24"/>
              </w:rPr>
              <w:t>- We also seek external partners to build an ecosystem of businesses that share the same values (A13).</w:t>
            </w:r>
          </w:p>
          <w:p w14:paraId="079F43F0" w14:textId="4AC238CC" w:rsidR="001613C6" w:rsidRPr="00FA7713" w:rsidRDefault="001613C6" w:rsidP="001613C6">
            <w:pPr>
              <w:spacing w:line="240" w:lineRule="auto"/>
              <w:contextualSpacing/>
              <w:rPr>
                <w:rFonts w:ascii="Times New Roman" w:hAnsi="Times New Roman" w:cs="Times New Roman"/>
                <w:szCs w:val="24"/>
              </w:rPr>
            </w:pPr>
            <w:r w:rsidRPr="00FA7713">
              <w:rPr>
                <w:rFonts w:ascii="Times New Roman" w:hAnsi="Times New Roman" w:cs="Times New Roman"/>
                <w:szCs w:val="24"/>
              </w:rPr>
              <w:t>- To use resources efficiently, processing SMEs need to collaborate within an ecosystem (B4).</w:t>
            </w:r>
          </w:p>
        </w:tc>
      </w:tr>
      <w:tr w:rsidR="0048784E" w:rsidRPr="00FA7713" w14:paraId="639023C3" w14:textId="77777777" w:rsidTr="30F99662">
        <w:tc>
          <w:tcPr>
            <w:tcW w:w="3902" w:type="dxa"/>
            <w:gridSpan w:val="2"/>
            <w:vAlign w:val="center"/>
          </w:tcPr>
          <w:p w14:paraId="4A506158" w14:textId="2E3F5233" w:rsidR="0048784E" w:rsidRPr="00FA7713" w:rsidRDefault="0048784E" w:rsidP="00AC0121">
            <w:pPr>
              <w:spacing w:line="240" w:lineRule="auto"/>
              <w:contextualSpacing/>
              <w:jc w:val="left"/>
              <w:rPr>
                <w:rFonts w:ascii="Times New Roman" w:hAnsi="Times New Roman" w:cs="Times New Roman"/>
                <w:b/>
                <w:bCs/>
                <w:szCs w:val="24"/>
              </w:rPr>
            </w:pPr>
            <w:r w:rsidRPr="00FA7713">
              <w:rPr>
                <w:rFonts w:ascii="Times New Roman" w:hAnsi="Times New Roman" w:cs="Times New Roman"/>
                <w:b/>
                <w:bCs/>
                <w:szCs w:val="24"/>
              </w:rPr>
              <w:t>Mediating role of organisational factors</w:t>
            </w:r>
          </w:p>
        </w:tc>
        <w:tc>
          <w:tcPr>
            <w:tcW w:w="10046" w:type="dxa"/>
            <w:vAlign w:val="center"/>
          </w:tcPr>
          <w:p w14:paraId="2DA6D8E7" w14:textId="6158FE26" w:rsidR="009602D0" w:rsidRDefault="00B05275">
            <w:pPr>
              <w:spacing w:line="240" w:lineRule="auto"/>
              <w:contextualSpacing/>
              <w:rPr>
                <w:rFonts w:ascii="Times New Roman" w:hAnsi="Times New Roman" w:cs="Times New Roman"/>
                <w:szCs w:val="24"/>
                <w:lang w:val="en-US"/>
              </w:rPr>
            </w:pPr>
            <w:r>
              <w:rPr>
                <w:rFonts w:ascii="Times New Roman" w:hAnsi="Times New Roman" w:cs="Times New Roman"/>
                <w:szCs w:val="24"/>
                <w:lang w:val="en-US"/>
              </w:rPr>
              <w:t xml:space="preserve">- </w:t>
            </w:r>
            <w:r w:rsidRPr="00B05275">
              <w:rPr>
                <w:rFonts w:ascii="Times New Roman" w:hAnsi="Times New Roman" w:cs="Times New Roman"/>
                <w:szCs w:val="24"/>
                <w:lang w:val="en-US"/>
              </w:rPr>
              <w:t xml:space="preserve">Vietnam's participation in trade agreements has created competitive pressure in the market, forcing us to innovate </w:t>
            </w:r>
            <w:r w:rsidR="002F4ADE">
              <w:rPr>
                <w:rFonts w:ascii="Times New Roman" w:hAnsi="Times New Roman" w:cs="Times New Roman"/>
                <w:szCs w:val="24"/>
                <w:lang w:val="en-US"/>
              </w:rPr>
              <w:t xml:space="preserve">to </w:t>
            </w:r>
            <w:r w:rsidR="002F4ADE" w:rsidRPr="002F4ADE">
              <w:rPr>
                <w:rFonts w:ascii="Times New Roman" w:hAnsi="Times New Roman" w:cs="Times New Roman"/>
                <w:szCs w:val="24"/>
              </w:rPr>
              <w:t xml:space="preserve">build the capability </w:t>
            </w:r>
            <w:r w:rsidR="006474E8">
              <w:rPr>
                <w:rFonts w:ascii="Times New Roman" w:hAnsi="Times New Roman" w:cs="Times New Roman"/>
                <w:szCs w:val="24"/>
                <w:lang w:val="en-US"/>
              </w:rPr>
              <w:t>to</w:t>
            </w:r>
            <w:r w:rsidRPr="00B05275">
              <w:rPr>
                <w:rFonts w:ascii="Times New Roman" w:hAnsi="Times New Roman" w:cs="Times New Roman"/>
                <w:szCs w:val="24"/>
                <w:lang w:val="en-US"/>
              </w:rPr>
              <w:t xml:space="preserve"> move toward a circular economy</w:t>
            </w:r>
            <w:r w:rsidR="00F81A73">
              <w:rPr>
                <w:rFonts w:ascii="Times New Roman" w:hAnsi="Times New Roman" w:cs="Times New Roman"/>
                <w:szCs w:val="24"/>
                <w:lang w:val="en-US"/>
              </w:rPr>
              <w:t xml:space="preserve"> (A9)</w:t>
            </w:r>
            <w:r w:rsidRPr="00B05275">
              <w:rPr>
                <w:rFonts w:ascii="Times New Roman" w:hAnsi="Times New Roman" w:cs="Times New Roman"/>
                <w:szCs w:val="24"/>
                <w:lang w:val="en-US"/>
              </w:rPr>
              <w:t>.</w:t>
            </w:r>
          </w:p>
          <w:p w14:paraId="08B359FE" w14:textId="536B2C04" w:rsidR="00580FEB" w:rsidRPr="00752770" w:rsidRDefault="00580FEB">
            <w:pPr>
              <w:spacing w:line="240" w:lineRule="auto"/>
              <w:contextualSpacing/>
              <w:rPr>
                <w:rFonts w:ascii="Times New Roman" w:hAnsi="Times New Roman" w:cs="Times New Roman"/>
                <w:szCs w:val="24"/>
                <w:lang w:val="en-US"/>
              </w:rPr>
            </w:pPr>
            <w:r>
              <w:rPr>
                <w:rFonts w:ascii="Times New Roman" w:hAnsi="Times New Roman" w:cs="Times New Roman"/>
                <w:szCs w:val="24"/>
                <w:lang w:val="en-US"/>
              </w:rPr>
              <w:t xml:space="preserve">- </w:t>
            </w:r>
            <w:r w:rsidRPr="00580FEB">
              <w:rPr>
                <w:rFonts w:ascii="Times New Roman" w:hAnsi="Times New Roman" w:cs="Times New Roman"/>
                <w:szCs w:val="24"/>
                <w:lang w:val="en-US"/>
              </w:rPr>
              <w:t>The ultimate goal of processing SMEs is to serve their customers, so they need knowledge and data on customer interest in circular products. This</w:t>
            </w:r>
            <w:r w:rsidR="00C674EA">
              <w:rPr>
                <w:rFonts w:ascii="Times New Roman" w:hAnsi="Times New Roman" w:cs="Times New Roman"/>
                <w:szCs w:val="24"/>
                <w:lang w:val="en-US"/>
              </w:rPr>
              <w:t xml:space="preserve"> </w:t>
            </w:r>
            <w:r w:rsidR="00C674EA" w:rsidRPr="00C674EA">
              <w:rPr>
                <w:rFonts w:ascii="Times New Roman" w:hAnsi="Times New Roman" w:cs="Times New Roman"/>
                <w:szCs w:val="24"/>
              </w:rPr>
              <w:t>organisational capability</w:t>
            </w:r>
            <w:r w:rsidRPr="00580FEB">
              <w:rPr>
                <w:rFonts w:ascii="Times New Roman" w:hAnsi="Times New Roman" w:cs="Times New Roman"/>
                <w:szCs w:val="24"/>
                <w:lang w:val="en-US"/>
              </w:rPr>
              <w:t xml:space="preserve"> is directly related to how they market their products to effectively reach those customers and deliver circular products to them</w:t>
            </w:r>
            <w:r w:rsidR="0099114F">
              <w:rPr>
                <w:rFonts w:ascii="Times New Roman" w:hAnsi="Times New Roman" w:cs="Times New Roman"/>
                <w:szCs w:val="24"/>
                <w:lang w:val="en-US"/>
              </w:rPr>
              <w:t xml:space="preserve"> (B3)</w:t>
            </w:r>
            <w:r w:rsidRPr="00580FEB">
              <w:rPr>
                <w:rFonts w:ascii="Times New Roman" w:hAnsi="Times New Roman" w:cs="Times New Roman"/>
                <w:szCs w:val="24"/>
                <w:lang w:val="en-US"/>
              </w:rPr>
              <w:t>.</w:t>
            </w:r>
          </w:p>
        </w:tc>
      </w:tr>
      <w:tr w:rsidR="008978ED" w:rsidRPr="00FA7713" w14:paraId="4AEB2674" w14:textId="77777777" w:rsidTr="30F99662">
        <w:tc>
          <w:tcPr>
            <w:tcW w:w="3902" w:type="dxa"/>
            <w:gridSpan w:val="2"/>
            <w:vAlign w:val="center"/>
          </w:tcPr>
          <w:p w14:paraId="6C59DFB8" w14:textId="4E413329" w:rsidR="008978ED" w:rsidRPr="00FA7713" w:rsidRDefault="008978ED" w:rsidP="30F99662">
            <w:pPr>
              <w:spacing w:line="240" w:lineRule="auto"/>
              <w:contextualSpacing/>
              <w:jc w:val="left"/>
              <w:rPr>
                <w:rFonts w:ascii="Times New Roman" w:hAnsi="Times New Roman" w:cs="Times New Roman"/>
                <w:b/>
                <w:bCs/>
              </w:rPr>
            </w:pPr>
            <w:r w:rsidRPr="30F99662">
              <w:rPr>
                <w:rFonts w:ascii="Times New Roman" w:hAnsi="Times New Roman" w:cs="Times New Roman"/>
                <w:b/>
                <w:bCs/>
              </w:rPr>
              <w:t>Mediating role of interorganisational factors</w:t>
            </w:r>
          </w:p>
        </w:tc>
        <w:tc>
          <w:tcPr>
            <w:tcW w:w="10046" w:type="dxa"/>
            <w:vAlign w:val="center"/>
          </w:tcPr>
          <w:p w14:paraId="4EE8900D" w14:textId="5BC5FCEA" w:rsidR="006871F5" w:rsidRPr="004E1672" w:rsidRDefault="006871F5" w:rsidP="30F99662">
            <w:pPr>
              <w:spacing w:line="240" w:lineRule="auto"/>
              <w:contextualSpacing/>
              <w:rPr>
                <w:rFonts w:ascii="Times New Roman" w:hAnsi="Times New Roman" w:cs="Times New Roman"/>
                <w:szCs w:val="24"/>
              </w:rPr>
            </w:pPr>
            <w:r w:rsidRPr="00FA7713">
              <w:rPr>
                <w:rFonts w:ascii="Times New Roman" w:hAnsi="Times New Roman" w:cs="Times New Roman"/>
                <w:szCs w:val="24"/>
              </w:rPr>
              <w:t xml:space="preserve">- </w:t>
            </w:r>
            <w:r w:rsidR="001C5B5E">
              <w:rPr>
                <w:rFonts w:ascii="Times New Roman" w:hAnsi="Times New Roman" w:cs="Times New Roman"/>
                <w:szCs w:val="24"/>
              </w:rPr>
              <w:t xml:space="preserve">To </w:t>
            </w:r>
            <w:r w:rsidR="001C5B5E" w:rsidRPr="00FA7713">
              <w:rPr>
                <w:rFonts w:ascii="Times New Roman" w:hAnsi="Times New Roman" w:cs="Times New Roman"/>
                <w:szCs w:val="24"/>
              </w:rPr>
              <w:t>produce higher quality, more environmentally friendly products, aligning with long-term sustainability goals</w:t>
            </w:r>
            <w:r w:rsidR="001C5B5E">
              <w:rPr>
                <w:rFonts w:ascii="Times New Roman" w:hAnsi="Times New Roman" w:cs="Times New Roman"/>
                <w:szCs w:val="24"/>
              </w:rPr>
              <w:t>, c</w:t>
            </w:r>
            <w:r w:rsidRPr="00FA7713">
              <w:rPr>
                <w:rFonts w:ascii="Times New Roman" w:hAnsi="Times New Roman" w:cs="Times New Roman"/>
                <w:szCs w:val="24"/>
              </w:rPr>
              <w:t>ollaboration is essential. We must work closely with farmers, providing them with guidance and awareness on sustainable development</w:t>
            </w:r>
            <w:r w:rsidR="00D74F96">
              <w:rPr>
                <w:rFonts w:ascii="Times New Roman" w:hAnsi="Times New Roman" w:cs="Times New Roman"/>
                <w:szCs w:val="24"/>
              </w:rPr>
              <w:t xml:space="preserve"> </w:t>
            </w:r>
            <w:r w:rsidRPr="00FA7713">
              <w:rPr>
                <w:rFonts w:ascii="Times New Roman" w:hAnsi="Times New Roman" w:cs="Times New Roman"/>
                <w:szCs w:val="24"/>
              </w:rPr>
              <w:t>(A14).</w:t>
            </w:r>
          </w:p>
        </w:tc>
      </w:tr>
    </w:tbl>
    <w:p w14:paraId="62ACAFBB" w14:textId="77777777" w:rsidR="003053FA" w:rsidRPr="00D90790" w:rsidRDefault="003053FA">
      <w:pPr>
        <w:rPr>
          <w:rFonts w:ascii="Times New Roman" w:hAnsi="Times New Roman" w:cs="Times New Roman"/>
          <w:szCs w:val="24"/>
          <w:lang w:val="en-US"/>
        </w:rPr>
      </w:pPr>
    </w:p>
    <w:sectPr w:rsidR="003053FA" w:rsidRPr="00D90790" w:rsidSect="00B11824">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BCAC" w14:textId="77777777" w:rsidR="001916FF" w:rsidRDefault="001916FF">
      <w:pPr>
        <w:spacing w:after="0" w:line="240" w:lineRule="auto"/>
      </w:pPr>
      <w:r>
        <w:separator/>
      </w:r>
    </w:p>
  </w:endnote>
  <w:endnote w:type="continuationSeparator" w:id="0">
    <w:p w14:paraId="0ECA50C4" w14:textId="77777777" w:rsidR="001916FF" w:rsidRDefault="0019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8F20" w14:textId="77777777" w:rsidR="001916FF" w:rsidRDefault="001916FF">
      <w:pPr>
        <w:spacing w:after="0" w:line="240" w:lineRule="auto"/>
      </w:pPr>
      <w:r>
        <w:separator/>
      </w:r>
    </w:p>
  </w:footnote>
  <w:footnote w:type="continuationSeparator" w:id="0">
    <w:p w14:paraId="6EC52CB9" w14:textId="77777777" w:rsidR="001916FF" w:rsidRDefault="00191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9738CA" w14:paraId="56F2F0FF" w14:textId="77777777">
      <w:trPr>
        <w:trHeight w:val="300"/>
      </w:trPr>
      <w:tc>
        <w:tcPr>
          <w:tcW w:w="4650" w:type="dxa"/>
        </w:tcPr>
        <w:p w14:paraId="4DECEB92" w14:textId="77777777" w:rsidR="00BE00AE" w:rsidRDefault="00BE00AE">
          <w:pPr>
            <w:pStyle w:val="Header"/>
            <w:ind w:left="-115"/>
            <w:jc w:val="left"/>
          </w:pPr>
        </w:p>
      </w:tc>
      <w:tc>
        <w:tcPr>
          <w:tcW w:w="4650" w:type="dxa"/>
        </w:tcPr>
        <w:p w14:paraId="15162D70" w14:textId="77777777" w:rsidR="00BE00AE" w:rsidRDefault="00BE00AE">
          <w:pPr>
            <w:pStyle w:val="Header"/>
            <w:jc w:val="center"/>
          </w:pPr>
        </w:p>
      </w:tc>
      <w:tc>
        <w:tcPr>
          <w:tcW w:w="4650" w:type="dxa"/>
        </w:tcPr>
        <w:p w14:paraId="0ED9DCA9" w14:textId="77777777" w:rsidR="00BE00AE" w:rsidRDefault="00BE00AE">
          <w:pPr>
            <w:pStyle w:val="Header"/>
            <w:ind w:right="-115"/>
            <w:jc w:val="right"/>
          </w:pPr>
        </w:p>
      </w:tc>
    </w:tr>
  </w:tbl>
  <w:p w14:paraId="411449EB" w14:textId="77777777" w:rsidR="00BE00AE" w:rsidRDefault="00BE0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0A5A"/>
    <w:multiLevelType w:val="hybridMultilevel"/>
    <w:tmpl w:val="22CEB060"/>
    <w:lvl w:ilvl="0" w:tplc="8084E54C">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99717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824"/>
    <w:rsid w:val="00024CA6"/>
    <w:rsid w:val="00027EB5"/>
    <w:rsid w:val="00036060"/>
    <w:rsid w:val="00050B8F"/>
    <w:rsid w:val="00051D43"/>
    <w:rsid w:val="00061618"/>
    <w:rsid w:val="0006738D"/>
    <w:rsid w:val="00075539"/>
    <w:rsid w:val="000824AB"/>
    <w:rsid w:val="00084963"/>
    <w:rsid w:val="000A762C"/>
    <w:rsid w:val="000C5F72"/>
    <w:rsid w:val="000C711B"/>
    <w:rsid w:val="000F3DF5"/>
    <w:rsid w:val="000F6026"/>
    <w:rsid w:val="001104A8"/>
    <w:rsid w:val="001106AC"/>
    <w:rsid w:val="00113CB4"/>
    <w:rsid w:val="00120261"/>
    <w:rsid w:val="001230DB"/>
    <w:rsid w:val="00123C11"/>
    <w:rsid w:val="00124475"/>
    <w:rsid w:val="00144427"/>
    <w:rsid w:val="0014763E"/>
    <w:rsid w:val="00150245"/>
    <w:rsid w:val="001530FC"/>
    <w:rsid w:val="001613C6"/>
    <w:rsid w:val="001655C5"/>
    <w:rsid w:val="00167FFE"/>
    <w:rsid w:val="001713EB"/>
    <w:rsid w:val="00173CC4"/>
    <w:rsid w:val="0018222F"/>
    <w:rsid w:val="001916FF"/>
    <w:rsid w:val="0019215A"/>
    <w:rsid w:val="001B026E"/>
    <w:rsid w:val="001B1BDC"/>
    <w:rsid w:val="001B69AF"/>
    <w:rsid w:val="001C5B5E"/>
    <w:rsid w:val="001D52C2"/>
    <w:rsid w:val="001E7F87"/>
    <w:rsid w:val="001F4CB7"/>
    <w:rsid w:val="00210466"/>
    <w:rsid w:val="002210A3"/>
    <w:rsid w:val="00222604"/>
    <w:rsid w:val="002254FC"/>
    <w:rsid w:val="00236CEC"/>
    <w:rsid w:val="0025093A"/>
    <w:rsid w:val="00257438"/>
    <w:rsid w:val="00262BD7"/>
    <w:rsid w:val="00272BD1"/>
    <w:rsid w:val="00285DD9"/>
    <w:rsid w:val="00290E3E"/>
    <w:rsid w:val="002A65A1"/>
    <w:rsid w:val="002C3B40"/>
    <w:rsid w:val="002C7C66"/>
    <w:rsid w:val="002D1762"/>
    <w:rsid w:val="002D31DB"/>
    <w:rsid w:val="002E1B7E"/>
    <w:rsid w:val="002F4ADE"/>
    <w:rsid w:val="003053FA"/>
    <w:rsid w:val="00310538"/>
    <w:rsid w:val="00310D33"/>
    <w:rsid w:val="00316358"/>
    <w:rsid w:val="00332DB5"/>
    <w:rsid w:val="00332E2C"/>
    <w:rsid w:val="00350E21"/>
    <w:rsid w:val="00362B2E"/>
    <w:rsid w:val="00363230"/>
    <w:rsid w:val="00380B9E"/>
    <w:rsid w:val="00382E49"/>
    <w:rsid w:val="00384C01"/>
    <w:rsid w:val="003935CD"/>
    <w:rsid w:val="003936B9"/>
    <w:rsid w:val="003A000C"/>
    <w:rsid w:val="003A4141"/>
    <w:rsid w:val="003A73F9"/>
    <w:rsid w:val="003A7C51"/>
    <w:rsid w:val="003B4BBA"/>
    <w:rsid w:val="003D1142"/>
    <w:rsid w:val="003D3D23"/>
    <w:rsid w:val="003D7030"/>
    <w:rsid w:val="003E6204"/>
    <w:rsid w:val="003F6AC1"/>
    <w:rsid w:val="00405753"/>
    <w:rsid w:val="00411E32"/>
    <w:rsid w:val="004258F3"/>
    <w:rsid w:val="0044067C"/>
    <w:rsid w:val="00456663"/>
    <w:rsid w:val="00460693"/>
    <w:rsid w:val="00477919"/>
    <w:rsid w:val="00477D22"/>
    <w:rsid w:val="00480437"/>
    <w:rsid w:val="00480B74"/>
    <w:rsid w:val="0048784E"/>
    <w:rsid w:val="004927C6"/>
    <w:rsid w:val="004929AC"/>
    <w:rsid w:val="0049622D"/>
    <w:rsid w:val="004A265F"/>
    <w:rsid w:val="004A625D"/>
    <w:rsid w:val="004A6AC9"/>
    <w:rsid w:val="004B2767"/>
    <w:rsid w:val="004C1D7A"/>
    <w:rsid w:val="004D15AB"/>
    <w:rsid w:val="004E1672"/>
    <w:rsid w:val="004E375B"/>
    <w:rsid w:val="004F1FC3"/>
    <w:rsid w:val="005009F0"/>
    <w:rsid w:val="00503DB2"/>
    <w:rsid w:val="0051035D"/>
    <w:rsid w:val="00517E5A"/>
    <w:rsid w:val="00524A5F"/>
    <w:rsid w:val="005442E7"/>
    <w:rsid w:val="0054489C"/>
    <w:rsid w:val="00546D1E"/>
    <w:rsid w:val="00580FEB"/>
    <w:rsid w:val="005844F4"/>
    <w:rsid w:val="005858D6"/>
    <w:rsid w:val="00590B10"/>
    <w:rsid w:val="00592426"/>
    <w:rsid w:val="005A22FC"/>
    <w:rsid w:val="005B2F97"/>
    <w:rsid w:val="005B321E"/>
    <w:rsid w:val="005B4C4F"/>
    <w:rsid w:val="005C793F"/>
    <w:rsid w:val="005E009B"/>
    <w:rsid w:val="005E40A0"/>
    <w:rsid w:val="005E7C64"/>
    <w:rsid w:val="005F46B4"/>
    <w:rsid w:val="00604761"/>
    <w:rsid w:val="006127A9"/>
    <w:rsid w:val="00625D48"/>
    <w:rsid w:val="006275B4"/>
    <w:rsid w:val="00636C97"/>
    <w:rsid w:val="00645B9B"/>
    <w:rsid w:val="006474E8"/>
    <w:rsid w:val="006478FF"/>
    <w:rsid w:val="00663AE1"/>
    <w:rsid w:val="00666147"/>
    <w:rsid w:val="00675AC6"/>
    <w:rsid w:val="006779C4"/>
    <w:rsid w:val="00685549"/>
    <w:rsid w:val="006871F5"/>
    <w:rsid w:val="006877DE"/>
    <w:rsid w:val="00694828"/>
    <w:rsid w:val="006A3FD2"/>
    <w:rsid w:val="006A4B65"/>
    <w:rsid w:val="006B5F9F"/>
    <w:rsid w:val="006D0D11"/>
    <w:rsid w:val="006D3666"/>
    <w:rsid w:val="006D4A52"/>
    <w:rsid w:val="006D7B90"/>
    <w:rsid w:val="006E67AB"/>
    <w:rsid w:val="007036E6"/>
    <w:rsid w:val="007075AA"/>
    <w:rsid w:val="0071748D"/>
    <w:rsid w:val="00721028"/>
    <w:rsid w:val="007246B1"/>
    <w:rsid w:val="00743EF2"/>
    <w:rsid w:val="00746127"/>
    <w:rsid w:val="00750AB2"/>
    <w:rsid w:val="00752770"/>
    <w:rsid w:val="00760183"/>
    <w:rsid w:val="007715DF"/>
    <w:rsid w:val="00790046"/>
    <w:rsid w:val="0079100F"/>
    <w:rsid w:val="00795460"/>
    <w:rsid w:val="007A0398"/>
    <w:rsid w:val="007A04C6"/>
    <w:rsid w:val="007A62D7"/>
    <w:rsid w:val="007A6769"/>
    <w:rsid w:val="007A7A95"/>
    <w:rsid w:val="007B0D90"/>
    <w:rsid w:val="007B12F6"/>
    <w:rsid w:val="007C2416"/>
    <w:rsid w:val="007C6739"/>
    <w:rsid w:val="007D117F"/>
    <w:rsid w:val="007D420C"/>
    <w:rsid w:val="007D491D"/>
    <w:rsid w:val="007D5F53"/>
    <w:rsid w:val="007E26D7"/>
    <w:rsid w:val="007E6E30"/>
    <w:rsid w:val="007F7E20"/>
    <w:rsid w:val="008058BB"/>
    <w:rsid w:val="00814D70"/>
    <w:rsid w:val="00815559"/>
    <w:rsid w:val="008157D5"/>
    <w:rsid w:val="00816539"/>
    <w:rsid w:val="00823017"/>
    <w:rsid w:val="00831D50"/>
    <w:rsid w:val="00832874"/>
    <w:rsid w:val="00837A51"/>
    <w:rsid w:val="008423B4"/>
    <w:rsid w:val="00843600"/>
    <w:rsid w:val="0085172B"/>
    <w:rsid w:val="008558CA"/>
    <w:rsid w:val="00861CA7"/>
    <w:rsid w:val="008705B2"/>
    <w:rsid w:val="00894A20"/>
    <w:rsid w:val="00896A07"/>
    <w:rsid w:val="008978ED"/>
    <w:rsid w:val="008A6E4A"/>
    <w:rsid w:val="008C4C9D"/>
    <w:rsid w:val="008D2C1A"/>
    <w:rsid w:val="008E4707"/>
    <w:rsid w:val="008F1D3F"/>
    <w:rsid w:val="008F3F9C"/>
    <w:rsid w:val="008F7A95"/>
    <w:rsid w:val="00903A95"/>
    <w:rsid w:val="00917690"/>
    <w:rsid w:val="00920DA3"/>
    <w:rsid w:val="00926EDF"/>
    <w:rsid w:val="0092748D"/>
    <w:rsid w:val="009357D9"/>
    <w:rsid w:val="009412C3"/>
    <w:rsid w:val="00942A3B"/>
    <w:rsid w:val="00944A8B"/>
    <w:rsid w:val="009602D0"/>
    <w:rsid w:val="00960ADF"/>
    <w:rsid w:val="00961B6D"/>
    <w:rsid w:val="00973136"/>
    <w:rsid w:val="009738CA"/>
    <w:rsid w:val="00980C59"/>
    <w:rsid w:val="0099114F"/>
    <w:rsid w:val="009A5372"/>
    <w:rsid w:val="009B2CE8"/>
    <w:rsid w:val="009D1424"/>
    <w:rsid w:val="009E6B9A"/>
    <w:rsid w:val="009F3920"/>
    <w:rsid w:val="00A012DA"/>
    <w:rsid w:val="00A072D9"/>
    <w:rsid w:val="00A16488"/>
    <w:rsid w:val="00A25CE0"/>
    <w:rsid w:val="00A3731B"/>
    <w:rsid w:val="00A4449D"/>
    <w:rsid w:val="00A50334"/>
    <w:rsid w:val="00A66815"/>
    <w:rsid w:val="00A73A4F"/>
    <w:rsid w:val="00A91502"/>
    <w:rsid w:val="00AA0C94"/>
    <w:rsid w:val="00AB21B5"/>
    <w:rsid w:val="00AB346D"/>
    <w:rsid w:val="00AB3698"/>
    <w:rsid w:val="00AC0121"/>
    <w:rsid w:val="00AC5A25"/>
    <w:rsid w:val="00AC772B"/>
    <w:rsid w:val="00AD0006"/>
    <w:rsid w:val="00AD2E95"/>
    <w:rsid w:val="00AD3D87"/>
    <w:rsid w:val="00AE2E0D"/>
    <w:rsid w:val="00AE65BC"/>
    <w:rsid w:val="00AF3071"/>
    <w:rsid w:val="00AF7968"/>
    <w:rsid w:val="00B0337C"/>
    <w:rsid w:val="00B0431A"/>
    <w:rsid w:val="00B05275"/>
    <w:rsid w:val="00B07146"/>
    <w:rsid w:val="00B11824"/>
    <w:rsid w:val="00B26FED"/>
    <w:rsid w:val="00B27D03"/>
    <w:rsid w:val="00B32000"/>
    <w:rsid w:val="00B32C57"/>
    <w:rsid w:val="00B36066"/>
    <w:rsid w:val="00B50500"/>
    <w:rsid w:val="00B72F33"/>
    <w:rsid w:val="00B75844"/>
    <w:rsid w:val="00B830BE"/>
    <w:rsid w:val="00B872B1"/>
    <w:rsid w:val="00BA0523"/>
    <w:rsid w:val="00BB535A"/>
    <w:rsid w:val="00BC4EC8"/>
    <w:rsid w:val="00BD5903"/>
    <w:rsid w:val="00BE00AE"/>
    <w:rsid w:val="00BE54BA"/>
    <w:rsid w:val="00BF46E1"/>
    <w:rsid w:val="00C00073"/>
    <w:rsid w:val="00C053E3"/>
    <w:rsid w:val="00C13624"/>
    <w:rsid w:val="00C25412"/>
    <w:rsid w:val="00C27387"/>
    <w:rsid w:val="00C318FB"/>
    <w:rsid w:val="00C31CD1"/>
    <w:rsid w:val="00C674EA"/>
    <w:rsid w:val="00C70722"/>
    <w:rsid w:val="00C7098E"/>
    <w:rsid w:val="00C73D98"/>
    <w:rsid w:val="00C84163"/>
    <w:rsid w:val="00C8564D"/>
    <w:rsid w:val="00CA1F3E"/>
    <w:rsid w:val="00CB5A70"/>
    <w:rsid w:val="00CC6995"/>
    <w:rsid w:val="00CD6365"/>
    <w:rsid w:val="00CF4D33"/>
    <w:rsid w:val="00CF54DF"/>
    <w:rsid w:val="00CF659B"/>
    <w:rsid w:val="00D048CE"/>
    <w:rsid w:val="00D13187"/>
    <w:rsid w:val="00D1604C"/>
    <w:rsid w:val="00D23ACE"/>
    <w:rsid w:val="00D369EE"/>
    <w:rsid w:val="00D55DCC"/>
    <w:rsid w:val="00D65CF3"/>
    <w:rsid w:val="00D665AD"/>
    <w:rsid w:val="00D72D3D"/>
    <w:rsid w:val="00D74F96"/>
    <w:rsid w:val="00D90790"/>
    <w:rsid w:val="00D943F6"/>
    <w:rsid w:val="00DA3C61"/>
    <w:rsid w:val="00DB0BBD"/>
    <w:rsid w:val="00DB1DFB"/>
    <w:rsid w:val="00DB2BB8"/>
    <w:rsid w:val="00DB68B7"/>
    <w:rsid w:val="00DC047F"/>
    <w:rsid w:val="00DC5CF8"/>
    <w:rsid w:val="00DF1F76"/>
    <w:rsid w:val="00DF5AB7"/>
    <w:rsid w:val="00E00CBE"/>
    <w:rsid w:val="00E114E1"/>
    <w:rsid w:val="00E13CD4"/>
    <w:rsid w:val="00E23090"/>
    <w:rsid w:val="00E27B89"/>
    <w:rsid w:val="00E60C65"/>
    <w:rsid w:val="00E6301D"/>
    <w:rsid w:val="00E63EE4"/>
    <w:rsid w:val="00E640BB"/>
    <w:rsid w:val="00E80FFC"/>
    <w:rsid w:val="00E814C8"/>
    <w:rsid w:val="00E84298"/>
    <w:rsid w:val="00E908F1"/>
    <w:rsid w:val="00E9114E"/>
    <w:rsid w:val="00EB44E7"/>
    <w:rsid w:val="00EC3C4C"/>
    <w:rsid w:val="00ED180D"/>
    <w:rsid w:val="00EE58B9"/>
    <w:rsid w:val="00EF0592"/>
    <w:rsid w:val="00EF2B19"/>
    <w:rsid w:val="00F22FAF"/>
    <w:rsid w:val="00F40677"/>
    <w:rsid w:val="00F45DD9"/>
    <w:rsid w:val="00F62A4C"/>
    <w:rsid w:val="00F642DD"/>
    <w:rsid w:val="00F6545D"/>
    <w:rsid w:val="00F76826"/>
    <w:rsid w:val="00F76CF9"/>
    <w:rsid w:val="00F7703F"/>
    <w:rsid w:val="00F81A73"/>
    <w:rsid w:val="00F835AC"/>
    <w:rsid w:val="00F86F15"/>
    <w:rsid w:val="00FA27F5"/>
    <w:rsid w:val="00FA31C3"/>
    <w:rsid w:val="00FA7713"/>
    <w:rsid w:val="00FA7CD1"/>
    <w:rsid w:val="00FB3F9F"/>
    <w:rsid w:val="00FB4279"/>
    <w:rsid w:val="00FC1DD0"/>
    <w:rsid w:val="00FC3F63"/>
    <w:rsid w:val="00FC7EFB"/>
    <w:rsid w:val="00FE1EFB"/>
    <w:rsid w:val="01F75B57"/>
    <w:rsid w:val="30F99662"/>
    <w:rsid w:val="7B97F0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B1977"/>
  <w15:chartTrackingRefBased/>
  <w15:docId w15:val="{1F9F21A1-E737-4CC4-B7A1-88B98B5D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24"/>
    <w:pPr>
      <w:spacing w:line="360" w:lineRule="auto"/>
      <w:jc w:val="both"/>
    </w:pPr>
    <w:rPr>
      <w:rFonts w:ascii="Arial" w:hAnsi="Arial"/>
      <w:sz w:val="24"/>
      <w:szCs w:val="28"/>
      <w:lang w:bidi="th-TH"/>
      <w14:ligatures w14:val="none"/>
    </w:rPr>
  </w:style>
  <w:style w:type="paragraph" w:styleId="Heading1">
    <w:name w:val="heading 1"/>
    <w:basedOn w:val="Normal"/>
    <w:next w:val="Normal"/>
    <w:link w:val="Heading1Char"/>
    <w:autoRedefine/>
    <w:uiPriority w:val="9"/>
    <w:qFormat/>
    <w:rsid w:val="00B11824"/>
    <w:pPr>
      <w:keepNext/>
      <w:keepLines/>
      <w:spacing w:before="360" w:after="120"/>
      <w:outlineLvl w:val="0"/>
    </w:pPr>
    <w:rPr>
      <w:rFonts w:eastAsiaTheme="majorEastAsia" w:cstheme="majorBidi"/>
      <w:b/>
      <w:color w:val="000000" w:themeColor="text1"/>
      <w:szCs w:val="24"/>
      <w:lang w:bidi="ar-SA"/>
      <w14:ligatures w14:val="standardContextual"/>
    </w:rPr>
  </w:style>
  <w:style w:type="paragraph" w:styleId="Heading2">
    <w:name w:val="heading 2"/>
    <w:basedOn w:val="Normal"/>
    <w:next w:val="Normal"/>
    <w:link w:val="Heading2Char"/>
    <w:autoRedefine/>
    <w:uiPriority w:val="9"/>
    <w:unhideWhenUsed/>
    <w:qFormat/>
    <w:rsid w:val="00456663"/>
    <w:pPr>
      <w:keepNext/>
      <w:keepLines/>
      <w:spacing w:before="160" w:after="120"/>
      <w:outlineLvl w:val="1"/>
    </w:pPr>
    <w:rPr>
      <w:rFonts w:eastAsiaTheme="majorEastAsia" w:cstheme="majorBidi"/>
      <w:b/>
      <w:color w:val="000000" w:themeColor="text1"/>
      <w:szCs w:val="33"/>
      <w:lang w:bidi="ar-SA"/>
      <w14:ligatures w14:val="standardContextual"/>
    </w:rPr>
  </w:style>
  <w:style w:type="paragraph" w:styleId="Heading3">
    <w:name w:val="heading 3"/>
    <w:basedOn w:val="Normal"/>
    <w:next w:val="Normal"/>
    <w:link w:val="Heading3Char"/>
    <w:autoRedefine/>
    <w:uiPriority w:val="9"/>
    <w:unhideWhenUsed/>
    <w:qFormat/>
    <w:rsid w:val="00456663"/>
    <w:pPr>
      <w:keepNext/>
      <w:keepLines/>
      <w:spacing w:before="160" w:after="120"/>
      <w:outlineLvl w:val="2"/>
    </w:pPr>
    <w:rPr>
      <w:rFonts w:eastAsiaTheme="majorEastAsia" w:cstheme="majorBidi"/>
      <w:b/>
      <w:color w:val="000000" w:themeColor="text1"/>
      <w:szCs w:val="30"/>
      <w:lang w:bidi="ar-SA"/>
      <w14:ligatures w14:val="standardContextual"/>
    </w:rPr>
  </w:style>
  <w:style w:type="paragraph" w:styleId="Heading4">
    <w:name w:val="heading 4"/>
    <w:basedOn w:val="Normal"/>
    <w:next w:val="Normal"/>
    <w:link w:val="Heading4Char"/>
    <w:autoRedefine/>
    <w:uiPriority w:val="9"/>
    <w:unhideWhenUsed/>
    <w:qFormat/>
    <w:rsid w:val="00456663"/>
    <w:pPr>
      <w:keepNext/>
      <w:keepLines/>
      <w:spacing w:before="40" w:after="0"/>
      <w:outlineLvl w:val="3"/>
    </w:pPr>
    <w:rPr>
      <w:rFonts w:eastAsiaTheme="majorEastAsia" w:cstheme="majorBidi"/>
      <w:i/>
      <w:iCs/>
      <w:color w:val="000000" w:themeColor="text1"/>
      <w:szCs w:val="22"/>
      <w:lang w:bidi="ar-SA"/>
      <w14:ligatures w14:val="standardContextual"/>
    </w:rPr>
  </w:style>
  <w:style w:type="paragraph" w:styleId="Heading5">
    <w:name w:val="heading 5"/>
    <w:basedOn w:val="Normal"/>
    <w:next w:val="Normal"/>
    <w:link w:val="Heading5Char"/>
    <w:uiPriority w:val="9"/>
    <w:semiHidden/>
    <w:unhideWhenUsed/>
    <w:qFormat/>
    <w:rsid w:val="00B11824"/>
    <w:pPr>
      <w:keepNext/>
      <w:keepLines/>
      <w:spacing w:before="80" w:after="40"/>
      <w:outlineLvl w:val="4"/>
    </w:pPr>
    <w:rPr>
      <w:rFonts w:asciiTheme="minorHAnsi" w:eastAsiaTheme="majorEastAsia" w:hAnsiTheme="minorHAnsi" w:cstheme="majorBidi"/>
      <w:color w:val="0F4761" w:themeColor="accent1" w:themeShade="BF"/>
      <w:lang w:bidi="ar-SA"/>
    </w:rPr>
  </w:style>
  <w:style w:type="paragraph" w:styleId="Heading6">
    <w:name w:val="heading 6"/>
    <w:basedOn w:val="Normal"/>
    <w:next w:val="Normal"/>
    <w:link w:val="Heading6Char"/>
    <w:uiPriority w:val="9"/>
    <w:semiHidden/>
    <w:unhideWhenUsed/>
    <w:qFormat/>
    <w:rsid w:val="00B11824"/>
    <w:pPr>
      <w:keepNext/>
      <w:keepLines/>
      <w:spacing w:before="40" w:after="0"/>
      <w:outlineLvl w:val="5"/>
    </w:pPr>
    <w:rPr>
      <w:rFonts w:asciiTheme="minorHAnsi" w:eastAsiaTheme="majorEastAsia" w:hAnsiTheme="minorHAnsi" w:cstheme="majorBidi"/>
      <w:i/>
      <w:iCs/>
      <w:color w:val="595959" w:themeColor="text1" w:themeTint="A6"/>
      <w:lang w:bidi="ar-SA"/>
    </w:rPr>
  </w:style>
  <w:style w:type="paragraph" w:styleId="Heading7">
    <w:name w:val="heading 7"/>
    <w:basedOn w:val="Normal"/>
    <w:next w:val="Normal"/>
    <w:link w:val="Heading7Char"/>
    <w:uiPriority w:val="9"/>
    <w:semiHidden/>
    <w:unhideWhenUsed/>
    <w:qFormat/>
    <w:rsid w:val="00B11824"/>
    <w:pPr>
      <w:keepNext/>
      <w:keepLines/>
      <w:spacing w:before="40" w:after="0"/>
      <w:outlineLvl w:val="6"/>
    </w:pPr>
    <w:rPr>
      <w:rFonts w:asciiTheme="minorHAnsi" w:eastAsiaTheme="majorEastAsia" w:hAnsiTheme="minorHAnsi" w:cstheme="majorBidi"/>
      <w:color w:val="595959" w:themeColor="text1" w:themeTint="A6"/>
      <w:lang w:bidi="ar-SA"/>
    </w:rPr>
  </w:style>
  <w:style w:type="paragraph" w:styleId="Heading8">
    <w:name w:val="heading 8"/>
    <w:basedOn w:val="Normal"/>
    <w:next w:val="Normal"/>
    <w:link w:val="Heading8Char"/>
    <w:uiPriority w:val="9"/>
    <w:semiHidden/>
    <w:unhideWhenUsed/>
    <w:qFormat/>
    <w:rsid w:val="00B11824"/>
    <w:pPr>
      <w:keepNext/>
      <w:keepLines/>
      <w:spacing w:after="0"/>
      <w:outlineLvl w:val="7"/>
    </w:pPr>
    <w:rPr>
      <w:rFonts w:asciiTheme="minorHAnsi" w:eastAsiaTheme="majorEastAsia" w:hAnsiTheme="minorHAnsi" w:cstheme="majorBidi"/>
      <w:i/>
      <w:iCs/>
      <w:color w:val="272727" w:themeColor="text1" w:themeTint="D8"/>
      <w:lang w:bidi="ar-SA"/>
    </w:rPr>
  </w:style>
  <w:style w:type="paragraph" w:styleId="Heading9">
    <w:name w:val="heading 9"/>
    <w:basedOn w:val="Normal"/>
    <w:next w:val="Normal"/>
    <w:link w:val="Heading9Char"/>
    <w:uiPriority w:val="9"/>
    <w:semiHidden/>
    <w:unhideWhenUsed/>
    <w:qFormat/>
    <w:rsid w:val="00B11824"/>
    <w:pPr>
      <w:keepNext/>
      <w:keepLines/>
      <w:spacing w:after="0"/>
      <w:outlineLvl w:val="8"/>
    </w:pPr>
    <w:rPr>
      <w:rFonts w:asciiTheme="minorHAnsi" w:eastAsiaTheme="majorEastAsia" w:hAnsiTheme="minorHAnsi" w:cstheme="majorBidi"/>
      <w:color w:val="272727" w:themeColor="text1" w:themeTint="D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6663"/>
    <w:pPr>
      <w:spacing w:after="0" w:line="240" w:lineRule="auto"/>
      <w:jc w:val="both"/>
    </w:pPr>
    <w:rPr>
      <w:rFonts w:ascii="Arial" w:hAnsi="Arial"/>
      <w:sz w:val="24"/>
      <w:szCs w:val="28"/>
      <w:lang w:bidi="th-TH"/>
      <w14:ligatures w14:val="none"/>
    </w:rPr>
  </w:style>
  <w:style w:type="character" w:customStyle="1" w:styleId="Heading1Char">
    <w:name w:val="Heading 1 Char"/>
    <w:basedOn w:val="DefaultParagraphFont"/>
    <w:link w:val="Heading1"/>
    <w:uiPriority w:val="9"/>
    <w:rsid w:val="00B11824"/>
    <w:rPr>
      <w:rFonts w:ascii="Arial" w:eastAsiaTheme="majorEastAsia" w:hAnsi="Arial" w:cstheme="majorBidi"/>
      <w:b/>
      <w:color w:val="000000" w:themeColor="text1"/>
      <w:sz w:val="24"/>
      <w:szCs w:val="24"/>
    </w:rPr>
  </w:style>
  <w:style w:type="character" w:customStyle="1" w:styleId="Heading2Char">
    <w:name w:val="Heading 2 Char"/>
    <w:basedOn w:val="DefaultParagraphFont"/>
    <w:link w:val="Heading2"/>
    <w:uiPriority w:val="9"/>
    <w:rsid w:val="00456663"/>
    <w:rPr>
      <w:rFonts w:ascii="Arial" w:eastAsiaTheme="majorEastAsia" w:hAnsi="Arial" w:cstheme="majorBidi"/>
      <w:b/>
      <w:color w:val="000000" w:themeColor="text1"/>
      <w:sz w:val="24"/>
      <w:szCs w:val="33"/>
    </w:rPr>
  </w:style>
  <w:style w:type="character" w:customStyle="1" w:styleId="Heading3Char">
    <w:name w:val="Heading 3 Char"/>
    <w:basedOn w:val="DefaultParagraphFont"/>
    <w:link w:val="Heading3"/>
    <w:uiPriority w:val="9"/>
    <w:rsid w:val="00456663"/>
    <w:rPr>
      <w:rFonts w:ascii="Arial" w:eastAsiaTheme="majorEastAsia" w:hAnsi="Arial" w:cstheme="majorBidi"/>
      <w:b/>
      <w:color w:val="000000" w:themeColor="text1"/>
      <w:sz w:val="24"/>
      <w:szCs w:val="30"/>
    </w:rPr>
  </w:style>
  <w:style w:type="character" w:customStyle="1" w:styleId="Heading4Char">
    <w:name w:val="Heading 4 Char"/>
    <w:basedOn w:val="DefaultParagraphFont"/>
    <w:link w:val="Heading4"/>
    <w:uiPriority w:val="9"/>
    <w:rsid w:val="00456663"/>
    <w:rPr>
      <w:rFonts w:ascii="Arial" w:eastAsiaTheme="majorEastAsia" w:hAnsi="Arial" w:cstheme="majorBidi"/>
      <w:i/>
      <w:iCs/>
      <w:color w:val="000000" w:themeColor="text1"/>
      <w:sz w:val="24"/>
    </w:rPr>
  </w:style>
  <w:style w:type="character" w:customStyle="1" w:styleId="Heading5Char">
    <w:name w:val="Heading 5 Char"/>
    <w:basedOn w:val="DefaultParagraphFont"/>
    <w:link w:val="Heading5"/>
    <w:uiPriority w:val="9"/>
    <w:semiHidden/>
    <w:rsid w:val="00B11824"/>
    <w:rPr>
      <w:rFonts w:eastAsiaTheme="majorEastAsia" w:cstheme="majorBidi"/>
      <w:color w:val="0F4761" w:themeColor="accent1" w:themeShade="BF"/>
      <w:sz w:val="24"/>
      <w:szCs w:val="28"/>
      <w14:ligatures w14:val="none"/>
    </w:rPr>
  </w:style>
  <w:style w:type="character" w:customStyle="1" w:styleId="Heading6Char">
    <w:name w:val="Heading 6 Char"/>
    <w:basedOn w:val="DefaultParagraphFont"/>
    <w:link w:val="Heading6"/>
    <w:uiPriority w:val="9"/>
    <w:semiHidden/>
    <w:rsid w:val="00B11824"/>
    <w:rPr>
      <w:rFonts w:eastAsiaTheme="majorEastAsia" w:cstheme="majorBidi"/>
      <w:i/>
      <w:iCs/>
      <w:color w:val="595959" w:themeColor="text1" w:themeTint="A6"/>
      <w:sz w:val="24"/>
      <w:szCs w:val="28"/>
      <w14:ligatures w14:val="none"/>
    </w:rPr>
  </w:style>
  <w:style w:type="character" w:customStyle="1" w:styleId="Heading7Char">
    <w:name w:val="Heading 7 Char"/>
    <w:basedOn w:val="DefaultParagraphFont"/>
    <w:link w:val="Heading7"/>
    <w:uiPriority w:val="9"/>
    <w:semiHidden/>
    <w:rsid w:val="00B11824"/>
    <w:rPr>
      <w:rFonts w:eastAsiaTheme="majorEastAsia" w:cstheme="majorBidi"/>
      <w:color w:val="595959" w:themeColor="text1" w:themeTint="A6"/>
      <w:sz w:val="24"/>
      <w:szCs w:val="28"/>
      <w14:ligatures w14:val="none"/>
    </w:rPr>
  </w:style>
  <w:style w:type="character" w:customStyle="1" w:styleId="Heading8Char">
    <w:name w:val="Heading 8 Char"/>
    <w:basedOn w:val="DefaultParagraphFont"/>
    <w:link w:val="Heading8"/>
    <w:uiPriority w:val="9"/>
    <w:semiHidden/>
    <w:rsid w:val="00B11824"/>
    <w:rPr>
      <w:rFonts w:eastAsiaTheme="majorEastAsia" w:cstheme="majorBidi"/>
      <w:i/>
      <w:iCs/>
      <w:color w:val="272727" w:themeColor="text1" w:themeTint="D8"/>
      <w:sz w:val="24"/>
      <w:szCs w:val="28"/>
      <w14:ligatures w14:val="none"/>
    </w:rPr>
  </w:style>
  <w:style w:type="character" w:customStyle="1" w:styleId="Heading9Char">
    <w:name w:val="Heading 9 Char"/>
    <w:basedOn w:val="DefaultParagraphFont"/>
    <w:link w:val="Heading9"/>
    <w:uiPriority w:val="9"/>
    <w:semiHidden/>
    <w:rsid w:val="00B11824"/>
    <w:rPr>
      <w:rFonts w:eastAsiaTheme="majorEastAsia" w:cstheme="majorBidi"/>
      <w:color w:val="272727" w:themeColor="text1" w:themeTint="D8"/>
      <w:sz w:val="24"/>
      <w:szCs w:val="28"/>
      <w14:ligatures w14:val="none"/>
    </w:rPr>
  </w:style>
  <w:style w:type="paragraph" w:styleId="Title">
    <w:name w:val="Title"/>
    <w:basedOn w:val="Normal"/>
    <w:next w:val="Normal"/>
    <w:link w:val="TitleChar"/>
    <w:uiPriority w:val="10"/>
    <w:qFormat/>
    <w:rsid w:val="00B11824"/>
    <w:pPr>
      <w:spacing w:after="80" w:line="240" w:lineRule="auto"/>
      <w:contextualSpacing/>
    </w:pPr>
    <w:rPr>
      <w:rFonts w:asciiTheme="majorHAnsi" w:eastAsiaTheme="majorEastAsia" w:hAnsiTheme="majorHAnsi" w:cstheme="majorBidi"/>
      <w:spacing w:val="-10"/>
      <w:kern w:val="28"/>
      <w:sz w:val="56"/>
      <w:szCs w:val="56"/>
      <w:lang w:bidi="ar-SA"/>
    </w:rPr>
  </w:style>
  <w:style w:type="character" w:customStyle="1" w:styleId="TitleChar">
    <w:name w:val="Title Char"/>
    <w:basedOn w:val="DefaultParagraphFont"/>
    <w:link w:val="Title"/>
    <w:uiPriority w:val="10"/>
    <w:rsid w:val="00B11824"/>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B11824"/>
    <w:pPr>
      <w:numPr>
        <w:ilvl w:val="1"/>
      </w:numPr>
    </w:pPr>
    <w:rPr>
      <w:rFonts w:asciiTheme="minorHAnsi" w:eastAsiaTheme="majorEastAsia" w:hAnsiTheme="minorHAnsi" w:cstheme="majorBidi"/>
      <w:color w:val="595959" w:themeColor="text1" w:themeTint="A6"/>
      <w:spacing w:val="15"/>
      <w:sz w:val="28"/>
      <w:lang w:bidi="ar-SA"/>
    </w:rPr>
  </w:style>
  <w:style w:type="character" w:customStyle="1" w:styleId="SubtitleChar">
    <w:name w:val="Subtitle Char"/>
    <w:basedOn w:val="DefaultParagraphFont"/>
    <w:link w:val="Subtitle"/>
    <w:uiPriority w:val="11"/>
    <w:rsid w:val="00B11824"/>
    <w:rPr>
      <w:rFonts w:eastAsiaTheme="majorEastAsia" w:cstheme="majorBidi"/>
      <w:color w:val="595959" w:themeColor="text1" w:themeTint="A6"/>
      <w:spacing w:val="15"/>
      <w:sz w:val="28"/>
      <w:szCs w:val="28"/>
      <w14:ligatures w14:val="none"/>
    </w:rPr>
  </w:style>
  <w:style w:type="paragraph" w:styleId="Quote">
    <w:name w:val="Quote"/>
    <w:basedOn w:val="Normal"/>
    <w:next w:val="Normal"/>
    <w:link w:val="QuoteChar"/>
    <w:uiPriority w:val="29"/>
    <w:qFormat/>
    <w:rsid w:val="00B11824"/>
    <w:pPr>
      <w:spacing w:before="160"/>
      <w:jc w:val="center"/>
    </w:pPr>
    <w:rPr>
      <w:i/>
      <w:iCs/>
      <w:color w:val="404040" w:themeColor="text1" w:themeTint="BF"/>
      <w:lang w:bidi="ar-SA"/>
    </w:rPr>
  </w:style>
  <w:style w:type="character" w:customStyle="1" w:styleId="QuoteChar">
    <w:name w:val="Quote Char"/>
    <w:basedOn w:val="DefaultParagraphFont"/>
    <w:link w:val="Quote"/>
    <w:uiPriority w:val="29"/>
    <w:rsid w:val="00B11824"/>
    <w:rPr>
      <w:rFonts w:ascii="Arial" w:hAnsi="Arial"/>
      <w:i/>
      <w:iCs/>
      <w:color w:val="404040" w:themeColor="text1" w:themeTint="BF"/>
      <w:sz w:val="24"/>
      <w:szCs w:val="28"/>
      <w14:ligatures w14:val="none"/>
    </w:rPr>
  </w:style>
  <w:style w:type="paragraph" w:styleId="ListParagraph">
    <w:name w:val="List Paragraph"/>
    <w:basedOn w:val="Normal"/>
    <w:uiPriority w:val="34"/>
    <w:qFormat/>
    <w:rsid w:val="00B11824"/>
    <w:pPr>
      <w:ind w:left="720"/>
      <w:contextualSpacing/>
    </w:pPr>
    <w:rPr>
      <w:lang w:bidi="ar-SA"/>
    </w:rPr>
  </w:style>
  <w:style w:type="character" w:styleId="IntenseEmphasis">
    <w:name w:val="Intense Emphasis"/>
    <w:basedOn w:val="DefaultParagraphFont"/>
    <w:uiPriority w:val="21"/>
    <w:qFormat/>
    <w:rsid w:val="00B11824"/>
    <w:rPr>
      <w:i/>
      <w:iCs/>
      <w:color w:val="0F4761" w:themeColor="accent1" w:themeShade="BF"/>
    </w:rPr>
  </w:style>
  <w:style w:type="paragraph" w:styleId="IntenseQuote">
    <w:name w:val="Intense Quote"/>
    <w:basedOn w:val="Normal"/>
    <w:next w:val="Normal"/>
    <w:link w:val="IntenseQuoteChar"/>
    <w:uiPriority w:val="30"/>
    <w:qFormat/>
    <w:rsid w:val="00B11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bidi="ar-SA"/>
    </w:rPr>
  </w:style>
  <w:style w:type="character" w:customStyle="1" w:styleId="IntenseQuoteChar">
    <w:name w:val="Intense Quote Char"/>
    <w:basedOn w:val="DefaultParagraphFont"/>
    <w:link w:val="IntenseQuote"/>
    <w:uiPriority w:val="30"/>
    <w:rsid w:val="00B11824"/>
    <w:rPr>
      <w:rFonts w:ascii="Arial" w:hAnsi="Arial"/>
      <w:i/>
      <w:iCs/>
      <w:color w:val="0F4761" w:themeColor="accent1" w:themeShade="BF"/>
      <w:sz w:val="24"/>
      <w:szCs w:val="28"/>
      <w14:ligatures w14:val="none"/>
    </w:rPr>
  </w:style>
  <w:style w:type="character" w:styleId="IntenseReference">
    <w:name w:val="Intense Reference"/>
    <w:basedOn w:val="DefaultParagraphFont"/>
    <w:uiPriority w:val="32"/>
    <w:qFormat/>
    <w:rsid w:val="00B11824"/>
    <w:rPr>
      <w:b/>
      <w:bCs/>
      <w:smallCaps/>
      <w:color w:val="0F4761" w:themeColor="accent1" w:themeShade="BF"/>
      <w:spacing w:val="5"/>
    </w:rPr>
  </w:style>
  <w:style w:type="table" w:styleId="TableGrid">
    <w:name w:val="Table Grid"/>
    <w:basedOn w:val="TableNormal"/>
    <w:uiPriority w:val="39"/>
    <w:rsid w:val="00B11824"/>
    <w:pPr>
      <w:spacing w:after="0" w:line="240" w:lineRule="auto"/>
    </w:pPr>
    <w:rPr>
      <w:szCs w:val="28"/>
      <w:lang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B11824"/>
    <w:pPr>
      <w:spacing w:line="240" w:lineRule="auto"/>
    </w:pPr>
    <w:rPr>
      <w:rFonts w:cs="Arial"/>
      <w:noProof/>
      <w:lang w:val="en-US"/>
    </w:rPr>
  </w:style>
  <w:style w:type="character" w:customStyle="1" w:styleId="EndNoteBibliographyChar">
    <w:name w:val="EndNote Bibliography Char"/>
    <w:basedOn w:val="DefaultParagraphFont"/>
    <w:link w:val="EndNoteBibliography"/>
    <w:rsid w:val="00B11824"/>
    <w:rPr>
      <w:rFonts w:ascii="Arial" w:hAnsi="Arial" w:cs="Arial"/>
      <w:noProof/>
      <w:sz w:val="24"/>
      <w:szCs w:val="28"/>
      <w:lang w:val="en-US" w:bidi="th-TH"/>
      <w14:ligatures w14:val="none"/>
    </w:rPr>
  </w:style>
  <w:style w:type="paragraph" w:styleId="Header">
    <w:name w:val="header"/>
    <w:basedOn w:val="Normal"/>
    <w:link w:val="HeaderChar"/>
    <w:uiPriority w:val="99"/>
    <w:unhideWhenUsed/>
    <w:rsid w:val="00B11824"/>
    <w:pPr>
      <w:tabs>
        <w:tab w:val="center" w:pos="4680"/>
        <w:tab w:val="right" w:pos="9360"/>
      </w:tabs>
      <w:spacing w:after="0" w:line="240" w:lineRule="auto"/>
    </w:pPr>
    <w:rPr>
      <w:rFonts w:cs="Cordia New"/>
    </w:rPr>
  </w:style>
  <w:style w:type="character" w:customStyle="1" w:styleId="HeaderChar">
    <w:name w:val="Header Char"/>
    <w:basedOn w:val="DefaultParagraphFont"/>
    <w:link w:val="Header"/>
    <w:uiPriority w:val="99"/>
    <w:rsid w:val="00B11824"/>
    <w:rPr>
      <w:rFonts w:ascii="Arial" w:hAnsi="Arial" w:cs="Cordia New"/>
      <w:sz w:val="24"/>
      <w:szCs w:val="28"/>
      <w:lang w:bidi="th-TH"/>
      <w14:ligatures w14:val="none"/>
    </w:rPr>
  </w:style>
  <w:style w:type="paragraph" w:styleId="CommentText">
    <w:name w:val="annotation text"/>
    <w:basedOn w:val="Normal"/>
    <w:link w:val="CommentTextChar"/>
    <w:uiPriority w:val="99"/>
    <w:semiHidden/>
    <w:unhideWhenUsed/>
    <w:pPr>
      <w:spacing w:line="240" w:lineRule="auto"/>
    </w:pPr>
    <w:rPr>
      <w:rFonts w:cs="Cordia New"/>
      <w:sz w:val="20"/>
      <w:szCs w:val="25"/>
    </w:rPr>
  </w:style>
  <w:style w:type="character" w:customStyle="1" w:styleId="CommentTextChar">
    <w:name w:val="Comment Text Char"/>
    <w:basedOn w:val="DefaultParagraphFont"/>
    <w:link w:val="CommentText"/>
    <w:uiPriority w:val="99"/>
    <w:semiHidden/>
    <w:rPr>
      <w:rFonts w:ascii="Arial" w:hAnsi="Arial" w:cs="Cordia New"/>
      <w:sz w:val="20"/>
      <w:szCs w:val="25"/>
      <w:lang w:bidi="th-TH"/>
      <w14:ligatures w14:val="none"/>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semiHidden/>
    <w:unhideWhenUsed/>
    <w:rsid w:val="003A4141"/>
    <w:pPr>
      <w:tabs>
        <w:tab w:val="center" w:pos="4513"/>
        <w:tab w:val="right" w:pos="9026"/>
      </w:tabs>
      <w:spacing w:after="0" w:line="240" w:lineRule="auto"/>
    </w:pPr>
    <w:rPr>
      <w:rFonts w:cs="Cordia New"/>
    </w:rPr>
  </w:style>
  <w:style w:type="character" w:customStyle="1" w:styleId="FooterChar">
    <w:name w:val="Footer Char"/>
    <w:basedOn w:val="DefaultParagraphFont"/>
    <w:link w:val="Footer"/>
    <w:uiPriority w:val="99"/>
    <w:semiHidden/>
    <w:rsid w:val="003A4141"/>
    <w:rPr>
      <w:rFonts w:ascii="Arial" w:hAnsi="Arial" w:cs="Cordia New"/>
      <w:sz w:val="24"/>
      <w:szCs w:val="28"/>
      <w:lang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daa77bc-0157-46a4-82a6-8fc765694bc9}" enabled="1" method="Standard" siteId="{d1323671-cdbe-4417-b4d4-bdb24b51316b}" removed="0"/>
</clbl:labelList>
</file>

<file path=docProps/app.xml><?xml version="1.0" encoding="utf-8"?>
<Properties xmlns="http://schemas.openxmlformats.org/officeDocument/2006/extended-properties" xmlns:vt="http://schemas.openxmlformats.org/officeDocument/2006/docPropsVTypes">
  <Template>Normal</Template>
  <TotalTime>32</TotalTime>
  <Pages>5</Pages>
  <Words>1837</Words>
  <Characters>10476</Characters>
  <Application>Microsoft Office Word</Application>
  <DocSecurity>0</DocSecurity>
  <Lines>87</Lines>
  <Paragraphs>24</Paragraphs>
  <ScaleCrop>false</ScaleCrop>
  <Company/>
  <LinksUpToDate>false</LinksUpToDate>
  <CharactersWithSpaces>12289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Nguyen</dc:creator>
  <cp:keywords/>
  <dc:description/>
  <cp:lastModifiedBy>Khanh Nguyen</cp:lastModifiedBy>
  <cp:revision>290</cp:revision>
  <dcterms:created xsi:type="dcterms:W3CDTF">2025-04-21T16:58:00Z</dcterms:created>
  <dcterms:modified xsi:type="dcterms:W3CDTF">2026-05-07T06:10:00Z</dcterms:modified>
</cp:coreProperties>
</file>