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DF371" w14:textId="77777777" w:rsidR="00365109" w:rsidRDefault="00365109" w:rsidP="00B80471">
      <w:pPr>
        <w:pStyle w:val="1ChapterHeader"/>
        <w:numPr>
          <w:ilvl w:val="0"/>
          <w:numId w:val="0"/>
        </w:numPr>
        <w:ind w:left="360" w:hanging="360"/>
      </w:pPr>
      <w:bookmarkStart w:id="0" w:name="_Toc190172773"/>
      <w:bookmarkStart w:id="1" w:name="_Toc196822866"/>
      <w:bookmarkStart w:id="2" w:name="_Toc204101097"/>
      <w:bookmarkStart w:id="3" w:name="_GoBack"/>
      <w:r>
        <w:t>Title</w:t>
      </w:r>
    </w:p>
    <w:p w14:paraId="7FBC27F0" w14:textId="203E5FC8" w:rsidR="00365109" w:rsidRDefault="008A35A9" w:rsidP="00B80471">
      <w:pPr>
        <w:pStyle w:val="ManuscriptIn-LineText"/>
      </w:pPr>
      <w:r>
        <w:rPr>
          <w:b/>
          <w:bCs/>
          <w:sz w:val="24"/>
          <w:szCs w:val="24"/>
        </w:rPr>
        <w:t xml:space="preserve">An Exploration </w:t>
      </w:r>
      <w:r w:rsidR="00947C85">
        <w:rPr>
          <w:b/>
          <w:bCs/>
          <w:sz w:val="24"/>
          <w:szCs w:val="24"/>
        </w:rPr>
        <w:t>into</w:t>
      </w:r>
      <w:r>
        <w:rPr>
          <w:b/>
          <w:bCs/>
          <w:sz w:val="24"/>
          <w:szCs w:val="24"/>
        </w:rPr>
        <w:t xml:space="preserve"> </w:t>
      </w:r>
      <w:r w:rsidR="00FC6F08">
        <w:rPr>
          <w:b/>
          <w:bCs/>
          <w:sz w:val="24"/>
          <w:szCs w:val="24"/>
        </w:rPr>
        <w:t>Reductioni</w:t>
      </w:r>
      <w:r>
        <w:rPr>
          <w:b/>
          <w:bCs/>
          <w:sz w:val="24"/>
          <w:szCs w:val="24"/>
        </w:rPr>
        <w:t>stic</w:t>
      </w:r>
      <w:r w:rsidR="00FC6F08">
        <w:rPr>
          <w:b/>
          <w:bCs/>
          <w:sz w:val="24"/>
          <w:szCs w:val="24"/>
        </w:rPr>
        <w:t xml:space="preserve"> </w:t>
      </w:r>
      <w:r w:rsidR="00D4231D">
        <w:rPr>
          <w:b/>
          <w:bCs/>
          <w:sz w:val="24"/>
          <w:szCs w:val="24"/>
        </w:rPr>
        <w:t>and</w:t>
      </w:r>
      <w:r w:rsidR="00FC6F08">
        <w:rPr>
          <w:b/>
          <w:bCs/>
          <w:sz w:val="24"/>
          <w:szCs w:val="24"/>
        </w:rPr>
        <w:t xml:space="preserve"> Holis</w:t>
      </w:r>
      <w:r>
        <w:rPr>
          <w:b/>
          <w:bCs/>
          <w:sz w:val="24"/>
          <w:szCs w:val="24"/>
        </w:rPr>
        <w:t>tic Perspectives</w:t>
      </w:r>
      <w:r w:rsidR="00FC6F08">
        <w:rPr>
          <w:b/>
          <w:bCs/>
          <w:sz w:val="24"/>
          <w:szCs w:val="24"/>
        </w:rPr>
        <w:t xml:space="preserve"> </w:t>
      </w:r>
      <w:r>
        <w:rPr>
          <w:b/>
          <w:bCs/>
          <w:sz w:val="24"/>
          <w:szCs w:val="24"/>
        </w:rPr>
        <w:t xml:space="preserve">of Supply Chain Practitioners using Systems Thinking: </w:t>
      </w:r>
      <w:r w:rsidR="00D4231D">
        <w:rPr>
          <w:b/>
          <w:bCs/>
          <w:sz w:val="24"/>
          <w:szCs w:val="24"/>
        </w:rPr>
        <w:t>A Mixed-Method</w:t>
      </w:r>
      <w:r>
        <w:rPr>
          <w:b/>
          <w:bCs/>
          <w:sz w:val="24"/>
          <w:szCs w:val="24"/>
        </w:rPr>
        <w:t>s</w:t>
      </w:r>
      <w:r w:rsidR="00D4231D">
        <w:rPr>
          <w:b/>
          <w:bCs/>
          <w:sz w:val="24"/>
          <w:szCs w:val="24"/>
        </w:rPr>
        <w:t xml:space="preserve"> Study</w:t>
      </w:r>
    </w:p>
    <w:bookmarkEnd w:id="0"/>
    <w:bookmarkEnd w:id="1"/>
    <w:bookmarkEnd w:id="2"/>
    <w:p w14:paraId="19579AE3" w14:textId="77777777" w:rsidR="006D37A0" w:rsidRDefault="006D37A0" w:rsidP="00AD17DB">
      <w:pPr>
        <w:pStyle w:val="11Sub-HeadingUnderChapter"/>
        <w:sectPr w:rsidR="006D37A0" w:rsidSect="00315E6E">
          <w:headerReference w:type="default" r:id="rId8"/>
          <w:footerReference w:type="default" r:id="rId9"/>
          <w:type w:val="continuous"/>
          <w:pgSz w:w="11906" w:h="16838"/>
          <w:pgMar w:top="1465" w:right="1440" w:bottom="1440" w:left="1440" w:header="709" w:footer="709" w:gutter="0"/>
          <w:cols w:space="708"/>
          <w:docGrid w:linePitch="360"/>
        </w:sectPr>
      </w:pPr>
    </w:p>
    <w:p w14:paraId="7C992EAA" w14:textId="77777777" w:rsidR="008E4BAA" w:rsidRDefault="008E4BAA" w:rsidP="00B80471">
      <w:pPr>
        <w:pStyle w:val="1ChapterHeader"/>
      </w:pPr>
      <w:r>
        <w:lastRenderedPageBreak/>
        <w:t>Appendices</w:t>
      </w:r>
    </w:p>
    <w:p w14:paraId="64F714DF" w14:textId="60FC5139" w:rsidR="00AF4E1D" w:rsidRDefault="006D37A0" w:rsidP="00AD17DB">
      <w:pPr>
        <w:pStyle w:val="11Sub-HeadingUnderChapter"/>
      </w:pPr>
      <w:r>
        <w:t>Appendix 1: Pre-Interview Questions</w:t>
      </w:r>
    </w:p>
    <w:tbl>
      <w:tblPr>
        <w:tblW w:w="13985" w:type="dxa"/>
        <w:tblLayout w:type="fixed"/>
        <w:tblLook w:val="04A0" w:firstRow="1" w:lastRow="0" w:firstColumn="1" w:lastColumn="0" w:noHBand="0" w:noVBand="1"/>
      </w:tblPr>
      <w:tblGrid>
        <w:gridCol w:w="1272"/>
        <w:gridCol w:w="1079"/>
        <w:gridCol w:w="1332"/>
        <w:gridCol w:w="2993"/>
        <w:gridCol w:w="4951"/>
        <w:gridCol w:w="2358"/>
      </w:tblGrid>
      <w:tr w:rsidR="00AF4E1D" w:rsidRPr="00506D33" w14:paraId="0CC770E0" w14:textId="77777777" w:rsidTr="007B663E">
        <w:trPr>
          <w:trHeight w:val="244"/>
        </w:trPr>
        <w:tc>
          <w:tcPr>
            <w:tcW w:w="1272" w:type="dxa"/>
            <w:tcBorders>
              <w:top w:val="single" w:sz="12" w:space="0" w:color="auto"/>
              <w:bottom w:val="single" w:sz="6" w:space="0" w:color="auto"/>
            </w:tcBorders>
            <w:vAlign w:val="center"/>
            <w:hideMark/>
          </w:tcPr>
          <w:p w14:paraId="37DC1826"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Section</w:t>
            </w:r>
          </w:p>
        </w:tc>
        <w:tc>
          <w:tcPr>
            <w:tcW w:w="1079" w:type="dxa"/>
            <w:tcBorders>
              <w:top w:val="single" w:sz="12" w:space="0" w:color="auto"/>
              <w:bottom w:val="single" w:sz="6" w:space="0" w:color="auto"/>
            </w:tcBorders>
            <w:vAlign w:val="center"/>
            <w:hideMark/>
          </w:tcPr>
          <w:p w14:paraId="11973842"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Question #</w:t>
            </w:r>
          </w:p>
        </w:tc>
        <w:tc>
          <w:tcPr>
            <w:tcW w:w="1332" w:type="dxa"/>
            <w:tcBorders>
              <w:top w:val="single" w:sz="12" w:space="0" w:color="auto"/>
              <w:bottom w:val="single" w:sz="6" w:space="0" w:color="auto"/>
            </w:tcBorders>
            <w:vAlign w:val="center"/>
            <w:hideMark/>
          </w:tcPr>
          <w:p w14:paraId="7155F645"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Sub-Section</w:t>
            </w:r>
          </w:p>
        </w:tc>
        <w:tc>
          <w:tcPr>
            <w:tcW w:w="2993" w:type="dxa"/>
            <w:tcBorders>
              <w:top w:val="single" w:sz="12" w:space="0" w:color="auto"/>
              <w:bottom w:val="single" w:sz="6" w:space="0" w:color="auto"/>
            </w:tcBorders>
            <w:noWrap/>
            <w:vAlign w:val="center"/>
            <w:hideMark/>
          </w:tcPr>
          <w:p w14:paraId="09D59B0C"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Definition</w:t>
            </w:r>
          </w:p>
        </w:tc>
        <w:tc>
          <w:tcPr>
            <w:tcW w:w="4951" w:type="dxa"/>
            <w:tcBorders>
              <w:top w:val="single" w:sz="12" w:space="0" w:color="auto"/>
              <w:bottom w:val="single" w:sz="6" w:space="0" w:color="auto"/>
            </w:tcBorders>
            <w:noWrap/>
            <w:vAlign w:val="center"/>
            <w:hideMark/>
          </w:tcPr>
          <w:p w14:paraId="62A9D713"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Explanation</w:t>
            </w:r>
          </w:p>
        </w:tc>
        <w:tc>
          <w:tcPr>
            <w:tcW w:w="2358" w:type="dxa"/>
            <w:tcBorders>
              <w:top w:val="single" w:sz="12" w:space="0" w:color="auto"/>
              <w:bottom w:val="single" w:sz="6" w:space="0" w:color="auto"/>
            </w:tcBorders>
            <w:noWrap/>
            <w:vAlign w:val="center"/>
            <w:hideMark/>
          </w:tcPr>
          <w:p w14:paraId="28ACEB31" w14:textId="77777777" w:rsidR="00AF4E1D" w:rsidRPr="007B663E" w:rsidRDefault="00AF4E1D" w:rsidP="000D09BE">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Question</w:t>
            </w:r>
          </w:p>
        </w:tc>
      </w:tr>
      <w:tr w:rsidR="00AF4E1D" w:rsidRPr="00506D33" w14:paraId="2E41A95B" w14:textId="77777777" w:rsidTr="007B663E">
        <w:trPr>
          <w:trHeight w:val="1530"/>
        </w:trPr>
        <w:tc>
          <w:tcPr>
            <w:tcW w:w="1272" w:type="dxa"/>
            <w:vMerge w:val="restart"/>
            <w:tcBorders>
              <w:top w:val="single" w:sz="6" w:space="0" w:color="auto"/>
            </w:tcBorders>
            <w:hideMark/>
          </w:tcPr>
          <w:p w14:paraId="5A41EC15"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Stakeholders</w:t>
            </w:r>
          </w:p>
        </w:tc>
        <w:tc>
          <w:tcPr>
            <w:tcW w:w="1079" w:type="dxa"/>
            <w:tcBorders>
              <w:top w:val="single" w:sz="6" w:space="0" w:color="auto"/>
            </w:tcBorders>
            <w:hideMark/>
          </w:tcPr>
          <w:p w14:paraId="2E0AD000"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1</w:t>
            </w:r>
          </w:p>
        </w:tc>
        <w:tc>
          <w:tcPr>
            <w:tcW w:w="1332" w:type="dxa"/>
            <w:tcBorders>
              <w:top w:val="single" w:sz="6" w:space="0" w:color="auto"/>
            </w:tcBorders>
            <w:hideMark/>
          </w:tcPr>
          <w:p w14:paraId="6FDA58D4"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Aligned</w:t>
            </w:r>
            <w:r w:rsidRPr="007B663E">
              <w:rPr>
                <w:rFonts w:eastAsia="Times New Roman" w:cs="Times New Roman"/>
                <w:color w:val="000000"/>
                <w:sz w:val="18"/>
                <w:szCs w:val="18"/>
                <w:lang w:eastAsia="en-AU"/>
              </w:rPr>
              <w:br/>
              <w:t>(Unitary)</w:t>
            </w:r>
          </w:p>
        </w:tc>
        <w:tc>
          <w:tcPr>
            <w:tcW w:w="2993" w:type="dxa"/>
            <w:tcBorders>
              <w:top w:val="single" w:sz="6" w:space="0" w:color="auto"/>
            </w:tcBorders>
            <w:hideMark/>
          </w:tcPr>
          <w:p w14:paraId="268EAC23" w14:textId="4536FE50"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When stakeholders are </w:t>
            </w:r>
            <w:r w:rsidR="00BD3C64">
              <w:rPr>
                <w:rFonts w:eastAsia="Times New Roman" w:cs="Times New Roman"/>
                <w:color w:val="000000"/>
                <w:sz w:val="18"/>
                <w:szCs w:val="18"/>
                <w:lang w:eastAsia="en-AU"/>
              </w:rPr>
              <w:t>aligned</w:t>
            </w:r>
            <w:r w:rsidRPr="007B663E">
              <w:rPr>
                <w:rFonts w:eastAsia="Times New Roman" w:cs="Times New Roman"/>
                <w:color w:val="000000"/>
                <w:sz w:val="18"/>
                <w:szCs w:val="18"/>
                <w:lang w:eastAsia="en-AU"/>
              </w:rPr>
              <w:t xml:space="preserve">, they share common interests, values, and beliefs. They actively participate in decision-making, ensuring unanimous agreement on the actions taken. This collective alignment among stakeholders leads to streamlined and effective outcomes. </w:t>
            </w:r>
          </w:p>
        </w:tc>
        <w:tc>
          <w:tcPr>
            <w:tcW w:w="4951" w:type="dxa"/>
            <w:tcBorders>
              <w:top w:val="single" w:sz="6" w:space="0" w:color="auto"/>
            </w:tcBorders>
            <w:hideMark/>
          </w:tcPr>
          <w:p w14:paraId="4A6E7C94" w14:textId="2543849A" w:rsidR="00AF4E1D" w:rsidRPr="007B663E" w:rsidRDefault="00BD3C64"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Aligned</w:t>
            </w:r>
            <w:r w:rsidR="00AF4E1D" w:rsidRPr="007B663E">
              <w:rPr>
                <w:rFonts w:eastAsia="Times New Roman" w:cs="Times New Roman"/>
                <w:color w:val="000000"/>
                <w:sz w:val="18"/>
                <w:szCs w:val="18"/>
                <w:lang w:eastAsia="en-AU"/>
              </w:rPr>
              <w:t xml:space="preserve"> stakeholders are synchronised in their approach, working in unison to achieve prompt and favourable results. Their collaboration ensures progress and </w:t>
            </w:r>
            <w:r w:rsidR="00532FDE" w:rsidRPr="007B663E">
              <w:rPr>
                <w:rFonts w:eastAsia="Times New Roman" w:cs="Times New Roman"/>
                <w:color w:val="000000"/>
                <w:sz w:val="18"/>
                <w:szCs w:val="18"/>
                <w:lang w:eastAsia="en-AU"/>
              </w:rPr>
              <w:t xml:space="preserve">the </w:t>
            </w:r>
            <w:r w:rsidR="00AF4E1D" w:rsidRPr="007B663E">
              <w:rPr>
                <w:rFonts w:eastAsia="Times New Roman" w:cs="Times New Roman"/>
                <w:color w:val="000000"/>
                <w:sz w:val="18"/>
                <w:szCs w:val="18"/>
                <w:lang w:eastAsia="en-AU"/>
              </w:rPr>
              <w:t xml:space="preserve">timely accomplishment of goals. </w:t>
            </w:r>
          </w:p>
        </w:tc>
        <w:tc>
          <w:tcPr>
            <w:tcW w:w="2358" w:type="dxa"/>
            <w:tcBorders>
              <w:top w:val="single" w:sz="6" w:space="0" w:color="auto"/>
            </w:tcBorders>
            <w:hideMark/>
          </w:tcPr>
          <w:p w14:paraId="0BAE06A5" w14:textId="4D1284E5"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how </w:t>
            </w:r>
            <w:r w:rsidR="00BD3C64">
              <w:rPr>
                <w:rFonts w:eastAsia="Times New Roman" w:cs="Times New Roman"/>
                <w:color w:val="000000"/>
                <w:sz w:val="18"/>
                <w:szCs w:val="18"/>
                <w:lang w:eastAsia="en-AU"/>
              </w:rPr>
              <w:t>Aligned</w:t>
            </w:r>
            <w:r w:rsidRPr="007B663E">
              <w:rPr>
                <w:rFonts w:eastAsia="Times New Roman" w:cs="Times New Roman"/>
                <w:color w:val="000000"/>
                <w:sz w:val="18"/>
                <w:szCs w:val="18"/>
                <w:lang w:eastAsia="en-AU"/>
              </w:rPr>
              <w:t xml:space="preserve"> </w:t>
            </w:r>
            <w:r w:rsidR="00A40EC2">
              <w:rPr>
                <w:rFonts w:eastAsia="Times New Roman" w:cs="Times New Roman"/>
                <w:color w:val="000000"/>
                <w:sz w:val="18"/>
                <w:szCs w:val="18"/>
                <w:lang w:eastAsia="en-AU"/>
              </w:rPr>
              <w:t xml:space="preserve">do </w:t>
            </w:r>
            <w:r w:rsidRPr="007B663E">
              <w:rPr>
                <w:rFonts w:eastAsia="Times New Roman" w:cs="Times New Roman"/>
                <w:color w:val="000000"/>
                <w:sz w:val="18"/>
                <w:szCs w:val="18"/>
                <w:lang w:eastAsia="en-AU"/>
              </w:rPr>
              <w:t xml:space="preserve">you perceive the following </w:t>
            </w:r>
            <w:r w:rsidR="00BD3C64">
              <w:rPr>
                <w:rFonts w:eastAsia="Times New Roman" w:cs="Times New Roman"/>
                <w:color w:val="000000"/>
                <w:sz w:val="18"/>
                <w:szCs w:val="18"/>
                <w:lang w:eastAsia="en-AU"/>
              </w:rPr>
              <w:t xml:space="preserve">stakeholders </w:t>
            </w:r>
            <w:r w:rsidRPr="007B663E">
              <w:rPr>
                <w:rFonts w:eastAsia="Times New Roman" w:cs="Times New Roman"/>
                <w:color w:val="000000"/>
                <w:sz w:val="18"/>
                <w:szCs w:val="18"/>
                <w:lang w:eastAsia="en-AU"/>
              </w:rPr>
              <w:t>to be</w:t>
            </w:r>
            <w:r w:rsidR="00145E3D">
              <w:rPr>
                <w:rFonts w:eastAsia="Times New Roman" w:cs="Times New Roman"/>
                <w:color w:val="000000"/>
                <w:sz w:val="18"/>
                <w:szCs w:val="18"/>
                <w:lang w:eastAsia="en-AU"/>
              </w:rPr>
              <w:t>.</w:t>
            </w:r>
          </w:p>
        </w:tc>
      </w:tr>
      <w:tr w:rsidR="00AF4E1D" w:rsidRPr="00506D33" w14:paraId="47E36218" w14:textId="77777777" w:rsidTr="007B663E">
        <w:trPr>
          <w:trHeight w:val="1772"/>
        </w:trPr>
        <w:tc>
          <w:tcPr>
            <w:tcW w:w="1272" w:type="dxa"/>
            <w:vMerge/>
            <w:hideMark/>
          </w:tcPr>
          <w:p w14:paraId="280AD17D"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4213828D"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2</w:t>
            </w:r>
          </w:p>
        </w:tc>
        <w:tc>
          <w:tcPr>
            <w:tcW w:w="1332" w:type="dxa"/>
            <w:hideMark/>
          </w:tcPr>
          <w:p w14:paraId="01842269"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Diverse</w:t>
            </w:r>
          </w:p>
        </w:tc>
        <w:tc>
          <w:tcPr>
            <w:tcW w:w="2993" w:type="dxa"/>
            <w:hideMark/>
          </w:tcPr>
          <w:p w14:paraId="4528B8B0"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 The stakeholders share fundamental interests but have different values and beliefs. </w:t>
            </w:r>
          </w:p>
        </w:tc>
        <w:tc>
          <w:tcPr>
            <w:tcW w:w="4951" w:type="dxa"/>
            <w:hideMark/>
          </w:tcPr>
          <w:p w14:paraId="464207AA" w14:textId="012FD46D" w:rsidR="00AF4E1D" w:rsidRPr="007B663E" w:rsidRDefault="0039416B"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Diverse stakeholders are </w:t>
            </w:r>
            <w:r w:rsidR="00AF4E1D" w:rsidRPr="007B663E">
              <w:rPr>
                <w:rFonts w:eastAsia="Times New Roman" w:cs="Times New Roman"/>
                <w:color w:val="000000"/>
                <w:sz w:val="18"/>
                <w:szCs w:val="18"/>
                <w:lang w:eastAsia="en-AU"/>
              </w:rPr>
              <w:t xml:space="preserve">regarded as having common interests. For example, diverse stakeholders may work in the same organisation or be part of the same Supply Chain. Thus, they share the </w:t>
            </w:r>
            <w:r w:rsidR="00EA72FF">
              <w:rPr>
                <w:rFonts w:eastAsia="Times New Roman" w:cs="Times New Roman"/>
                <w:color w:val="000000"/>
                <w:sz w:val="18"/>
                <w:szCs w:val="18"/>
                <w:lang w:eastAsia="en-AU"/>
              </w:rPr>
              <w:t>organisation's common interest in</w:t>
            </w:r>
            <w:r w:rsidR="00AF4E1D" w:rsidRPr="007B663E">
              <w:rPr>
                <w:rFonts w:eastAsia="Times New Roman" w:cs="Times New Roman"/>
                <w:color w:val="000000"/>
                <w:sz w:val="18"/>
                <w:szCs w:val="18"/>
                <w:lang w:eastAsia="en-AU"/>
              </w:rPr>
              <w:t xml:space="preserve"> remaining in business, so the collective group has a job. However, they are very focused on their interests and what they regard as necessary, which is different to what you may regard as important. Progress is slower </w:t>
            </w:r>
            <w:r w:rsidR="00EA72FF">
              <w:rPr>
                <w:rFonts w:eastAsia="Times New Roman" w:cs="Times New Roman"/>
                <w:color w:val="000000"/>
                <w:sz w:val="18"/>
                <w:szCs w:val="18"/>
                <w:lang w:eastAsia="en-AU"/>
              </w:rPr>
              <w:t xml:space="preserve">because there is a need to work through the differing perspectives and priorities </w:t>
            </w:r>
            <w:r>
              <w:rPr>
                <w:rFonts w:eastAsia="Times New Roman" w:cs="Times New Roman"/>
                <w:color w:val="000000"/>
                <w:sz w:val="18"/>
                <w:szCs w:val="18"/>
                <w:lang w:eastAsia="en-AU"/>
              </w:rPr>
              <w:t>held by groups in the organisation or the Supply Chain</w:t>
            </w:r>
            <w:r w:rsidR="00AF4E1D" w:rsidRPr="007B663E">
              <w:rPr>
                <w:rFonts w:eastAsia="Times New Roman" w:cs="Times New Roman"/>
                <w:color w:val="000000"/>
                <w:sz w:val="18"/>
                <w:szCs w:val="18"/>
                <w:lang w:eastAsia="en-AU"/>
              </w:rPr>
              <w:t xml:space="preserve">. </w:t>
            </w:r>
          </w:p>
        </w:tc>
        <w:tc>
          <w:tcPr>
            <w:tcW w:w="2358" w:type="dxa"/>
            <w:hideMark/>
          </w:tcPr>
          <w:p w14:paraId="6E2CCDE3" w14:textId="1569CD8A"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how </w:t>
            </w:r>
            <w:r w:rsidR="0039416B">
              <w:rPr>
                <w:rFonts w:eastAsia="Times New Roman" w:cs="Times New Roman"/>
                <w:color w:val="000000"/>
                <w:sz w:val="18"/>
                <w:szCs w:val="18"/>
                <w:lang w:eastAsia="en-AU"/>
              </w:rPr>
              <w:t xml:space="preserve">Diverse </w:t>
            </w:r>
            <w:r w:rsidR="00A40EC2">
              <w:rPr>
                <w:rFonts w:eastAsia="Times New Roman" w:cs="Times New Roman"/>
                <w:color w:val="000000"/>
                <w:sz w:val="18"/>
                <w:szCs w:val="18"/>
                <w:lang w:eastAsia="en-AU"/>
              </w:rPr>
              <w:t xml:space="preserve">do </w:t>
            </w:r>
            <w:r w:rsidRPr="007B663E">
              <w:rPr>
                <w:rFonts w:eastAsia="Times New Roman" w:cs="Times New Roman"/>
                <w:color w:val="000000"/>
                <w:sz w:val="18"/>
                <w:szCs w:val="18"/>
                <w:lang w:eastAsia="en-AU"/>
              </w:rPr>
              <w:t xml:space="preserve">you perceive the following </w:t>
            </w:r>
            <w:r w:rsidR="00A40EC2">
              <w:rPr>
                <w:rFonts w:eastAsia="Times New Roman" w:cs="Times New Roman"/>
                <w:color w:val="000000"/>
                <w:sz w:val="18"/>
                <w:szCs w:val="18"/>
                <w:lang w:eastAsia="en-AU"/>
              </w:rPr>
              <w:t xml:space="preserve">stakeholders </w:t>
            </w:r>
            <w:r w:rsidRPr="007B663E">
              <w:rPr>
                <w:rFonts w:eastAsia="Times New Roman" w:cs="Times New Roman"/>
                <w:color w:val="000000"/>
                <w:sz w:val="18"/>
                <w:szCs w:val="18"/>
                <w:lang w:eastAsia="en-AU"/>
              </w:rPr>
              <w:t>to be</w:t>
            </w:r>
            <w:r w:rsidR="00145E3D">
              <w:rPr>
                <w:rFonts w:eastAsia="Times New Roman" w:cs="Times New Roman"/>
                <w:color w:val="000000"/>
                <w:sz w:val="18"/>
                <w:szCs w:val="18"/>
                <w:lang w:eastAsia="en-AU"/>
              </w:rPr>
              <w:t>.</w:t>
            </w:r>
          </w:p>
        </w:tc>
      </w:tr>
      <w:tr w:rsidR="00AF4E1D" w:rsidRPr="00506D33" w14:paraId="4DAF1CA0" w14:textId="77777777" w:rsidTr="007B663E">
        <w:trPr>
          <w:trHeight w:val="2197"/>
        </w:trPr>
        <w:tc>
          <w:tcPr>
            <w:tcW w:w="1272" w:type="dxa"/>
            <w:vMerge/>
            <w:hideMark/>
          </w:tcPr>
          <w:p w14:paraId="79370A75"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4F991F3E"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3</w:t>
            </w:r>
          </w:p>
        </w:tc>
        <w:tc>
          <w:tcPr>
            <w:tcW w:w="1332" w:type="dxa"/>
            <w:hideMark/>
          </w:tcPr>
          <w:p w14:paraId="4050675D"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Coercive</w:t>
            </w:r>
          </w:p>
        </w:tc>
        <w:tc>
          <w:tcPr>
            <w:tcW w:w="2993" w:type="dxa"/>
            <w:hideMark/>
          </w:tcPr>
          <w:p w14:paraId="679A2C74" w14:textId="16D25471"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There are </w:t>
            </w:r>
            <w:r w:rsidR="0008394B">
              <w:rPr>
                <w:rFonts w:eastAsia="Times New Roman" w:cs="Times New Roman"/>
                <w:color w:val="000000"/>
                <w:sz w:val="18"/>
                <w:szCs w:val="18"/>
                <w:lang w:eastAsia="en-AU"/>
              </w:rPr>
              <w:t xml:space="preserve">a </w:t>
            </w:r>
            <w:r w:rsidRPr="007B663E">
              <w:rPr>
                <w:rFonts w:eastAsia="Times New Roman" w:cs="Times New Roman"/>
                <w:color w:val="000000"/>
                <w:sz w:val="18"/>
                <w:szCs w:val="18"/>
                <w:lang w:eastAsia="en-AU"/>
              </w:rPr>
              <w:t xml:space="preserve">few common interests among the stakeholders. If they could express them, they would hold conflicting values and beliefs. Generally, compromise is impossible, as a dominant stakeholder </w:t>
            </w:r>
            <w:r w:rsidR="00EA72FF">
              <w:rPr>
                <w:rFonts w:eastAsia="Times New Roman" w:cs="Times New Roman"/>
                <w:color w:val="000000"/>
                <w:sz w:val="18"/>
                <w:szCs w:val="18"/>
                <w:lang w:eastAsia="en-AU"/>
              </w:rPr>
              <w:t>wields the most power and resorts to various forms of coercion to ensure their desires are met</w:t>
            </w:r>
            <w:r w:rsidRPr="007B663E">
              <w:rPr>
                <w:rFonts w:eastAsia="Times New Roman" w:cs="Times New Roman"/>
                <w:color w:val="000000"/>
                <w:sz w:val="18"/>
                <w:szCs w:val="18"/>
                <w:lang w:eastAsia="en-AU"/>
              </w:rPr>
              <w:t xml:space="preserve">. Outcomes are predominantly slanted towards the </w:t>
            </w:r>
            <w:r w:rsidR="0008394B">
              <w:rPr>
                <w:rFonts w:eastAsia="Times New Roman" w:cs="Times New Roman"/>
                <w:color w:val="000000"/>
                <w:sz w:val="18"/>
                <w:szCs w:val="18"/>
                <w:lang w:eastAsia="en-AU"/>
              </w:rPr>
              <w:t>interests</w:t>
            </w:r>
            <w:r w:rsidRPr="007B663E">
              <w:rPr>
                <w:rFonts w:eastAsia="Times New Roman" w:cs="Times New Roman"/>
                <w:color w:val="000000"/>
                <w:sz w:val="18"/>
                <w:szCs w:val="18"/>
                <w:lang w:eastAsia="en-AU"/>
              </w:rPr>
              <w:t xml:space="preserve"> of the controlling group.</w:t>
            </w:r>
          </w:p>
        </w:tc>
        <w:tc>
          <w:tcPr>
            <w:tcW w:w="4951" w:type="dxa"/>
            <w:hideMark/>
          </w:tcPr>
          <w:p w14:paraId="20A85DE5" w14:textId="4C2A9821"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Stakeholders regarded as </w:t>
            </w:r>
            <w:r w:rsidR="00FA693D">
              <w:rPr>
                <w:rFonts w:eastAsia="Times New Roman" w:cs="Times New Roman"/>
                <w:color w:val="000000"/>
                <w:sz w:val="18"/>
                <w:szCs w:val="18"/>
                <w:lang w:eastAsia="en-AU"/>
              </w:rPr>
              <w:t xml:space="preserve">Coercive </w:t>
            </w:r>
            <w:r w:rsidRPr="007B663E">
              <w:rPr>
                <w:rFonts w:eastAsia="Times New Roman" w:cs="Times New Roman"/>
                <w:color w:val="000000"/>
                <w:sz w:val="18"/>
                <w:szCs w:val="18"/>
                <w:lang w:eastAsia="en-AU"/>
              </w:rPr>
              <w:t xml:space="preserve">generally have the most power and are more likely to get their way. Stakeholders around the controlling group are usually accountable to the group with the most power and influence upon an outcome. If those in less powerful or dominant positions do not align with the </w:t>
            </w:r>
            <w:r w:rsidR="005D225A">
              <w:rPr>
                <w:rFonts w:eastAsia="Times New Roman" w:cs="Times New Roman"/>
                <w:color w:val="000000"/>
                <w:sz w:val="18"/>
                <w:szCs w:val="18"/>
                <w:lang w:eastAsia="en-AU"/>
              </w:rPr>
              <w:t>Coercive</w:t>
            </w:r>
            <w:r w:rsidR="00EA72FF">
              <w:rPr>
                <w:rFonts w:eastAsia="Times New Roman" w:cs="Times New Roman"/>
                <w:color w:val="000000"/>
                <w:sz w:val="18"/>
                <w:szCs w:val="18"/>
                <w:lang w:eastAsia="en-AU"/>
              </w:rPr>
              <w:t xml:space="preserve"> group's request</w:t>
            </w:r>
            <w:r w:rsidRPr="007B663E">
              <w:rPr>
                <w:rFonts w:eastAsia="Times New Roman" w:cs="Times New Roman"/>
                <w:color w:val="000000"/>
                <w:sz w:val="18"/>
                <w:szCs w:val="18"/>
                <w:lang w:eastAsia="en-AU"/>
              </w:rPr>
              <w:t xml:space="preserve">, these groups are likely to suffer. This could be the Supplier who is beholden to the Customer's decision, for whom the Supplier is critically dependent, or one part of the organisation that always gets </w:t>
            </w:r>
            <w:r w:rsidR="00EA72FF">
              <w:rPr>
                <w:rFonts w:eastAsia="Times New Roman" w:cs="Times New Roman"/>
                <w:color w:val="000000"/>
                <w:sz w:val="18"/>
                <w:szCs w:val="18"/>
                <w:lang w:eastAsia="en-AU"/>
              </w:rPr>
              <w:t>its</w:t>
            </w:r>
            <w:r w:rsidRPr="007B663E">
              <w:rPr>
                <w:rFonts w:eastAsia="Times New Roman" w:cs="Times New Roman"/>
                <w:color w:val="000000"/>
                <w:sz w:val="18"/>
                <w:szCs w:val="18"/>
                <w:lang w:eastAsia="en-AU"/>
              </w:rPr>
              <w:t xml:space="preserve"> way, </w:t>
            </w:r>
            <w:r w:rsidR="00EA72FF">
              <w:rPr>
                <w:rFonts w:eastAsia="Times New Roman" w:cs="Times New Roman"/>
                <w:color w:val="000000"/>
                <w:sz w:val="18"/>
                <w:szCs w:val="18"/>
                <w:lang w:eastAsia="en-AU"/>
              </w:rPr>
              <w:t>while other teams, departments, or divisions must satisfy the dominant firm's requirements</w:t>
            </w:r>
            <w:r w:rsidRPr="007B663E">
              <w:rPr>
                <w:rFonts w:eastAsia="Times New Roman" w:cs="Times New Roman"/>
                <w:color w:val="000000"/>
                <w:sz w:val="18"/>
                <w:szCs w:val="18"/>
                <w:lang w:eastAsia="en-AU"/>
              </w:rPr>
              <w:t xml:space="preserve">, despite the negative consequences they will encounter. </w:t>
            </w:r>
          </w:p>
        </w:tc>
        <w:tc>
          <w:tcPr>
            <w:tcW w:w="2358" w:type="dxa"/>
            <w:hideMark/>
          </w:tcPr>
          <w:p w14:paraId="7626E86A" w14:textId="79743AAC"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how </w:t>
            </w:r>
            <w:r w:rsidR="00A40EC2">
              <w:rPr>
                <w:rFonts w:eastAsia="Times New Roman" w:cs="Times New Roman"/>
                <w:color w:val="000000"/>
                <w:sz w:val="18"/>
                <w:szCs w:val="18"/>
                <w:lang w:eastAsia="en-AU"/>
              </w:rPr>
              <w:t xml:space="preserve">Coercive do </w:t>
            </w:r>
            <w:r w:rsidRPr="007B663E">
              <w:rPr>
                <w:rFonts w:eastAsia="Times New Roman" w:cs="Times New Roman"/>
                <w:color w:val="000000"/>
                <w:sz w:val="18"/>
                <w:szCs w:val="18"/>
                <w:lang w:eastAsia="en-AU"/>
              </w:rPr>
              <w:t xml:space="preserve">you perceive the following </w:t>
            </w:r>
            <w:r w:rsidR="00A40EC2">
              <w:rPr>
                <w:rFonts w:eastAsia="Times New Roman" w:cs="Times New Roman"/>
                <w:color w:val="000000"/>
                <w:sz w:val="18"/>
                <w:szCs w:val="18"/>
                <w:lang w:eastAsia="en-AU"/>
              </w:rPr>
              <w:t xml:space="preserve">stakeholders </w:t>
            </w:r>
            <w:r w:rsidRPr="007B663E">
              <w:rPr>
                <w:rFonts w:eastAsia="Times New Roman" w:cs="Times New Roman"/>
                <w:color w:val="000000"/>
                <w:sz w:val="18"/>
                <w:szCs w:val="18"/>
                <w:lang w:eastAsia="en-AU"/>
              </w:rPr>
              <w:t>to be</w:t>
            </w:r>
            <w:r w:rsidR="00145E3D">
              <w:rPr>
                <w:rFonts w:eastAsia="Times New Roman" w:cs="Times New Roman"/>
                <w:color w:val="000000"/>
                <w:sz w:val="18"/>
                <w:szCs w:val="18"/>
                <w:lang w:eastAsia="en-AU"/>
              </w:rPr>
              <w:t>.</w:t>
            </w:r>
          </w:p>
        </w:tc>
      </w:tr>
      <w:tr w:rsidR="00F35653" w:rsidRPr="00506D33" w14:paraId="24117AD2" w14:textId="77777777" w:rsidTr="007B663E">
        <w:trPr>
          <w:trHeight w:val="1230"/>
        </w:trPr>
        <w:tc>
          <w:tcPr>
            <w:tcW w:w="1272" w:type="dxa"/>
            <w:vMerge w:val="restart"/>
            <w:hideMark/>
          </w:tcPr>
          <w:p w14:paraId="51E9F22D" w14:textId="1FD4313A" w:rsidR="00F35653" w:rsidRPr="007B663E" w:rsidRDefault="00F35653" w:rsidP="00F3565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Systems</w:t>
            </w:r>
          </w:p>
        </w:tc>
        <w:tc>
          <w:tcPr>
            <w:tcW w:w="1079" w:type="dxa"/>
            <w:hideMark/>
          </w:tcPr>
          <w:p w14:paraId="16FC9033"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4</w:t>
            </w:r>
          </w:p>
        </w:tc>
        <w:tc>
          <w:tcPr>
            <w:tcW w:w="1332" w:type="dxa"/>
            <w:hideMark/>
          </w:tcPr>
          <w:p w14:paraId="7234C4EC" w14:textId="52993498"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Un</w:t>
            </w:r>
            <w:r w:rsidR="005D225A">
              <w:rPr>
                <w:rFonts w:eastAsia="Times New Roman" w:cs="Times New Roman"/>
                <w:color w:val="000000"/>
                <w:sz w:val="18"/>
                <w:szCs w:val="18"/>
                <w:lang w:eastAsia="en-AU"/>
              </w:rPr>
              <w:t>c</w:t>
            </w:r>
            <w:r w:rsidRPr="007B663E">
              <w:rPr>
                <w:rFonts w:eastAsia="Times New Roman" w:cs="Times New Roman"/>
                <w:color w:val="000000"/>
                <w:sz w:val="18"/>
                <w:szCs w:val="18"/>
                <w:lang w:eastAsia="en-AU"/>
              </w:rPr>
              <w:t>omplex</w:t>
            </w:r>
          </w:p>
        </w:tc>
        <w:tc>
          <w:tcPr>
            <w:tcW w:w="2993" w:type="dxa"/>
            <w:hideMark/>
          </w:tcPr>
          <w:p w14:paraId="6D738E1D" w14:textId="1949A747" w:rsidR="00F35653" w:rsidRPr="007B663E" w:rsidRDefault="005D225A"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Uncomplex</w:t>
            </w:r>
            <w:r w:rsidR="00F35653" w:rsidRPr="007B663E">
              <w:rPr>
                <w:rFonts w:eastAsia="Times New Roman" w:cs="Times New Roman"/>
                <w:color w:val="000000"/>
                <w:sz w:val="18"/>
                <w:szCs w:val="18"/>
                <w:lang w:eastAsia="en-AU"/>
              </w:rPr>
              <w:t xml:space="preserve"> </w:t>
            </w:r>
            <w:r w:rsidR="0008394B">
              <w:rPr>
                <w:rFonts w:eastAsia="Times New Roman" w:cs="Times New Roman"/>
                <w:color w:val="000000"/>
                <w:sz w:val="18"/>
                <w:szCs w:val="18"/>
                <w:lang w:eastAsia="en-AU"/>
              </w:rPr>
              <w:t>systems</w:t>
            </w:r>
            <w:r w:rsidR="00F35653" w:rsidRPr="007B663E">
              <w:rPr>
                <w:rFonts w:eastAsia="Times New Roman" w:cs="Times New Roman"/>
                <w:color w:val="000000"/>
                <w:sz w:val="18"/>
                <w:szCs w:val="18"/>
                <w:lang w:eastAsia="en-AU"/>
              </w:rPr>
              <w:t xml:space="preserve"> are controlled by those who know everything there is to know about the operation. </w:t>
            </w:r>
          </w:p>
        </w:tc>
        <w:tc>
          <w:tcPr>
            <w:tcW w:w="4951" w:type="dxa"/>
            <w:hideMark/>
          </w:tcPr>
          <w:p w14:paraId="051FDC75"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If the process is not performed according to the specifications, no diagnosis is needed, as the fix is immediate.</w:t>
            </w:r>
          </w:p>
        </w:tc>
        <w:tc>
          <w:tcPr>
            <w:tcW w:w="2358" w:type="dxa"/>
            <w:hideMark/>
          </w:tcPr>
          <w:p w14:paraId="325939F7" w14:textId="1F78D446"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if the following stakeholders operate in </w:t>
            </w:r>
            <w:r w:rsidR="005D225A">
              <w:rPr>
                <w:rFonts w:eastAsia="Times New Roman" w:cs="Times New Roman"/>
                <w:color w:val="000000"/>
                <w:sz w:val="18"/>
                <w:szCs w:val="18"/>
                <w:lang w:eastAsia="en-AU"/>
              </w:rPr>
              <w:t xml:space="preserve">Uncomplex </w:t>
            </w:r>
            <w:r w:rsidR="00145E3D">
              <w:rPr>
                <w:rFonts w:eastAsia="Times New Roman" w:cs="Times New Roman"/>
                <w:color w:val="000000"/>
                <w:sz w:val="18"/>
                <w:szCs w:val="18"/>
                <w:lang w:eastAsia="en-AU"/>
              </w:rPr>
              <w:t>system</w:t>
            </w:r>
            <w:r w:rsidR="00F8776C">
              <w:rPr>
                <w:rFonts w:eastAsia="Times New Roman" w:cs="Times New Roman"/>
                <w:color w:val="000000"/>
                <w:sz w:val="18"/>
                <w:szCs w:val="18"/>
                <w:lang w:eastAsia="en-AU"/>
              </w:rPr>
              <w:t>.</w:t>
            </w:r>
          </w:p>
        </w:tc>
      </w:tr>
      <w:tr w:rsidR="00F35653" w:rsidRPr="00506D33" w14:paraId="743320C1" w14:textId="77777777" w:rsidTr="007B663E">
        <w:trPr>
          <w:trHeight w:val="1230"/>
        </w:trPr>
        <w:tc>
          <w:tcPr>
            <w:tcW w:w="1272" w:type="dxa"/>
            <w:vMerge/>
            <w:hideMark/>
          </w:tcPr>
          <w:p w14:paraId="4DA185B5" w14:textId="7003E09F" w:rsidR="00F35653" w:rsidRPr="007B663E" w:rsidRDefault="00F35653" w:rsidP="000D09BE">
            <w:pPr>
              <w:spacing w:after="0" w:line="240" w:lineRule="auto"/>
              <w:rPr>
                <w:rFonts w:eastAsia="Times New Roman" w:cs="Times New Roman"/>
                <w:color w:val="000000"/>
                <w:sz w:val="18"/>
                <w:szCs w:val="18"/>
                <w:lang w:eastAsia="en-AU"/>
              </w:rPr>
            </w:pPr>
          </w:p>
        </w:tc>
        <w:tc>
          <w:tcPr>
            <w:tcW w:w="1079" w:type="dxa"/>
            <w:hideMark/>
          </w:tcPr>
          <w:p w14:paraId="48934C2B"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5</w:t>
            </w:r>
          </w:p>
        </w:tc>
        <w:tc>
          <w:tcPr>
            <w:tcW w:w="1332" w:type="dxa"/>
            <w:hideMark/>
          </w:tcPr>
          <w:p w14:paraId="55DDD82C" w14:textId="08170D94"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U</w:t>
            </w:r>
            <w:r w:rsidR="005D225A">
              <w:rPr>
                <w:rFonts w:eastAsia="Times New Roman" w:cs="Times New Roman"/>
                <w:color w:val="000000"/>
                <w:sz w:val="18"/>
                <w:szCs w:val="18"/>
                <w:lang w:eastAsia="en-AU"/>
              </w:rPr>
              <w:t>nc</w:t>
            </w:r>
            <w:r w:rsidRPr="007B663E">
              <w:rPr>
                <w:rFonts w:eastAsia="Times New Roman" w:cs="Times New Roman"/>
                <w:color w:val="000000"/>
                <w:sz w:val="18"/>
                <w:szCs w:val="18"/>
                <w:lang w:eastAsia="en-AU"/>
              </w:rPr>
              <w:t>omplicated</w:t>
            </w:r>
          </w:p>
        </w:tc>
        <w:tc>
          <w:tcPr>
            <w:tcW w:w="2993" w:type="dxa"/>
            <w:hideMark/>
          </w:tcPr>
          <w:p w14:paraId="3ABB05EC" w14:textId="77708C3A" w:rsidR="00F35653" w:rsidRPr="007B663E" w:rsidRDefault="00BD3C64"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Uncomplicated</w:t>
            </w:r>
            <w:r w:rsidR="00F35653" w:rsidRPr="007B663E">
              <w:rPr>
                <w:rFonts w:eastAsia="Times New Roman" w:cs="Times New Roman"/>
                <w:color w:val="000000"/>
                <w:sz w:val="18"/>
                <w:szCs w:val="18"/>
                <w:lang w:eastAsia="en-AU"/>
              </w:rPr>
              <w:t xml:space="preserve"> </w:t>
            </w:r>
            <w:r w:rsidR="00145E3D">
              <w:rPr>
                <w:rFonts w:eastAsia="Times New Roman" w:cs="Times New Roman"/>
                <w:color w:val="000000"/>
                <w:sz w:val="18"/>
                <w:szCs w:val="18"/>
                <w:lang w:eastAsia="en-AU"/>
              </w:rPr>
              <w:t>systems</w:t>
            </w:r>
            <w:r w:rsidR="00F35653" w:rsidRPr="007B663E">
              <w:rPr>
                <w:rFonts w:eastAsia="Times New Roman" w:cs="Times New Roman"/>
                <w:color w:val="000000"/>
                <w:sz w:val="18"/>
                <w:szCs w:val="18"/>
                <w:lang w:eastAsia="en-AU"/>
              </w:rPr>
              <w:t xml:space="preserve"> are those characterised by those overseeing as </w:t>
            </w:r>
            <w:r w:rsidR="00145E3D">
              <w:rPr>
                <w:rFonts w:eastAsia="Times New Roman" w:cs="Times New Roman"/>
                <w:color w:val="000000"/>
                <w:sz w:val="18"/>
                <w:szCs w:val="18"/>
                <w:lang w:eastAsia="en-AU"/>
              </w:rPr>
              <w:t>knowing all</w:t>
            </w:r>
            <w:r w:rsidR="00F35653" w:rsidRPr="007B663E">
              <w:rPr>
                <w:rFonts w:eastAsia="Times New Roman" w:cs="Times New Roman"/>
                <w:color w:val="000000"/>
                <w:sz w:val="18"/>
                <w:szCs w:val="18"/>
                <w:lang w:eastAsia="en-AU"/>
              </w:rPr>
              <w:t xml:space="preserve"> regarding the operation of the components.</w:t>
            </w:r>
          </w:p>
        </w:tc>
        <w:tc>
          <w:tcPr>
            <w:tcW w:w="4951" w:type="dxa"/>
            <w:hideMark/>
          </w:tcPr>
          <w:p w14:paraId="33DF04D4"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Should the process not be performed according to the specifications, a primary diagnosis is needed, with the intervention quickly following the clarity of the solution required.</w:t>
            </w:r>
          </w:p>
        </w:tc>
        <w:tc>
          <w:tcPr>
            <w:tcW w:w="2358" w:type="dxa"/>
            <w:hideMark/>
          </w:tcPr>
          <w:p w14:paraId="0DC9078B" w14:textId="23211649" w:rsidR="005D225A" w:rsidRPr="005D225A" w:rsidRDefault="00F35653" w:rsidP="005D225A">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 Given the above definition, metaphor, and explanation, please determine if the following stakeholders operate in </w:t>
            </w:r>
            <w:r w:rsidR="005024EB">
              <w:rPr>
                <w:rFonts w:eastAsia="Times New Roman" w:cs="Times New Roman"/>
                <w:color w:val="000000"/>
                <w:sz w:val="18"/>
                <w:szCs w:val="18"/>
                <w:lang w:eastAsia="en-AU"/>
              </w:rPr>
              <w:t xml:space="preserve">the </w:t>
            </w:r>
            <w:r w:rsidR="005D225A">
              <w:rPr>
                <w:rFonts w:eastAsia="Times New Roman" w:cs="Times New Roman"/>
                <w:color w:val="000000"/>
                <w:sz w:val="18"/>
                <w:szCs w:val="18"/>
                <w:lang w:eastAsia="en-AU"/>
              </w:rPr>
              <w:t xml:space="preserve">Uncomplicated </w:t>
            </w:r>
            <w:r w:rsidR="00145E3D">
              <w:rPr>
                <w:rFonts w:eastAsia="Times New Roman" w:cs="Times New Roman"/>
                <w:color w:val="000000"/>
                <w:sz w:val="18"/>
                <w:szCs w:val="18"/>
                <w:lang w:eastAsia="en-AU"/>
              </w:rPr>
              <w:t>system</w:t>
            </w:r>
            <w:r w:rsidRPr="007B663E">
              <w:rPr>
                <w:rFonts w:eastAsia="Times New Roman" w:cs="Times New Roman"/>
                <w:color w:val="000000"/>
                <w:sz w:val="18"/>
                <w:szCs w:val="18"/>
                <w:lang w:eastAsia="en-AU"/>
              </w:rPr>
              <w:t>.</w:t>
            </w:r>
          </w:p>
        </w:tc>
      </w:tr>
      <w:tr w:rsidR="00F35653" w:rsidRPr="00506D33" w14:paraId="068C6280" w14:textId="77777777" w:rsidTr="007B663E">
        <w:trPr>
          <w:trHeight w:val="1206"/>
        </w:trPr>
        <w:tc>
          <w:tcPr>
            <w:tcW w:w="1272" w:type="dxa"/>
            <w:vMerge/>
            <w:hideMark/>
          </w:tcPr>
          <w:p w14:paraId="687C9455" w14:textId="0880CAE6" w:rsidR="00F35653" w:rsidRPr="007B663E" w:rsidRDefault="00F35653" w:rsidP="000D09BE">
            <w:pPr>
              <w:spacing w:after="0" w:line="240" w:lineRule="auto"/>
              <w:rPr>
                <w:rFonts w:eastAsia="Times New Roman" w:cs="Times New Roman"/>
                <w:color w:val="000000"/>
                <w:sz w:val="18"/>
                <w:szCs w:val="18"/>
                <w:lang w:eastAsia="en-AU"/>
              </w:rPr>
            </w:pPr>
          </w:p>
        </w:tc>
        <w:tc>
          <w:tcPr>
            <w:tcW w:w="1079" w:type="dxa"/>
            <w:hideMark/>
          </w:tcPr>
          <w:p w14:paraId="0E53636A"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6</w:t>
            </w:r>
          </w:p>
        </w:tc>
        <w:tc>
          <w:tcPr>
            <w:tcW w:w="1332" w:type="dxa"/>
            <w:hideMark/>
          </w:tcPr>
          <w:p w14:paraId="30198784"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Basic</w:t>
            </w:r>
          </w:p>
        </w:tc>
        <w:tc>
          <w:tcPr>
            <w:tcW w:w="2993" w:type="dxa"/>
            <w:hideMark/>
          </w:tcPr>
          <w:p w14:paraId="5E709AA8" w14:textId="09FF7EC6"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A few components are controlled </w:t>
            </w:r>
            <w:r w:rsidR="003D5948">
              <w:rPr>
                <w:rFonts w:eastAsia="Times New Roman" w:cs="Times New Roman"/>
                <w:color w:val="000000"/>
                <w:sz w:val="18"/>
                <w:szCs w:val="18"/>
                <w:lang w:eastAsia="en-AU"/>
              </w:rPr>
              <w:t>in</w:t>
            </w:r>
            <w:r w:rsidRPr="007B663E">
              <w:rPr>
                <w:rFonts w:eastAsia="Times New Roman" w:cs="Times New Roman"/>
                <w:color w:val="000000"/>
                <w:sz w:val="18"/>
                <w:szCs w:val="18"/>
                <w:lang w:eastAsia="en-AU"/>
              </w:rPr>
              <w:t xml:space="preserve"> a tightly controlled and structured </w:t>
            </w:r>
            <w:r w:rsidR="00F8776C">
              <w:rPr>
                <w:rFonts w:eastAsia="Times New Roman" w:cs="Times New Roman"/>
                <w:color w:val="000000"/>
                <w:sz w:val="18"/>
                <w:szCs w:val="18"/>
                <w:lang w:eastAsia="en-AU"/>
              </w:rPr>
              <w:t>system</w:t>
            </w:r>
            <w:r w:rsidRPr="007B663E">
              <w:rPr>
                <w:rFonts w:eastAsia="Times New Roman" w:cs="Times New Roman"/>
                <w:color w:val="000000"/>
                <w:sz w:val="18"/>
                <w:szCs w:val="18"/>
                <w:lang w:eastAsia="en-AU"/>
              </w:rPr>
              <w:t>.</w:t>
            </w:r>
          </w:p>
        </w:tc>
        <w:tc>
          <w:tcPr>
            <w:tcW w:w="4951" w:type="dxa"/>
            <w:hideMark/>
          </w:tcPr>
          <w:p w14:paraId="20EA18B8" w14:textId="66C8FE5F"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The input-transformation-output methods are straightforward, and external conditions or influences do not impact the components. A more thorough diagnosis is required to determine the process in which the fault occurred. However, rectification is quick</w:t>
            </w:r>
            <w:r w:rsidR="00194D7D">
              <w:rPr>
                <w:rFonts w:eastAsia="Times New Roman" w:cs="Times New Roman"/>
                <w:color w:val="000000"/>
                <w:sz w:val="18"/>
                <w:szCs w:val="18"/>
                <w:lang w:eastAsia="en-AU"/>
              </w:rPr>
              <w:t xml:space="preserve"> because</w:t>
            </w:r>
            <w:r w:rsidRPr="007B663E">
              <w:rPr>
                <w:rFonts w:eastAsia="Times New Roman" w:cs="Times New Roman"/>
                <w:color w:val="000000"/>
                <w:sz w:val="18"/>
                <w:szCs w:val="18"/>
                <w:lang w:eastAsia="en-AU"/>
              </w:rPr>
              <w:t xml:space="preserve"> the problem's cause and effect are apparent.</w:t>
            </w:r>
          </w:p>
        </w:tc>
        <w:tc>
          <w:tcPr>
            <w:tcW w:w="2358" w:type="dxa"/>
            <w:hideMark/>
          </w:tcPr>
          <w:p w14:paraId="4FC2FDB8" w14:textId="6F5391DB"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if the following stakeholders operate in </w:t>
            </w:r>
            <w:r w:rsidR="005024EB">
              <w:rPr>
                <w:rFonts w:eastAsia="Times New Roman" w:cs="Times New Roman"/>
                <w:color w:val="000000"/>
                <w:sz w:val="18"/>
                <w:szCs w:val="18"/>
                <w:lang w:eastAsia="en-AU"/>
              </w:rPr>
              <w:t xml:space="preserve">the </w:t>
            </w:r>
            <w:r w:rsidR="005D225A">
              <w:rPr>
                <w:rFonts w:eastAsia="Times New Roman" w:cs="Times New Roman"/>
                <w:color w:val="000000"/>
                <w:sz w:val="18"/>
                <w:szCs w:val="18"/>
                <w:lang w:eastAsia="en-AU"/>
              </w:rPr>
              <w:t xml:space="preserve">Basic </w:t>
            </w:r>
            <w:r w:rsidR="00F8776C">
              <w:rPr>
                <w:rFonts w:eastAsia="Times New Roman" w:cs="Times New Roman"/>
                <w:color w:val="000000"/>
                <w:sz w:val="18"/>
                <w:szCs w:val="18"/>
                <w:lang w:eastAsia="en-AU"/>
              </w:rPr>
              <w:t>system</w:t>
            </w:r>
            <w:r w:rsidRPr="007B663E">
              <w:rPr>
                <w:rFonts w:eastAsia="Times New Roman" w:cs="Times New Roman"/>
                <w:color w:val="000000"/>
                <w:sz w:val="18"/>
                <w:szCs w:val="18"/>
                <w:lang w:eastAsia="en-AU"/>
              </w:rPr>
              <w:t>.</w:t>
            </w:r>
          </w:p>
        </w:tc>
      </w:tr>
      <w:tr w:rsidR="00F35653" w:rsidRPr="00506D33" w14:paraId="33DCB79D" w14:textId="77777777" w:rsidTr="007B663E">
        <w:trPr>
          <w:trHeight w:val="1240"/>
        </w:trPr>
        <w:tc>
          <w:tcPr>
            <w:tcW w:w="1272" w:type="dxa"/>
            <w:vMerge/>
            <w:hideMark/>
          </w:tcPr>
          <w:p w14:paraId="52AB7621" w14:textId="697A856F" w:rsidR="00F35653" w:rsidRPr="007B663E" w:rsidRDefault="00F35653" w:rsidP="000D09BE">
            <w:pPr>
              <w:spacing w:after="0" w:line="240" w:lineRule="auto"/>
              <w:rPr>
                <w:rFonts w:eastAsia="Times New Roman" w:cs="Times New Roman"/>
                <w:color w:val="000000"/>
                <w:sz w:val="18"/>
                <w:szCs w:val="18"/>
                <w:lang w:eastAsia="en-AU"/>
              </w:rPr>
            </w:pPr>
          </w:p>
        </w:tc>
        <w:tc>
          <w:tcPr>
            <w:tcW w:w="1079" w:type="dxa"/>
            <w:hideMark/>
          </w:tcPr>
          <w:p w14:paraId="16DFC195"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7</w:t>
            </w:r>
          </w:p>
        </w:tc>
        <w:tc>
          <w:tcPr>
            <w:tcW w:w="1332" w:type="dxa"/>
            <w:hideMark/>
          </w:tcPr>
          <w:p w14:paraId="211232B2"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Simple</w:t>
            </w:r>
          </w:p>
        </w:tc>
        <w:tc>
          <w:tcPr>
            <w:tcW w:w="2993" w:type="dxa"/>
            <w:hideMark/>
          </w:tcPr>
          <w:p w14:paraId="522F87AB" w14:textId="39B2E11F"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A few components or </w:t>
            </w:r>
            <w:r w:rsidR="00F8776C">
              <w:rPr>
                <w:rFonts w:eastAsia="Times New Roman" w:cs="Times New Roman"/>
                <w:color w:val="000000"/>
                <w:sz w:val="18"/>
                <w:szCs w:val="18"/>
                <w:lang w:eastAsia="en-AU"/>
              </w:rPr>
              <w:t>subsystems</w:t>
            </w:r>
            <w:r w:rsidRPr="007B663E">
              <w:rPr>
                <w:rFonts w:eastAsia="Times New Roman" w:cs="Times New Roman"/>
                <w:color w:val="000000"/>
                <w:sz w:val="18"/>
                <w:szCs w:val="18"/>
                <w:lang w:eastAsia="en-AU"/>
              </w:rPr>
              <w:t xml:space="preserve"> are involved in a small number of highly organised interactions.</w:t>
            </w:r>
          </w:p>
        </w:tc>
        <w:tc>
          <w:tcPr>
            <w:tcW w:w="4951" w:type="dxa"/>
            <w:hideMark/>
          </w:tcPr>
          <w:p w14:paraId="04747D06" w14:textId="1603485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A </w:t>
            </w:r>
            <w:r w:rsidR="005D225A">
              <w:rPr>
                <w:rFonts w:eastAsia="Times New Roman" w:cs="Times New Roman"/>
                <w:color w:val="000000"/>
                <w:sz w:val="18"/>
                <w:szCs w:val="18"/>
                <w:lang w:eastAsia="en-AU"/>
              </w:rPr>
              <w:t xml:space="preserve">Simple </w:t>
            </w:r>
            <w:r w:rsidR="005024EB">
              <w:rPr>
                <w:rFonts w:eastAsia="Times New Roman" w:cs="Times New Roman"/>
                <w:color w:val="000000"/>
                <w:sz w:val="18"/>
                <w:szCs w:val="18"/>
                <w:lang w:eastAsia="en-AU"/>
              </w:rPr>
              <w:t>s</w:t>
            </w:r>
            <w:r w:rsidRPr="007B663E">
              <w:rPr>
                <w:rFonts w:eastAsia="Times New Roman" w:cs="Times New Roman"/>
                <w:color w:val="000000"/>
                <w:sz w:val="18"/>
                <w:szCs w:val="18"/>
                <w:lang w:eastAsia="en-AU"/>
              </w:rPr>
              <w:t xml:space="preserve">ystem </w:t>
            </w:r>
            <w:r w:rsidR="005024EB">
              <w:rPr>
                <w:rFonts w:eastAsia="Times New Roman" w:cs="Times New Roman"/>
                <w:color w:val="000000"/>
                <w:sz w:val="18"/>
                <w:szCs w:val="18"/>
                <w:lang w:eastAsia="en-AU"/>
              </w:rPr>
              <w:t>undergoes minimal changes over time, and its components are relatively unaffected by the independent actions</w:t>
            </w:r>
            <w:r w:rsidRPr="007B663E">
              <w:rPr>
                <w:rFonts w:eastAsia="Times New Roman" w:cs="Times New Roman"/>
                <w:color w:val="000000"/>
                <w:sz w:val="18"/>
                <w:szCs w:val="18"/>
                <w:lang w:eastAsia="en-AU"/>
              </w:rPr>
              <w:t xml:space="preserve"> of their parts or by external influences.</w:t>
            </w:r>
          </w:p>
        </w:tc>
        <w:tc>
          <w:tcPr>
            <w:tcW w:w="2358" w:type="dxa"/>
            <w:hideMark/>
          </w:tcPr>
          <w:p w14:paraId="03ECF0C0" w14:textId="34B3C6DE"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if the following stakeholders operate in </w:t>
            </w:r>
            <w:r w:rsidR="00FF08B5">
              <w:rPr>
                <w:rFonts w:eastAsia="Times New Roman" w:cs="Times New Roman"/>
                <w:color w:val="000000"/>
                <w:sz w:val="18"/>
                <w:szCs w:val="18"/>
                <w:lang w:eastAsia="en-AU"/>
              </w:rPr>
              <w:t xml:space="preserve">the </w:t>
            </w:r>
            <w:r w:rsidR="005D225A">
              <w:rPr>
                <w:rFonts w:eastAsia="Times New Roman" w:cs="Times New Roman"/>
                <w:color w:val="000000"/>
                <w:sz w:val="18"/>
                <w:szCs w:val="18"/>
                <w:lang w:eastAsia="en-AU"/>
              </w:rPr>
              <w:t xml:space="preserve">Simple </w:t>
            </w:r>
            <w:r w:rsidR="00FF08B5">
              <w:rPr>
                <w:rFonts w:eastAsia="Times New Roman" w:cs="Times New Roman"/>
                <w:color w:val="000000"/>
                <w:sz w:val="18"/>
                <w:szCs w:val="18"/>
                <w:lang w:eastAsia="en-AU"/>
              </w:rPr>
              <w:t>system</w:t>
            </w:r>
            <w:r w:rsidRPr="007B663E">
              <w:rPr>
                <w:rFonts w:eastAsia="Times New Roman" w:cs="Times New Roman"/>
                <w:color w:val="000000"/>
                <w:sz w:val="18"/>
                <w:szCs w:val="18"/>
                <w:lang w:eastAsia="en-AU"/>
              </w:rPr>
              <w:t>.</w:t>
            </w:r>
          </w:p>
        </w:tc>
      </w:tr>
      <w:tr w:rsidR="00F35653" w:rsidRPr="00506D33" w14:paraId="660A6637" w14:textId="77777777" w:rsidTr="007B663E">
        <w:trPr>
          <w:trHeight w:val="1355"/>
        </w:trPr>
        <w:tc>
          <w:tcPr>
            <w:tcW w:w="1272" w:type="dxa"/>
            <w:vMerge/>
            <w:hideMark/>
          </w:tcPr>
          <w:p w14:paraId="357CCEEA" w14:textId="77777777" w:rsidR="00F35653" w:rsidRPr="007B663E" w:rsidRDefault="00F35653" w:rsidP="000D09BE">
            <w:pPr>
              <w:spacing w:after="0" w:line="240" w:lineRule="auto"/>
              <w:rPr>
                <w:rFonts w:eastAsia="Times New Roman" w:cs="Times New Roman"/>
                <w:color w:val="000000"/>
                <w:sz w:val="18"/>
                <w:szCs w:val="18"/>
                <w:lang w:eastAsia="en-AU"/>
              </w:rPr>
            </w:pPr>
          </w:p>
        </w:tc>
        <w:tc>
          <w:tcPr>
            <w:tcW w:w="1079" w:type="dxa"/>
            <w:hideMark/>
          </w:tcPr>
          <w:p w14:paraId="101AA86C"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8</w:t>
            </w:r>
          </w:p>
        </w:tc>
        <w:tc>
          <w:tcPr>
            <w:tcW w:w="1332" w:type="dxa"/>
            <w:hideMark/>
          </w:tcPr>
          <w:p w14:paraId="69BC00A9"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Complicated</w:t>
            </w:r>
          </w:p>
        </w:tc>
        <w:tc>
          <w:tcPr>
            <w:tcW w:w="2993" w:type="dxa"/>
            <w:hideMark/>
          </w:tcPr>
          <w:p w14:paraId="6C7253E5" w14:textId="36114366"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Complicated Systems can be defined as having a number of components or Subsystems that are organised in a manner that gives </w:t>
            </w:r>
            <w:r w:rsidR="00FF08B5">
              <w:rPr>
                <w:rFonts w:eastAsia="Times New Roman" w:cs="Times New Roman"/>
                <w:color w:val="000000"/>
                <w:sz w:val="18"/>
                <w:szCs w:val="18"/>
                <w:lang w:eastAsia="en-AU"/>
              </w:rPr>
              <w:t>the system order, albeit highly dependent on</w:t>
            </w:r>
            <w:r w:rsidRPr="007B663E">
              <w:rPr>
                <w:rFonts w:eastAsia="Times New Roman" w:cs="Times New Roman"/>
                <w:color w:val="000000"/>
                <w:sz w:val="18"/>
                <w:szCs w:val="18"/>
                <w:lang w:eastAsia="en-AU"/>
              </w:rPr>
              <w:t xml:space="preserve"> others and thus verging on instability.</w:t>
            </w:r>
          </w:p>
        </w:tc>
        <w:tc>
          <w:tcPr>
            <w:tcW w:w="4951" w:type="dxa"/>
            <w:hideMark/>
          </w:tcPr>
          <w:p w14:paraId="790965BC" w14:textId="1CB57BEB"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lack of control, these contexts contain the </w:t>
            </w:r>
            <w:r w:rsidR="005D225A">
              <w:rPr>
                <w:rFonts w:eastAsia="Times New Roman" w:cs="Times New Roman"/>
                <w:color w:val="000000"/>
                <w:sz w:val="18"/>
                <w:szCs w:val="18"/>
                <w:lang w:eastAsia="en-AU"/>
              </w:rPr>
              <w:t>‘</w:t>
            </w:r>
            <w:r w:rsidRPr="007B663E">
              <w:rPr>
                <w:rFonts w:eastAsia="Times New Roman" w:cs="Times New Roman"/>
                <w:color w:val="000000"/>
                <w:sz w:val="18"/>
                <w:szCs w:val="18"/>
                <w:lang w:eastAsia="en-AU"/>
              </w:rPr>
              <w:t>known-unknowns</w:t>
            </w:r>
            <w:r w:rsidR="005D225A">
              <w:rPr>
                <w:rFonts w:eastAsia="Times New Roman" w:cs="Times New Roman"/>
                <w:color w:val="000000"/>
                <w:sz w:val="18"/>
                <w:szCs w:val="18"/>
                <w:lang w:eastAsia="en-AU"/>
              </w:rPr>
              <w:t xml:space="preserve">’ </w:t>
            </w:r>
            <w:r w:rsidRPr="007B663E">
              <w:rPr>
                <w:rFonts w:eastAsia="Times New Roman" w:cs="Times New Roman"/>
                <w:color w:val="000000"/>
                <w:sz w:val="18"/>
                <w:szCs w:val="18"/>
                <w:lang w:eastAsia="en-AU"/>
              </w:rPr>
              <w:t>where it is not always or immediately clear what the cause-and-effect relationships are, given the span of the system's stakeholders.</w:t>
            </w:r>
          </w:p>
        </w:tc>
        <w:tc>
          <w:tcPr>
            <w:tcW w:w="2358" w:type="dxa"/>
            <w:hideMark/>
          </w:tcPr>
          <w:p w14:paraId="7890CCB6" w14:textId="2DE01B7F"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metaphor, and explanation, please determine if the following can be regarded as </w:t>
            </w:r>
            <w:r w:rsidR="00FF08B5">
              <w:rPr>
                <w:rFonts w:eastAsia="Times New Roman" w:cs="Times New Roman"/>
                <w:color w:val="000000"/>
                <w:sz w:val="18"/>
                <w:szCs w:val="18"/>
                <w:lang w:eastAsia="en-AU"/>
              </w:rPr>
              <w:t xml:space="preserve">a </w:t>
            </w:r>
            <w:r w:rsidR="005D225A">
              <w:rPr>
                <w:rFonts w:eastAsia="Times New Roman" w:cs="Times New Roman"/>
                <w:color w:val="000000"/>
                <w:sz w:val="18"/>
                <w:szCs w:val="18"/>
                <w:lang w:eastAsia="en-AU"/>
              </w:rPr>
              <w:t xml:space="preserve">Complicated </w:t>
            </w:r>
            <w:r w:rsidR="00FF08B5">
              <w:rPr>
                <w:rFonts w:eastAsia="Times New Roman" w:cs="Times New Roman"/>
                <w:color w:val="000000"/>
                <w:sz w:val="18"/>
                <w:szCs w:val="18"/>
                <w:lang w:eastAsia="en-AU"/>
              </w:rPr>
              <w:t>system.</w:t>
            </w:r>
          </w:p>
        </w:tc>
      </w:tr>
      <w:tr w:rsidR="00F35653" w:rsidRPr="00506D33" w14:paraId="63F82661" w14:textId="77777777" w:rsidTr="007B663E">
        <w:trPr>
          <w:trHeight w:val="1894"/>
        </w:trPr>
        <w:tc>
          <w:tcPr>
            <w:tcW w:w="1272" w:type="dxa"/>
            <w:vMerge/>
            <w:hideMark/>
          </w:tcPr>
          <w:p w14:paraId="38002ED0" w14:textId="77777777" w:rsidR="00F35653" w:rsidRPr="007B663E" w:rsidRDefault="00F35653" w:rsidP="000D09BE">
            <w:pPr>
              <w:spacing w:after="0" w:line="240" w:lineRule="auto"/>
              <w:rPr>
                <w:rFonts w:eastAsia="Times New Roman" w:cs="Times New Roman"/>
                <w:color w:val="000000"/>
                <w:sz w:val="18"/>
                <w:szCs w:val="18"/>
                <w:lang w:eastAsia="en-AU"/>
              </w:rPr>
            </w:pPr>
          </w:p>
        </w:tc>
        <w:tc>
          <w:tcPr>
            <w:tcW w:w="1079" w:type="dxa"/>
            <w:hideMark/>
          </w:tcPr>
          <w:p w14:paraId="7A10AB70"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9</w:t>
            </w:r>
          </w:p>
        </w:tc>
        <w:tc>
          <w:tcPr>
            <w:tcW w:w="1332" w:type="dxa"/>
            <w:hideMark/>
          </w:tcPr>
          <w:p w14:paraId="6C8DEBA2"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Complex</w:t>
            </w:r>
          </w:p>
        </w:tc>
        <w:tc>
          <w:tcPr>
            <w:tcW w:w="2993" w:type="dxa"/>
            <w:hideMark/>
          </w:tcPr>
          <w:p w14:paraId="1B95A11C" w14:textId="4E5BB02D"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Complex Systems can be characterised as having many components or Subsystems involved in many loosely structured interactions, </w:t>
            </w:r>
            <w:r w:rsidR="00FF08B5">
              <w:rPr>
                <w:rFonts w:eastAsia="Times New Roman" w:cs="Times New Roman"/>
                <w:color w:val="000000"/>
                <w:sz w:val="18"/>
                <w:szCs w:val="18"/>
                <w:lang w:eastAsia="en-AU"/>
              </w:rPr>
              <w:t>with outcomes that are</w:t>
            </w:r>
            <w:r w:rsidRPr="007B663E">
              <w:rPr>
                <w:rFonts w:eastAsia="Times New Roman" w:cs="Times New Roman"/>
                <w:color w:val="000000"/>
                <w:sz w:val="18"/>
                <w:szCs w:val="18"/>
                <w:lang w:eastAsia="en-AU"/>
              </w:rPr>
              <w:t xml:space="preserve"> not predetermined. In complex contexts, we are confronted by “unknown unknowns.”</w:t>
            </w:r>
          </w:p>
        </w:tc>
        <w:tc>
          <w:tcPr>
            <w:tcW w:w="4951" w:type="dxa"/>
            <w:hideMark/>
          </w:tcPr>
          <w:p w14:paraId="5652815E" w14:textId="77777777"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There is constant flux, and nothing is predictable. A more experimental approach is required, opening up discussion and encouraging diversity until favourable “attractors” begin to emerge. </w:t>
            </w:r>
          </w:p>
        </w:tc>
        <w:tc>
          <w:tcPr>
            <w:tcW w:w="2358" w:type="dxa"/>
            <w:hideMark/>
          </w:tcPr>
          <w:p w14:paraId="3639D6F4" w14:textId="2C90632A" w:rsidR="00F35653" w:rsidRPr="007B663E" w:rsidRDefault="00F35653"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 Given the above definition, metaphor, and explanation, please determine if the following can be regarded as </w:t>
            </w:r>
            <w:r w:rsidR="004B2591">
              <w:rPr>
                <w:rFonts w:eastAsia="Times New Roman" w:cs="Times New Roman"/>
                <w:color w:val="000000"/>
                <w:sz w:val="18"/>
                <w:szCs w:val="18"/>
                <w:lang w:eastAsia="en-AU"/>
              </w:rPr>
              <w:t xml:space="preserve">a </w:t>
            </w:r>
            <w:r w:rsidR="000878AC">
              <w:rPr>
                <w:rFonts w:eastAsia="Times New Roman" w:cs="Times New Roman"/>
                <w:color w:val="000000"/>
                <w:sz w:val="18"/>
                <w:szCs w:val="18"/>
                <w:lang w:eastAsia="en-AU"/>
              </w:rPr>
              <w:t xml:space="preserve">Complex </w:t>
            </w:r>
            <w:r w:rsidR="004B2591">
              <w:rPr>
                <w:rFonts w:eastAsia="Times New Roman" w:cs="Times New Roman"/>
                <w:color w:val="000000"/>
                <w:sz w:val="18"/>
                <w:szCs w:val="18"/>
                <w:lang w:eastAsia="en-AU"/>
              </w:rPr>
              <w:t>system</w:t>
            </w:r>
            <w:r w:rsidRPr="007B663E">
              <w:rPr>
                <w:rFonts w:eastAsia="Times New Roman" w:cs="Times New Roman"/>
                <w:color w:val="000000"/>
                <w:sz w:val="18"/>
                <w:szCs w:val="18"/>
                <w:lang w:eastAsia="en-AU"/>
              </w:rPr>
              <w:t>:</w:t>
            </w:r>
          </w:p>
        </w:tc>
      </w:tr>
      <w:tr w:rsidR="00AF4E1D" w:rsidRPr="00506D33" w14:paraId="4AD8F4B0" w14:textId="77777777" w:rsidTr="007B663E">
        <w:trPr>
          <w:trHeight w:val="1781"/>
        </w:trPr>
        <w:tc>
          <w:tcPr>
            <w:tcW w:w="1272" w:type="dxa"/>
            <w:vMerge w:val="restart"/>
            <w:hideMark/>
          </w:tcPr>
          <w:p w14:paraId="41E54BFA" w14:textId="7C3A4C54" w:rsidR="00AF4E1D" w:rsidRPr="007B663E" w:rsidRDefault="00841FAB"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Paradigms</w:t>
            </w:r>
          </w:p>
        </w:tc>
        <w:tc>
          <w:tcPr>
            <w:tcW w:w="1079" w:type="dxa"/>
            <w:hideMark/>
          </w:tcPr>
          <w:p w14:paraId="14A08F83" w14:textId="3CF76E45" w:rsidR="00AF4E1D" w:rsidRPr="007B663E" w:rsidRDefault="000878AC"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10</w:t>
            </w:r>
          </w:p>
        </w:tc>
        <w:tc>
          <w:tcPr>
            <w:tcW w:w="1332" w:type="dxa"/>
            <w:hideMark/>
          </w:tcPr>
          <w:p w14:paraId="6EAE5853"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Decomposition</w:t>
            </w:r>
          </w:p>
        </w:tc>
        <w:tc>
          <w:tcPr>
            <w:tcW w:w="2993" w:type="dxa"/>
            <w:hideMark/>
          </w:tcPr>
          <w:p w14:paraId="317F49C9"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Breaking down the System into parts</w:t>
            </w:r>
          </w:p>
        </w:tc>
        <w:tc>
          <w:tcPr>
            <w:tcW w:w="4951" w:type="dxa"/>
            <w:hideMark/>
          </w:tcPr>
          <w:p w14:paraId="7B3E7191" w14:textId="6B577291" w:rsidR="00AF4E1D" w:rsidRPr="007B663E" w:rsidRDefault="00AF4E1D" w:rsidP="002805B5">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How can the parts that comprise the System or process be broken down and analysed separately? We are concerned with breaking down the parts of our process from other departments or organisations external to our firm. Individual elements of the organisation or Supply Chain are rewarded for maximising their performance, which can come at the </w:t>
            </w:r>
            <w:r w:rsidR="004B2591">
              <w:rPr>
                <w:rFonts w:eastAsia="Times New Roman" w:cs="Times New Roman"/>
                <w:color w:val="000000"/>
                <w:sz w:val="18"/>
                <w:szCs w:val="18"/>
                <w:lang w:eastAsia="en-AU"/>
              </w:rPr>
              <w:t>expense of related organisations or departments</w:t>
            </w:r>
            <w:r w:rsidRPr="007B663E">
              <w:rPr>
                <w:rFonts w:eastAsia="Times New Roman" w:cs="Times New Roman"/>
                <w:color w:val="000000"/>
                <w:sz w:val="18"/>
                <w:szCs w:val="18"/>
                <w:lang w:eastAsia="en-AU"/>
              </w:rPr>
              <w:t xml:space="preserve">. In the first instance, the preference is to separate </w:t>
            </w:r>
            <w:r w:rsidR="004B2591">
              <w:rPr>
                <w:rFonts w:eastAsia="Times New Roman" w:cs="Times New Roman"/>
                <w:color w:val="000000"/>
                <w:sz w:val="18"/>
                <w:szCs w:val="18"/>
                <w:lang w:eastAsia="en-AU"/>
              </w:rPr>
              <w:t>the parts and understand them</w:t>
            </w:r>
            <w:r w:rsidRPr="007B663E">
              <w:rPr>
                <w:rFonts w:eastAsia="Times New Roman" w:cs="Times New Roman"/>
                <w:color w:val="000000"/>
                <w:sz w:val="18"/>
                <w:szCs w:val="18"/>
                <w:lang w:eastAsia="en-AU"/>
              </w:rPr>
              <w:t xml:space="preserve"> in isolation.</w:t>
            </w:r>
          </w:p>
        </w:tc>
        <w:tc>
          <w:tcPr>
            <w:tcW w:w="2358" w:type="dxa"/>
            <w:hideMark/>
          </w:tcPr>
          <w:p w14:paraId="2597C7CE" w14:textId="327FCD5C"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w:t>
            </w:r>
            <w:r w:rsidR="004B2591">
              <w:rPr>
                <w:rFonts w:eastAsia="Times New Roman" w:cs="Times New Roman"/>
                <w:color w:val="000000"/>
                <w:sz w:val="18"/>
                <w:szCs w:val="18"/>
                <w:lang w:eastAsia="en-AU"/>
              </w:rPr>
              <w:t xml:space="preserve">whether the following </w:t>
            </w:r>
            <w:r w:rsidR="00BA6158">
              <w:rPr>
                <w:rFonts w:eastAsia="Times New Roman" w:cs="Times New Roman"/>
                <w:color w:val="000000"/>
                <w:sz w:val="18"/>
                <w:szCs w:val="18"/>
                <w:lang w:eastAsia="en-AU"/>
              </w:rPr>
              <w:t>stakeholders</w:t>
            </w:r>
            <w:r w:rsidR="004B2591">
              <w:rPr>
                <w:rFonts w:eastAsia="Times New Roman" w:cs="Times New Roman"/>
                <w:color w:val="000000"/>
                <w:sz w:val="18"/>
                <w:szCs w:val="18"/>
                <w:lang w:eastAsia="en-AU"/>
              </w:rPr>
              <w:t xml:space="preserve">, in the first instance, apply a </w:t>
            </w:r>
            <w:r w:rsidR="000878AC">
              <w:rPr>
                <w:rFonts w:eastAsia="Times New Roman" w:cs="Times New Roman"/>
                <w:color w:val="000000"/>
                <w:sz w:val="18"/>
                <w:szCs w:val="18"/>
                <w:lang w:eastAsia="en-AU"/>
              </w:rPr>
              <w:t xml:space="preserve">Decomposition </w:t>
            </w:r>
            <w:r w:rsidR="004B2591">
              <w:rPr>
                <w:rFonts w:eastAsia="Times New Roman" w:cs="Times New Roman"/>
                <w:color w:val="000000"/>
                <w:sz w:val="18"/>
                <w:szCs w:val="18"/>
                <w:lang w:eastAsia="en-AU"/>
              </w:rPr>
              <w:t>paradigm</w:t>
            </w:r>
            <w:r w:rsidRPr="007B663E">
              <w:rPr>
                <w:rFonts w:eastAsia="Times New Roman" w:cs="Times New Roman"/>
                <w:color w:val="000000"/>
                <w:sz w:val="18"/>
                <w:szCs w:val="18"/>
                <w:lang w:eastAsia="en-AU"/>
              </w:rPr>
              <w:t xml:space="preserve"> when seeking to solve problems or make improvements.</w:t>
            </w:r>
          </w:p>
        </w:tc>
      </w:tr>
      <w:tr w:rsidR="00AF4E1D" w:rsidRPr="00506D33" w14:paraId="565CEBE8" w14:textId="77777777" w:rsidTr="007B663E">
        <w:trPr>
          <w:trHeight w:val="1781"/>
        </w:trPr>
        <w:tc>
          <w:tcPr>
            <w:tcW w:w="1272" w:type="dxa"/>
            <w:vMerge/>
            <w:hideMark/>
          </w:tcPr>
          <w:p w14:paraId="002FEF64"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49FF6E93" w14:textId="51B99FF9"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11</w:t>
            </w:r>
          </w:p>
        </w:tc>
        <w:tc>
          <w:tcPr>
            <w:tcW w:w="1332" w:type="dxa"/>
            <w:hideMark/>
          </w:tcPr>
          <w:p w14:paraId="6741CD6D"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Simplification</w:t>
            </w:r>
          </w:p>
        </w:tc>
        <w:tc>
          <w:tcPr>
            <w:tcW w:w="2993" w:type="dxa"/>
            <w:hideMark/>
          </w:tcPr>
          <w:p w14:paraId="6272B685"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Seeking simple solutions to problems or opportunities</w:t>
            </w:r>
          </w:p>
        </w:tc>
        <w:tc>
          <w:tcPr>
            <w:tcW w:w="4951" w:type="dxa"/>
            <w:hideMark/>
          </w:tcPr>
          <w:p w14:paraId="40176256" w14:textId="77777777" w:rsidR="00BA6158"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 We are concerned with applying simple methods and processes to understand problems or opportunities. When doing this, we focus on our department or organisation first. We attempt to use the same approach to solve the problem</w:t>
            </w:r>
            <w:r w:rsidR="00BA6158">
              <w:rPr>
                <w:rFonts w:eastAsia="Times New Roman" w:cs="Times New Roman"/>
                <w:color w:val="000000"/>
                <w:sz w:val="18"/>
                <w:szCs w:val="18"/>
                <w:lang w:eastAsia="en-AU"/>
              </w:rPr>
              <w:t xml:space="preserve"> as we have before, knowing that, while effective in some cases, it may not be the best fit in others</w:t>
            </w:r>
            <w:r w:rsidRPr="007B663E">
              <w:rPr>
                <w:rFonts w:eastAsia="Times New Roman" w:cs="Times New Roman"/>
                <w:color w:val="000000"/>
                <w:sz w:val="18"/>
                <w:szCs w:val="18"/>
                <w:lang w:eastAsia="en-AU"/>
              </w:rPr>
              <w:t xml:space="preserve">. </w:t>
            </w:r>
          </w:p>
          <w:p w14:paraId="58DBF888" w14:textId="77777777" w:rsidR="00523B7A" w:rsidRDefault="00523B7A" w:rsidP="000D09BE">
            <w:pPr>
              <w:spacing w:after="0" w:line="240" w:lineRule="auto"/>
              <w:rPr>
                <w:rFonts w:eastAsia="Times New Roman" w:cs="Times New Roman"/>
                <w:color w:val="000000"/>
                <w:sz w:val="18"/>
                <w:szCs w:val="18"/>
                <w:lang w:eastAsia="en-AU"/>
              </w:rPr>
            </w:pPr>
          </w:p>
          <w:p w14:paraId="65D10A0B" w14:textId="7B67D179"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In the first instance, we aim to solve the problem quickly using methods we know</w:t>
            </w:r>
            <w:r w:rsidR="00BA6158">
              <w:rPr>
                <w:rFonts w:eastAsia="Times New Roman" w:cs="Times New Roman"/>
                <w:color w:val="000000"/>
                <w:sz w:val="18"/>
                <w:szCs w:val="18"/>
                <w:lang w:eastAsia="en-AU"/>
              </w:rPr>
              <w:t xml:space="preserve">, rather than more complex, dynamic processes </w:t>
            </w:r>
            <w:r w:rsidRPr="007B663E">
              <w:rPr>
                <w:rFonts w:eastAsia="Times New Roman" w:cs="Times New Roman"/>
                <w:color w:val="000000"/>
                <w:sz w:val="18"/>
                <w:szCs w:val="18"/>
                <w:lang w:eastAsia="en-AU"/>
              </w:rPr>
              <w:t>we have yet to understand.</w:t>
            </w:r>
          </w:p>
        </w:tc>
        <w:tc>
          <w:tcPr>
            <w:tcW w:w="2358" w:type="dxa"/>
            <w:hideMark/>
          </w:tcPr>
          <w:p w14:paraId="1F7B4042" w14:textId="5EEC64FB"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w:t>
            </w:r>
            <w:r w:rsidR="00BA6158">
              <w:rPr>
                <w:rFonts w:eastAsia="Times New Roman" w:cs="Times New Roman"/>
                <w:color w:val="000000"/>
                <w:sz w:val="18"/>
                <w:szCs w:val="18"/>
                <w:lang w:eastAsia="en-AU"/>
              </w:rPr>
              <w:t>whether the following stakeholders, in the first instance, apply a</w:t>
            </w:r>
            <w:r w:rsidR="002805B5">
              <w:rPr>
                <w:rFonts w:eastAsia="Times New Roman" w:cs="Times New Roman"/>
                <w:color w:val="000000"/>
                <w:sz w:val="18"/>
                <w:szCs w:val="18"/>
                <w:lang w:eastAsia="en-AU"/>
              </w:rPr>
              <w:t xml:space="preserve"> Simplification </w:t>
            </w:r>
            <w:r w:rsidR="00BA6158">
              <w:rPr>
                <w:rFonts w:eastAsia="Times New Roman" w:cs="Times New Roman"/>
                <w:color w:val="000000"/>
                <w:sz w:val="18"/>
                <w:szCs w:val="18"/>
                <w:lang w:eastAsia="en-AU"/>
              </w:rPr>
              <w:t>paradigm</w:t>
            </w:r>
            <w:r w:rsidRPr="007B663E">
              <w:rPr>
                <w:rFonts w:eastAsia="Times New Roman" w:cs="Times New Roman"/>
                <w:color w:val="000000"/>
                <w:sz w:val="18"/>
                <w:szCs w:val="18"/>
                <w:lang w:eastAsia="en-AU"/>
              </w:rPr>
              <w:t xml:space="preserve"> when seeking to solve problems or make improvements.</w:t>
            </w:r>
          </w:p>
        </w:tc>
      </w:tr>
      <w:tr w:rsidR="00AF4E1D" w:rsidRPr="00506D33" w14:paraId="6FC20DED" w14:textId="77777777" w:rsidTr="007B663E">
        <w:trPr>
          <w:trHeight w:val="1642"/>
        </w:trPr>
        <w:tc>
          <w:tcPr>
            <w:tcW w:w="1272" w:type="dxa"/>
            <w:vMerge/>
            <w:hideMark/>
          </w:tcPr>
          <w:p w14:paraId="45D30B82"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4C6D471A" w14:textId="32DE50D0"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12</w:t>
            </w:r>
          </w:p>
        </w:tc>
        <w:tc>
          <w:tcPr>
            <w:tcW w:w="1332" w:type="dxa"/>
            <w:hideMark/>
          </w:tcPr>
          <w:p w14:paraId="174D9839" w14:textId="289D1BC0"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Optimisation</w:t>
            </w:r>
          </w:p>
        </w:tc>
        <w:tc>
          <w:tcPr>
            <w:tcW w:w="2993" w:type="dxa"/>
            <w:hideMark/>
          </w:tcPr>
          <w:p w14:paraId="16D58C24"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How can the part under study be optimised independently of related parts?</w:t>
            </w:r>
          </w:p>
        </w:tc>
        <w:tc>
          <w:tcPr>
            <w:tcW w:w="4951" w:type="dxa"/>
            <w:hideMark/>
          </w:tcPr>
          <w:p w14:paraId="0990DED8" w14:textId="77777777" w:rsidR="00BA6158"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We are concerned with optimising a single part of the organisation or Supply Chain, with improvements that focus on improving that part without immediate regard for the related stakeholders</w:t>
            </w:r>
            <w:r w:rsidR="00BA6158">
              <w:rPr>
                <w:rFonts w:eastAsia="Times New Roman" w:cs="Times New Roman"/>
                <w:color w:val="000000"/>
                <w:sz w:val="18"/>
                <w:szCs w:val="18"/>
                <w:lang w:eastAsia="en-AU"/>
              </w:rPr>
              <w:t>.</w:t>
            </w:r>
          </w:p>
          <w:p w14:paraId="44A9315A" w14:textId="77777777" w:rsidR="00BA6158" w:rsidRDefault="00BA6158" w:rsidP="000D09BE">
            <w:pPr>
              <w:spacing w:after="0" w:line="240" w:lineRule="auto"/>
              <w:rPr>
                <w:rFonts w:eastAsia="Times New Roman" w:cs="Times New Roman"/>
                <w:color w:val="000000"/>
                <w:sz w:val="18"/>
                <w:szCs w:val="18"/>
                <w:lang w:eastAsia="en-AU"/>
              </w:rPr>
            </w:pPr>
          </w:p>
          <w:p w14:paraId="196DF4DB" w14:textId="15C1BE2B"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It's important to understand that optimising one part of the Supply Chain could potentially cost corresponding stakeholders, leading to significant negative consequences.</w:t>
            </w:r>
          </w:p>
        </w:tc>
        <w:tc>
          <w:tcPr>
            <w:tcW w:w="2358" w:type="dxa"/>
            <w:hideMark/>
          </w:tcPr>
          <w:p w14:paraId="2A573CBE" w14:textId="2D521BF8"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if the following </w:t>
            </w:r>
            <w:r w:rsidR="00BA6158">
              <w:rPr>
                <w:rFonts w:eastAsia="Times New Roman" w:cs="Times New Roman"/>
                <w:color w:val="000000"/>
                <w:sz w:val="18"/>
                <w:szCs w:val="18"/>
                <w:lang w:eastAsia="en-AU"/>
              </w:rPr>
              <w:t>stakeholders</w:t>
            </w:r>
            <w:r w:rsidRPr="007B663E">
              <w:rPr>
                <w:rFonts w:eastAsia="Times New Roman" w:cs="Times New Roman"/>
                <w:color w:val="000000"/>
                <w:sz w:val="18"/>
                <w:szCs w:val="18"/>
                <w:lang w:eastAsia="en-AU"/>
              </w:rPr>
              <w:t xml:space="preserve">, in the first instance, apply a paradigm of </w:t>
            </w:r>
            <w:r w:rsidR="002805B5">
              <w:rPr>
                <w:rFonts w:eastAsia="Times New Roman" w:cs="Times New Roman"/>
                <w:color w:val="000000"/>
                <w:sz w:val="18"/>
                <w:szCs w:val="18"/>
                <w:lang w:eastAsia="en-AU"/>
              </w:rPr>
              <w:t xml:space="preserve">Optimisation </w:t>
            </w:r>
            <w:r w:rsidRPr="007B663E">
              <w:rPr>
                <w:rFonts w:eastAsia="Times New Roman" w:cs="Times New Roman"/>
                <w:color w:val="000000"/>
                <w:sz w:val="18"/>
                <w:szCs w:val="18"/>
                <w:lang w:eastAsia="en-AU"/>
              </w:rPr>
              <w:t>when seeking to solve problems or make improvements.</w:t>
            </w:r>
          </w:p>
        </w:tc>
      </w:tr>
      <w:tr w:rsidR="00AF4E1D" w:rsidRPr="00506D33" w14:paraId="70906E29" w14:textId="77777777" w:rsidTr="007B663E">
        <w:trPr>
          <w:trHeight w:val="2050"/>
        </w:trPr>
        <w:tc>
          <w:tcPr>
            <w:tcW w:w="1272" w:type="dxa"/>
            <w:vMerge w:val="restart"/>
            <w:hideMark/>
          </w:tcPr>
          <w:p w14:paraId="029D3330"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Holism</w:t>
            </w:r>
          </w:p>
        </w:tc>
        <w:tc>
          <w:tcPr>
            <w:tcW w:w="1079" w:type="dxa"/>
            <w:hideMark/>
          </w:tcPr>
          <w:p w14:paraId="63C1761A" w14:textId="66D1FD06"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13</w:t>
            </w:r>
          </w:p>
        </w:tc>
        <w:tc>
          <w:tcPr>
            <w:tcW w:w="1332" w:type="dxa"/>
            <w:hideMark/>
          </w:tcPr>
          <w:p w14:paraId="0FDCB019"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Functionalism</w:t>
            </w:r>
          </w:p>
        </w:tc>
        <w:tc>
          <w:tcPr>
            <w:tcW w:w="2993" w:type="dxa"/>
            <w:hideMark/>
          </w:tcPr>
          <w:p w14:paraId="205C61BC"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Ensuring that everything in the system functions well to promote efficiency, adaptation, and survival.</w:t>
            </w:r>
            <w:r w:rsidRPr="007B663E">
              <w:rPr>
                <w:rFonts w:eastAsia="Times New Roman" w:cs="Times New Roman"/>
                <w:color w:val="000000"/>
                <w:sz w:val="18"/>
                <w:szCs w:val="18"/>
                <w:lang w:eastAsia="en-AU"/>
              </w:rPr>
              <w:br/>
              <w:t xml:space="preserve"> </w:t>
            </w:r>
          </w:p>
        </w:tc>
        <w:tc>
          <w:tcPr>
            <w:tcW w:w="4951" w:type="dxa"/>
            <w:hideMark/>
          </w:tcPr>
          <w:p w14:paraId="7DACE6F8" w14:textId="2BD67DCA" w:rsidR="00523B7A"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Our primary focus is on efficiency. We aim to standardise operations and reduce inventories. This streamlines our processes</w:t>
            </w:r>
            <w:r w:rsidR="00523B7A">
              <w:rPr>
                <w:rFonts w:eastAsia="Times New Roman" w:cs="Times New Roman"/>
                <w:color w:val="000000"/>
                <w:sz w:val="18"/>
                <w:szCs w:val="18"/>
                <w:lang w:eastAsia="en-AU"/>
              </w:rPr>
              <w:t>, ensuring consistency and reliability and</w:t>
            </w:r>
            <w:r w:rsidRPr="007B663E">
              <w:rPr>
                <w:rFonts w:eastAsia="Times New Roman" w:cs="Times New Roman"/>
                <w:color w:val="000000"/>
                <w:sz w:val="18"/>
                <w:szCs w:val="18"/>
                <w:lang w:eastAsia="en-AU"/>
              </w:rPr>
              <w:t xml:space="preserve"> instilling </w:t>
            </w:r>
            <w:r w:rsidR="00194D7D">
              <w:rPr>
                <w:rFonts w:eastAsia="Times New Roman" w:cs="Times New Roman"/>
                <w:color w:val="000000"/>
                <w:sz w:val="18"/>
                <w:szCs w:val="18"/>
                <w:lang w:eastAsia="en-AU"/>
              </w:rPr>
              <w:t>confidence</w:t>
            </w:r>
            <w:r w:rsidRPr="007B663E">
              <w:rPr>
                <w:rFonts w:eastAsia="Times New Roman" w:cs="Times New Roman"/>
                <w:color w:val="000000"/>
                <w:sz w:val="18"/>
                <w:szCs w:val="18"/>
                <w:lang w:eastAsia="en-AU"/>
              </w:rPr>
              <w:t xml:space="preserve"> in our strategy. We aim to treat the Supply Chain as a well-oiled machine with tight specifications. </w:t>
            </w:r>
          </w:p>
          <w:p w14:paraId="59028577" w14:textId="77777777" w:rsidR="00523B7A" w:rsidRDefault="00523B7A" w:rsidP="000D09BE">
            <w:pPr>
              <w:spacing w:after="0" w:line="240" w:lineRule="auto"/>
              <w:rPr>
                <w:rFonts w:eastAsia="Times New Roman" w:cs="Times New Roman"/>
                <w:color w:val="000000"/>
                <w:sz w:val="18"/>
                <w:szCs w:val="18"/>
                <w:lang w:eastAsia="en-AU"/>
              </w:rPr>
            </w:pPr>
          </w:p>
          <w:p w14:paraId="131E3B0C" w14:textId="6D25AA48"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This approach, </w:t>
            </w:r>
            <w:r w:rsidR="00523B7A">
              <w:rPr>
                <w:rFonts w:eastAsia="Times New Roman" w:cs="Times New Roman"/>
                <w:color w:val="000000"/>
                <w:sz w:val="18"/>
                <w:szCs w:val="18"/>
                <w:lang w:eastAsia="en-AU"/>
              </w:rPr>
              <w:t xml:space="preserve">primarily guided by the focal firm, focuses on greater efficiency and on </w:t>
            </w:r>
            <w:r w:rsidRPr="007B663E">
              <w:rPr>
                <w:rFonts w:eastAsia="Times New Roman" w:cs="Times New Roman"/>
                <w:color w:val="000000"/>
                <w:sz w:val="18"/>
                <w:szCs w:val="18"/>
                <w:lang w:eastAsia="en-AU"/>
              </w:rPr>
              <w:t>ensuring precision and reliability in our operations. A Functionalist Supply Chain, built on stability and control, has limitations. It may struggle to handle complications, complexity, or chaos effectively.</w:t>
            </w:r>
          </w:p>
        </w:tc>
        <w:tc>
          <w:tcPr>
            <w:tcW w:w="2358" w:type="dxa"/>
            <w:hideMark/>
          </w:tcPr>
          <w:p w14:paraId="09CBF55C" w14:textId="27ABE8F6"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w:t>
            </w:r>
            <w:r w:rsidR="00523B7A">
              <w:rPr>
                <w:rFonts w:eastAsia="Times New Roman" w:cs="Times New Roman"/>
                <w:color w:val="000000"/>
                <w:sz w:val="18"/>
                <w:szCs w:val="18"/>
                <w:lang w:eastAsia="en-AU"/>
              </w:rPr>
              <w:t xml:space="preserve">whether the following stakeholders, in the first instance, apply a </w:t>
            </w:r>
            <w:r w:rsidR="002805B5">
              <w:rPr>
                <w:rFonts w:eastAsia="Times New Roman" w:cs="Times New Roman"/>
                <w:color w:val="000000"/>
                <w:sz w:val="18"/>
                <w:szCs w:val="18"/>
                <w:lang w:eastAsia="en-AU"/>
              </w:rPr>
              <w:t xml:space="preserve">Functionalist </w:t>
            </w:r>
            <w:r w:rsidR="00523B7A">
              <w:rPr>
                <w:rFonts w:eastAsia="Times New Roman" w:cs="Times New Roman"/>
                <w:color w:val="000000"/>
                <w:sz w:val="18"/>
                <w:szCs w:val="18"/>
                <w:lang w:eastAsia="en-AU"/>
              </w:rPr>
              <w:t>paradigm</w:t>
            </w:r>
            <w:r w:rsidRPr="007B663E">
              <w:rPr>
                <w:rFonts w:eastAsia="Times New Roman" w:cs="Times New Roman"/>
                <w:color w:val="000000"/>
                <w:sz w:val="18"/>
                <w:szCs w:val="18"/>
                <w:lang w:eastAsia="en-AU"/>
              </w:rPr>
              <w:t xml:space="preserve"> when seeking to solve problems or make improvements.</w:t>
            </w:r>
          </w:p>
        </w:tc>
      </w:tr>
      <w:tr w:rsidR="00AF4E1D" w:rsidRPr="00506D33" w14:paraId="696C58A9" w14:textId="77777777" w:rsidTr="007B663E">
        <w:trPr>
          <w:trHeight w:val="2746"/>
        </w:trPr>
        <w:tc>
          <w:tcPr>
            <w:tcW w:w="1272" w:type="dxa"/>
            <w:vMerge/>
            <w:hideMark/>
          </w:tcPr>
          <w:p w14:paraId="6FDF0D62"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5B11576B" w14:textId="58D0922A"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14</w:t>
            </w:r>
          </w:p>
        </w:tc>
        <w:tc>
          <w:tcPr>
            <w:tcW w:w="1332" w:type="dxa"/>
            <w:hideMark/>
          </w:tcPr>
          <w:p w14:paraId="43539696"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Interpretivism</w:t>
            </w:r>
          </w:p>
        </w:tc>
        <w:tc>
          <w:tcPr>
            <w:tcW w:w="2993" w:type="dxa"/>
            <w:hideMark/>
          </w:tcPr>
          <w:p w14:paraId="78C4D5DA"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Exploring collective purposes through integrating the perspectives of those in organisations and pursuing decisions based on participative involvement that gain the commitment of key stakeholders.</w:t>
            </w:r>
            <w:r w:rsidRPr="007B663E">
              <w:rPr>
                <w:rFonts w:eastAsia="Times New Roman" w:cs="Times New Roman"/>
                <w:color w:val="000000"/>
                <w:sz w:val="18"/>
                <w:szCs w:val="18"/>
                <w:lang w:eastAsia="en-AU"/>
              </w:rPr>
              <w:br/>
              <w:t xml:space="preserve"> </w:t>
            </w:r>
          </w:p>
        </w:tc>
        <w:tc>
          <w:tcPr>
            <w:tcW w:w="4951" w:type="dxa"/>
            <w:hideMark/>
          </w:tcPr>
          <w:p w14:paraId="7DCD7F09" w14:textId="7BDA8244" w:rsidR="00523B7A"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We are concerned with effectiveness (doing the right things) and efficiency (doing things right) …, albeit not at the expense of those who comprise the Supply Chain: “How can we leverage the insights of those in the Supply Chain to ensure the right thing is done… How can we reach a compromise that considers the perspective of others for the betterment of the entire Supply Chain</w:t>
            </w:r>
            <w:r w:rsidR="00523B7A">
              <w:rPr>
                <w:rFonts w:eastAsia="Times New Roman" w:cs="Times New Roman"/>
                <w:color w:val="000000"/>
                <w:sz w:val="18"/>
                <w:szCs w:val="18"/>
                <w:lang w:eastAsia="en-AU"/>
              </w:rPr>
              <w:t>?</w:t>
            </w:r>
            <w:r w:rsidRPr="007B663E">
              <w:rPr>
                <w:rFonts w:eastAsia="Times New Roman" w:cs="Times New Roman"/>
                <w:color w:val="000000"/>
                <w:sz w:val="18"/>
                <w:szCs w:val="18"/>
                <w:lang w:eastAsia="en-AU"/>
              </w:rPr>
              <w:t xml:space="preserve">” </w:t>
            </w:r>
          </w:p>
          <w:p w14:paraId="4CE0D423" w14:textId="77777777" w:rsidR="00523B7A" w:rsidRDefault="00523B7A" w:rsidP="000D09BE">
            <w:pPr>
              <w:spacing w:after="0" w:line="240" w:lineRule="auto"/>
              <w:rPr>
                <w:rFonts w:eastAsia="Times New Roman" w:cs="Times New Roman"/>
                <w:color w:val="000000"/>
                <w:sz w:val="18"/>
                <w:szCs w:val="18"/>
                <w:lang w:eastAsia="en-AU"/>
              </w:rPr>
            </w:pPr>
          </w:p>
          <w:p w14:paraId="324CF279" w14:textId="5627F884"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The foundation of our approach is an Interpretive Supply Chain, which underscores the importance of understanding the system and </w:t>
            </w:r>
            <w:r w:rsidR="001922D2">
              <w:rPr>
                <w:rFonts w:eastAsia="Times New Roman" w:cs="Times New Roman"/>
                <w:color w:val="000000"/>
                <w:sz w:val="18"/>
                <w:szCs w:val="18"/>
                <w:lang w:eastAsia="en-AU"/>
              </w:rPr>
              <w:t>of the collective effectively navigating complex</w:t>
            </w:r>
            <w:r w:rsidRPr="007B663E">
              <w:rPr>
                <w:rFonts w:eastAsia="Times New Roman" w:cs="Times New Roman"/>
                <w:color w:val="000000"/>
                <w:sz w:val="18"/>
                <w:szCs w:val="18"/>
                <w:lang w:eastAsia="en-AU"/>
              </w:rPr>
              <w:t xml:space="preserve"> situations. The orientation is to view the Supply Chain as a collection of organisations with individuals with differing perspectives and viewpoints who may sometimes be in conflict.</w:t>
            </w:r>
          </w:p>
        </w:tc>
        <w:tc>
          <w:tcPr>
            <w:tcW w:w="2358" w:type="dxa"/>
            <w:hideMark/>
          </w:tcPr>
          <w:p w14:paraId="4CFEE38C" w14:textId="7F7EFA3B"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w:t>
            </w:r>
            <w:r w:rsidR="001922D2">
              <w:rPr>
                <w:rFonts w:eastAsia="Times New Roman" w:cs="Times New Roman"/>
                <w:color w:val="000000"/>
                <w:sz w:val="18"/>
                <w:szCs w:val="18"/>
                <w:lang w:eastAsia="en-AU"/>
              </w:rPr>
              <w:t>whether the following stakeholders, in the first instance, apply an Interpretivist paradigm</w:t>
            </w:r>
            <w:r w:rsidRPr="007B663E">
              <w:rPr>
                <w:rFonts w:eastAsia="Times New Roman" w:cs="Times New Roman"/>
                <w:color w:val="000000"/>
                <w:sz w:val="18"/>
                <w:szCs w:val="18"/>
                <w:lang w:eastAsia="en-AU"/>
              </w:rPr>
              <w:t xml:space="preserve"> when seeking to solve problems or make improvements.</w:t>
            </w:r>
          </w:p>
        </w:tc>
      </w:tr>
      <w:tr w:rsidR="00AF4E1D" w:rsidRPr="00506D33" w14:paraId="36882A86" w14:textId="77777777" w:rsidTr="001922D2">
        <w:trPr>
          <w:trHeight w:val="3261"/>
        </w:trPr>
        <w:tc>
          <w:tcPr>
            <w:tcW w:w="1272" w:type="dxa"/>
            <w:vMerge/>
            <w:hideMark/>
          </w:tcPr>
          <w:p w14:paraId="7C922D53"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hideMark/>
          </w:tcPr>
          <w:p w14:paraId="0EE1B281" w14:textId="6FFA007A"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15</w:t>
            </w:r>
          </w:p>
        </w:tc>
        <w:tc>
          <w:tcPr>
            <w:tcW w:w="1332" w:type="dxa"/>
            <w:hideMark/>
          </w:tcPr>
          <w:p w14:paraId="0389C154"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Emancipation</w:t>
            </w:r>
          </w:p>
        </w:tc>
        <w:tc>
          <w:tcPr>
            <w:tcW w:w="2993" w:type="dxa"/>
            <w:hideMark/>
          </w:tcPr>
          <w:p w14:paraId="56CA6B69"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Concerning oneself with emancipating oppressed individuals and groups in organisations and society. Critical of the status quo and wants to encourage a radical reformation of, or revolution in, the current social order.</w:t>
            </w:r>
          </w:p>
        </w:tc>
        <w:tc>
          <w:tcPr>
            <w:tcW w:w="4951" w:type="dxa"/>
            <w:hideMark/>
          </w:tcPr>
          <w:p w14:paraId="1E86BEE3" w14:textId="77777777" w:rsidR="001922D2"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Our utmost concern is the urgent emancipation of the Supply Chain, particularly those who are oppressed and suffering due to the actions of certain actors. </w:t>
            </w:r>
          </w:p>
          <w:p w14:paraId="209DBE9E" w14:textId="77777777" w:rsidR="001922D2" w:rsidRDefault="001922D2" w:rsidP="000D09BE">
            <w:pPr>
              <w:spacing w:after="0" w:line="240" w:lineRule="auto"/>
              <w:rPr>
                <w:rFonts w:eastAsia="Times New Roman" w:cs="Times New Roman"/>
                <w:color w:val="000000"/>
                <w:sz w:val="18"/>
                <w:szCs w:val="18"/>
                <w:lang w:eastAsia="en-AU"/>
              </w:rPr>
            </w:pPr>
          </w:p>
          <w:p w14:paraId="2E878851" w14:textId="5EA68272"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The question we must address is: “How can we eliminate slavery and oppression from our Supply Chains?" This is the central focus, even at the expense of cost minimisation.</w:t>
            </w:r>
            <w:r w:rsidR="001922D2">
              <w:rPr>
                <w:rFonts w:eastAsia="Times New Roman" w:cs="Times New Roman"/>
                <w:color w:val="000000"/>
                <w:sz w:val="18"/>
                <w:szCs w:val="18"/>
                <w:lang w:eastAsia="en-AU"/>
              </w:rPr>
              <w:t xml:space="preserve"> </w:t>
            </w:r>
            <w:r w:rsidRPr="007B663E">
              <w:rPr>
                <w:rFonts w:eastAsia="Times New Roman" w:cs="Times New Roman"/>
                <w:color w:val="000000"/>
                <w:sz w:val="18"/>
                <w:szCs w:val="18"/>
                <w:lang w:eastAsia="en-AU"/>
              </w:rPr>
              <w:t>All entities within the Supply Chain must align with the imperative of emancipation, or they will inevitably clash with this overarching goal. An Emancipatory Supply Chain is predicated on freeing the System of oppression and bringing about equality between the oppressed and the oppressors.</w:t>
            </w:r>
            <w:r w:rsidR="001922D2">
              <w:rPr>
                <w:rFonts w:eastAsia="Times New Roman" w:cs="Times New Roman"/>
                <w:color w:val="000000"/>
                <w:sz w:val="18"/>
                <w:szCs w:val="18"/>
                <w:lang w:eastAsia="en-AU"/>
              </w:rPr>
              <w:t xml:space="preserve"> </w:t>
            </w:r>
            <w:r w:rsidRPr="007B663E">
              <w:rPr>
                <w:rFonts w:eastAsia="Times New Roman" w:cs="Times New Roman"/>
                <w:color w:val="000000"/>
                <w:sz w:val="18"/>
                <w:szCs w:val="18"/>
                <w:lang w:eastAsia="en-AU"/>
              </w:rPr>
              <w:t xml:space="preserve">Our mission is crystal clear: to emancipate the Supply Chain, free those oppressed, and bring about radical change. This transformation will lead to a Supply Chain that is more equitable and </w:t>
            </w:r>
            <w:r w:rsidR="00523B7A">
              <w:rPr>
                <w:rFonts w:eastAsia="Times New Roman" w:cs="Times New Roman"/>
                <w:color w:val="000000"/>
                <w:sz w:val="18"/>
                <w:szCs w:val="18"/>
                <w:lang w:eastAsia="en-AU"/>
              </w:rPr>
              <w:t>empowered, paving the way for a brighter,</w:t>
            </w:r>
            <w:r w:rsidRPr="007B663E">
              <w:rPr>
                <w:rFonts w:eastAsia="Times New Roman" w:cs="Times New Roman"/>
                <w:color w:val="000000"/>
                <w:sz w:val="18"/>
                <w:szCs w:val="18"/>
                <w:lang w:eastAsia="en-AU"/>
              </w:rPr>
              <w:t xml:space="preserve"> more promising future for all stakeholders.</w:t>
            </w:r>
            <w:r w:rsidRPr="007B663E">
              <w:rPr>
                <w:rFonts w:eastAsia="Times New Roman" w:cs="Times New Roman"/>
                <w:color w:val="000000"/>
                <w:sz w:val="18"/>
                <w:szCs w:val="18"/>
                <w:lang w:eastAsia="en-AU"/>
              </w:rPr>
              <w:br/>
            </w:r>
          </w:p>
        </w:tc>
        <w:tc>
          <w:tcPr>
            <w:tcW w:w="2358" w:type="dxa"/>
            <w:hideMark/>
          </w:tcPr>
          <w:p w14:paraId="208557DB" w14:textId="107418AF"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if the following </w:t>
            </w:r>
            <w:r w:rsidR="00523B7A">
              <w:rPr>
                <w:rFonts w:eastAsia="Times New Roman" w:cs="Times New Roman"/>
                <w:color w:val="000000"/>
                <w:sz w:val="18"/>
                <w:szCs w:val="18"/>
                <w:lang w:eastAsia="en-AU"/>
              </w:rPr>
              <w:t>stakeholders</w:t>
            </w:r>
            <w:r w:rsidRPr="007B663E">
              <w:rPr>
                <w:rFonts w:eastAsia="Times New Roman" w:cs="Times New Roman"/>
                <w:color w:val="000000"/>
                <w:sz w:val="18"/>
                <w:szCs w:val="18"/>
                <w:lang w:eastAsia="en-AU"/>
              </w:rPr>
              <w:t xml:space="preserve">, in the first instance, apply a paradigm of </w:t>
            </w:r>
            <w:r w:rsidR="001922D2">
              <w:rPr>
                <w:rFonts w:eastAsia="Times New Roman" w:cs="Times New Roman"/>
                <w:color w:val="000000"/>
                <w:sz w:val="18"/>
                <w:szCs w:val="18"/>
                <w:lang w:eastAsia="en-AU"/>
              </w:rPr>
              <w:t>Eman</w:t>
            </w:r>
            <w:r w:rsidR="00D212DD">
              <w:rPr>
                <w:rFonts w:eastAsia="Times New Roman" w:cs="Times New Roman"/>
                <w:color w:val="000000"/>
                <w:sz w:val="18"/>
                <w:szCs w:val="18"/>
                <w:lang w:eastAsia="en-AU"/>
              </w:rPr>
              <w:t>cipation</w:t>
            </w:r>
            <w:r w:rsidRPr="007B663E">
              <w:rPr>
                <w:rFonts w:eastAsia="Times New Roman" w:cs="Times New Roman"/>
                <w:color w:val="000000"/>
                <w:sz w:val="18"/>
                <w:szCs w:val="18"/>
                <w:lang w:eastAsia="en-AU"/>
              </w:rPr>
              <w:t xml:space="preserve"> when seeking to solve problems or make improvements.</w:t>
            </w:r>
          </w:p>
        </w:tc>
      </w:tr>
      <w:tr w:rsidR="00AF4E1D" w:rsidRPr="00506D33" w14:paraId="57102674" w14:textId="77777777" w:rsidTr="007B663E">
        <w:trPr>
          <w:trHeight w:val="2656"/>
        </w:trPr>
        <w:tc>
          <w:tcPr>
            <w:tcW w:w="1272" w:type="dxa"/>
            <w:vMerge/>
            <w:tcBorders>
              <w:bottom w:val="single" w:sz="8" w:space="0" w:color="auto"/>
            </w:tcBorders>
            <w:hideMark/>
          </w:tcPr>
          <w:p w14:paraId="20D438D7" w14:textId="77777777" w:rsidR="00AF4E1D" w:rsidRPr="007B663E" w:rsidRDefault="00AF4E1D" w:rsidP="000D09BE">
            <w:pPr>
              <w:spacing w:after="0" w:line="240" w:lineRule="auto"/>
              <w:rPr>
                <w:rFonts w:eastAsia="Times New Roman" w:cs="Times New Roman"/>
                <w:color w:val="000000"/>
                <w:sz w:val="18"/>
                <w:szCs w:val="18"/>
                <w:lang w:eastAsia="en-AU"/>
              </w:rPr>
            </w:pPr>
          </w:p>
        </w:tc>
        <w:tc>
          <w:tcPr>
            <w:tcW w:w="1079" w:type="dxa"/>
            <w:tcBorders>
              <w:bottom w:val="single" w:sz="8" w:space="0" w:color="auto"/>
            </w:tcBorders>
            <w:hideMark/>
          </w:tcPr>
          <w:p w14:paraId="089541A3" w14:textId="700083D3" w:rsidR="00AF4E1D" w:rsidRPr="007B663E" w:rsidRDefault="0072555E" w:rsidP="000D09BE">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16</w:t>
            </w:r>
          </w:p>
        </w:tc>
        <w:tc>
          <w:tcPr>
            <w:tcW w:w="1332" w:type="dxa"/>
            <w:tcBorders>
              <w:bottom w:val="single" w:sz="8" w:space="0" w:color="auto"/>
            </w:tcBorders>
            <w:hideMark/>
          </w:tcPr>
          <w:p w14:paraId="6103C029"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Post-Modernism</w:t>
            </w:r>
          </w:p>
        </w:tc>
        <w:tc>
          <w:tcPr>
            <w:tcW w:w="2993" w:type="dxa"/>
            <w:tcBorders>
              <w:bottom w:val="single" w:sz="8" w:space="0" w:color="auto"/>
            </w:tcBorders>
            <w:hideMark/>
          </w:tcPr>
          <w:p w14:paraId="67EFDCB4" w14:textId="77777777"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Opposition to the ‘modernist’ rationality that it sees as present in all the other three paradigms. Open challenge and ridicule what it regards as its ‘totalising’ attempts to explain how organisations function comprehensively.</w:t>
            </w:r>
          </w:p>
        </w:tc>
        <w:tc>
          <w:tcPr>
            <w:tcW w:w="4951" w:type="dxa"/>
            <w:tcBorders>
              <w:bottom w:val="single" w:sz="8" w:space="0" w:color="auto"/>
            </w:tcBorders>
            <w:hideMark/>
          </w:tcPr>
          <w:p w14:paraId="20B2D1AB" w14:textId="77777777" w:rsidR="0072555E" w:rsidRDefault="00AF4E1D" w:rsidP="00D212DD">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 We are deeply concerned with deconstructing efficiency and challenging power structures: “We are here to overthrow the existing ways of managing our Logistics and Supply Chain operations… We must urgently challenge those in power and prioritise the environmental and social concerns before all else!</w:t>
            </w:r>
            <w:r w:rsidR="00D212DD">
              <w:rPr>
                <w:rFonts w:eastAsia="Times New Roman" w:cs="Times New Roman"/>
                <w:color w:val="000000"/>
                <w:sz w:val="18"/>
                <w:szCs w:val="18"/>
                <w:lang w:eastAsia="en-AU"/>
              </w:rPr>
              <w:t xml:space="preserve"> </w:t>
            </w:r>
            <w:r w:rsidRPr="007B663E">
              <w:rPr>
                <w:rFonts w:eastAsia="Times New Roman" w:cs="Times New Roman"/>
                <w:color w:val="000000"/>
                <w:sz w:val="18"/>
                <w:szCs w:val="18"/>
                <w:lang w:eastAsia="en-AU"/>
              </w:rPr>
              <w:t>The time for action is now!"</w:t>
            </w:r>
            <w:r w:rsidR="00D212DD">
              <w:rPr>
                <w:rFonts w:eastAsia="Times New Roman" w:cs="Times New Roman"/>
                <w:color w:val="000000"/>
                <w:sz w:val="18"/>
                <w:szCs w:val="18"/>
                <w:lang w:eastAsia="en-AU"/>
              </w:rPr>
              <w:t xml:space="preserve"> </w:t>
            </w:r>
          </w:p>
          <w:p w14:paraId="49962DED" w14:textId="77777777" w:rsidR="0072555E" w:rsidRDefault="0072555E" w:rsidP="00D212DD">
            <w:pPr>
              <w:spacing w:after="0" w:line="240" w:lineRule="auto"/>
              <w:rPr>
                <w:rFonts w:eastAsia="Times New Roman" w:cs="Times New Roman"/>
                <w:color w:val="000000"/>
                <w:sz w:val="18"/>
                <w:szCs w:val="18"/>
                <w:lang w:eastAsia="en-AU"/>
              </w:rPr>
            </w:pPr>
          </w:p>
          <w:p w14:paraId="77F2D03C" w14:textId="4607241D" w:rsidR="00AF4E1D" w:rsidRPr="007B663E" w:rsidRDefault="00AF4E1D" w:rsidP="00D212DD">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A Post-Modern Supply Chain is transfixed </w:t>
            </w:r>
            <w:r w:rsidR="0072555E">
              <w:rPr>
                <w:rFonts w:eastAsia="Times New Roman" w:cs="Times New Roman"/>
                <w:color w:val="000000"/>
                <w:sz w:val="18"/>
                <w:szCs w:val="18"/>
                <w:lang w:eastAsia="en-AU"/>
              </w:rPr>
              <w:t>by radical change, reforming the System of oppression and bringing about a transformative way of operating, emphasising the challenge to</w:t>
            </w:r>
            <w:r w:rsidRPr="007B663E">
              <w:rPr>
                <w:rFonts w:eastAsia="Times New Roman" w:cs="Times New Roman"/>
                <w:color w:val="000000"/>
                <w:sz w:val="18"/>
                <w:szCs w:val="18"/>
                <w:lang w:eastAsia="en-AU"/>
              </w:rPr>
              <w:t xml:space="preserve"> existing narratives!</w:t>
            </w:r>
            <w:r w:rsidR="00D212DD">
              <w:rPr>
                <w:rFonts w:eastAsia="Times New Roman" w:cs="Times New Roman"/>
                <w:color w:val="000000"/>
                <w:sz w:val="18"/>
                <w:szCs w:val="18"/>
                <w:lang w:eastAsia="en-AU"/>
              </w:rPr>
              <w:t xml:space="preserve"> </w:t>
            </w:r>
            <w:r w:rsidRPr="007B663E">
              <w:rPr>
                <w:rFonts w:eastAsia="Times New Roman" w:cs="Times New Roman"/>
                <w:color w:val="000000"/>
                <w:sz w:val="18"/>
                <w:szCs w:val="18"/>
                <w:lang w:eastAsia="en-AU"/>
              </w:rPr>
              <w:t>The orientation is to debunk the grand narratives of maximising efficiency and effectiveness across the Supply Chain</w:t>
            </w:r>
            <w:r w:rsidR="0072555E">
              <w:rPr>
                <w:rFonts w:eastAsia="Times New Roman" w:cs="Times New Roman"/>
                <w:color w:val="000000"/>
                <w:sz w:val="18"/>
                <w:szCs w:val="18"/>
                <w:lang w:eastAsia="en-AU"/>
              </w:rPr>
              <w:t>, rather than</w:t>
            </w:r>
            <w:r w:rsidRPr="007B663E">
              <w:rPr>
                <w:rFonts w:eastAsia="Times New Roman" w:cs="Times New Roman"/>
                <w:color w:val="000000"/>
                <w:sz w:val="18"/>
                <w:szCs w:val="18"/>
                <w:lang w:eastAsia="en-AU"/>
              </w:rPr>
              <w:t xml:space="preserve"> promoting the marginalised and oppressed. Power must be taken from those who have it!</w:t>
            </w:r>
          </w:p>
        </w:tc>
        <w:tc>
          <w:tcPr>
            <w:tcW w:w="2358" w:type="dxa"/>
            <w:tcBorders>
              <w:bottom w:val="single" w:sz="8" w:space="0" w:color="auto"/>
            </w:tcBorders>
            <w:hideMark/>
          </w:tcPr>
          <w:p w14:paraId="392B8EC0" w14:textId="53857872" w:rsidR="00AF4E1D" w:rsidRPr="007B663E" w:rsidRDefault="00AF4E1D" w:rsidP="000D09BE">
            <w:pPr>
              <w:spacing w:after="0" w:line="240" w:lineRule="auto"/>
              <w:rPr>
                <w:rFonts w:eastAsia="Times New Roman" w:cs="Times New Roman"/>
                <w:color w:val="000000"/>
                <w:sz w:val="18"/>
                <w:szCs w:val="18"/>
                <w:lang w:eastAsia="en-AU"/>
              </w:rPr>
            </w:pPr>
            <w:r w:rsidRPr="007B663E">
              <w:rPr>
                <w:rFonts w:eastAsia="Times New Roman" w:cs="Times New Roman"/>
                <w:color w:val="000000"/>
                <w:sz w:val="18"/>
                <w:szCs w:val="18"/>
                <w:lang w:eastAsia="en-AU"/>
              </w:rPr>
              <w:t xml:space="preserve">Given the above definition and explanation, please determine </w:t>
            </w:r>
            <w:r w:rsidR="00523B7A">
              <w:rPr>
                <w:rFonts w:eastAsia="Times New Roman" w:cs="Times New Roman"/>
                <w:color w:val="000000"/>
                <w:sz w:val="18"/>
                <w:szCs w:val="18"/>
                <w:lang w:eastAsia="en-AU"/>
              </w:rPr>
              <w:t xml:space="preserve">whether the following stakeholders, in the first instance, apply a </w:t>
            </w:r>
            <w:r w:rsidR="0072555E">
              <w:rPr>
                <w:rFonts w:eastAsia="Times New Roman" w:cs="Times New Roman"/>
                <w:color w:val="000000"/>
                <w:sz w:val="18"/>
                <w:szCs w:val="18"/>
                <w:lang w:eastAsia="en-AU"/>
              </w:rPr>
              <w:t xml:space="preserve">Post-Modern </w:t>
            </w:r>
            <w:r w:rsidR="00523B7A">
              <w:rPr>
                <w:rFonts w:eastAsia="Times New Roman" w:cs="Times New Roman"/>
                <w:color w:val="000000"/>
                <w:sz w:val="18"/>
                <w:szCs w:val="18"/>
                <w:lang w:eastAsia="en-AU"/>
              </w:rPr>
              <w:t>paradigm</w:t>
            </w:r>
            <w:r w:rsidRPr="007B663E">
              <w:rPr>
                <w:rFonts w:eastAsia="Times New Roman" w:cs="Times New Roman"/>
                <w:color w:val="000000"/>
                <w:sz w:val="18"/>
                <w:szCs w:val="18"/>
                <w:lang w:eastAsia="en-AU"/>
              </w:rPr>
              <w:t xml:space="preserve"> when seeking to solve problems or make improvements.</w:t>
            </w:r>
          </w:p>
        </w:tc>
      </w:tr>
    </w:tbl>
    <w:p w14:paraId="50DDA897" w14:textId="526A5F53" w:rsidR="00AF4E1D" w:rsidRDefault="0071799F" w:rsidP="0071799F">
      <w:pPr>
        <w:pStyle w:val="ManuscriptIn-LineText"/>
        <w:sectPr w:rsidR="00AF4E1D" w:rsidSect="008E4BAA">
          <w:type w:val="continuous"/>
          <w:pgSz w:w="16838" w:h="11906" w:orient="landscape"/>
          <w:pgMar w:top="993" w:right="1463" w:bottom="1440" w:left="1440" w:header="709" w:footer="709" w:gutter="0"/>
          <w:cols w:space="708"/>
          <w:docGrid w:linePitch="360"/>
        </w:sectPr>
      </w:pPr>
      <w:r>
        <w:t>S</w:t>
      </w:r>
      <w:r w:rsidRPr="0071799F">
        <w:t>ource: Authors’ own work</w:t>
      </w:r>
    </w:p>
    <w:p w14:paraId="2A4ABEE0" w14:textId="7C800883" w:rsidR="00407490" w:rsidRDefault="00523B7A" w:rsidP="00AD17DB">
      <w:pPr>
        <w:pStyle w:val="11Sub-HeadingUnderChapter"/>
      </w:pPr>
      <w:bookmarkStart w:id="4" w:name="_Ref203401495"/>
      <w:bookmarkStart w:id="5" w:name="_Toc204101149"/>
      <w:r>
        <w:lastRenderedPageBreak/>
        <w:t xml:space="preserve">Appendix 2: </w:t>
      </w:r>
      <w:r w:rsidR="009472AA">
        <w:t>Conceptual Diagnostic Instrument</w:t>
      </w:r>
    </w:p>
    <w:tbl>
      <w:tblPr>
        <w:tblW w:w="12758" w:type="dxa"/>
        <w:tblLayout w:type="fixed"/>
        <w:tblLook w:val="04A0" w:firstRow="1" w:lastRow="0" w:firstColumn="1" w:lastColumn="0" w:noHBand="0" w:noVBand="1"/>
      </w:tblPr>
      <w:tblGrid>
        <w:gridCol w:w="1287"/>
        <w:gridCol w:w="1548"/>
        <w:gridCol w:w="1418"/>
        <w:gridCol w:w="895"/>
        <w:gridCol w:w="3147"/>
        <w:gridCol w:w="4463"/>
      </w:tblGrid>
      <w:tr w:rsidR="00853AE3" w:rsidRPr="007B663E" w14:paraId="7274BE27" w14:textId="77777777" w:rsidTr="00844D11">
        <w:trPr>
          <w:trHeight w:val="276"/>
        </w:trPr>
        <w:tc>
          <w:tcPr>
            <w:tcW w:w="1287" w:type="dxa"/>
            <w:tcBorders>
              <w:top w:val="single" w:sz="12" w:space="0" w:color="auto"/>
              <w:bottom w:val="single" w:sz="6" w:space="0" w:color="auto"/>
            </w:tcBorders>
            <w:vAlign w:val="center"/>
            <w:hideMark/>
          </w:tcPr>
          <w:p w14:paraId="3843F26C" w14:textId="77777777" w:rsidR="00637D40" w:rsidRPr="007B663E" w:rsidRDefault="00637D40" w:rsidP="00A13083">
            <w:pPr>
              <w:spacing w:after="0" w:line="240" w:lineRule="auto"/>
              <w:rPr>
                <w:rFonts w:eastAsia="Times New Roman" w:cs="Times New Roman"/>
                <w:b/>
                <w:bCs/>
                <w:color w:val="000000"/>
                <w:sz w:val="18"/>
                <w:szCs w:val="18"/>
                <w:lang w:eastAsia="en-AU"/>
              </w:rPr>
            </w:pPr>
            <w:r w:rsidRPr="007B663E">
              <w:rPr>
                <w:rFonts w:eastAsia="Times New Roman" w:cs="Times New Roman"/>
                <w:b/>
                <w:bCs/>
                <w:color w:val="000000"/>
                <w:sz w:val="18"/>
                <w:szCs w:val="18"/>
                <w:lang w:eastAsia="en-AU"/>
              </w:rPr>
              <w:t>Section</w:t>
            </w:r>
          </w:p>
        </w:tc>
        <w:tc>
          <w:tcPr>
            <w:tcW w:w="1548" w:type="dxa"/>
            <w:tcBorders>
              <w:top w:val="single" w:sz="12" w:space="0" w:color="auto"/>
              <w:bottom w:val="single" w:sz="6" w:space="0" w:color="auto"/>
            </w:tcBorders>
          </w:tcPr>
          <w:p w14:paraId="21B7E60A" w14:textId="77777777" w:rsidR="00637D40" w:rsidRPr="007B663E" w:rsidRDefault="00637D40" w:rsidP="00A13083">
            <w:pPr>
              <w:spacing w:after="0" w:line="240" w:lineRule="auto"/>
              <w:rPr>
                <w:rFonts w:eastAsia="Times New Roman" w:cs="Times New Roman"/>
                <w:b/>
                <w:bCs/>
                <w:color w:val="000000"/>
                <w:sz w:val="18"/>
                <w:szCs w:val="18"/>
                <w:lang w:eastAsia="en-AU"/>
              </w:rPr>
            </w:pPr>
            <w:r>
              <w:rPr>
                <w:rFonts w:eastAsia="Times New Roman" w:cs="Times New Roman"/>
                <w:b/>
                <w:bCs/>
                <w:color w:val="000000"/>
                <w:sz w:val="18"/>
                <w:szCs w:val="18"/>
                <w:lang w:eastAsia="en-AU"/>
              </w:rPr>
              <w:t>Sub-Sections</w:t>
            </w:r>
          </w:p>
        </w:tc>
        <w:tc>
          <w:tcPr>
            <w:tcW w:w="1418" w:type="dxa"/>
            <w:tcBorders>
              <w:top w:val="single" w:sz="12" w:space="0" w:color="auto"/>
              <w:bottom w:val="single" w:sz="6" w:space="0" w:color="auto"/>
            </w:tcBorders>
            <w:vAlign w:val="center"/>
            <w:hideMark/>
          </w:tcPr>
          <w:p w14:paraId="2700DF15" w14:textId="5E95153C" w:rsidR="00637D40" w:rsidRPr="007B663E" w:rsidRDefault="00844D11" w:rsidP="00A13083">
            <w:pPr>
              <w:spacing w:after="0" w:line="240" w:lineRule="auto"/>
              <w:rPr>
                <w:rFonts w:eastAsia="Times New Roman" w:cs="Times New Roman"/>
                <w:b/>
                <w:bCs/>
                <w:color w:val="000000"/>
                <w:sz w:val="18"/>
                <w:szCs w:val="18"/>
                <w:lang w:eastAsia="en-AU"/>
              </w:rPr>
            </w:pPr>
            <w:r>
              <w:rPr>
                <w:rFonts w:eastAsia="Times New Roman" w:cs="Times New Roman"/>
                <w:b/>
                <w:bCs/>
                <w:color w:val="000000"/>
                <w:sz w:val="18"/>
                <w:szCs w:val="18"/>
                <w:lang w:eastAsia="en-AU"/>
              </w:rPr>
              <w:t>Composition(#)</w:t>
            </w:r>
          </w:p>
        </w:tc>
        <w:tc>
          <w:tcPr>
            <w:tcW w:w="895" w:type="dxa"/>
            <w:tcBorders>
              <w:top w:val="single" w:sz="12" w:space="0" w:color="auto"/>
              <w:bottom w:val="single" w:sz="6" w:space="0" w:color="auto"/>
            </w:tcBorders>
            <w:vAlign w:val="center"/>
          </w:tcPr>
          <w:p w14:paraId="677AED1C" w14:textId="77777777" w:rsidR="00637D40" w:rsidRDefault="00637D40" w:rsidP="00A13083">
            <w:pPr>
              <w:spacing w:after="0" w:line="240" w:lineRule="auto"/>
              <w:rPr>
                <w:rFonts w:eastAsia="Times New Roman" w:cs="Times New Roman"/>
                <w:b/>
                <w:bCs/>
                <w:color w:val="000000"/>
                <w:sz w:val="18"/>
                <w:szCs w:val="18"/>
                <w:lang w:eastAsia="en-AU"/>
              </w:rPr>
            </w:pPr>
            <w:r>
              <w:rPr>
                <w:rFonts w:eastAsia="Times New Roman" w:cs="Times New Roman"/>
                <w:b/>
                <w:bCs/>
                <w:color w:val="000000"/>
                <w:sz w:val="18"/>
                <w:szCs w:val="18"/>
                <w:lang w:eastAsia="en-AU"/>
              </w:rPr>
              <w:t>Scale</w:t>
            </w:r>
          </w:p>
        </w:tc>
        <w:tc>
          <w:tcPr>
            <w:tcW w:w="3147" w:type="dxa"/>
            <w:tcBorders>
              <w:top w:val="single" w:sz="12" w:space="0" w:color="auto"/>
              <w:bottom w:val="single" w:sz="6" w:space="0" w:color="auto"/>
            </w:tcBorders>
          </w:tcPr>
          <w:p w14:paraId="71E74C1F" w14:textId="77777777" w:rsidR="00637D40" w:rsidRDefault="00637D40" w:rsidP="00A13083">
            <w:pPr>
              <w:spacing w:after="0" w:line="240" w:lineRule="auto"/>
              <w:rPr>
                <w:rFonts w:eastAsia="Times New Roman" w:cs="Times New Roman"/>
                <w:b/>
                <w:bCs/>
                <w:color w:val="000000"/>
                <w:sz w:val="18"/>
                <w:szCs w:val="18"/>
                <w:lang w:eastAsia="en-AU"/>
              </w:rPr>
            </w:pPr>
            <w:r>
              <w:rPr>
                <w:rFonts w:eastAsia="Times New Roman" w:cs="Times New Roman"/>
                <w:b/>
                <w:bCs/>
                <w:color w:val="000000"/>
                <w:sz w:val="18"/>
                <w:szCs w:val="18"/>
                <w:lang w:eastAsia="en-AU"/>
              </w:rPr>
              <w:t>Representative Question</w:t>
            </w:r>
          </w:p>
        </w:tc>
        <w:tc>
          <w:tcPr>
            <w:tcW w:w="4463" w:type="dxa"/>
            <w:tcBorders>
              <w:top w:val="single" w:sz="12" w:space="0" w:color="auto"/>
              <w:bottom w:val="single" w:sz="6" w:space="0" w:color="auto"/>
            </w:tcBorders>
          </w:tcPr>
          <w:p w14:paraId="51603241" w14:textId="099C8794" w:rsidR="00637D40" w:rsidRDefault="004B5115" w:rsidP="00A13083">
            <w:pPr>
              <w:spacing w:after="0" w:line="240" w:lineRule="auto"/>
              <w:rPr>
                <w:rFonts w:eastAsia="Times New Roman" w:cs="Times New Roman"/>
                <w:b/>
                <w:bCs/>
                <w:color w:val="000000"/>
                <w:sz w:val="18"/>
                <w:szCs w:val="18"/>
                <w:lang w:eastAsia="en-AU"/>
              </w:rPr>
            </w:pPr>
            <w:r>
              <w:rPr>
                <w:rFonts w:eastAsia="Times New Roman" w:cs="Times New Roman"/>
                <w:b/>
                <w:bCs/>
                <w:color w:val="000000"/>
                <w:sz w:val="18"/>
                <w:szCs w:val="18"/>
                <w:lang w:eastAsia="en-AU"/>
              </w:rPr>
              <w:t>Survey Example</w:t>
            </w:r>
          </w:p>
        </w:tc>
      </w:tr>
      <w:tr w:rsidR="009C0FF2" w:rsidRPr="007B663E" w14:paraId="0B51DF40" w14:textId="77777777" w:rsidTr="00844D11">
        <w:trPr>
          <w:trHeight w:val="1084"/>
        </w:trPr>
        <w:tc>
          <w:tcPr>
            <w:tcW w:w="1287" w:type="dxa"/>
            <w:tcBorders>
              <w:top w:val="single" w:sz="6" w:space="0" w:color="auto"/>
              <w:bottom w:val="dotted" w:sz="4" w:space="0" w:color="auto"/>
            </w:tcBorders>
            <w:hideMark/>
          </w:tcPr>
          <w:p w14:paraId="03AFD682"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Stakeholders</w:t>
            </w:r>
          </w:p>
        </w:tc>
        <w:tc>
          <w:tcPr>
            <w:tcW w:w="1548" w:type="dxa"/>
            <w:tcBorders>
              <w:top w:val="single" w:sz="6" w:space="0" w:color="auto"/>
              <w:bottom w:val="dotted" w:sz="4" w:space="0" w:color="auto"/>
            </w:tcBorders>
          </w:tcPr>
          <w:p w14:paraId="0BC4E1EB"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Unitary</w:t>
            </w:r>
          </w:p>
          <w:p w14:paraId="1B1B99B0" w14:textId="77777777" w:rsidR="009C0FF2" w:rsidRPr="007927A1" w:rsidRDefault="009C0FF2" w:rsidP="00A13083">
            <w:pPr>
              <w:pStyle w:val="NoSpacing"/>
              <w:rPr>
                <w:sz w:val="18"/>
                <w:szCs w:val="18"/>
                <w:lang w:eastAsia="en-AU"/>
              </w:rPr>
            </w:pPr>
            <w:r w:rsidRPr="007927A1">
              <w:rPr>
                <w:sz w:val="18"/>
                <w:szCs w:val="18"/>
                <w:lang w:eastAsia="en-AU"/>
              </w:rPr>
              <w:t>Diverse</w:t>
            </w:r>
          </w:p>
          <w:p w14:paraId="0CE3B9F3" w14:textId="77777777" w:rsidR="009C0FF2" w:rsidRPr="007927A1" w:rsidRDefault="009C0FF2" w:rsidP="00A13083">
            <w:pPr>
              <w:pStyle w:val="NoSpacing"/>
              <w:rPr>
                <w:sz w:val="18"/>
                <w:szCs w:val="18"/>
                <w:lang w:eastAsia="en-AU"/>
              </w:rPr>
            </w:pPr>
            <w:r w:rsidRPr="007927A1">
              <w:rPr>
                <w:sz w:val="18"/>
                <w:szCs w:val="18"/>
                <w:lang w:eastAsia="en-AU"/>
              </w:rPr>
              <w:t>Coercive</w:t>
            </w:r>
          </w:p>
        </w:tc>
        <w:tc>
          <w:tcPr>
            <w:tcW w:w="1418" w:type="dxa"/>
            <w:tcBorders>
              <w:top w:val="single" w:sz="6" w:space="0" w:color="auto"/>
              <w:bottom w:val="dotted" w:sz="4" w:space="0" w:color="auto"/>
            </w:tcBorders>
            <w:hideMark/>
          </w:tcPr>
          <w:p w14:paraId="17615DEC" w14:textId="14EB749B" w:rsidR="009C0FF2" w:rsidRPr="007927A1" w:rsidRDefault="00FC5334"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3</w:t>
            </w:r>
            <w:r w:rsidR="00844D11">
              <w:rPr>
                <w:rFonts w:eastAsia="Times New Roman" w:cs="Times New Roman"/>
                <w:color w:val="000000"/>
                <w:sz w:val="18"/>
                <w:szCs w:val="18"/>
                <w:lang w:eastAsia="en-AU"/>
              </w:rPr>
              <w:t>*</w:t>
            </w:r>
            <w:r>
              <w:rPr>
                <w:rFonts w:eastAsia="Times New Roman" w:cs="Times New Roman"/>
                <w:color w:val="000000"/>
                <w:sz w:val="18"/>
                <w:szCs w:val="18"/>
                <w:lang w:eastAsia="en-AU"/>
              </w:rPr>
              <w:t xml:space="preserve"> / </w:t>
            </w:r>
            <w:r w:rsidR="009C0FF2">
              <w:rPr>
                <w:rFonts w:eastAsia="Times New Roman" w:cs="Times New Roman"/>
                <w:color w:val="000000"/>
                <w:sz w:val="18"/>
                <w:szCs w:val="18"/>
                <w:lang w:eastAsia="en-AU"/>
              </w:rPr>
              <w:t>21</w:t>
            </w:r>
            <w:r w:rsidR="00844D11">
              <w:rPr>
                <w:rFonts w:eastAsia="Times New Roman" w:cs="Times New Roman"/>
                <w:color w:val="000000"/>
                <w:sz w:val="18"/>
                <w:szCs w:val="18"/>
                <w:lang w:eastAsia="en-AU"/>
              </w:rPr>
              <w:t>**</w:t>
            </w:r>
          </w:p>
        </w:tc>
        <w:tc>
          <w:tcPr>
            <w:tcW w:w="895" w:type="dxa"/>
            <w:vMerge w:val="restart"/>
            <w:tcBorders>
              <w:top w:val="single" w:sz="6" w:space="0" w:color="auto"/>
            </w:tcBorders>
          </w:tcPr>
          <w:p w14:paraId="0D5CD485" w14:textId="77777777" w:rsidR="009C0FF2" w:rsidRPr="007927A1" w:rsidRDefault="009C0FF2"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Five-Point unipolar Likert scale </w:t>
            </w:r>
          </w:p>
        </w:tc>
        <w:tc>
          <w:tcPr>
            <w:tcW w:w="3147" w:type="dxa"/>
            <w:tcBorders>
              <w:top w:val="single" w:sz="6" w:space="0" w:color="auto"/>
              <w:bottom w:val="dotted" w:sz="4" w:space="0" w:color="auto"/>
            </w:tcBorders>
          </w:tcPr>
          <w:p w14:paraId="3D51A51E" w14:textId="12107E9E" w:rsidR="009C0FF2" w:rsidRPr="007927A1" w:rsidRDefault="009C0FF2"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w:t>
            </w:r>
            <w:r w:rsidRPr="00B93875">
              <w:rPr>
                <w:rFonts w:eastAsia="Times New Roman" w:cs="Times New Roman"/>
                <w:color w:val="000000"/>
                <w:sz w:val="18"/>
                <w:szCs w:val="18"/>
                <w:lang w:eastAsia="en-AU"/>
              </w:rPr>
              <w:t xml:space="preserve">Given the above definition, metaphor and explanation, please determine how </w:t>
            </w:r>
            <w:r w:rsidR="0072555E">
              <w:rPr>
                <w:rFonts w:eastAsia="Times New Roman" w:cs="Times New Roman"/>
                <w:color w:val="000000"/>
                <w:sz w:val="18"/>
                <w:szCs w:val="18"/>
                <w:lang w:eastAsia="en-AU"/>
              </w:rPr>
              <w:t>Diverse</w:t>
            </w:r>
            <w:r w:rsidRPr="00B93875">
              <w:rPr>
                <w:rFonts w:eastAsia="Times New Roman" w:cs="Times New Roman"/>
                <w:color w:val="000000"/>
                <w:sz w:val="18"/>
                <w:szCs w:val="18"/>
                <w:lang w:eastAsia="en-AU"/>
              </w:rPr>
              <w:t xml:space="preserve"> you perceive the following </w:t>
            </w:r>
            <w:r w:rsidR="0072555E">
              <w:rPr>
                <w:rFonts w:eastAsia="Times New Roman" w:cs="Times New Roman"/>
                <w:color w:val="000000"/>
                <w:sz w:val="18"/>
                <w:szCs w:val="18"/>
                <w:lang w:eastAsia="en-AU"/>
              </w:rPr>
              <w:t xml:space="preserve">stakeholders </w:t>
            </w:r>
            <w:r w:rsidRPr="00B93875">
              <w:rPr>
                <w:rFonts w:eastAsia="Times New Roman" w:cs="Times New Roman"/>
                <w:color w:val="000000"/>
                <w:sz w:val="18"/>
                <w:szCs w:val="18"/>
                <w:lang w:eastAsia="en-AU"/>
              </w:rPr>
              <w:t>to be</w:t>
            </w:r>
            <w:r>
              <w:rPr>
                <w:rFonts w:eastAsia="Times New Roman" w:cs="Times New Roman"/>
                <w:color w:val="000000"/>
                <w:sz w:val="18"/>
                <w:szCs w:val="18"/>
                <w:lang w:eastAsia="en-AU"/>
              </w:rPr>
              <w:t>…”</w:t>
            </w:r>
          </w:p>
        </w:tc>
        <w:tc>
          <w:tcPr>
            <w:tcW w:w="4463" w:type="dxa"/>
            <w:vMerge w:val="restart"/>
            <w:tcBorders>
              <w:top w:val="single" w:sz="6" w:space="0" w:color="auto"/>
            </w:tcBorders>
          </w:tcPr>
          <w:p w14:paraId="00384F96" w14:textId="48B7B2B6" w:rsidR="009C0FF2" w:rsidRDefault="00853AE3" w:rsidP="00A13083">
            <w:pPr>
              <w:spacing w:after="0" w:line="240" w:lineRule="auto"/>
              <w:rPr>
                <w:rFonts w:eastAsia="Times New Roman" w:cs="Times New Roman"/>
                <w:color w:val="000000"/>
                <w:sz w:val="18"/>
                <w:szCs w:val="18"/>
                <w:lang w:eastAsia="en-AU"/>
              </w:rPr>
            </w:pPr>
            <w:r>
              <w:rPr>
                <w:rFonts w:eastAsia="Times New Roman" w:cs="Times New Roman"/>
                <w:noProof/>
                <w:color w:val="000000"/>
                <w:sz w:val="18"/>
                <w:szCs w:val="18"/>
                <w:lang w:val="en-IN" w:eastAsia="en-IN"/>
              </w:rPr>
              <w:drawing>
                <wp:inline distT="0" distB="0" distL="0" distR="0" wp14:anchorId="2D1B0F6E" wp14:editId="50DC54F5">
                  <wp:extent cx="2394407" cy="2619784"/>
                  <wp:effectExtent l="0" t="0" r="6350" b="0"/>
                  <wp:docPr id="12333977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3253" cy="2640403"/>
                          </a:xfrm>
                          <a:prstGeom prst="rect">
                            <a:avLst/>
                          </a:prstGeom>
                          <a:noFill/>
                        </pic:spPr>
                      </pic:pic>
                    </a:graphicData>
                  </a:graphic>
                </wp:inline>
              </w:drawing>
            </w:r>
          </w:p>
        </w:tc>
      </w:tr>
      <w:tr w:rsidR="009C0FF2" w:rsidRPr="007B663E" w14:paraId="199684F5" w14:textId="77777777" w:rsidTr="0072555E">
        <w:trPr>
          <w:trHeight w:val="1363"/>
        </w:trPr>
        <w:tc>
          <w:tcPr>
            <w:tcW w:w="1287" w:type="dxa"/>
            <w:tcBorders>
              <w:top w:val="dotted" w:sz="4" w:space="0" w:color="auto"/>
              <w:bottom w:val="dotted" w:sz="4" w:space="0" w:color="auto"/>
            </w:tcBorders>
          </w:tcPr>
          <w:p w14:paraId="5EEE3EBD"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Systems</w:t>
            </w:r>
          </w:p>
        </w:tc>
        <w:tc>
          <w:tcPr>
            <w:tcW w:w="1548" w:type="dxa"/>
            <w:tcBorders>
              <w:top w:val="dotted" w:sz="4" w:space="0" w:color="auto"/>
              <w:bottom w:val="dotted" w:sz="4" w:space="0" w:color="auto"/>
            </w:tcBorders>
          </w:tcPr>
          <w:p w14:paraId="74E9D27B"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Uncomplex</w:t>
            </w:r>
          </w:p>
          <w:p w14:paraId="493CB6F0" w14:textId="77777777" w:rsidR="009C0FF2" w:rsidRPr="007927A1" w:rsidRDefault="009C0FF2" w:rsidP="00A13083">
            <w:pPr>
              <w:pStyle w:val="NoSpacing"/>
              <w:rPr>
                <w:sz w:val="18"/>
                <w:szCs w:val="18"/>
                <w:lang w:eastAsia="en-AU"/>
              </w:rPr>
            </w:pPr>
            <w:r w:rsidRPr="007927A1">
              <w:rPr>
                <w:sz w:val="18"/>
                <w:szCs w:val="18"/>
                <w:lang w:eastAsia="en-AU"/>
              </w:rPr>
              <w:t>Uncomplicated</w:t>
            </w:r>
          </w:p>
          <w:p w14:paraId="3942F193" w14:textId="77777777" w:rsidR="009C0FF2" w:rsidRPr="007927A1" w:rsidRDefault="009C0FF2" w:rsidP="00A13083">
            <w:pPr>
              <w:pStyle w:val="NoSpacing"/>
              <w:rPr>
                <w:sz w:val="18"/>
                <w:szCs w:val="18"/>
                <w:lang w:eastAsia="en-AU"/>
              </w:rPr>
            </w:pPr>
            <w:r w:rsidRPr="007927A1">
              <w:rPr>
                <w:sz w:val="18"/>
                <w:szCs w:val="18"/>
                <w:lang w:eastAsia="en-AU"/>
              </w:rPr>
              <w:t>Basic</w:t>
            </w:r>
          </w:p>
          <w:p w14:paraId="583A6CD1" w14:textId="77777777" w:rsidR="009C0FF2" w:rsidRPr="007927A1" w:rsidRDefault="009C0FF2" w:rsidP="00A13083">
            <w:pPr>
              <w:pStyle w:val="NoSpacing"/>
              <w:rPr>
                <w:sz w:val="18"/>
                <w:szCs w:val="18"/>
                <w:lang w:eastAsia="en-AU"/>
              </w:rPr>
            </w:pPr>
            <w:r w:rsidRPr="007927A1">
              <w:rPr>
                <w:sz w:val="18"/>
                <w:szCs w:val="18"/>
                <w:lang w:eastAsia="en-AU"/>
              </w:rPr>
              <w:t>Simple</w:t>
            </w:r>
          </w:p>
          <w:p w14:paraId="546D74A7" w14:textId="77777777" w:rsidR="009C0FF2" w:rsidRPr="007927A1" w:rsidRDefault="009C0FF2" w:rsidP="00A13083">
            <w:pPr>
              <w:pStyle w:val="NoSpacing"/>
              <w:rPr>
                <w:sz w:val="18"/>
                <w:szCs w:val="18"/>
                <w:lang w:eastAsia="en-AU"/>
              </w:rPr>
            </w:pPr>
            <w:r w:rsidRPr="007927A1">
              <w:rPr>
                <w:sz w:val="18"/>
                <w:szCs w:val="18"/>
                <w:lang w:eastAsia="en-AU"/>
              </w:rPr>
              <w:t>Complicated</w:t>
            </w:r>
          </w:p>
          <w:p w14:paraId="062105A3" w14:textId="77777777" w:rsidR="009C0FF2" w:rsidRPr="007927A1" w:rsidRDefault="009C0FF2" w:rsidP="00A13083">
            <w:pPr>
              <w:pStyle w:val="NoSpacing"/>
              <w:rPr>
                <w:sz w:val="18"/>
                <w:szCs w:val="18"/>
                <w:lang w:eastAsia="en-AU"/>
              </w:rPr>
            </w:pPr>
            <w:r w:rsidRPr="007927A1">
              <w:rPr>
                <w:sz w:val="18"/>
                <w:szCs w:val="18"/>
                <w:lang w:eastAsia="en-AU"/>
              </w:rPr>
              <w:t>Complex</w:t>
            </w:r>
          </w:p>
        </w:tc>
        <w:tc>
          <w:tcPr>
            <w:tcW w:w="1418" w:type="dxa"/>
            <w:tcBorders>
              <w:top w:val="dotted" w:sz="4" w:space="0" w:color="auto"/>
              <w:bottom w:val="dotted" w:sz="4" w:space="0" w:color="auto"/>
            </w:tcBorders>
          </w:tcPr>
          <w:p w14:paraId="3BE1DEF6" w14:textId="56F63DE2" w:rsidR="009C0FF2" w:rsidRPr="007927A1" w:rsidRDefault="005F5779"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6/ </w:t>
            </w:r>
            <w:r w:rsidR="009C0FF2">
              <w:rPr>
                <w:rFonts w:eastAsia="Times New Roman" w:cs="Times New Roman"/>
                <w:color w:val="000000"/>
                <w:sz w:val="18"/>
                <w:szCs w:val="18"/>
                <w:lang w:eastAsia="en-AU"/>
              </w:rPr>
              <w:t>42</w:t>
            </w:r>
          </w:p>
        </w:tc>
        <w:tc>
          <w:tcPr>
            <w:tcW w:w="895" w:type="dxa"/>
            <w:vMerge/>
          </w:tcPr>
          <w:p w14:paraId="6333454D" w14:textId="77777777" w:rsidR="009C0FF2" w:rsidRPr="007927A1" w:rsidRDefault="009C0FF2" w:rsidP="00A13083">
            <w:pPr>
              <w:spacing w:after="0" w:line="240" w:lineRule="auto"/>
              <w:rPr>
                <w:rFonts w:eastAsia="Times New Roman" w:cs="Times New Roman"/>
                <w:color w:val="000000"/>
                <w:sz w:val="18"/>
                <w:szCs w:val="18"/>
                <w:lang w:eastAsia="en-AU"/>
              </w:rPr>
            </w:pPr>
          </w:p>
        </w:tc>
        <w:tc>
          <w:tcPr>
            <w:tcW w:w="3147" w:type="dxa"/>
            <w:tcBorders>
              <w:top w:val="dotted" w:sz="4" w:space="0" w:color="auto"/>
              <w:bottom w:val="dotted" w:sz="4" w:space="0" w:color="auto"/>
            </w:tcBorders>
          </w:tcPr>
          <w:p w14:paraId="40F6952E" w14:textId="34116F84" w:rsidR="009C0FF2" w:rsidRPr="007927A1" w:rsidRDefault="009C0FF2"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w:t>
            </w:r>
            <w:r w:rsidRPr="004742C2">
              <w:rPr>
                <w:rFonts w:eastAsia="Times New Roman" w:cs="Times New Roman"/>
                <w:color w:val="000000"/>
                <w:sz w:val="18"/>
                <w:szCs w:val="18"/>
                <w:lang w:eastAsia="en-AU"/>
              </w:rPr>
              <w:t xml:space="preserve">Given the above definition, metaphor and explanation, please determine if the following can be regarded as </w:t>
            </w:r>
            <w:r w:rsidR="0072555E">
              <w:rPr>
                <w:rFonts w:eastAsia="Times New Roman" w:cs="Times New Roman"/>
                <w:color w:val="000000"/>
                <w:sz w:val="18"/>
                <w:szCs w:val="18"/>
                <w:lang w:eastAsia="en-AU"/>
              </w:rPr>
              <w:t>Complicated systems</w:t>
            </w:r>
            <w:r>
              <w:rPr>
                <w:rFonts w:eastAsia="Times New Roman" w:cs="Times New Roman"/>
                <w:color w:val="000000"/>
                <w:sz w:val="18"/>
                <w:szCs w:val="18"/>
                <w:lang w:eastAsia="en-AU"/>
              </w:rPr>
              <w:t>…”</w:t>
            </w:r>
          </w:p>
        </w:tc>
        <w:tc>
          <w:tcPr>
            <w:tcW w:w="4463" w:type="dxa"/>
            <w:vMerge/>
          </w:tcPr>
          <w:p w14:paraId="4EC5E95D" w14:textId="77777777" w:rsidR="009C0FF2" w:rsidRDefault="009C0FF2" w:rsidP="00A13083">
            <w:pPr>
              <w:spacing w:after="0" w:line="240" w:lineRule="auto"/>
              <w:rPr>
                <w:rFonts w:eastAsia="Times New Roman" w:cs="Times New Roman"/>
                <w:color w:val="000000"/>
                <w:sz w:val="18"/>
                <w:szCs w:val="18"/>
                <w:lang w:eastAsia="en-AU"/>
              </w:rPr>
            </w:pPr>
          </w:p>
        </w:tc>
      </w:tr>
      <w:tr w:rsidR="009C0FF2" w:rsidRPr="007B663E" w14:paraId="453210C0" w14:textId="77777777" w:rsidTr="0072555E">
        <w:trPr>
          <w:trHeight w:val="1553"/>
        </w:trPr>
        <w:tc>
          <w:tcPr>
            <w:tcW w:w="1287" w:type="dxa"/>
            <w:tcBorders>
              <w:top w:val="dotted" w:sz="4" w:space="0" w:color="auto"/>
              <w:bottom w:val="dotted" w:sz="4" w:space="0" w:color="auto"/>
            </w:tcBorders>
          </w:tcPr>
          <w:p w14:paraId="3E775B42"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Paradigms</w:t>
            </w:r>
          </w:p>
        </w:tc>
        <w:tc>
          <w:tcPr>
            <w:tcW w:w="1548" w:type="dxa"/>
            <w:tcBorders>
              <w:top w:val="dotted" w:sz="4" w:space="0" w:color="auto"/>
              <w:bottom w:val="dotted" w:sz="4" w:space="0" w:color="auto"/>
            </w:tcBorders>
          </w:tcPr>
          <w:p w14:paraId="03F4CBEC" w14:textId="77777777" w:rsidR="009C0FF2" w:rsidRPr="007927A1" w:rsidRDefault="009C0FF2" w:rsidP="00A13083">
            <w:pPr>
              <w:spacing w:after="0" w:line="240" w:lineRule="auto"/>
              <w:rPr>
                <w:rFonts w:eastAsia="Times New Roman" w:cs="Times New Roman"/>
                <w:color w:val="000000"/>
                <w:sz w:val="18"/>
                <w:szCs w:val="18"/>
                <w:lang w:eastAsia="en-AU"/>
              </w:rPr>
            </w:pPr>
            <w:r w:rsidRPr="007927A1">
              <w:rPr>
                <w:rFonts w:eastAsia="Times New Roman" w:cs="Times New Roman"/>
                <w:color w:val="000000"/>
                <w:sz w:val="18"/>
                <w:szCs w:val="18"/>
                <w:lang w:eastAsia="en-AU"/>
              </w:rPr>
              <w:t>Decomposition</w:t>
            </w:r>
          </w:p>
          <w:p w14:paraId="613FC126" w14:textId="77777777" w:rsidR="009C0FF2" w:rsidRPr="007927A1" w:rsidRDefault="009C0FF2" w:rsidP="00A13083">
            <w:pPr>
              <w:pStyle w:val="NoSpacing"/>
              <w:rPr>
                <w:sz w:val="18"/>
                <w:szCs w:val="18"/>
                <w:lang w:eastAsia="en-AU"/>
              </w:rPr>
            </w:pPr>
            <w:r w:rsidRPr="007927A1">
              <w:rPr>
                <w:sz w:val="18"/>
                <w:szCs w:val="18"/>
                <w:lang w:eastAsia="en-AU"/>
              </w:rPr>
              <w:t>Simplification</w:t>
            </w:r>
          </w:p>
          <w:p w14:paraId="65E1B348" w14:textId="77777777" w:rsidR="009C0FF2" w:rsidRPr="007927A1" w:rsidRDefault="009C0FF2" w:rsidP="00A13083">
            <w:pPr>
              <w:pStyle w:val="NoSpacing"/>
              <w:rPr>
                <w:sz w:val="18"/>
                <w:szCs w:val="18"/>
                <w:lang w:eastAsia="en-AU"/>
              </w:rPr>
            </w:pPr>
            <w:r w:rsidRPr="007927A1">
              <w:rPr>
                <w:sz w:val="18"/>
                <w:szCs w:val="18"/>
                <w:lang w:eastAsia="en-AU"/>
              </w:rPr>
              <w:t>Optimisation</w:t>
            </w:r>
          </w:p>
          <w:p w14:paraId="1EA7C140" w14:textId="77777777" w:rsidR="009C0FF2" w:rsidRPr="007927A1" w:rsidRDefault="009C0FF2" w:rsidP="00A13083">
            <w:pPr>
              <w:pStyle w:val="NoSpacing"/>
              <w:rPr>
                <w:sz w:val="18"/>
                <w:szCs w:val="18"/>
                <w:lang w:eastAsia="en-AU"/>
              </w:rPr>
            </w:pPr>
            <w:r w:rsidRPr="007927A1">
              <w:rPr>
                <w:sz w:val="18"/>
                <w:szCs w:val="18"/>
                <w:lang w:eastAsia="en-AU"/>
              </w:rPr>
              <w:t>Functionalism</w:t>
            </w:r>
          </w:p>
          <w:p w14:paraId="24AD83E7" w14:textId="77777777" w:rsidR="009C0FF2" w:rsidRPr="007927A1" w:rsidRDefault="009C0FF2" w:rsidP="00A13083">
            <w:pPr>
              <w:pStyle w:val="NoSpacing"/>
              <w:rPr>
                <w:sz w:val="18"/>
                <w:szCs w:val="18"/>
                <w:lang w:eastAsia="en-AU"/>
              </w:rPr>
            </w:pPr>
            <w:r>
              <w:rPr>
                <w:sz w:val="18"/>
                <w:szCs w:val="18"/>
                <w:lang w:eastAsia="en-AU"/>
              </w:rPr>
              <w:t>Interpretivism</w:t>
            </w:r>
          </w:p>
          <w:p w14:paraId="2FA9EB9E" w14:textId="77777777" w:rsidR="009C0FF2" w:rsidRPr="007927A1" w:rsidRDefault="009C0FF2" w:rsidP="00A13083">
            <w:pPr>
              <w:pStyle w:val="NoSpacing"/>
              <w:rPr>
                <w:sz w:val="18"/>
                <w:szCs w:val="18"/>
                <w:lang w:eastAsia="en-AU"/>
              </w:rPr>
            </w:pPr>
            <w:r w:rsidRPr="007927A1">
              <w:rPr>
                <w:sz w:val="18"/>
                <w:szCs w:val="18"/>
                <w:lang w:eastAsia="en-AU"/>
              </w:rPr>
              <w:t>Emancipation</w:t>
            </w:r>
          </w:p>
          <w:p w14:paraId="24C0D6CE" w14:textId="77777777" w:rsidR="009C0FF2" w:rsidRPr="007927A1" w:rsidRDefault="009C0FF2" w:rsidP="00A13083">
            <w:pPr>
              <w:pStyle w:val="NoSpacing"/>
              <w:rPr>
                <w:sz w:val="18"/>
                <w:szCs w:val="18"/>
                <w:lang w:eastAsia="en-AU"/>
              </w:rPr>
            </w:pPr>
            <w:r w:rsidRPr="007927A1">
              <w:rPr>
                <w:sz w:val="18"/>
                <w:szCs w:val="18"/>
                <w:lang w:eastAsia="en-AU"/>
              </w:rPr>
              <w:t>Post-Modernism</w:t>
            </w:r>
          </w:p>
        </w:tc>
        <w:tc>
          <w:tcPr>
            <w:tcW w:w="1418" w:type="dxa"/>
            <w:tcBorders>
              <w:top w:val="dotted" w:sz="4" w:space="0" w:color="auto"/>
              <w:bottom w:val="dotted" w:sz="4" w:space="0" w:color="auto"/>
            </w:tcBorders>
          </w:tcPr>
          <w:p w14:paraId="14FD5E7A" w14:textId="4787A273" w:rsidR="009C0FF2" w:rsidRPr="007927A1" w:rsidRDefault="005F5779"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7/ </w:t>
            </w:r>
            <w:r w:rsidR="007D1832">
              <w:rPr>
                <w:rFonts w:eastAsia="Times New Roman" w:cs="Times New Roman"/>
                <w:color w:val="000000"/>
                <w:sz w:val="18"/>
                <w:szCs w:val="18"/>
                <w:lang w:eastAsia="en-AU"/>
              </w:rPr>
              <w:t>49</w:t>
            </w:r>
          </w:p>
        </w:tc>
        <w:tc>
          <w:tcPr>
            <w:tcW w:w="895" w:type="dxa"/>
            <w:vMerge/>
          </w:tcPr>
          <w:p w14:paraId="571E264A" w14:textId="77777777" w:rsidR="009C0FF2" w:rsidRPr="007927A1" w:rsidRDefault="009C0FF2" w:rsidP="00A13083">
            <w:pPr>
              <w:spacing w:after="0" w:line="240" w:lineRule="auto"/>
              <w:rPr>
                <w:rFonts w:eastAsia="Times New Roman" w:cs="Times New Roman"/>
                <w:color w:val="000000"/>
                <w:sz w:val="18"/>
                <w:szCs w:val="18"/>
                <w:lang w:eastAsia="en-AU"/>
              </w:rPr>
            </w:pPr>
          </w:p>
        </w:tc>
        <w:tc>
          <w:tcPr>
            <w:tcW w:w="3147" w:type="dxa"/>
            <w:tcBorders>
              <w:top w:val="dotted" w:sz="4" w:space="0" w:color="auto"/>
              <w:bottom w:val="dotted" w:sz="4" w:space="0" w:color="auto"/>
            </w:tcBorders>
          </w:tcPr>
          <w:p w14:paraId="3AAFD906" w14:textId="599490A9" w:rsidR="009C0FF2" w:rsidRPr="007927A1" w:rsidRDefault="009C0FF2" w:rsidP="00A13083">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w:t>
            </w:r>
            <w:r w:rsidRPr="00E410CD">
              <w:rPr>
                <w:rFonts w:eastAsia="Times New Roman" w:cs="Times New Roman"/>
                <w:color w:val="000000"/>
                <w:sz w:val="18"/>
                <w:szCs w:val="18"/>
                <w:lang w:eastAsia="en-AU"/>
              </w:rPr>
              <w:t xml:space="preserve">Given the above definition and explanation, please determine if the following </w:t>
            </w:r>
            <w:r w:rsidR="0072555E">
              <w:rPr>
                <w:rFonts w:eastAsia="Times New Roman" w:cs="Times New Roman"/>
                <w:color w:val="000000"/>
                <w:sz w:val="18"/>
                <w:szCs w:val="18"/>
                <w:lang w:eastAsia="en-AU"/>
              </w:rPr>
              <w:t>stakeholders</w:t>
            </w:r>
            <w:r w:rsidRPr="00E410CD">
              <w:rPr>
                <w:rFonts w:eastAsia="Times New Roman" w:cs="Times New Roman"/>
                <w:color w:val="000000"/>
                <w:sz w:val="18"/>
                <w:szCs w:val="18"/>
                <w:lang w:eastAsia="en-AU"/>
              </w:rPr>
              <w:t xml:space="preserve">, in the first instance, apply a paradigm of </w:t>
            </w:r>
            <w:r w:rsidR="0072555E">
              <w:rPr>
                <w:rFonts w:eastAsia="Times New Roman" w:cs="Times New Roman"/>
                <w:color w:val="000000"/>
                <w:sz w:val="18"/>
                <w:szCs w:val="18"/>
                <w:lang w:eastAsia="en-AU"/>
              </w:rPr>
              <w:t>Functionalism</w:t>
            </w:r>
            <w:r w:rsidRPr="00E410CD">
              <w:rPr>
                <w:rFonts w:eastAsia="Times New Roman" w:cs="Times New Roman"/>
                <w:color w:val="000000"/>
                <w:sz w:val="18"/>
                <w:szCs w:val="18"/>
                <w:lang w:eastAsia="en-AU"/>
              </w:rPr>
              <w:t xml:space="preserve"> when seeking to solve problems or make improvements</w:t>
            </w:r>
            <w:r>
              <w:rPr>
                <w:rFonts w:eastAsia="Times New Roman" w:cs="Times New Roman"/>
                <w:color w:val="000000"/>
                <w:sz w:val="18"/>
                <w:szCs w:val="18"/>
                <w:lang w:eastAsia="en-AU"/>
              </w:rPr>
              <w:t>…”</w:t>
            </w:r>
          </w:p>
        </w:tc>
        <w:tc>
          <w:tcPr>
            <w:tcW w:w="4463" w:type="dxa"/>
            <w:vMerge/>
          </w:tcPr>
          <w:p w14:paraId="0725837D" w14:textId="77777777" w:rsidR="009C0FF2" w:rsidRDefault="009C0FF2" w:rsidP="00A13083">
            <w:pPr>
              <w:spacing w:after="0" w:line="240" w:lineRule="auto"/>
              <w:rPr>
                <w:rFonts w:eastAsia="Times New Roman" w:cs="Times New Roman"/>
                <w:color w:val="000000"/>
                <w:sz w:val="18"/>
                <w:szCs w:val="18"/>
                <w:lang w:eastAsia="en-AU"/>
              </w:rPr>
            </w:pPr>
          </w:p>
        </w:tc>
      </w:tr>
      <w:tr w:rsidR="00844D11" w:rsidRPr="007B663E" w14:paraId="052FBCE5" w14:textId="77777777" w:rsidTr="0072555E">
        <w:trPr>
          <w:trHeight w:val="585"/>
        </w:trPr>
        <w:tc>
          <w:tcPr>
            <w:tcW w:w="12758" w:type="dxa"/>
            <w:gridSpan w:val="6"/>
            <w:tcBorders>
              <w:top w:val="dotted" w:sz="4" w:space="0" w:color="auto"/>
              <w:bottom w:val="dotted" w:sz="4" w:space="0" w:color="auto"/>
            </w:tcBorders>
          </w:tcPr>
          <w:p w14:paraId="4C47D810" w14:textId="77777777" w:rsidR="00844D11" w:rsidRPr="00E747EC" w:rsidRDefault="00844D11" w:rsidP="00A13083">
            <w:pPr>
              <w:spacing w:after="0" w:line="240" w:lineRule="auto"/>
              <w:rPr>
                <w:rFonts w:eastAsia="Times New Roman" w:cs="Times New Roman"/>
                <w:color w:val="000000"/>
                <w:sz w:val="20"/>
                <w:szCs w:val="20"/>
                <w:lang w:eastAsia="en-AU"/>
              </w:rPr>
            </w:pPr>
            <w:r w:rsidRPr="00E747EC">
              <w:rPr>
                <w:rFonts w:eastAsia="Times New Roman" w:cs="Times New Roman"/>
                <w:color w:val="000000"/>
                <w:sz w:val="20"/>
                <w:szCs w:val="20"/>
                <w:lang w:eastAsia="en-AU"/>
              </w:rPr>
              <w:t>NOTE:</w:t>
            </w:r>
          </w:p>
          <w:p w14:paraId="27B92791" w14:textId="31350BAB" w:rsidR="00844D11" w:rsidRPr="00844D11" w:rsidRDefault="00844D11" w:rsidP="00844D11">
            <w:pPr>
              <w:pStyle w:val="NoSpacing"/>
              <w:rPr>
                <w:lang w:eastAsia="en-AU"/>
              </w:rPr>
            </w:pPr>
            <w:r w:rsidRPr="00E747EC">
              <w:rPr>
                <w:sz w:val="20"/>
                <w:szCs w:val="20"/>
                <w:lang w:eastAsia="en-AU"/>
              </w:rPr>
              <w:t>#: There were single conceptual questions</w:t>
            </w:r>
            <w:r w:rsidR="002E604C" w:rsidRPr="00E747EC">
              <w:rPr>
                <w:sz w:val="20"/>
                <w:szCs w:val="20"/>
                <w:lang w:eastAsia="en-AU"/>
              </w:rPr>
              <w:t xml:space="preserve"> (per *)</w:t>
            </w:r>
            <w:r w:rsidRPr="00E747EC">
              <w:rPr>
                <w:sz w:val="20"/>
                <w:szCs w:val="20"/>
                <w:lang w:eastAsia="en-AU"/>
              </w:rPr>
              <w:t>, with multiple ratings</w:t>
            </w:r>
            <w:r w:rsidR="002E604C" w:rsidRPr="00E747EC">
              <w:rPr>
                <w:sz w:val="20"/>
                <w:szCs w:val="20"/>
                <w:lang w:eastAsia="en-AU"/>
              </w:rPr>
              <w:t xml:space="preserve"> (per **)</w:t>
            </w:r>
            <w:r w:rsidRPr="00E747EC">
              <w:rPr>
                <w:sz w:val="20"/>
                <w:szCs w:val="20"/>
                <w:lang w:eastAsia="en-AU"/>
              </w:rPr>
              <w:t>, i.e., 1 question was asked in a Matrix format</w:t>
            </w:r>
            <w:r w:rsidR="002E604C" w:rsidRPr="00E747EC">
              <w:rPr>
                <w:sz w:val="20"/>
                <w:szCs w:val="20"/>
                <w:lang w:eastAsia="en-AU"/>
              </w:rPr>
              <w:t xml:space="preserve"> with 7 </w:t>
            </w:r>
            <w:r w:rsidRPr="00E747EC">
              <w:rPr>
                <w:sz w:val="20"/>
                <w:szCs w:val="20"/>
                <w:lang w:eastAsia="en-AU"/>
              </w:rPr>
              <w:t>positions.</w:t>
            </w:r>
          </w:p>
        </w:tc>
      </w:tr>
    </w:tbl>
    <w:p w14:paraId="17FF3715" w14:textId="2424D60C" w:rsidR="00637D40" w:rsidRDefault="0071799F" w:rsidP="00637D40">
      <w:pPr>
        <w:pStyle w:val="ManuscriptIn-LineText"/>
      </w:pPr>
      <w:r w:rsidRPr="0071799F">
        <w:t xml:space="preserve">Source: Authors’ own work </w:t>
      </w:r>
    </w:p>
    <w:p w14:paraId="169891E4" w14:textId="77777777" w:rsidR="00284AF5" w:rsidRDefault="00284AF5" w:rsidP="00284AF5"/>
    <w:p w14:paraId="017C6EE8" w14:textId="1734F49E" w:rsidR="00284AF5" w:rsidRDefault="00284AF5" w:rsidP="00284AF5">
      <w:pPr>
        <w:tabs>
          <w:tab w:val="left" w:pos="1440"/>
        </w:tabs>
      </w:pPr>
      <w:r>
        <w:tab/>
      </w:r>
    </w:p>
    <w:p w14:paraId="3EFDAF9B" w14:textId="1DB76BF6" w:rsidR="00284AF5" w:rsidRPr="00284AF5" w:rsidRDefault="00284AF5" w:rsidP="00284AF5">
      <w:pPr>
        <w:tabs>
          <w:tab w:val="left" w:pos="1440"/>
        </w:tabs>
        <w:sectPr w:rsidR="00284AF5" w:rsidRPr="00284AF5" w:rsidSect="00637D40">
          <w:pgSz w:w="16838" w:h="11906" w:orient="landscape"/>
          <w:pgMar w:top="1440" w:right="1463" w:bottom="1440" w:left="1440" w:header="709" w:footer="709" w:gutter="0"/>
          <w:cols w:space="708"/>
          <w:docGrid w:linePitch="360"/>
        </w:sectPr>
      </w:pPr>
      <w:r>
        <w:tab/>
      </w:r>
    </w:p>
    <w:p w14:paraId="32775952" w14:textId="114CC11D" w:rsidR="006A4893" w:rsidRDefault="00362BCF" w:rsidP="00AD17DB">
      <w:pPr>
        <w:pStyle w:val="11Sub-HeadingUnderChapter"/>
      </w:pPr>
      <w:r>
        <w:lastRenderedPageBreak/>
        <w:t xml:space="preserve">Appendix </w:t>
      </w:r>
      <w:r w:rsidR="00523B7A">
        <w:t>3</w:t>
      </w:r>
      <w:r>
        <w:t xml:space="preserve">: </w:t>
      </w:r>
      <w:r w:rsidR="006A4893">
        <w:t>Interview Questions</w:t>
      </w:r>
    </w:p>
    <w:tbl>
      <w:tblPr>
        <w:tblW w:w="9209" w:type="dxa"/>
        <w:tblLook w:val="04A0" w:firstRow="1" w:lastRow="0" w:firstColumn="1" w:lastColumn="0" w:noHBand="0" w:noVBand="1"/>
      </w:tblPr>
      <w:tblGrid>
        <w:gridCol w:w="1660"/>
        <w:gridCol w:w="7549"/>
      </w:tblGrid>
      <w:tr w:rsidR="00934BAB" w:rsidRPr="00506D33" w14:paraId="3B0EC60B" w14:textId="77777777" w:rsidTr="008154C8">
        <w:trPr>
          <w:trHeight w:val="300"/>
        </w:trPr>
        <w:tc>
          <w:tcPr>
            <w:tcW w:w="1660" w:type="dxa"/>
            <w:tcBorders>
              <w:top w:val="single" w:sz="12" w:space="0" w:color="auto"/>
              <w:bottom w:val="single" w:sz="6" w:space="0" w:color="auto"/>
            </w:tcBorders>
            <w:vAlign w:val="center"/>
            <w:hideMark/>
          </w:tcPr>
          <w:p w14:paraId="79174C3E" w14:textId="77777777" w:rsidR="00934BAB" w:rsidRPr="008E5EAC" w:rsidRDefault="00934BAB" w:rsidP="008154C8">
            <w:pPr>
              <w:spacing w:after="0" w:line="240" w:lineRule="auto"/>
              <w:rPr>
                <w:rFonts w:eastAsia="Times New Roman" w:cs="Times New Roman"/>
                <w:b/>
                <w:bCs/>
                <w:color w:val="000000"/>
                <w:sz w:val="20"/>
                <w:szCs w:val="20"/>
                <w:lang w:eastAsia="en-AU"/>
              </w:rPr>
            </w:pPr>
            <w:r w:rsidRPr="008E5EAC">
              <w:rPr>
                <w:rFonts w:eastAsia="Times New Roman" w:cs="Times New Roman"/>
                <w:b/>
                <w:bCs/>
                <w:color w:val="000000"/>
                <w:sz w:val="20"/>
                <w:szCs w:val="20"/>
                <w:lang w:eastAsia="en-AU"/>
              </w:rPr>
              <w:t>Section</w:t>
            </w:r>
          </w:p>
        </w:tc>
        <w:tc>
          <w:tcPr>
            <w:tcW w:w="7549" w:type="dxa"/>
            <w:tcBorders>
              <w:top w:val="single" w:sz="12" w:space="0" w:color="auto"/>
              <w:bottom w:val="single" w:sz="6" w:space="0" w:color="auto"/>
            </w:tcBorders>
            <w:noWrap/>
            <w:vAlign w:val="center"/>
            <w:hideMark/>
          </w:tcPr>
          <w:p w14:paraId="0DD4E2D5" w14:textId="186E33AF" w:rsidR="00934BAB" w:rsidRPr="008E5EAC" w:rsidRDefault="008154C8" w:rsidP="008154C8">
            <w:pPr>
              <w:spacing w:after="0" w:line="240" w:lineRule="auto"/>
              <w:rPr>
                <w:rFonts w:eastAsia="Times New Roman" w:cs="Times New Roman"/>
                <w:b/>
                <w:bCs/>
                <w:color w:val="000000"/>
                <w:sz w:val="20"/>
                <w:szCs w:val="20"/>
                <w:lang w:eastAsia="en-AU"/>
              </w:rPr>
            </w:pPr>
            <w:r>
              <w:rPr>
                <w:rFonts w:eastAsia="Times New Roman" w:cs="Times New Roman"/>
                <w:b/>
                <w:bCs/>
                <w:color w:val="000000"/>
                <w:sz w:val="20"/>
                <w:szCs w:val="20"/>
                <w:lang w:eastAsia="en-AU"/>
              </w:rPr>
              <w:t>Representative Question</w:t>
            </w:r>
          </w:p>
        </w:tc>
      </w:tr>
      <w:tr w:rsidR="00934BAB" w:rsidRPr="00506D33" w14:paraId="62DA1390" w14:textId="77777777" w:rsidTr="00BA4A9A">
        <w:trPr>
          <w:trHeight w:val="614"/>
        </w:trPr>
        <w:tc>
          <w:tcPr>
            <w:tcW w:w="1660" w:type="dxa"/>
            <w:vMerge w:val="restart"/>
            <w:tcBorders>
              <w:top w:val="single" w:sz="6" w:space="0" w:color="auto"/>
            </w:tcBorders>
            <w:hideMark/>
          </w:tcPr>
          <w:p w14:paraId="40D06478" w14:textId="77777777" w:rsidR="00934BAB" w:rsidRPr="008E5EAC" w:rsidRDefault="00934BAB" w:rsidP="008E5EAC">
            <w:pPr>
              <w:spacing w:after="0" w:line="240" w:lineRule="auto"/>
              <w:rPr>
                <w:rFonts w:eastAsia="Times New Roman" w:cs="Times New Roman"/>
                <w:b/>
                <w:bCs/>
                <w:color w:val="000000"/>
                <w:sz w:val="20"/>
                <w:szCs w:val="20"/>
                <w:lang w:eastAsia="en-AU"/>
              </w:rPr>
            </w:pPr>
            <w:r w:rsidRPr="008E5EAC">
              <w:rPr>
                <w:rFonts w:eastAsia="Times New Roman" w:cs="Times New Roman"/>
                <w:b/>
                <w:bCs/>
                <w:color w:val="000000"/>
                <w:sz w:val="20"/>
                <w:szCs w:val="20"/>
                <w:lang w:eastAsia="en-AU"/>
              </w:rPr>
              <w:t>Stakeholders</w:t>
            </w:r>
          </w:p>
        </w:tc>
        <w:tc>
          <w:tcPr>
            <w:tcW w:w="7549" w:type="dxa"/>
            <w:tcBorders>
              <w:top w:val="single" w:sz="6" w:space="0" w:color="auto"/>
            </w:tcBorders>
            <w:hideMark/>
          </w:tcPr>
          <w:p w14:paraId="15AB2C95" w14:textId="6CE32B5A"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Reviewing your positions </w:t>
            </w:r>
            <w:r w:rsidR="00523B7A">
              <w:rPr>
                <w:rFonts w:eastAsia="Times New Roman" w:cs="Times New Roman"/>
                <w:color w:val="000000"/>
                <w:sz w:val="20"/>
                <w:szCs w:val="20"/>
                <w:lang w:eastAsia="en-AU"/>
              </w:rPr>
              <w:t xml:space="preserve">regarding stakeholders, I can see that you have… (insert </w:t>
            </w:r>
            <w:r w:rsidRPr="008E5EAC">
              <w:rPr>
                <w:rFonts w:eastAsia="Times New Roman" w:cs="Times New Roman"/>
                <w:b/>
                <w:bCs/>
                <w:color w:val="000000"/>
                <w:sz w:val="20"/>
                <w:szCs w:val="20"/>
                <w:u w:val="single"/>
                <w:lang w:eastAsia="en-AU"/>
              </w:rPr>
              <w:t xml:space="preserve">the participant's </w:t>
            </w:r>
            <w:r w:rsidR="00194D7D">
              <w:rPr>
                <w:rFonts w:eastAsia="Times New Roman" w:cs="Times New Roman"/>
                <w:b/>
                <w:bCs/>
                <w:color w:val="000000"/>
                <w:sz w:val="20"/>
                <w:szCs w:val="20"/>
                <w:u w:val="single"/>
                <w:lang w:eastAsia="en-AU"/>
              </w:rPr>
              <w:t>Survey result</w:t>
            </w:r>
            <w:r w:rsidRPr="008E5EAC">
              <w:rPr>
                <w:rFonts w:eastAsia="Times New Roman" w:cs="Times New Roman"/>
                <w:b/>
                <w:bCs/>
                <w:color w:val="000000"/>
                <w:sz w:val="20"/>
                <w:szCs w:val="20"/>
                <w:u w:val="single"/>
                <w:lang w:eastAsia="en-AU"/>
              </w:rPr>
              <w:t>)</w:t>
            </w:r>
            <w:r w:rsidRPr="008E5EAC">
              <w:rPr>
                <w:rFonts w:eastAsia="Times New Roman" w:cs="Times New Roman"/>
                <w:color w:val="000000"/>
                <w:sz w:val="20"/>
                <w:szCs w:val="20"/>
                <w:lang w:eastAsia="en-AU"/>
              </w:rPr>
              <w:t xml:space="preserve">. </w:t>
            </w:r>
          </w:p>
        </w:tc>
      </w:tr>
      <w:tr w:rsidR="00934BAB" w:rsidRPr="00506D33" w14:paraId="128020D2" w14:textId="77777777" w:rsidTr="008E5EAC">
        <w:trPr>
          <w:trHeight w:val="354"/>
        </w:trPr>
        <w:tc>
          <w:tcPr>
            <w:tcW w:w="1660" w:type="dxa"/>
            <w:vMerge/>
            <w:hideMark/>
          </w:tcPr>
          <w:p w14:paraId="632D676F"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5FE5EB48" w14:textId="55F667FA"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Can you expand </w:t>
            </w:r>
            <w:r w:rsidR="00523B7A">
              <w:rPr>
                <w:rFonts w:eastAsia="Times New Roman" w:cs="Times New Roman"/>
                <w:color w:val="000000"/>
                <w:sz w:val="20"/>
                <w:szCs w:val="20"/>
                <w:lang w:eastAsia="en-AU"/>
              </w:rPr>
              <w:t>on these results to better understand your stakeholder interactions</w:t>
            </w:r>
            <w:r w:rsidRPr="008E5EAC">
              <w:rPr>
                <w:rFonts w:eastAsia="Times New Roman" w:cs="Times New Roman"/>
                <w:color w:val="000000"/>
                <w:sz w:val="20"/>
                <w:szCs w:val="20"/>
                <w:lang w:eastAsia="en-AU"/>
              </w:rPr>
              <w:t xml:space="preserve">? </w:t>
            </w:r>
          </w:p>
        </w:tc>
      </w:tr>
      <w:tr w:rsidR="00934BAB" w:rsidRPr="00506D33" w14:paraId="41D63348" w14:textId="77777777" w:rsidTr="008E5EAC">
        <w:trPr>
          <w:trHeight w:val="680"/>
        </w:trPr>
        <w:tc>
          <w:tcPr>
            <w:tcW w:w="1660" w:type="dxa"/>
            <w:vMerge w:val="restart"/>
            <w:hideMark/>
          </w:tcPr>
          <w:p w14:paraId="5877CED6" w14:textId="01AB8B14" w:rsidR="00934BAB" w:rsidRPr="008E5EAC" w:rsidRDefault="00934BAB" w:rsidP="008E5EAC">
            <w:pPr>
              <w:spacing w:after="0" w:line="240" w:lineRule="auto"/>
              <w:rPr>
                <w:rFonts w:eastAsia="Times New Roman" w:cs="Times New Roman"/>
                <w:b/>
                <w:bCs/>
                <w:color w:val="000000"/>
                <w:sz w:val="20"/>
                <w:szCs w:val="20"/>
                <w:lang w:eastAsia="en-AU"/>
              </w:rPr>
            </w:pPr>
            <w:r w:rsidRPr="008E5EAC">
              <w:rPr>
                <w:rFonts w:eastAsia="Times New Roman" w:cs="Times New Roman"/>
                <w:b/>
                <w:bCs/>
                <w:color w:val="000000"/>
                <w:sz w:val="20"/>
                <w:szCs w:val="20"/>
                <w:lang w:eastAsia="en-AU"/>
              </w:rPr>
              <w:t>Systems</w:t>
            </w:r>
          </w:p>
        </w:tc>
        <w:tc>
          <w:tcPr>
            <w:tcW w:w="7549" w:type="dxa"/>
            <w:hideMark/>
          </w:tcPr>
          <w:p w14:paraId="0746CA94" w14:textId="363F2F06"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Reviewing your positions </w:t>
            </w:r>
            <w:r w:rsidR="00523B7A">
              <w:rPr>
                <w:rFonts w:eastAsia="Times New Roman" w:cs="Times New Roman"/>
                <w:color w:val="000000"/>
                <w:sz w:val="20"/>
                <w:szCs w:val="20"/>
                <w:lang w:eastAsia="en-AU"/>
              </w:rPr>
              <w:t xml:space="preserve">on situations or systems (based on the highest results), I can see that you have… (insert </w:t>
            </w:r>
            <w:r w:rsidRPr="008E5EAC">
              <w:rPr>
                <w:rFonts w:eastAsia="Times New Roman" w:cs="Times New Roman"/>
                <w:b/>
                <w:bCs/>
                <w:color w:val="000000"/>
                <w:sz w:val="20"/>
                <w:szCs w:val="20"/>
                <w:u w:val="single"/>
                <w:lang w:eastAsia="en-AU"/>
              </w:rPr>
              <w:t>the participant's result from the Survey)</w:t>
            </w:r>
            <w:r w:rsidRPr="008E5EAC">
              <w:rPr>
                <w:rFonts w:eastAsia="Times New Roman" w:cs="Times New Roman"/>
                <w:color w:val="000000"/>
                <w:sz w:val="20"/>
                <w:szCs w:val="20"/>
                <w:lang w:eastAsia="en-AU"/>
              </w:rPr>
              <w:t>.</w:t>
            </w:r>
          </w:p>
        </w:tc>
      </w:tr>
      <w:tr w:rsidR="00934BAB" w:rsidRPr="00506D33" w14:paraId="198040A0" w14:textId="77777777" w:rsidTr="00BA4A9A">
        <w:trPr>
          <w:trHeight w:val="680"/>
        </w:trPr>
        <w:tc>
          <w:tcPr>
            <w:tcW w:w="1660" w:type="dxa"/>
            <w:vMerge/>
            <w:hideMark/>
          </w:tcPr>
          <w:p w14:paraId="517A2EBE"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576003D7" w14:textId="46B325CF"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Can you expand </w:t>
            </w:r>
            <w:r w:rsidR="00523B7A">
              <w:rPr>
                <w:rFonts w:eastAsia="Times New Roman" w:cs="Times New Roman"/>
                <w:color w:val="000000"/>
                <w:sz w:val="20"/>
                <w:szCs w:val="20"/>
                <w:lang w:eastAsia="en-AU"/>
              </w:rPr>
              <w:t>on these results to better understand the types of Systems or situations (per the highest result) you operate within,</w:t>
            </w:r>
            <w:r w:rsidRPr="008E5EAC">
              <w:rPr>
                <w:rFonts w:eastAsia="Times New Roman" w:cs="Times New Roman"/>
                <w:color w:val="000000"/>
                <w:sz w:val="20"/>
                <w:szCs w:val="20"/>
                <w:lang w:eastAsia="en-AU"/>
              </w:rPr>
              <w:t xml:space="preserve"> and your perspectives towards the stakeholders you have allocated? </w:t>
            </w:r>
          </w:p>
        </w:tc>
      </w:tr>
      <w:tr w:rsidR="00934BAB" w:rsidRPr="00506D33" w14:paraId="1F541867" w14:textId="77777777" w:rsidTr="008E5EAC">
        <w:trPr>
          <w:trHeight w:val="680"/>
        </w:trPr>
        <w:tc>
          <w:tcPr>
            <w:tcW w:w="1660" w:type="dxa"/>
            <w:vMerge w:val="restart"/>
            <w:hideMark/>
          </w:tcPr>
          <w:p w14:paraId="683BF4B8" w14:textId="77777777" w:rsidR="00934BAB" w:rsidRPr="008E5EAC" w:rsidRDefault="00934BAB" w:rsidP="008E5EAC">
            <w:pPr>
              <w:spacing w:after="0" w:line="240" w:lineRule="auto"/>
              <w:rPr>
                <w:rFonts w:eastAsia="Times New Roman" w:cs="Times New Roman"/>
                <w:b/>
                <w:bCs/>
                <w:color w:val="000000"/>
                <w:sz w:val="20"/>
                <w:szCs w:val="20"/>
                <w:lang w:eastAsia="en-AU"/>
              </w:rPr>
            </w:pPr>
            <w:r w:rsidRPr="008E5EAC">
              <w:rPr>
                <w:rFonts w:eastAsia="Times New Roman" w:cs="Times New Roman"/>
                <w:b/>
                <w:bCs/>
                <w:color w:val="000000"/>
                <w:sz w:val="20"/>
                <w:szCs w:val="20"/>
                <w:lang w:eastAsia="en-AU"/>
              </w:rPr>
              <w:t>Paradigms</w:t>
            </w:r>
          </w:p>
        </w:tc>
        <w:tc>
          <w:tcPr>
            <w:tcW w:w="7549" w:type="dxa"/>
            <w:hideMark/>
          </w:tcPr>
          <w:p w14:paraId="5F281254" w14:textId="5D5EFDD0"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Reviewing your positions regarding paradigms </w:t>
            </w:r>
            <w:r w:rsidRPr="008E5EAC">
              <w:rPr>
                <w:rFonts w:eastAsia="Times New Roman" w:cs="Times New Roman"/>
                <w:b/>
                <w:bCs/>
                <w:color w:val="000000"/>
                <w:sz w:val="20"/>
                <w:szCs w:val="20"/>
                <w:u w:val="single"/>
                <w:lang w:eastAsia="en-AU"/>
              </w:rPr>
              <w:t>(</w:t>
            </w:r>
            <w:r w:rsidR="00132670" w:rsidRPr="008E5EAC">
              <w:rPr>
                <w:rFonts w:eastAsia="Times New Roman" w:cs="Times New Roman"/>
                <w:b/>
                <w:bCs/>
                <w:color w:val="000000"/>
                <w:sz w:val="20"/>
                <w:szCs w:val="20"/>
                <w:u w:val="single"/>
                <w:lang w:eastAsia="en-AU"/>
              </w:rPr>
              <w:t xml:space="preserve">based on the highest results), I can see that you </w:t>
            </w:r>
            <w:r w:rsidR="00523B7A">
              <w:rPr>
                <w:rFonts w:eastAsia="Times New Roman" w:cs="Times New Roman"/>
                <w:b/>
                <w:bCs/>
                <w:color w:val="000000"/>
                <w:sz w:val="20"/>
                <w:szCs w:val="20"/>
                <w:u w:val="single"/>
                <w:lang w:eastAsia="en-AU"/>
              </w:rPr>
              <w:t>align with the… (insert participant's highest result from the Survey) paradigm, followed by the (2nd-highest</w:t>
            </w:r>
            <w:r w:rsidRPr="008E5EAC">
              <w:rPr>
                <w:rFonts w:eastAsia="Times New Roman" w:cs="Times New Roman"/>
                <w:b/>
                <w:bCs/>
                <w:color w:val="000000"/>
                <w:sz w:val="20"/>
                <w:szCs w:val="20"/>
                <w:u w:val="single"/>
                <w:lang w:eastAsia="en-AU"/>
              </w:rPr>
              <w:t xml:space="preserve"> result) </w:t>
            </w:r>
            <w:r w:rsidRPr="008E5EAC">
              <w:rPr>
                <w:rFonts w:eastAsia="Times New Roman" w:cs="Times New Roman"/>
                <w:color w:val="000000"/>
                <w:sz w:val="20"/>
                <w:szCs w:val="20"/>
                <w:u w:val="single"/>
                <w:lang w:eastAsia="en-AU"/>
              </w:rPr>
              <w:t>paradigm</w:t>
            </w:r>
            <w:r w:rsidRPr="008E5EAC">
              <w:rPr>
                <w:rFonts w:eastAsia="Times New Roman" w:cs="Times New Roman"/>
                <w:b/>
                <w:bCs/>
                <w:color w:val="000000"/>
                <w:sz w:val="20"/>
                <w:szCs w:val="20"/>
                <w:u w:val="single"/>
                <w:lang w:eastAsia="en-AU"/>
              </w:rPr>
              <w:t>.</w:t>
            </w:r>
          </w:p>
        </w:tc>
      </w:tr>
      <w:tr w:rsidR="00934BAB" w:rsidRPr="00506D33" w14:paraId="55F2D8D6" w14:textId="77777777" w:rsidTr="008E5EAC">
        <w:trPr>
          <w:trHeight w:val="680"/>
        </w:trPr>
        <w:tc>
          <w:tcPr>
            <w:tcW w:w="1660" w:type="dxa"/>
            <w:vMerge/>
            <w:hideMark/>
          </w:tcPr>
          <w:p w14:paraId="7838F2DE"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3BCA2B7B" w14:textId="19E3D808"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Why do you think you associate with the paradigm of </w:t>
            </w:r>
            <w:r w:rsidRPr="008E5EAC">
              <w:rPr>
                <w:rFonts w:eastAsia="Times New Roman" w:cs="Times New Roman"/>
                <w:b/>
                <w:bCs/>
                <w:color w:val="000000"/>
                <w:sz w:val="20"/>
                <w:szCs w:val="20"/>
                <w:lang w:eastAsia="en-AU"/>
              </w:rPr>
              <w:t>(insert paradigm with the highest result)</w:t>
            </w:r>
            <w:r w:rsidRPr="008E5EAC">
              <w:rPr>
                <w:rFonts w:eastAsia="Times New Roman" w:cs="Times New Roman"/>
                <w:color w:val="000000"/>
                <w:sz w:val="20"/>
                <w:szCs w:val="20"/>
                <w:lang w:eastAsia="en-AU"/>
              </w:rPr>
              <w:t xml:space="preserve">, followed by </w:t>
            </w:r>
            <w:r w:rsidRPr="008E5EAC">
              <w:rPr>
                <w:rFonts w:eastAsia="Times New Roman" w:cs="Times New Roman"/>
                <w:b/>
                <w:bCs/>
                <w:color w:val="000000"/>
                <w:sz w:val="20"/>
                <w:szCs w:val="20"/>
                <w:lang w:eastAsia="en-AU"/>
              </w:rPr>
              <w:t xml:space="preserve">(insert paradigm with </w:t>
            </w:r>
            <w:r w:rsidR="00132670" w:rsidRPr="008E5EAC">
              <w:rPr>
                <w:rFonts w:eastAsia="Times New Roman" w:cs="Times New Roman"/>
                <w:b/>
                <w:bCs/>
                <w:color w:val="000000"/>
                <w:sz w:val="20"/>
                <w:szCs w:val="20"/>
                <w:lang w:eastAsia="en-AU"/>
              </w:rPr>
              <w:t xml:space="preserve">the </w:t>
            </w:r>
            <w:r w:rsidRPr="008E5EAC">
              <w:rPr>
                <w:rFonts w:eastAsia="Times New Roman" w:cs="Times New Roman"/>
                <w:b/>
                <w:bCs/>
                <w:color w:val="000000"/>
                <w:sz w:val="20"/>
                <w:szCs w:val="20"/>
                <w:lang w:eastAsia="en-AU"/>
              </w:rPr>
              <w:t>2nd highest result)</w:t>
            </w:r>
            <w:r w:rsidRPr="008E5EAC">
              <w:rPr>
                <w:rFonts w:eastAsia="Times New Roman" w:cs="Times New Roman"/>
                <w:color w:val="000000"/>
                <w:sz w:val="20"/>
                <w:szCs w:val="20"/>
                <w:lang w:eastAsia="en-AU"/>
              </w:rPr>
              <w:t>?</w:t>
            </w:r>
          </w:p>
        </w:tc>
      </w:tr>
      <w:tr w:rsidR="00934BAB" w:rsidRPr="00506D33" w14:paraId="5DD10979" w14:textId="77777777" w:rsidTr="008E5EAC">
        <w:trPr>
          <w:trHeight w:val="680"/>
        </w:trPr>
        <w:tc>
          <w:tcPr>
            <w:tcW w:w="1660" w:type="dxa"/>
            <w:vMerge/>
            <w:hideMark/>
          </w:tcPr>
          <w:p w14:paraId="60756AB3"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138B3085"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Do you see the need to consider operating from the paradigms of </w:t>
            </w:r>
            <w:r w:rsidRPr="008E5EAC">
              <w:rPr>
                <w:rFonts w:eastAsia="Times New Roman" w:cs="Times New Roman"/>
                <w:b/>
                <w:bCs/>
                <w:color w:val="000000"/>
                <w:sz w:val="20"/>
                <w:szCs w:val="20"/>
                <w:lang w:eastAsia="en-AU"/>
              </w:rPr>
              <w:t>(insert the 3rd and 4th highest paradigms)</w:t>
            </w:r>
            <w:r w:rsidRPr="008E5EAC">
              <w:rPr>
                <w:rFonts w:eastAsia="Times New Roman" w:cs="Times New Roman"/>
                <w:color w:val="000000"/>
                <w:sz w:val="20"/>
                <w:szCs w:val="20"/>
                <w:lang w:eastAsia="en-AU"/>
              </w:rPr>
              <w:t>?</w:t>
            </w:r>
          </w:p>
        </w:tc>
      </w:tr>
      <w:tr w:rsidR="00934BAB" w:rsidRPr="00506D33" w14:paraId="4163660F" w14:textId="77777777" w:rsidTr="008E5EAC">
        <w:trPr>
          <w:trHeight w:val="680"/>
        </w:trPr>
        <w:tc>
          <w:tcPr>
            <w:tcW w:w="1660" w:type="dxa"/>
            <w:vMerge/>
            <w:hideMark/>
          </w:tcPr>
          <w:p w14:paraId="376558C6"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460B7A66"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What do you see as the positives or negatives of operating in the paradigms as </w:t>
            </w:r>
            <w:r w:rsidRPr="008E5EAC">
              <w:rPr>
                <w:rFonts w:eastAsia="Times New Roman" w:cs="Times New Roman"/>
                <w:b/>
                <w:bCs/>
                <w:color w:val="000000"/>
                <w:sz w:val="20"/>
                <w:szCs w:val="20"/>
                <w:lang w:eastAsia="en-AU"/>
              </w:rPr>
              <w:t>(insert the top two highest paradigms)</w:t>
            </w:r>
            <w:r w:rsidRPr="008E5EAC">
              <w:rPr>
                <w:rFonts w:eastAsia="Times New Roman" w:cs="Times New Roman"/>
                <w:color w:val="000000"/>
                <w:sz w:val="20"/>
                <w:szCs w:val="20"/>
                <w:lang w:eastAsia="en-AU"/>
              </w:rPr>
              <w:t>?</w:t>
            </w:r>
          </w:p>
        </w:tc>
      </w:tr>
      <w:tr w:rsidR="00934BAB" w:rsidRPr="00506D33" w14:paraId="582A63ED" w14:textId="77777777" w:rsidTr="008E5EAC">
        <w:trPr>
          <w:trHeight w:val="680"/>
        </w:trPr>
        <w:tc>
          <w:tcPr>
            <w:tcW w:w="1660" w:type="dxa"/>
            <w:vMerge/>
            <w:hideMark/>
          </w:tcPr>
          <w:p w14:paraId="1D4F2079"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7F9D7F52"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If you sought to operate more in the paradigm of </w:t>
            </w:r>
            <w:r w:rsidRPr="008E5EAC">
              <w:rPr>
                <w:rFonts w:eastAsia="Times New Roman" w:cs="Times New Roman"/>
                <w:b/>
                <w:bCs/>
                <w:color w:val="000000"/>
                <w:sz w:val="20"/>
                <w:szCs w:val="20"/>
                <w:lang w:eastAsia="en-AU"/>
              </w:rPr>
              <w:t>(insert paradigm that is above the highest one associated with, e.g., Interpretive over Functionalistic)</w:t>
            </w:r>
            <w:r w:rsidRPr="008E5EAC">
              <w:rPr>
                <w:rFonts w:eastAsia="Times New Roman" w:cs="Times New Roman"/>
                <w:color w:val="000000"/>
                <w:sz w:val="20"/>
                <w:szCs w:val="20"/>
                <w:lang w:eastAsia="en-AU"/>
              </w:rPr>
              <w:t>, what do you see as the challenge of doing so?</w:t>
            </w:r>
          </w:p>
        </w:tc>
      </w:tr>
      <w:tr w:rsidR="00934BAB" w:rsidRPr="00506D33" w14:paraId="3EFCB7F5" w14:textId="77777777" w:rsidTr="008E5EAC">
        <w:trPr>
          <w:trHeight w:val="400"/>
        </w:trPr>
        <w:tc>
          <w:tcPr>
            <w:tcW w:w="1660" w:type="dxa"/>
            <w:vMerge/>
            <w:hideMark/>
          </w:tcPr>
          <w:p w14:paraId="6D484DBE"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09DB5947"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Do you see the need to operate across multiple paradigms, and if so, why would that be?</w:t>
            </w:r>
          </w:p>
        </w:tc>
      </w:tr>
      <w:tr w:rsidR="00934BAB" w:rsidRPr="00506D33" w14:paraId="33126095" w14:textId="77777777" w:rsidTr="008E5EAC">
        <w:trPr>
          <w:trHeight w:val="561"/>
        </w:trPr>
        <w:tc>
          <w:tcPr>
            <w:tcW w:w="1660" w:type="dxa"/>
            <w:vMerge/>
            <w:hideMark/>
          </w:tcPr>
          <w:p w14:paraId="002A1091"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68CA46FE" w14:textId="0AA7F5F3"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If you have operated across multiple paradigms, can you share examples of </w:t>
            </w:r>
            <w:r w:rsidR="00132670" w:rsidRPr="008E5EAC">
              <w:rPr>
                <w:rFonts w:eastAsia="Times New Roman" w:cs="Times New Roman"/>
                <w:color w:val="000000"/>
                <w:sz w:val="20"/>
                <w:szCs w:val="20"/>
                <w:lang w:eastAsia="en-AU"/>
              </w:rPr>
              <w:t xml:space="preserve">situations </w:t>
            </w:r>
            <w:r w:rsidR="00523B7A">
              <w:rPr>
                <w:rFonts w:eastAsia="Times New Roman" w:cs="Times New Roman"/>
                <w:color w:val="000000"/>
                <w:sz w:val="20"/>
                <w:szCs w:val="20"/>
                <w:lang w:eastAsia="en-AU"/>
              </w:rPr>
              <w:t>or scenarios in which</w:t>
            </w:r>
            <w:r w:rsidRPr="008E5EAC">
              <w:rPr>
                <w:rFonts w:eastAsia="Times New Roman" w:cs="Times New Roman"/>
                <w:color w:val="000000"/>
                <w:sz w:val="20"/>
                <w:szCs w:val="20"/>
                <w:lang w:eastAsia="en-AU"/>
              </w:rPr>
              <w:t xml:space="preserve"> this has occurred?</w:t>
            </w:r>
          </w:p>
        </w:tc>
      </w:tr>
      <w:tr w:rsidR="00934BAB" w:rsidRPr="00506D33" w14:paraId="4FC56E16" w14:textId="77777777" w:rsidTr="008E5EAC">
        <w:trPr>
          <w:trHeight w:val="555"/>
        </w:trPr>
        <w:tc>
          <w:tcPr>
            <w:tcW w:w="1660" w:type="dxa"/>
            <w:vMerge/>
            <w:hideMark/>
          </w:tcPr>
          <w:p w14:paraId="631001FA"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7828C974"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What do you see as influencing your paradigmatic perspective when managing the Supply Chain?</w:t>
            </w:r>
          </w:p>
        </w:tc>
      </w:tr>
      <w:tr w:rsidR="00934BAB" w:rsidRPr="00506D33" w14:paraId="02679C76" w14:textId="77777777" w:rsidTr="008E5EAC">
        <w:trPr>
          <w:trHeight w:val="680"/>
        </w:trPr>
        <w:tc>
          <w:tcPr>
            <w:tcW w:w="1660" w:type="dxa"/>
            <w:vMerge/>
            <w:hideMark/>
          </w:tcPr>
          <w:p w14:paraId="641D2113"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4C8AC2FF" w14:textId="217373D2"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 xml:space="preserve">Do you </w:t>
            </w:r>
            <w:r w:rsidR="001D0AA4" w:rsidRPr="008E5EAC">
              <w:rPr>
                <w:rFonts w:eastAsia="Times New Roman" w:cs="Times New Roman"/>
                <w:color w:val="000000"/>
                <w:sz w:val="20"/>
                <w:szCs w:val="20"/>
                <w:lang w:eastAsia="en-AU"/>
              </w:rPr>
              <w:t>need to adjust your paradigmatic perspective based on organisational factors, such as the type of organisational culture or business priorities, in comparison to</w:t>
            </w:r>
            <w:r w:rsidRPr="008E5EAC">
              <w:rPr>
                <w:rFonts w:eastAsia="Times New Roman" w:cs="Times New Roman"/>
                <w:color w:val="000000"/>
                <w:sz w:val="20"/>
                <w:szCs w:val="20"/>
                <w:lang w:eastAsia="en-AU"/>
              </w:rPr>
              <w:t xml:space="preserve"> your values, beliefs, and ethos?</w:t>
            </w:r>
          </w:p>
        </w:tc>
      </w:tr>
      <w:tr w:rsidR="00934BAB" w:rsidRPr="00506D33" w14:paraId="387B87A7" w14:textId="77777777" w:rsidTr="008E5EAC">
        <w:trPr>
          <w:trHeight w:val="467"/>
        </w:trPr>
        <w:tc>
          <w:tcPr>
            <w:tcW w:w="1660" w:type="dxa"/>
            <w:vMerge/>
            <w:hideMark/>
          </w:tcPr>
          <w:p w14:paraId="5BEA1CF4"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3F659E6D"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Given these conflicting aspects, i.e., between your preferred paradigmatic perspective and that required by the organisation, how do you reconcile this?</w:t>
            </w:r>
          </w:p>
        </w:tc>
      </w:tr>
      <w:tr w:rsidR="00934BAB" w:rsidRPr="00506D33" w14:paraId="09CD018F" w14:textId="77777777" w:rsidTr="008E5EAC">
        <w:trPr>
          <w:trHeight w:val="492"/>
        </w:trPr>
        <w:tc>
          <w:tcPr>
            <w:tcW w:w="1660" w:type="dxa"/>
            <w:vMerge/>
            <w:hideMark/>
          </w:tcPr>
          <w:p w14:paraId="760FD327"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hideMark/>
          </w:tcPr>
          <w:p w14:paraId="582475EE" w14:textId="5C56214E"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Have you left a job or wanted to leave one due to a conflicting paradigmatic position, i.e., the organisation vs. your paradigmatic perspective?</w:t>
            </w:r>
          </w:p>
        </w:tc>
      </w:tr>
      <w:tr w:rsidR="00934BAB" w:rsidRPr="00506D33" w14:paraId="08E1D3F8" w14:textId="77777777" w:rsidTr="00BA4A9A">
        <w:trPr>
          <w:trHeight w:val="530"/>
        </w:trPr>
        <w:tc>
          <w:tcPr>
            <w:tcW w:w="1660" w:type="dxa"/>
            <w:vMerge/>
            <w:tcBorders>
              <w:bottom w:val="single" w:sz="8" w:space="0" w:color="auto"/>
            </w:tcBorders>
            <w:hideMark/>
          </w:tcPr>
          <w:p w14:paraId="18C1731D" w14:textId="77777777" w:rsidR="00934BAB" w:rsidRPr="008E5EAC" w:rsidRDefault="00934BAB" w:rsidP="008E5EAC">
            <w:pPr>
              <w:spacing w:after="0" w:line="240" w:lineRule="auto"/>
              <w:rPr>
                <w:rFonts w:eastAsia="Times New Roman" w:cs="Times New Roman"/>
                <w:b/>
                <w:bCs/>
                <w:color w:val="000000"/>
                <w:sz w:val="20"/>
                <w:szCs w:val="20"/>
                <w:lang w:eastAsia="en-AU"/>
              </w:rPr>
            </w:pPr>
          </w:p>
        </w:tc>
        <w:tc>
          <w:tcPr>
            <w:tcW w:w="7549" w:type="dxa"/>
            <w:tcBorders>
              <w:bottom w:val="single" w:sz="8" w:space="0" w:color="auto"/>
            </w:tcBorders>
            <w:hideMark/>
          </w:tcPr>
          <w:p w14:paraId="5069E0CC" w14:textId="77777777" w:rsidR="00934BAB" w:rsidRPr="008E5EAC" w:rsidRDefault="00934BAB" w:rsidP="008E5EAC">
            <w:pPr>
              <w:spacing w:after="0" w:line="240" w:lineRule="auto"/>
              <w:rPr>
                <w:rFonts w:eastAsia="Times New Roman" w:cs="Times New Roman"/>
                <w:color w:val="000000"/>
                <w:sz w:val="20"/>
                <w:szCs w:val="20"/>
                <w:lang w:eastAsia="en-AU"/>
              </w:rPr>
            </w:pPr>
            <w:r w:rsidRPr="008E5EAC">
              <w:rPr>
                <w:rFonts w:eastAsia="Times New Roman" w:cs="Times New Roman"/>
                <w:color w:val="000000"/>
                <w:sz w:val="20"/>
                <w:szCs w:val="20"/>
                <w:lang w:eastAsia="en-AU"/>
              </w:rPr>
              <w:t>How does your paradigmatic perspective inform how you devise strategies or solve problems?</w:t>
            </w:r>
          </w:p>
        </w:tc>
      </w:tr>
    </w:tbl>
    <w:p w14:paraId="5A8D8D1C" w14:textId="1343DDB4" w:rsidR="00934BAB" w:rsidRDefault="0071799F" w:rsidP="00B80471">
      <w:pPr>
        <w:pStyle w:val="ManuscriptIn-LineText"/>
      </w:pPr>
      <w:r w:rsidRPr="0071799F">
        <w:t xml:space="preserve">Source: Authors’ own work </w:t>
      </w:r>
    </w:p>
    <w:p w14:paraId="0667F6F1" w14:textId="77777777" w:rsidR="00934BAB" w:rsidRDefault="00934BAB" w:rsidP="00B80471">
      <w:pPr>
        <w:pStyle w:val="ManuscriptIn-LineText"/>
      </w:pPr>
    </w:p>
    <w:p w14:paraId="68F9F570" w14:textId="77777777" w:rsidR="00ED1B0C" w:rsidRDefault="00ED1B0C" w:rsidP="00B80471">
      <w:pPr>
        <w:pStyle w:val="ManuscriptIn-LineText"/>
      </w:pPr>
    </w:p>
    <w:p w14:paraId="21D8C13E" w14:textId="77777777" w:rsidR="00ED1B0C" w:rsidRDefault="00ED1B0C" w:rsidP="00B80471">
      <w:pPr>
        <w:pStyle w:val="ManuscriptIn-LineText"/>
      </w:pPr>
    </w:p>
    <w:p w14:paraId="3EEB3AAE" w14:textId="77777777" w:rsidR="008E5EAC" w:rsidRDefault="008E5EAC" w:rsidP="00B80471">
      <w:pPr>
        <w:pStyle w:val="ManuscriptIn-LineText"/>
      </w:pPr>
    </w:p>
    <w:p w14:paraId="52DCED75" w14:textId="77777777" w:rsidR="00ED1B0C" w:rsidRDefault="00ED1B0C" w:rsidP="00B80471">
      <w:pPr>
        <w:pStyle w:val="ManuscriptIn-LineText"/>
      </w:pPr>
    </w:p>
    <w:p w14:paraId="36653043" w14:textId="77777777" w:rsidR="008E5EAC" w:rsidRDefault="008E5EAC" w:rsidP="00B80471">
      <w:pPr>
        <w:pStyle w:val="ManuscriptIn-LineText"/>
      </w:pPr>
    </w:p>
    <w:p w14:paraId="4E507349" w14:textId="77777777" w:rsidR="006A4893" w:rsidRDefault="006A4893" w:rsidP="00B80471">
      <w:pPr>
        <w:pStyle w:val="ManuscriptIn-LineText"/>
      </w:pPr>
    </w:p>
    <w:p w14:paraId="67300726" w14:textId="77777777" w:rsidR="0082497F" w:rsidRDefault="0082497F" w:rsidP="00B80471">
      <w:pPr>
        <w:pStyle w:val="ManuscriptIn-LineText"/>
      </w:pPr>
    </w:p>
    <w:p w14:paraId="07578CF0" w14:textId="672955AF" w:rsidR="00362BCF" w:rsidRPr="00506D33" w:rsidRDefault="00934BAB" w:rsidP="00AD17DB">
      <w:pPr>
        <w:pStyle w:val="11Sub-HeadingUnderChapter"/>
      </w:pPr>
      <w:r>
        <w:lastRenderedPageBreak/>
        <w:t xml:space="preserve">Appendix </w:t>
      </w:r>
      <w:r w:rsidR="00523B7A">
        <w:t>4</w:t>
      </w:r>
      <w:r>
        <w:t xml:space="preserve">: </w:t>
      </w:r>
      <w:r w:rsidR="00362BCF">
        <w:t>Participant Profile Mapped to the Spectrum of the Whole</w:t>
      </w:r>
      <w:bookmarkEnd w:id="4"/>
      <w:bookmarkEnd w:id="5"/>
    </w:p>
    <w:p w14:paraId="44C68444" w14:textId="7751162D" w:rsidR="00362BCF" w:rsidRDefault="0066684D" w:rsidP="0071799F">
      <w:pPr>
        <w:pStyle w:val="ManuscriptIn-LineText"/>
        <w:spacing w:line="240" w:lineRule="auto"/>
      </w:pPr>
      <w:r w:rsidRPr="0066684D">
        <w:rPr>
          <w:noProof/>
          <w:lang w:val="en-IN" w:eastAsia="en-IN"/>
        </w:rPr>
        <w:drawing>
          <wp:inline distT="0" distB="0" distL="0" distR="0" wp14:anchorId="0EB41F14" wp14:editId="6A0982C7">
            <wp:extent cx="5731510" cy="7526655"/>
            <wp:effectExtent l="0" t="0" r="2540" b="0"/>
            <wp:docPr id="4919862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526655"/>
                    </a:xfrm>
                    <a:prstGeom prst="rect">
                      <a:avLst/>
                    </a:prstGeom>
                    <a:noFill/>
                    <a:ln>
                      <a:noFill/>
                    </a:ln>
                  </pic:spPr>
                </pic:pic>
              </a:graphicData>
            </a:graphic>
          </wp:inline>
        </w:drawing>
      </w:r>
    </w:p>
    <w:p w14:paraId="64C648D1" w14:textId="6C013B86" w:rsidR="00934BAB" w:rsidRDefault="0071799F" w:rsidP="0071799F">
      <w:pPr>
        <w:pStyle w:val="ManuscriptIn-LineText"/>
        <w:spacing w:line="240" w:lineRule="auto"/>
      </w:pPr>
      <w:r w:rsidRPr="0071799F">
        <w:t xml:space="preserve">Source: Authors’ own work </w:t>
      </w:r>
    </w:p>
    <w:p w14:paraId="3AFE6C13" w14:textId="77777777" w:rsidR="0033372B" w:rsidRDefault="0033372B" w:rsidP="00B80471">
      <w:pPr>
        <w:pStyle w:val="ManuscriptIn-LineText"/>
      </w:pPr>
    </w:p>
    <w:p w14:paraId="41C06401" w14:textId="77777777" w:rsidR="007434D3" w:rsidRDefault="007434D3" w:rsidP="0066684D">
      <w:pPr>
        <w:pStyle w:val="11Sub-HeadingUnderChapter"/>
        <w:numPr>
          <w:ilvl w:val="0"/>
          <w:numId w:val="0"/>
        </w:numPr>
        <w:sectPr w:rsidR="007434D3" w:rsidSect="006D37A0">
          <w:pgSz w:w="11906" w:h="16838"/>
          <w:pgMar w:top="1465" w:right="1440" w:bottom="1440" w:left="1440" w:header="709" w:footer="709" w:gutter="0"/>
          <w:cols w:space="708"/>
          <w:docGrid w:linePitch="360"/>
        </w:sectPr>
      </w:pPr>
    </w:p>
    <w:p w14:paraId="3E0CAA50" w14:textId="33E7F196" w:rsidR="007434D3" w:rsidRDefault="0033372B" w:rsidP="0071799F">
      <w:pPr>
        <w:pStyle w:val="11Sub-HeadingUnderChapter"/>
        <w:spacing w:line="240" w:lineRule="auto"/>
      </w:pPr>
      <w:r>
        <w:lastRenderedPageBreak/>
        <w:t xml:space="preserve">Appendix </w:t>
      </w:r>
      <w:r w:rsidR="00523B7A">
        <w:t>5</w:t>
      </w:r>
      <w:r>
        <w:t>: Recon</w:t>
      </w:r>
      <w:r w:rsidR="007434D3">
        <w:t>ciliation of Questionnaire &amp; Interviews</w:t>
      </w:r>
    </w:p>
    <w:tbl>
      <w:tblPr>
        <w:tblW w:w="14034" w:type="dxa"/>
        <w:tblLook w:val="04A0" w:firstRow="1" w:lastRow="0" w:firstColumn="1" w:lastColumn="0" w:noHBand="0" w:noVBand="1"/>
      </w:tblPr>
      <w:tblGrid>
        <w:gridCol w:w="1436"/>
        <w:gridCol w:w="44"/>
        <w:gridCol w:w="1493"/>
        <w:gridCol w:w="867"/>
        <w:gridCol w:w="837"/>
        <w:gridCol w:w="867"/>
        <w:gridCol w:w="837"/>
        <w:gridCol w:w="807"/>
        <w:gridCol w:w="6846"/>
      </w:tblGrid>
      <w:tr w:rsidR="00541393" w:rsidRPr="00A43E7C" w14:paraId="43F06DD6" w14:textId="77777777" w:rsidTr="00541393">
        <w:trPr>
          <w:trHeight w:val="22"/>
        </w:trPr>
        <w:tc>
          <w:tcPr>
            <w:tcW w:w="1480" w:type="dxa"/>
            <w:gridSpan w:val="2"/>
            <w:vMerge w:val="restart"/>
            <w:tcBorders>
              <w:top w:val="single" w:sz="12" w:space="0" w:color="auto"/>
              <w:left w:val="nil"/>
              <w:right w:val="nil"/>
            </w:tcBorders>
            <w:vAlign w:val="center"/>
            <w:hideMark/>
          </w:tcPr>
          <w:p w14:paraId="395F0EC0"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Element</w:t>
            </w:r>
          </w:p>
        </w:tc>
        <w:tc>
          <w:tcPr>
            <w:tcW w:w="1493" w:type="dxa"/>
            <w:vMerge w:val="restart"/>
            <w:tcBorders>
              <w:top w:val="single" w:sz="12" w:space="0" w:color="auto"/>
              <w:left w:val="nil"/>
              <w:right w:val="nil"/>
            </w:tcBorders>
            <w:vAlign w:val="center"/>
          </w:tcPr>
          <w:p w14:paraId="0EC59FF0"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Sub-Element</w:t>
            </w:r>
          </w:p>
        </w:tc>
        <w:tc>
          <w:tcPr>
            <w:tcW w:w="1704" w:type="dxa"/>
            <w:gridSpan w:val="2"/>
            <w:tcBorders>
              <w:top w:val="single" w:sz="12" w:space="0" w:color="auto"/>
              <w:left w:val="nil"/>
              <w:bottom w:val="nil"/>
              <w:right w:val="nil"/>
            </w:tcBorders>
            <w:shd w:val="clear" w:color="000000" w:fill="FFFFFF"/>
            <w:noWrap/>
            <w:vAlign w:val="center"/>
            <w:hideMark/>
          </w:tcPr>
          <w:p w14:paraId="4E9578E7"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Questionnaire</w:t>
            </w:r>
            <w:r>
              <w:rPr>
                <w:rFonts w:eastAsia="Times New Roman" w:cs="Times New Roman"/>
                <w:b/>
                <w:bCs/>
                <w:color w:val="000000"/>
                <w:sz w:val="18"/>
                <w:szCs w:val="18"/>
                <w:lang w:eastAsia="en-AU"/>
              </w:rPr>
              <w:t xml:space="preserve"> </w:t>
            </w:r>
            <w:r w:rsidRPr="001E4B7D">
              <w:rPr>
                <w:rFonts w:eastAsia="Times New Roman" w:cs="Times New Roman"/>
                <w:b/>
                <w:bCs/>
                <w:color w:val="000000"/>
                <w:sz w:val="14"/>
                <w:szCs w:val="14"/>
                <w:lang w:eastAsia="en-AU"/>
              </w:rPr>
              <w:t>(1)</w:t>
            </w:r>
          </w:p>
        </w:tc>
        <w:tc>
          <w:tcPr>
            <w:tcW w:w="1704" w:type="dxa"/>
            <w:gridSpan w:val="2"/>
            <w:tcBorders>
              <w:top w:val="single" w:sz="12" w:space="0" w:color="auto"/>
              <w:left w:val="nil"/>
              <w:bottom w:val="nil"/>
              <w:right w:val="nil"/>
            </w:tcBorders>
            <w:shd w:val="clear" w:color="000000" w:fill="FFFFFF"/>
            <w:noWrap/>
            <w:vAlign w:val="center"/>
            <w:hideMark/>
          </w:tcPr>
          <w:p w14:paraId="574C1108"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Interview</w:t>
            </w:r>
            <w:r>
              <w:rPr>
                <w:rFonts w:eastAsia="Times New Roman" w:cs="Times New Roman"/>
                <w:b/>
                <w:bCs/>
                <w:color w:val="000000"/>
                <w:sz w:val="18"/>
                <w:szCs w:val="18"/>
                <w:lang w:eastAsia="en-AU"/>
              </w:rPr>
              <w:t xml:space="preserve"> </w:t>
            </w:r>
            <w:r w:rsidRPr="001E4B7D">
              <w:rPr>
                <w:rFonts w:eastAsia="Times New Roman" w:cs="Times New Roman"/>
                <w:b/>
                <w:bCs/>
                <w:color w:val="000000"/>
                <w:sz w:val="14"/>
                <w:szCs w:val="14"/>
                <w:lang w:eastAsia="en-AU"/>
              </w:rPr>
              <w:t>(2)</w:t>
            </w:r>
          </w:p>
        </w:tc>
        <w:tc>
          <w:tcPr>
            <w:tcW w:w="807" w:type="dxa"/>
            <w:vMerge w:val="restart"/>
            <w:tcBorders>
              <w:top w:val="single" w:sz="12" w:space="0" w:color="auto"/>
              <w:left w:val="nil"/>
              <w:right w:val="nil"/>
            </w:tcBorders>
            <w:vAlign w:val="center"/>
            <w:hideMark/>
          </w:tcPr>
          <w:p w14:paraId="1C3634F4"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 xml:space="preserve">Change </w:t>
            </w:r>
            <w:r w:rsidRPr="00981963">
              <w:rPr>
                <w:rFonts w:eastAsia="Times New Roman" w:cs="Times New Roman"/>
                <w:b/>
                <w:bCs/>
                <w:color w:val="000000"/>
                <w:sz w:val="14"/>
                <w:szCs w:val="14"/>
                <w:lang w:eastAsia="en-AU"/>
              </w:rPr>
              <w:t>(</w:t>
            </w:r>
            <w:r>
              <w:rPr>
                <w:rFonts w:eastAsia="Times New Roman" w:cs="Times New Roman"/>
                <w:b/>
                <w:bCs/>
                <w:color w:val="000000"/>
                <w:sz w:val="14"/>
                <w:szCs w:val="14"/>
                <w:lang w:eastAsia="en-AU"/>
              </w:rPr>
              <w:t>3</w:t>
            </w:r>
            <w:r w:rsidRPr="00981963">
              <w:rPr>
                <w:rFonts w:eastAsia="Times New Roman" w:cs="Times New Roman"/>
                <w:b/>
                <w:bCs/>
                <w:color w:val="000000"/>
                <w:sz w:val="14"/>
                <w:szCs w:val="14"/>
                <w:lang w:eastAsia="en-AU"/>
              </w:rPr>
              <w:t>)</w:t>
            </w:r>
          </w:p>
        </w:tc>
        <w:tc>
          <w:tcPr>
            <w:tcW w:w="6846" w:type="dxa"/>
            <w:vMerge w:val="restart"/>
            <w:tcBorders>
              <w:top w:val="single" w:sz="12" w:space="0" w:color="auto"/>
              <w:left w:val="nil"/>
              <w:right w:val="nil"/>
            </w:tcBorders>
            <w:vAlign w:val="center"/>
            <w:hideMark/>
          </w:tcPr>
          <w:p w14:paraId="669A2E55"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4E454D">
              <w:rPr>
                <w:rFonts w:eastAsia="Times New Roman" w:cs="Times New Roman"/>
                <w:b/>
                <w:bCs/>
                <w:color w:val="000000"/>
                <w:sz w:val="18"/>
                <w:szCs w:val="18"/>
                <w:lang w:eastAsia="en-AU"/>
              </w:rPr>
              <w:t>Representative Quote</w:t>
            </w:r>
            <w:r>
              <w:rPr>
                <w:rFonts w:eastAsia="Times New Roman" w:cs="Times New Roman"/>
                <w:b/>
                <w:bCs/>
                <w:color w:val="000000"/>
                <w:sz w:val="18"/>
                <w:szCs w:val="18"/>
                <w:lang w:eastAsia="en-AU"/>
              </w:rPr>
              <w:t xml:space="preserve">s </w:t>
            </w:r>
            <w:r w:rsidRPr="00981963">
              <w:rPr>
                <w:rFonts w:eastAsia="Times New Roman" w:cs="Times New Roman"/>
                <w:b/>
                <w:bCs/>
                <w:color w:val="000000"/>
                <w:sz w:val="14"/>
                <w:szCs w:val="14"/>
                <w:lang w:eastAsia="en-AU"/>
              </w:rPr>
              <w:t>(</w:t>
            </w:r>
            <w:r>
              <w:rPr>
                <w:rFonts w:eastAsia="Times New Roman" w:cs="Times New Roman"/>
                <w:b/>
                <w:bCs/>
                <w:color w:val="000000"/>
                <w:sz w:val="14"/>
                <w:szCs w:val="14"/>
                <w:lang w:eastAsia="en-AU"/>
              </w:rPr>
              <w:t>4</w:t>
            </w:r>
            <w:r w:rsidRPr="00981963">
              <w:rPr>
                <w:rFonts w:eastAsia="Times New Roman" w:cs="Times New Roman"/>
                <w:b/>
                <w:bCs/>
                <w:color w:val="000000"/>
                <w:sz w:val="14"/>
                <w:szCs w:val="14"/>
                <w:lang w:eastAsia="en-AU"/>
              </w:rPr>
              <w:t>)</w:t>
            </w:r>
          </w:p>
        </w:tc>
      </w:tr>
      <w:tr w:rsidR="00541393" w:rsidRPr="00A43E7C" w14:paraId="4B0AD3BF" w14:textId="77777777" w:rsidTr="00541393">
        <w:trPr>
          <w:trHeight w:val="22"/>
        </w:trPr>
        <w:tc>
          <w:tcPr>
            <w:tcW w:w="1480" w:type="dxa"/>
            <w:gridSpan w:val="2"/>
            <w:vMerge/>
            <w:tcBorders>
              <w:left w:val="nil"/>
              <w:bottom w:val="single" w:sz="6" w:space="0" w:color="auto"/>
              <w:right w:val="nil"/>
            </w:tcBorders>
            <w:vAlign w:val="center"/>
            <w:hideMark/>
          </w:tcPr>
          <w:p w14:paraId="79B2875A"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c>
          <w:tcPr>
            <w:tcW w:w="1493" w:type="dxa"/>
            <w:vMerge/>
            <w:tcBorders>
              <w:left w:val="nil"/>
              <w:bottom w:val="single" w:sz="6" w:space="0" w:color="auto"/>
              <w:right w:val="nil"/>
            </w:tcBorders>
            <w:vAlign w:val="center"/>
          </w:tcPr>
          <w:p w14:paraId="50FF7504"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c>
          <w:tcPr>
            <w:tcW w:w="867" w:type="dxa"/>
            <w:tcBorders>
              <w:top w:val="nil"/>
              <w:left w:val="nil"/>
              <w:bottom w:val="single" w:sz="6" w:space="0" w:color="auto"/>
              <w:right w:val="nil"/>
            </w:tcBorders>
            <w:shd w:val="clear" w:color="000000" w:fill="FFFFFF"/>
            <w:noWrap/>
            <w:vAlign w:val="center"/>
            <w:hideMark/>
          </w:tcPr>
          <w:p w14:paraId="7338F4E4"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Result</w:t>
            </w:r>
          </w:p>
        </w:tc>
        <w:tc>
          <w:tcPr>
            <w:tcW w:w="837" w:type="dxa"/>
            <w:tcBorders>
              <w:top w:val="nil"/>
              <w:left w:val="nil"/>
              <w:bottom w:val="single" w:sz="6" w:space="0" w:color="auto"/>
              <w:right w:val="nil"/>
            </w:tcBorders>
            <w:shd w:val="clear" w:color="000000" w:fill="FFFFFF"/>
            <w:noWrap/>
            <w:vAlign w:val="center"/>
            <w:hideMark/>
          </w:tcPr>
          <w:p w14:paraId="6B17B1E2"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Position</w:t>
            </w:r>
          </w:p>
        </w:tc>
        <w:tc>
          <w:tcPr>
            <w:tcW w:w="867" w:type="dxa"/>
            <w:tcBorders>
              <w:top w:val="nil"/>
              <w:left w:val="nil"/>
              <w:bottom w:val="single" w:sz="6" w:space="0" w:color="auto"/>
              <w:right w:val="nil"/>
            </w:tcBorders>
            <w:shd w:val="clear" w:color="000000" w:fill="FFFFFF"/>
            <w:noWrap/>
            <w:vAlign w:val="center"/>
            <w:hideMark/>
          </w:tcPr>
          <w:p w14:paraId="07100A0A"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Result</w:t>
            </w:r>
          </w:p>
        </w:tc>
        <w:tc>
          <w:tcPr>
            <w:tcW w:w="837" w:type="dxa"/>
            <w:tcBorders>
              <w:top w:val="nil"/>
              <w:left w:val="nil"/>
              <w:bottom w:val="single" w:sz="6" w:space="0" w:color="auto"/>
              <w:right w:val="nil"/>
            </w:tcBorders>
            <w:shd w:val="clear" w:color="000000" w:fill="FFFFFF"/>
            <w:noWrap/>
            <w:vAlign w:val="center"/>
            <w:hideMark/>
          </w:tcPr>
          <w:p w14:paraId="0D5DDA82"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Position</w:t>
            </w:r>
          </w:p>
        </w:tc>
        <w:tc>
          <w:tcPr>
            <w:tcW w:w="807" w:type="dxa"/>
            <w:vMerge/>
            <w:tcBorders>
              <w:left w:val="nil"/>
              <w:bottom w:val="single" w:sz="6" w:space="0" w:color="auto"/>
              <w:right w:val="nil"/>
            </w:tcBorders>
            <w:vAlign w:val="center"/>
            <w:hideMark/>
          </w:tcPr>
          <w:p w14:paraId="64945B88"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c>
          <w:tcPr>
            <w:tcW w:w="6846" w:type="dxa"/>
            <w:vMerge/>
            <w:tcBorders>
              <w:left w:val="nil"/>
              <w:bottom w:val="single" w:sz="6" w:space="0" w:color="auto"/>
              <w:right w:val="nil"/>
            </w:tcBorders>
            <w:vAlign w:val="center"/>
            <w:hideMark/>
          </w:tcPr>
          <w:p w14:paraId="2A8853FD"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r>
      <w:tr w:rsidR="00541393" w:rsidRPr="00A43E7C" w14:paraId="5063354B" w14:textId="77777777" w:rsidTr="00673735">
        <w:trPr>
          <w:trHeight w:val="454"/>
        </w:trPr>
        <w:tc>
          <w:tcPr>
            <w:tcW w:w="1436" w:type="dxa"/>
            <w:vMerge w:val="restart"/>
            <w:tcBorders>
              <w:top w:val="single" w:sz="6" w:space="0" w:color="auto"/>
              <w:left w:val="nil"/>
              <w:bottom w:val="nil"/>
              <w:right w:val="nil"/>
            </w:tcBorders>
            <w:shd w:val="clear" w:color="000000" w:fill="FFFFFF"/>
            <w:hideMark/>
          </w:tcPr>
          <w:p w14:paraId="796A211F"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Stakeholders</w:t>
            </w:r>
          </w:p>
        </w:tc>
        <w:tc>
          <w:tcPr>
            <w:tcW w:w="1537" w:type="dxa"/>
            <w:gridSpan w:val="2"/>
            <w:tcBorders>
              <w:top w:val="single" w:sz="6" w:space="0" w:color="auto"/>
              <w:left w:val="nil"/>
              <w:bottom w:val="nil"/>
              <w:right w:val="nil"/>
            </w:tcBorders>
            <w:shd w:val="clear" w:color="000000" w:fill="FFFFFF"/>
            <w:hideMark/>
          </w:tcPr>
          <w:p w14:paraId="7785A130"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Pluralistic</w:t>
            </w:r>
          </w:p>
        </w:tc>
        <w:tc>
          <w:tcPr>
            <w:tcW w:w="867" w:type="dxa"/>
            <w:tcBorders>
              <w:top w:val="single" w:sz="6" w:space="0" w:color="auto"/>
              <w:left w:val="nil"/>
              <w:bottom w:val="nil"/>
              <w:right w:val="nil"/>
            </w:tcBorders>
            <w:shd w:val="clear" w:color="000000" w:fill="FFFFFF"/>
            <w:noWrap/>
            <w:hideMark/>
          </w:tcPr>
          <w:p w14:paraId="5C85A340"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2.93</w:t>
            </w:r>
          </w:p>
        </w:tc>
        <w:tc>
          <w:tcPr>
            <w:tcW w:w="837" w:type="dxa"/>
            <w:tcBorders>
              <w:top w:val="single" w:sz="6" w:space="0" w:color="auto"/>
              <w:left w:val="nil"/>
              <w:bottom w:val="nil"/>
              <w:right w:val="nil"/>
            </w:tcBorders>
            <w:shd w:val="clear" w:color="000000" w:fill="FFFFFF"/>
            <w:noWrap/>
            <w:hideMark/>
          </w:tcPr>
          <w:p w14:paraId="0DD4AEFC"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w:t>
            </w:r>
          </w:p>
        </w:tc>
        <w:tc>
          <w:tcPr>
            <w:tcW w:w="867" w:type="dxa"/>
            <w:tcBorders>
              <w:top w:val="single" w:sz="6" w:space="0" w:color="auto"/>
              <w:left w:val="nil"/>
              <w:bottom w:val="nil"/>
              <w:right w:val="nil"/>
            </w:tcBorders>
            <w:shd w:val="clear" w:color="000000" w:fill="FFFFFF"/>
            <w:noWrap/>
            <w:hideMark/>
          </w:tcPr>
          <w:p w14:paraId="3349C021"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1.52</w:t>
            </w:r>
          </w:p>
        </w:tc>
        <w:tc>
          <w:tcPr>
            <w:tcW w:w="837" w:type="dxa"/>
            <w:tcBorders>
              <w:top w:val="single" w:sz="6" w:space="0" w:color="auto"/>
              <w:left w:val="nil"/>
              <w:bottom w:val="nil"/>
              <w:right w:val="nil"/>
            </w:tcBorders>
            <w:shd w:val="clear" w:color="000000" w:fill="FFFFFF"/>
            <w:noWrap/>
            <w:hideMark/>
          </w:tcPr>
          <w:p w14:paraId="2F5C8FE0"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w:t>
            </w:r>
          </w:p>
        </w:tc>
        <w:tc>
          <w:tcPr>
            <w:tcW w:w="807" w:type="dxa"/>
            <w:tcBorders>
              <w:top w:val="single" w:sz="6" w:space="0" w:color="auto"/>
              <w:left w:val="nil"/>
              <w:bottom w:val="nil"/>
              <w:right w:val="nil"/>
            </w:tcBorders>
            <w:shd w:val="clear" w:color="000000" w:fill="FFFFFF"/>
            <w:noWrap/>
            <w:hideMark/>
          </w:tcPr>
          <w:p w14:paraId="0D084EB5"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val="restart"/>
            <w:tcBorders>
              <w:top w:val="single" w:sz="6" w:space="0" w:color="auto"/>
              <w:left w:val="nil"/>
              <w:bottom w:val="nil"/>
              <w:right w:val="nil"/>
            </w:tcBorders>
            <w:shd w:val="clear" w:color="000000" w:fill="FFFFFF"/>
            <w:hideMark/>
          </w:tcPr>
          <w:p w14:paraId="12C0306D" w14:textId="77777777" w:rsidR="00541393" w:rsidRPr="00BF610B" w:rsidRDefault="00541393"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P4:</w:t>
            </w:r>
            <w:r w:rsidRPr="00A43E7C">
              <w:rPr>
                <w:rFonts w:eastAsia="Times New Roman" w:cs="Times New Roman"/>
                <w:i/>
                <w:iCs/>
                <w:color w:val="000000"/>
                <w:sz w:val="18"/>
                <w:szCs w:val="18"/>
                <w:lang w:eastAsia="en-AU"/>
              </w:rPr>
              <w:t xml:space="preserve"> "The stakeholders' position is: </w:t>
            </w:r>
            <w:r w:rsidRPr="00365109">
              <w:rPr>
                <w:rFonts w:eastAsia="Times New Roman" w:cs="Times New Roman"/>
                <w:i/>
                <w:iCs/>
                <w:color w:val="000000"/>
                <w:sz w:val="18"/>
                <w:szCs w:val="18"/>
                <w:lang w:eastAsia="en-AU"/>
              </w:rPr>
              <w:t>We need this right now; in the form we want it in; they don't have an understanding or appreciation of what it takes to assemble to make it happen."</w:t>
            </w:r>
          </w:p>
          <w:p w14:paraId="720E81B0" w14:textId="77777777" w:rsidR="00541393" w:rsidRPr="00BF610B" w:rsidRDefault="00541393"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P15:</w:t>
            </w:r>
            <w:r w:rsidRPr="00A43E7C">
              <w:rPr>
                <w:rFonts w:eastAsia="Times New Roman" w:cs="Times New Roman"/>
                <w:i/>
                <w:iCs/>
                <w:color w:val="000000"/>
                <w:sz w:val="18"/>
                <w:szCs w:val="18"/>
                <w:lang w:eastAsia="en-AU"/>
              </w:rPr>
              <w:t xml:space="preserve"> "We might have the same goal; however, we have very different approaches about how we will go about getting the outcome.</w:t>
            </w:r>
          </w:p>
          <w:p w14:paraId="319230B4" w14:textId="77777777" w:rsidR="00541393" w:rsidRPr="00A43E7C" w:rsidRDefault="00541393"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P9:</w:t>
            </w:r>
            <w:r w:rsidRPr="00A43E7C">
              <w:rPr>
                <w:rFonts w:eastAsia="Times New Roman" w:cs="Times New Roman"/>
                <w:i/>
                <w:iCs/>
                <w:color w:val="000000"/>
                <w:sz w:val="18"/>
                <w:szCs w:val="18"/>
                <w:lang w:eastAsia="en-AU"/>
              </w:rPr>
              <w:t xml:space="preserve"> "As a </w:t>
            </w:r>
            <w:r>
              <w:rPr>
                <w:rFonts w:eastAsia="Times New Roman" w:cs="Times New Roman"/>
                <w:i/>
                <w:iCs/>
                <w:color w:val="000000"/>
                <w:sz w:val="18"/>
                <w:szCs w:val="18"/>
                <w:lang w:eastAsia="en-AU"/>
              </w:rPr>
              <w:t>Supply Chain</w:t>
            </w:r>
            <w:r w:rsidRPr="00A43E7C">
              <w:rPr>
                <w:rFonts w:eastAsia="Times New Roman" w:cs="Times New Roman"/>
                <w:i/>
                <w:iCs/>
                <w:color w:val="000000"/>
                <w:sz w:val="18"/>
                <w:szCs w:val="18"/>
                <w:lang w:eastAsia="en-AU"/>
              </w:rPr>
              <w:t xml:space="preserve"> function, we have very dominant and controlling internal stakeholders."</w:t>
            </w:r>
          </w:p>
        </w:tc>
      </w:tr>
      <w:tr w:rsidR="00541393" w:rsidRPr="00A43E7C" w14:paraId="5AFCC646" w14:textId="77777777" w:rsidTr="00673735">
        <w:trPr>
          <w:trHeight w:val="454"/>
        </w:trPr>
        <w:tc>
          <w:tcPr>
            <w:tcW w:w="1436" w:type="dxa"/>
            <w:vMerge/>
            <w:tcBorders>
              <w:top w:val="nil"/>
              <w:left w:val="nil"/>
              <w:bottom w:val="nil"/>
              <w:right w:val="nil"/>
            </w:tcBorders>
            <w:hideMark/>
          </w:tcPr>
          <w:p w14:paraId="0900582A"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6D42F588"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Unitary</w:t>
            </w:r>
          </w:p>
        </w:tc>
        <w:tc>
          <w:tcPr>
            <w:tcW w:w="867" w:type="dxa"/>
            <w:tcBorders>
              <w:top w:val="nil"/>
              <w:left w:val="nil"/>
              <w:bottom w:val="nil"/>
              <w:right w:val="nil"/>
            </w:tcBorders>
            <w:shd w:val="clear" w:color="000000" w:fill="FFFFFF"/>
            <w:noWrap/>
            <w:hideMark/>
          </w:tcPr>
          <w:p w14:paraId="3CD25E0A"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2.90</w:t>
            </w:r>
          </w:p>
        </w:tc>
        <w:tc>
          <w:tcPr>
            <w:tcW w:w="837" w:type="dxa"/>
            <w:tcBorders>
              <w:top w:val="nil"/>
              <w:left w:val="nil"/>
              <w:bottom w:val="nil"/>
              <w:right w:val="nil"/>
            </w:tcBorders>
            <w:shd w:val="clear" w:color="000000" w:fill="FFFFFF"/>
            <w:noWrap/>
            <w:hideMark/>
          </w:tcPr>
          <w:p w14:paraId="6D6E7461"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w:t>
            </w:r>
          </w:p>
        </w:tc>
        <w:tc>
          <w:tcPr>
            <w:tcW w:w="867" w:type="dxa"/>
            <w:tcBorders>
              <w:top w:val="nil"/>
              <w:left w:val="nil"/>
              <w:bottom w:val="nil"/>
              <w:right w:val="nil"/>
            </w:tcBorders>
            <w:shd w:val="clear" w:color="000000" w:fill="FFFFFF"/>
            <w:noWrap/>
            <w:hideMark/>
          </w:tcPr>
          <w:p w14:paraId="4173A9C5"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0.65</w:t>
            </w:r>
          </w:p>
        </w:tc>
        <w:tc>
          <w:tcPr>
            <w:tcW w:w="837" w:type="dxa"/>
            <w:tcBorders>
              <w:top w:val="nil"/>
              <w:left w:val="nil"/>
              <w:bottom w:val="nil"/>
              <w:right w:val="nil"/>
            </w:tcBorders>
            <w:shd w:val="clear" w:color="000000" w:fill="FFFFFF"/>
            <w:noWrap/>
            <w:hideMark/>
          </w:tcPr>
          <w:p w14:paraId="0D44C036"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3</w:t>
            </w:r>
          </w:p>
        </w:tc>
        <w:tc>
          <w:tcPr>
            <w:tcW w:w="807" w:type="dxa"/>
            <w:tcBorders>
              <w:top w:val="nil"/>
              <w:left w:val="nil"/>
              <w:bottom w:val="nil"/>
              <w:right w:val="nil"/>
            </w:tcBorders>
            <w:shd w:val="clear" w:color="000000" w:fill="FFFFFF"/>
            <w:noWrap/>
            <w:hideMark/>
          </w:tcPr>
          <w:p w14:paraId="218EA2B3"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tcBorders>
              <w:top w:val="nil"/>
              <w:left w:val="nil"/>
              <w:bottom w:val="nil"/>
              <w:right w:val="nil"/>
            </w:tcBorders>
            <w:hideMark/>
          </w:tcPr>
          <w:p w14:paraId="780460A6" w14:textId="77777777" w:rsidR="00541393" w:rsidRPr="00A43E7C" w:rsidRDefault="00541393" w:rsidP="0071799F">
            <w:pPr>
              <w:spacing w:after="0" w:line="240" w:lineRule="auto"/>
              <w:rPr>
                <w:rFonts w:eastAsia="Times New Roman" w:cs="Times New Roman"/>
                <w:i/>
                <w:iCs/>
                <w:color w:val="000000"/>
                <w:sz w:val="18"/>
                <w:szCs w:val="18"/>
                <w:lang w:eastAsia="en-AU"/>
              </w:rPr>
            </w:pPr>
          </w:p>
        </w:tc>
      </w:tr>
      <w:tr w:rsidR="00541393" w:rsidRPr="00A43E7C" w14:paraId="100804C3" w14:textId="77777777" w:rsidTr="00673735">
        <w:trPr>
          <w:trHeight w:val="454"/>
        </w:trPr>
        <w:tc>
          <w:tcPr>
            <w:tcW w:w="1436" w:type="dxa"/>
            <w:vMerge/>
            <w:tcBorders>
              <w:top w:val="nil"/>
              <w:left w:val="nil"/>
              <w:bottom w:val="nil"/>
              <w:right w:val="nil"/>
            </w:tcBorders>
            <w:hideMark/>
          </w:tcPr>
          <w:p w14:paraId="2E4F62F1" w14:textId="77777777" w:rsidR="00541393" w:rsidRPr="00A43E7C" w:rsidRDefault="00541393"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36938687"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Coercive</w:t>
            </w:r>
          </w:p>
        </w:tc>
        <w:tc>
          <w:tcPr>
            <w:tcW w:w="867" w:type="dxa"/>
            <w:tcBorders>
              <w:top w:val="nil"/>
              <w:left w:val="nil"/>
              <w:bottom w:val="nil"/>
              <w:right w:val="nil"/>
            </w:tcBorders>
            <w:shd w:val="clear" w:color="000000" w:fill="FFFFFF"/>
            <w:noWrap/>
            <w:hideMark/>
          </w:tcPr>
          <w:p w14:paraId="549CADC0"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2.13</w:t>
            </w:r>
          </w:p>
        </w:tc>
        <w:tc>
          <w:tcPr>
            <w:tcW w:w="837" w:type="dxa"/>
            <w:tcBorders>
              <w:top w:val="nil"/>
              <w:left w:val="nil"/>
              <w:bottom w:val="nil"/>
              <w:right w:val="nil"/>
            </w:tcBorders>
            <w:shd w:val="clear" w:color="000000" w:fill="FFFFFF"/>
            <w:noWrap/>
            <w:hideMark/>
          </w:tcPr>
          <w:p w14:paraId="19C28E3F"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3</w:t>
            </w:r>
          </w:p>
        </w:tc>
        <w:tc>
          <w:tcPr>
            <w:tcW w:w="867" w:type="dxa"/>
            <w:tcBorders>
              <w:top w:val="nil"/>
              <w:left w:val="nil"/>
              <w:bottom w:val="nil"/>
              <w:right w:val="nil"/>
            </w:tcBorders>
            <w:shd w:val="clear" w:color="000000" w:fill="FFFFFF"/>
            <w:noWrap/>
            <w:hideMark/>
          </w:tcPr>
          <w:p w14:paraId="57D7C527"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2.83</w:t>
            </w:r>
          </w:p>
        </w:tc>
        <w:tc>
          <w:tcPr>
            <w:tcW w:w="837" w:type="dxa"/>
            <w:tcBorders>
              <w:top w:val="nil"/>
              <w:left w:val="nil"/>
              <w:bottom w:val="nil"/>
              <w:right w:val="nil"/>
            </w:tcBorders>
            <w:shd w:val="clear" w:color="000000" w:fill="FFFFFF"/>
            <w:noWrap/>
            <w:hideMark/>
          </w:tcPr>
          <w:p w14:paraId="0BB340D6"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w:t>
            </w:r>
          </w:p>
        </w:tc>
        <w:tc>
          <w:tcPr>
            <w:tcW w:w="807" w:type="dxa"/>
            <w:tcBorders>
              <w:top w:val="nil"/>
              <w:left w:val="nil"/>
              <w:bottom w:val="nil"/>
              <w:right w:val="nil"/>
            </w:tcBorders>
            <w:shd w:val="clear" w:color="000000" w:fill="FFFFFF"/>
            <w:noWrap/>
            <w:hideMark/>
          </w:tcPr>
          <w:p w14:paraId="76CB1925" w14:textId="77777777" w:rsidR="00541393" w:rsidRPr="00A43E7C" w:rsidRDefault="00541393"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(+2)</w:t>
            </w:r>
          </w:p>
        </w:tc>
        <w:tc>
          <w:tcPr>
            <w:tcW w:w="6846" w:type="dxa"/>
            <w:vMerge/>
            <w:tcBorders>
              <w:top w:val="nil"/>
              <w:left w:val="nil"/>
              <w:bottom w:val="nil"/>
              <w:right w:val="nil"/>
            </w:tcBorders>
            <w:hideMark/>
          </w:tcPr>
          <w:p w14:paraId="6890A49D" w14:textId="77777777" w:rsidR="00541393" w:rsidRPr="00A43E7C" w:rsidRDefault="00541393" w:rsidP="0071799F">
            <w:pPr>
              <w:spacing w:after="0" w:line="240" w:lineRule="auto"/>
              <w:rPr>
                <w:rFonts w:eastAsia="Times New Roman" w:cs="Times New Roman"/>
                <w:i/>
                <w:iCs/>
                <w:color w:val="000000"/>
                <w:sz w:val="18"/>
                <w:szCs w:val="18"/>
                <w:lang w:eastAsia="en-AU"/>
              </w:rPr>
            </w:pPr>
          </w:p>
        </w:tc>
      </w:tr>
      <w:tr w:rsidR="006F31A5" w:rsidRPr="00A43E7C" w14:paraId="47E42A4A" w14:textId="77777777" w:rsidTr="000547A6">
        <w:trPr>
          <w:trHeight w:val="454"/>
        </w:trPr>
        <w:tc>
          <w:tcPr>
            <w:tcW w:w="1436" w:type="dxa"/>
            <w:vMerge w:val="restart"/>
            <w:tcBorders>
              <w:top w:val="nil"/>
              <w:left w:val="nil"/>
              <w:right w:val="nil"/>
            </w:tcBorders>
            <w:shd w:val="clear" w:color="000000" w:fill="FFFFFF"/>
          </w:tcPr>
          <w:p w14:paraId="1EAB6BA2" w14:textId="51DB4ADA" w:rsidR="006F31A5" w:rsidRPr="00A43E7C" w:rsidRDefault="006F31A5" w:rsidP="0071799F">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Systems</w:t>
            </w:r>
          </w:p>
        </w:tc>
        <w:tc>
          <w:tcPr>
            <w:tcW w:w="1537" w:type="dxa"/>
            <w:gridSpan w:val="2"/>
            <w:tcBorders>
              <w:top w:val="nil"/>
              <w:left w:val="nil"/>
              <w:bottom w:val="nil"/>
              <w:right w:val="nil"/>
            </w:tcBorders>
            <w:shd w:val="clear" w:color="000000" w:fill="FFFFFF"/>
            <w:hideMark/>
          </w:tcPr>
          <w:p w14:paraId="314CE192"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Uncomplicated</w:t>
            </w:r>
          </w:p>
        </w:tc>
        <w:tc>
          <w:tcPr>
            <w:tcW w:w="867" w:type="dxa"/>
            <w:tcBorders>
              <w:top w:val="nil"/>
              <w:left w:val="nil"/>
              <w:bottom w:val="nil"/>
              <w:right w:val="nil"/>
            </w:tcBorders>
            <w:shd w:val="clear" w:color="000000" w:fill="FFFFFF"/>
            <w:noWrap/>
            <w:hideMark/>
          </w:tcPr>
          <w:p w14:paraId="6D766EF6"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2.12</w:t>
            </w:r>
          </w:p>
        </w:tc>
        <w:tc>
          <w:tcPr>
            <w:tcW w:w="837" w:type="dxa"/>
            <w:tcBorders>
              <w:top w:val="nil"/>
              <w:left w:val="nil"/>
              <w:bottom w:val="nil"/>
              <w:right w:val="nil"/>
            </w:tcBorders>
            <w:shd w:val="clear" w:color="000000" w:fill="FFFFFF"/>
            <w:noWrap/>
          </w:tcPr>
          <w:p w14:paraId="738BB3CC" w14:textId="6C9F2945"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3</w:t>
            </w:r>
          </w:p>
        </w:tc>
        <w:tc>
          <w:tcPr>
            <w:tcW w:w="867" w:type="dxa"/>
            <w:tcBorders>
              <w:top w:val="nil"/>
              <w:left w:val="nil"/>
              <w:bottom w:val="nil"/>
              <w:right w:val="nil"/>
            </w:tcBorders>
            <w:shd w:val="clear" w:color="000000" w:fill="FFFFFF"/>
            <w:noWrap/>
            <w:hideMark/>
          </w:tcPr>
          <w:p w14:paraId="517D909F"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1.09</w:t>
            </w:r>
          </w:p>
        </w:tc>
        <w:tc>
          <w:tcPr>
            <w:tcW w:w="837" w:type="dxa"/>
            <w:tcBorders>
              <w:top w:val="nil"/>
              <w:left w:val="nil"/>
              <w:bottom w:val="nil"/>
              <w:right w:val="nil"/>
            </w:tcBorders>
            <w:shd w:val="clear" w:color="000000" w:fill="FFFFFF"/>
            <w:noWrap/>
          </w:tcPr>
          <w:p w14:paraId="5921F2CF" w14:textId="36B24112"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4</w:t>
            </w:r>
          </w:p>
        </w:tc>
        <w:tc>
          <w:tcPr>
            <w:tcW w:w="807" w:type="dxa"/>
            <w:tcBorders>
              <w:top w:val="nil"/>
              <w:left w:val="nil"/>
              <w:bottom w:val="nil"/>
              <w:right w:val="nil"/>
            </w:tcBorders>
            <w:shd w:val="clear" w:color="000000" w:fill="FFFFFF"/>
            <w:noWrap/>
            <w:hideMark/>
          </w:tcPr>
          <w:p w14:paraId="066CE13E"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val="restart"/>
            <w:tcBorders>
              <w:top w:val="nil"/>
              <w:left w:val="nil"/>
              <w:bottom w:val="nil"/>
              <w:right w:val="nil"/>
            </w:tcBorders>
            <w:shd w:val="clear" w:color="000000" w:fill="FFFFFF"/>
            <w:hideMark/>
          </w:tcPr>
          <w:p w14:paraId="1A09CC89" w14:textId="77777777" w:rsidR="006F31A5" w:rsidRPr="00BF610B" w:rsidRDefault="006F31A5"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P3:</w:t>
            </w:r>
            <w:r w:rsidRPr="00A43E7C">
              <w:rPr>
                <w:rFonts w:eastAsia="Times New Roman" w:cs="Times New Roman"/>
                <w:i/>
                <w:iCs/>
                <w:color w:val="000000"/>
                <w:sz w:val="18"/>
                <w:szCs w:val="18"/>
                <w:lang w:eastAsia="en-AU"/>
              </w:rPr>
              <w:t xml:space="preserve"> "When you break the job down, the Procurement and </w:t>
            </w:r>
            <w:r>
              <w:rPr>
                <w:rFonts w:eastAsia="Times New Roman" w:cs="Times New Roman"/>
                <w:i/>
                <w:iCs/>
                <w:color w:val="000000"/>
                <w:sz w:val="18"/>
                <w:szCs w:val="18"/>
                <w:lang w:eastAsia="en-AU"/>
              </w:rPr>
              <w:t>Supply Chain</w:t>
            </w:r>
            <w:r w:rsidRPr="00A43E7C">
              <w:rPr>
                <w:rFonts w:eastAsia="Times New Roman" w:cs="Times New Roman"/>
                <w:i/>
                <w:iCs/>
                <w:color w:val="000000"/>
                <w:sz w:val="18"/>
                <w:szCs w:val="18"/>
                <w:lang w:eastAsia="en-AU"/>
              </w:rPr>
              <w:t xml:space="preserve"> function is a fairly basic, repeatable, and controlled process until things go wrong."</w:t>
            </w:r>
            <w:r w:rsidRPr="00A43E7C">
              <w:rPr>
                <w:rFonts w:eastAsia="Times New Roman" w:cs="Times New Roman"/>
                <w:i/>
                <w:iCs/>
                <w:color w:val="000000"/>
                <w:sz w:val="18"/>
                <w:szCs w:val="18"/>
                <w:lang w:eastAsia="en-AU"/>
              </w:rPr>
              <w:br/>
            </w:r>
            <w:r w:rsidRPr="00A43E7C">
              <w:rPr>
                <w:rFonts w:eastAsia="Times New Roman" w:cs="Times New Roman"/>
                <w:b/>
                <w:bCs/>
                <w:color w:val="000000"/>
                <w:sz w:val="18"/>
                <w:szCs w:val="18"/>
                <w:lang w:eastAsia="en-AU"/>
              </w:rPr>
              <w:t>P5:</w:t>
            </w:r>
            <w:r w:rsidRPr="00A43E7C">
              <w:rPr>
                <w:rFonts w:eastAsia="Times New Roman" w:cs="Times New Roman"/>
                <w:b/>
                <w:bCs/>
                <w:i/>
                <w:iCs/>
                <w:color w:val="000000"/>
                <w:sz w:val="18"/>
                <w:szCs w:val="18"/>
                <w:lang w:eastAsia="en-AU"/>
              </w:rPr>
              <w:t xml:space="preserve"> </w:t>
            </w:r>
            <w:r w:rsidRPr="00A43E7C">
              <w:rPr>
                <w:rFonts w:eastAsia="Times New Roman" w:cs="Times New Roman"/>
                <w:i/>
                <w:iCs/>
                <w:color w:val="000000"/>
                <w:sz w:val="18"/>
                <w:szCs w:val="18"/>
                <w:lang w:eastAsia="en-AU"/>
              </w:rPr>
              <w:t>"That's probably why I landed on basic, it's a well-oiled machine, goods are coming in, they are processed, and then they go out, in essence, there isn't much more to it than that."</w:t>
            </w:r>
          </w:p>
          <w:p w14:paraId="04F8626A" w14:textId="77777777" w:rsidR="006F31A5" w:rsidRPr="00A43E7C" w:rsidRDefault="006F31A5"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P6:</w:t>
            </w:r>
            <w:r w:rsidRPr="00A43E7C">
              <w:rPr>
                <w:rFonts w:eastAsia="Times New Roman" w:cs="Times New Roman"/>
                <w:b/>
                <w:bCs/>
                <w:i/>
                <w:iCs/>
                <w:color w:val="000000"/>
                <w:sz w:val="18"/>
                <w:szCs w:val="18"/>
                <w:lang w:eastAsia="en-AU"/>
              </w:rPr>
              <w:t xml:space="preserve"> </w:t>
            </w:r>
            <w:r w:rsidRPr="00A43E7C">
              <w:rPr>
                <w:rFonts w:eastAsia="Times New Roman" w:cs="Times New Roman"/>
                <w:i/>
                <w:iCs/>
                <w:color w:val="000000"/>
                <w:sz w:val="18"/>
                <w:szCs w:val="18"/>
                <w:lang w:eastAsia="en-AU"/>
              </w:rPr>
              <w:t xml:space="preserve">"Regarding Basic, I would say that day-to-day we have a fairly stable organisation and </w:t>
            </w:r>
            <w:r>
              <w:rPr>
                <w:rFonts w:eastAsia="Times New Roman" w:cs="Times New Roman"/>
                <w:i/>
                <w:iCs/>
                <w:color w:val="000000"/>
                <w:sz w:val="18"/>
                <w:szCs w:val="18"/>
                <w:lang w:eastAsia="en-AU"/>
              </w:rPr>
              <w:t>Supply Chain</w:t>
            </w:r>
            <w:r w:rsidRPr="00A43E7C">
              <w:rPr>
                <w:rFonts w:eastAsia="Times New Roman" w:cs="Times New Roman"/>
                <w:i/>
                <w:iCs/>
                <w:color w:val="000000"/>
                <w:sz w:val="18"/>
                <w:szCs w:val="18"/>
                <w:lang w:eastAsia="en-AU"/>
              </w:rPr>
              <w:t>."</w:t>
            </w:r>
          </w:p>
        </w:tc>
      </w:tr>
      <w:tr w:rsidR="006F31A5" w:rsidRPr="00A43E7C" w14:paraId="489AAE97" w14:textId="77777777" w:rsidTr="000547A6">
        <w:trPr>
          <w:trHeight w:val="454"/>
        </w:trPr>
        <w:tc>
          <w:tcPr>
            <w:tcW w:w="1436" w:type="dxa"/>
            <w:vMerge/>
            <w:tcBorders>
              <w:left w:val="nil"/>
              <w:right w:val="nil"/>
            </w:tcBorders>
          </w:tcPr>
          <w:p w14:paraId="1737320D" w14:textId="77777777" w:rsidR="006F31A5" w:rsidRPr="00A43E7C" w:rsidRDefault="006F31A5"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3B87D60B"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Basic</w:t>
            </w:r>
          </w:p>
        </w:tc>
        <w:tc>
          <w:tcPr>
            <w:tcW w:w="867" w:type="dxa"/>
            <w:tcBorders>
              <w:top w:val="nil"/>
              <w:left w:val="nil"/>
              <w:bottom w:val="nil"/>
              <w:right w:val="nil"/>
            </w:tcBorders>
            <w:shd w:val="clear" w:color="000000" w:fill="FFFFFF"/>
            <w:noWrap/>
            <w:hideMark/>
          </w:tcPr>
          <w:p w14:paraId="652B3C1C"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1.99</w:t>
            </w:r>
          </w:p>
        </w:tc>
        <w:tc>
          <w:tcPr>
            <w:tcW w:w="837" w:type="dxa"/>
            <w:tcBorders>
              <w:top w:val="nil"/>
              <w:left w:val="nil"/>
              <w:bottom w:val="nil"/>
              <w:right w:val="nil"/>
            </w:tcBorders>
            <w:shd w:val="clear" w:color="000000" w:fill="FFFFFF"/>
            <w:noWrap/>
          </w:tcPr>
          <w:p w14:paraId="46ADEF63" w14:textId="30FF2006"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4</w:t>
            </w:r>
          </w:p>
        </w:tc>
        <w:tc>
          <w:tcPr>
            <w:tcW w:w="867" w:type="dxa"/>
            <w:tcBorders>
              <w:top w:val="nil"/>
              <w:left w:val="nil"/>
              <w:bottom w:val="nil"/>
              <w:right w:val="nil"/>
            </w:tcBorders>
            <w:shd w:val="clear" w:color="000000" w:fill="FFFFFF"/>
            <w:noWrap/>
            <w:hideMark/>
          </w:tcPr>
          <w:p w14:paraId="19C5946A"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1.30</w:t>
            </w:r>
          </w:p>
        </w:tc>
        <w:tc>
          <w:tcPr>
            <w:tcW w:w="837" w:type="dxa"/>
            <w:tcBorders>
              <w:top w:val="nil"/>
              <w:left w:val="nil"/>
              <w:bottom w:val="nil"/>
              <w:right w:val="nil"/>
            </w:tcBorders>
            <w:shd w:val="clear" w:color="000000" w:fill="FFFFFF"/>
            <w:noWrap/>
          </w:tcPr>
          <w:p w14:paraId="4BDB6C1E" w14:textId="4C42B8A4"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3</w:t>
            </w:r>
          </w:p>
        </w:tc>
        <w:tc>
          <w:tcPr>
            <w:tcW w:w="807" w:type="dxa"/>
            <w:tcBorders>
              <w:top w:val="nil"/>
              <w:left w:val="nil"/>
              <w:bottom w:val="nil"/>
              <w:right w:val="nil"/>
            </w:tcBorders>
            <w:shd w:val="clear" w:color="000000" w:fill="FFFFFF"/>
            <w:noWrap/>
            <w:hideMark/>
          </w:tcPr>
          <w:p w14:paraId="3BCF8AEC"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tcBorders>
              <w:top w:val="nil"/>
              <w:left w:val="nil"/>
              <w:bottom w:val="nil"/>
              <w:right w:val="nil"/>
            </w:tcBorders>
            <w:hideMark/>
          </w:tcPr>
          <w:p w14:paraId="24115947" w14:textId="77777777" w:rsidR="006F31A5" w:rsidRPr="00A43E7C" w:rsidRDefault="006F31A5" w:rsidP="0071799F">
            <w:pPr>
              <w:spacing w:after="0" w:line="240" w:lineRule="auto"/>
              <w:rPr>
                <w:rFonts w:eastAsia="Times New Roman" w:cs="Times New Roman"/>
                <w:i/>
                <w:iCs/>
                <w:color w:val="000000"/>
                <w:sz w:val="18"/>
                <w:szCs w:val="18"/>
                <w:lang w:eastAsia="en-AU"/>
              </w:rPr>
            </w:pPr>
          </w:p>
        </w:tc>
      </w:tr>
      <w:tr w:rsidR="006F31A5" w:rsidRPr="00A43E7C" w14:paraId="47422D1B" w14:textId="77777777" w:rsidTr="000547A6">
        <w:trPr>
          <w:trHeight w:val="454"/>
        </w:trPr>
        <w:tc>
          <w:tcPr>
            <w:tcW w:w="1436" w:type="dxa"/>
            <w:vMerge/>
            <w:tcBorders>
              <w:left w:val="nil"/>
              <w:right w:val="nil"/>
            </w:tcBorders>
          </w:tcPr>
          <w:p w14:paraId="7128C0BA" w14:textId="77777777" w:rsidR="006F31A5" w:rsidRPr="00A43E7C" w:rsidRDefault="006F31A5"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437692A9"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Uncomplex</w:t>
            </w:r>
          </w:p>
        </w:tc>
        <w:tc>
          <w:tcPr>
            <w:tcW w:w="867" w:type="dxa"/>
            <w:tcBorders>
              <w:top w:val="nil"/>
              <w:left w:val="nil"/>
              <w:bottom w:val="nil"/>
              <w:right w:val="nil"/>
            </w:tcBorders>
            <w:shd w:val="clear" w:color="000000" w:fill="FFFFFF"/>
            <w:noWrap/>
            <w:hideMark/>
          </w:tcPr>
          <w:p w14:paraId="36E5373C"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1.81</w:t>
            </w:r>
          </w:p>
        </w:tc>
        <w:tc>
          <w:tcPr>
            <w:tcW w:w="837" w:type="dxa"/>
            <w:tcBorders>
              <w:top w:val="nil"/>
              <w:left w:val="nil"/>
              <w:bottom w:val="nil"/>
              <w:right w:val="nil"/>
            </w:tcBorders>
            <w:shd w:val="clear" w:color="000000" w:fill="FFFFFF"/>
            <w:noWrap/>
          </w:tcPr>
          <w:p w14:paraId="1284CA79" w14:textId="467C45A5"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5</w:t>
            </w:r>
          </w:p>
        </w:tc>
        <w:tc>
          <w:tcPr>
            <w:tcW w:w="867" w:type="dxa"/>
            <w:tcBorders>
              <w:top w:val="nil"/>
              <w:left w:val="nil"/>
              <w:bottom w:val="nil"/>
              <w:right w:val="nil"/>
            </w:tcBorders>
            <w:shd w:val="clear" w:color="000000" w:fill="FFFFFF"/>
            <w:noWrap/>
            <w:hideMark/>
          </w:tcPr>
          <w:p w14:paraId="0B5836FD"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0.22</w:t>
            </w:r>
          </w:p>
        </w:tc>
        <w:tc>
          <w:tcPr>
            <w:tcW w:w="837" w:type="dxa"/>
            <w:tcBorders>
              <w:top w:val="nil"/>
              <w:left w:val="nil"/>
              <w:bottom w:val="nil"/>
              <w:right w:val="nil"/>
            </w:tcBorders>
            <w:shd w:val="clear" w:color="000000" w:fill="FFFFFF"/>
            <w:noWrap/>
          </w:tcPr>
          <w:p w14:paraId="52422FC5" w14:textId="4AEE0F3A"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6</w:t>
            </w:r>
          </w:p>
        </w:tc>
        <w:tc>
          <w:tcPr>
            <w:tcW w:w="807" w:type="dxa"/>
            <w:tcBorders>
              <w:top w:val="nil"/>
              <w:left w:val="nil"/>
              <w:bottom w:val="nil"/>
              <w:right w:val="nil"/>
            </w:tcBorders>
            <w:shd w:val="clear" w:color="000000" w:fill="FFFFFF"/>
            <w:noWrap/>
            <w:hideMark/>
          </w:tcPr>
          <w:p w14:paraId="502F8AAE" w14:textId="283CAEA9" w:rsidR="006F31A5" w:rsidRPr="00A43E7C" w:rsidRDefault="000547A6"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tcBorders>
              <w:top w:val="nil"/>
              <w:left w:val="nil"/>
              <w:bottom w:val="nil"/>
              <w:right w:val="nil"/>
            </w:tcBorders>
            <w:hideMark/>
          </w:tcPr>
          <w:p w14:paraId="4AE8278D" w14:textId="77777777" w:rsidR="006F31A5" w:rsidRPr="00A43E7C" w:rsidRDefault="006F31A5" w:rsidP="0071799F">
            <w:pPr>
              <w:spacing w:after="0" w:line="240" w:lineRule="auto"/>
              <w:rPr>
                <w:rFonts w:eastAsia="Times New Roman" w:cs="Times New Roman"/>
                <w:i/>
                <w:iCs/>
                <w:color w:val="000000"/>
                <w:sz w:val="18"/>
                <w:szCs w:val="18"/>
                <w:lang w:eastAsia="en-AU"/>
              </w:rPr>
            </w:pPr>
          </w:p>
        </w:tc>
      </w:tr>
      <w:tr w:rsidR="006F31A5" w:rsidRPr="00A43E7C" w14:paraId="17AFE912" w14:textId="77777777" w:rsidTr="000547A6">
        <w:trPr>
          <w:trHeight w:val="454"/>
        </w:trPr>
        <w:tc>
          <w:tcPr>
            <w:tcW w:w="1436" w:type="dxa"/>
            <w:vMerge/>
            <w:tcBorders>
              <w:left w:val="nil"/>
              <w:right w:val="nil"/>
            </w:tcBorders>
            <w:shd w:val="clear" w:color="000000" w:fill="FFFFFF"/>
          </w:tcPr>
          <w:p w14:paraId="50C93954" w14:textId="04427956" w:rsidR="006F31A5" w:rsidRPr="00A43E7C" w:rsidRDefault="006F31A5"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52A92128"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Complicated</w:t>
            </w:r>
          </w:p>
        </w:tc>
        <w:tc>
          <w:tcPr>
            <w:tcW w:w="867" w:type="dxa"/>
            <w:tcBorders>
              <w:top w:val="nil"/>
              <w:left w:val="nil"/>
              <w:bottom w:val="nil"/>
              <w:right w:val="nil"/>
            </w:tcBorders>
            <w:shd w:val="clear" w:color="000000" w:fill="FFFFFF"/>
            <w:noWrap/>
            <w:hideMark/>
          </w:tcPr>
          <w:p w14:paraId="3D69ECF9"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2.80</w:t>
            </w:r>
          </w:p>
        </w:tc>
        <w:tc>
          <w:tcPr>
            <w:tcW w:w="837" w:type="dxa"/>
            <w:tcBorders>
              <w:top w:val="nil"/>
              <w:left w:val="nil"/>
              <w:bottom w:val="nil"/>
              <w:right w:val="nil"/>
            </w:tcBorders>
            <w:shd w:val="clear" w:color="000000" w:fill="FFFFFF"/>
            <w:noWrap/>
          </w:tcPr>
          <w:p w14:paraId="23B4E673" w14:textId="59B87A78"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w:t>
            </w:r>
          </w:p>
        </w:tc>
        <w:tc>
          <w:tcPr>
            <w:tcW w:w="867" w:type="dxa"/>
            <w:tcBorders>
              <w:top w:val="nil"/>
              <w:left w:val="nil"/>
              <w:bottom w:val="nil"/>
              <w:right w:val="nil"/>
            </w:tcBorders>
            <w:shd w:val="clear" w:color="000000" w:fill="FFFFFF"/>
            <w:noWrap/>
            <w:hideMark/>
          </w:tcPr>
          <w:p w14:paraId="6DF98305"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2.00</w:t>
            </w:r>
          </w:p>
        </w:tc>
        <w:tc>
          <w:tcPr>
            <w:tcW w:w="837" w:type="dxa"/>
            <w:tcBorders>
              <w:top w:val="nil"/>
              <w:left w:val="nil"/>
              <w:bottom w:val="nil"/>
              <w:right w:val="nil"/>
            </w:tcBorders>
            <w:shd w:val="clear" w:color="000000" w:fill="FFFFFF"/>
            <w:noWrap/>
          </w:tcPr>
          <w:p w14:paraId="18244E54" w14:textId="646D32CC"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w:t>
            </w:r>
          </w:p>
        </w:tc>
        <w:tc>
          <w:tcPr>
            <w:tcW w:w="807" w:type="dxa"/>
            <w:tcBorders>
              <w:top w:val="nil"/>
              <w:left w:val="nil"/>
              <w:bottom w:val="nil"/>
              <w:right w:val="nil"/>
            </w:tcBorders>
            <w:shd w:val="clear" w:color="000000" w:fill="FFFFFF"/>
            <w:noWrap/>
            <w:hideMark/>
          </w:tcPr>
          <w:p w14:paraId="43DDBB91"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val="restart"/>
            <w:tcBorders>
              <w:top w:val="nil"/>
              <w:left w:val="nil"/>
              <w:bottom w:val="nil"/>
              <w:right w:val="nil"/>
            </w:tcBorders>
            <w:shd w:val="clear" w:color="000000" w:fill="FFFFFF"/>
            <w:hideMark/>
          </w:tcPr>
          <w:p w14:paraId="2C71755B" w14:textId="77777777" w:rsidR="006F31A5" w:rsidRPr="00A43E7C" w:rsidRDefault="006F31A5"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P13:</w:t>
            </w:r>
            <w:r w:rsidRPr="00A43E7C">
              <w:rPr>
                <w:rFonts w:eastAsia="Times New Roman" w:cs="Times New Roman"/>
                <w:i/>
                <w:iCs/>
                <w:color w:val="000000"/>
                <w:sz w:val="18"/>
                <w:szCs w:val="18"/>
                <w:lang w:eastAsia="en-AU"/>
              </w:rPr>
              <w:t xml:space="preserve"> "An example of when a complicated system becomes complex is the new US tariffs, all of a sudden the costs and prices change which are outside of our control, and something that we didn’t think about, and then all of a sudden we need to figure out how to manage this situation, particularly to minimise the impact."</w:t>
            </w:r>
            <w:r w:rsidRPr="00A43E7C">
              <w:rPr>
                <w:rFonts w:eastAsia="Times New Roman" w:cs="Times New Roman"/>
                <w:i/>
                <w:iCs/>
                <w:color w:val="000000"/>
                <w:sz w:val="18"/>
                <w:szCs w:val="18"/>
                <w:lang w:eastAsia="en-AU"/>
              </w:rPr>
              <w:br/>
            </w:r>
            <w:r w:rsidRPr="00A43E7C">
              <w:rPr>
                <w:rFonts w:eastAsia="Times New Roman" w:cs="Times New Roman"/>
                <w:b/>
                <w:bCs/>
                <w:color w:val="000000"/>
                <w:sz w:val="18"/>
                <w:szCs w:val="18"/>
                <w:lang w:eastAsia="en-AU"/>
              </w:rPr>
              <w:t>P4</w:t>
            </w:r>
            <w:r w:rsidRPr="00A43E7C">
              <w:rPr>
                <w:rFonts w:eastAsia="Times New Roman" w:cs="Times New Roman"/>
                <w:color w:val="000000"/>
                <w:sz w:val="18"/>
                <w:szCs w:val="18"/>
                <w:lang w:eastAsia="en-AU"/>
              </w:rPr>
              <w:t>:</w:t>
            </w:r>
            <w:r w:rsidRPr="00A43E7C">
              <w:rPr>
                <w:rFonts w:eastAsia="Times New Roman" w:cs="Times New Roman"/>
                <w:i/>
                <w:iCs/>
                <w:color w:val="000000"/>
                <w:sz w:val="18"/>
                <w:szCs w:val="18"/>
                <w:lang w:eastAsia="en-AU"/>
              </w:rPr>
              <w:t xml:space="preserve"> "...the known unknowns have become a lot more prevalent and pronounced, where it is getting challenging to predict when these things are going to occur, or the fact that they are happening more regularly these days."</w:t>
            </w:r>
          </w:p>
        </w:tc>
      </w:tr>
      <w:tr w:rsidR="006F31A5" w:rsidRPr="00A43E7C" w14:paraId="587FE8D1" w14:textId="77777777" w:rsidTr="000547A6">
        <w:trPr>
          <w:trHeight w:val="454"/>
        </w:trPr>
        <w:tc>
          <w:tcPr>
            <w:tcW w:w="1436" w:type="dxa"/>
            <w:vMerge/>
            <w:tcBorders>
              <w:left w:val="nil"/>
              <w:right w:val="nil"/>
            </w:tcBorders>
          </w:tcPr>
          <w:p w14:paraId="528D162E" w14:textId="77777777" w:rsidR="006F31A5" w:rsidRPr="00A43E7C" w:rsidRDefault="006F31A5"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0998B6DC"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Complex</w:t>
            </w:r>
          </w:p>
        </w:tc>
        <w:tc>
          <w:tcPr>
            <w:tcW w:w="867" w:type="dxa"/>
            <w:tcBorders>
              <w:top w:val="nil"/>
              <w:left w:val="nil"/>
              <w:bottom w:val="nil"/>
              <w:right w:val="nil"/>
            </w:tcBorders>
            <w:shd w:val="clear" w:color="000000" w:fill="FFFFFF"/>
            <w:noWrap/>
            <w:hideMark/>
          </w:tcPr>
          <w:p w14:paraId="42ABC8B9"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2.62</w:t>
            </w:r>
          </w:p>
        </w:tc>
        <w:tc>
          <w:tcPr>
            <w:tcW w:w="837" w:type="dxa"/>
            <w:tcBorders>
              <w:top w:val="nil"/>
              <w:left w:val="nil"/>
              <w:bottom w:val="nil"/>
              <w:right w:val="nil"/>
            </w:tcBorders>
            <w:shd w:val="clear" w:color="000000" w:fill="FFFFFF"/>
            <w:noWrap/>
          </w:tcPr>
          <w:p w14:paraId="534040E4" w14:textId="153F28A2"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w:t>
            </w:r>
          </w:p>
        </w:tc>
        <w:tc>
          <w:tcPr>
            <w:tcW w:w="867" w:type="dxa"/>
            <w:tcBorders>
              <w:top w:val="nil"/>
              <w:left w:val="nil"/>
              <w:bottom w:val="nil"/>
              <w:right w:val="nil"/>
            </w:tcBorders>
            <w:shd w:val="clear" w:color="000000" w:fill="FFFFFF"/>
            <w:noWrap/>
            <w:hideMark/>
          </w:tcPr>
          <w:p w14:paraId="630642F1"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2.11</w:t>
            </w:r>
          </w:p>
        </w:tc>
        <w:tc>
          <w:tcPr>
            <w:tcW w:w="837" w:type="dxa"/>
            <w:tcBorders>
              <w:top w:val="nil"/>
              <w:left w:val="nil"/>
              <w:bottom w:val="nil"/>
              <w:right w:val="nil"/>
            </w:tcBorders>
            <w:shd w:val="clear" w:color="000000" w:fill="FFFFFF"/>
            <w:noWrap/>
          </w:tcPr>
          <w:p w14:paraId="024308C6" w14:textId="160BF971"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w:t>
            </w:r>
          </w:p>
        </w:tc>
        <w:tc>
          <w:tcPr>
            <w:tcW w:w="807" w:type="dxa"/>
            <w:tcBorders>
              <w:top w:val="nil"/>
              <w:left w:val="nil"/>
              <w:bottom w:val="nil"/>
              <w:right w:val="nil"/>
            </w:tcBorders>
            <w:shd w:val="clear" w:color="000000" w:fill="FFFFFF"/>
            <w:noWrap/>
            <w:hideMark/>
          </w:tcPr>
          <w:p w14:paraId="60B432A6"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tcBorders>
              <w:top w:val="nil"/>
              <w:left w:val="nil"/>
              <w:bottom w:val="nil"/>
              <w:right w:val="nil"/>
            </w:tcBorders>
            <w:hideMark/>
          </w:tcPr>
          <w:p w14:paraId="7C07F646" w14:textId="77777777" w:rsidR="006F31A5" w:rsidRPr="00A43E7C" w:rsidRDefault="006F31A5" w:rsidP="0071799F">
            <w:pPr>
              <w:spacing w:after="0" w:line="240" w:lineRule="auto"/>
              <w:rPr>
                <w:rFonts w:eastAsia="Times New Roman" w:cs="Times New Roman"/>
                <w:i/>
                <w:iCs/>
                <w:color w:val="000000"/>
                <w:sz w:val="18"/>
                <w:szCs w:val="18"/>
                <w:lang w:eastAsia="en-AU"/>
              </w:rPr>
            </w:pPr>
          </w:p>
        </w:tc>
      </w:tr>
      <w:tr w:rsidR="006F31A5" w:rsidRPr="00A43E7C" w14:paraId="49E43C3F" w14:textId="77777777" w:rsidTr="000547A6">
        <w:trPr>
          <w:trHeight w:val="454"/>
        </w:trPr>
        <w:tc>
          <w:tcPr>
            <w:tcW w:w="1436" w:type="dxa"/>
            <w:vMerge/>
            <w:tcBorders>
              <w:left w:val="nil"/>
              <w:bottom w:val="nil"/>
              <w:right w:val="nil"/>
            </w:tcBorders>
          </w:tcPr>
          <w:p w14:paraId="3E1390D6" w14:textId="77777777" w:rsidR="006F31A5" w:rsidRPr="00A43E7C" w:rsidRDefault="006F31A5"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0FA845B3"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Simple</w:t>
            </w:r>
          </w:p>
        </w:tc>
        <w:tc>
          <w:tcPr>
            <w:tcW w:w="867" w:type="dxa"/>
            <w:tcBorders>
              <w:top w:val="nil"/>
              <w:left w:val="nil"/>
              <w:bottom w:val="nil"/>
              <w:right w:val="nil"/>
            </w:tcBorders>
            <w:shd w:val="clear" w:color="000000" w:fill="FFFFFF"/>
            <w:noWrap/>
            <w:hideMark/>
          </w:tcPr>
          <w:p w14:paraId="4586A357"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1.66</w:t>
            </w:r>
          </w:p>
        </w:tc>
        <w:tc>
          <w:tcPr>
            <w:tcW w:w="837" w:type="dxa"/>
            <w:tcBorders>
              <w:top w:val="nil"/>
              <w:left w:val="nil"/>
              <w:bottom w:val="nil"/>
              <w:right w:val="nil"/>
            </w:tcBorders>
            <w:shd w:val="clear" w:color="000000" w:fill="FFFFFF"/>
            <w:noWrap/>
          </w:tcPr>
          <w:p w14:paraId="59352D1A" w14:textId="28889F03"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6</w:t>
            </w:r>
          </w:p>
        </w:tc>
        <w:tc>
          <w:tcPr>
            <w:tcW w:w="867" w:type="dxa"/>
            <w:tcBorders>
              <w:top w:val="nil"/>
              <w:left w:val="nil"/>
              <w:bottom w:val="nil"/>
              <w:right w:val="nil"/>
            </w:tcBorders>
            <w:shd w:val="clear" w:color="000000" w:fill="FFFFFF"/>
            <w:noWrap/>
            <w:hideMark/>
          </w:tcPr>
          <w:p w14:paraId="681018E2" w14:textId="77777777" w:rsidR="006F31A5" w:rsidRPr="00A43E7C" w:rsidRDefault="006F31A5"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0.89</w:t>
            </w:r>
          </w:p>
        </w:tc>
        <w:tc>
          <w:tcPr>
            <w:tcW w:w="837" w:type="dxa"/>
            <w:tcBorders>
              <w:top w:val="nil"/>
              <w:left w:val="nil"/>
              <w:bottom w:val="nil"/>
              <w:right w:val="nil"/>
            </w:tcBorders>
            <w:shd w:val="clear" w:color="000000" w:fill="FFFFFF"/>
            <w:noWrap/>
          </w:tcPr>
          <w:p w14:paraId="4C977928" w14:textId="6F77330B" w:rsidR="006F31A5" w:rsidRPr="00A43E7C" w:rsidRDefault="000547A6"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5</w:t>
            </w:r>
          </w:p>
        </w:tc>
        <w:tc>
          <w:tcPr>
            <w:tcW w:w="807" w:type="dxa"/>
            <w:tcBorders>
              <w:top w:val="nil"/>
              <w:left w:val="nil"/>
              <w:bottom w:val="nil"/>
              <w:right w:val="nil"/>
            </w:tcBorders>
            <w:shd w:val="clear" w:color="000000" w:fill="FFFFFF"/>
            <w:noWrap/>
            <w:hideMark/>
          </w:tcPr>
          <w:p w14:paraId="6A0FD250" w14:textId="50D28703" w:rsidR="006F31A5" w:rsidRPr="00A43E7C" w:rsidRDefault="000547A6"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(-1)</w:t>
            </w:r>
          </w:p>
        </w:tc>
        <w:tc>
          <w:tcPr>
            <w:tcW w:w="6846" w:type="dxa"/>
            <w:vMerge/>
            <w:tcBorders>
              <w:top w:val="nil"/>
              <w:left w:val="nil"/>
              <w:bottom w:val="nil"/>
              <w:right w:val="nil"/>
            </w:tcBorders>
            <w:hideMark/>
          </w:tcPr>
          <w:p w14:paraId="7C043EA5" w14:textId="77777777" w:rsidR="006F31A5" w:rsidRPr="00A43E7C" w:rsidRDefault="006F31A5" w:rsidP="0071799F">
            <w:pPr>
              <w:spacing w:after="0" w:line="240" w:lineRule="auto"/>
              <w:rPr>
                <w:rFonts w:eastAsia="Times New Roman" w:cs="Times New Roman"/>
                <w:i/>
                <w:iCs/>
                <w:color w:val="000000"/>
                <w:sz w:val="18"/>
                <w:szCs w:val="18"/>
                <w:lang w:eastAsia="en-AU"/>
              </w:rPr>
            </w:pPr>
          </w:p>
        </w:tc>
      </w:tr>
      <w:tr w:rsidR="00760BFC" w:rsidRPr="00A43E7C" w14:paraId="7F0E9F6A" w14:textId="77777777" w:rsidTr="000547A6">
        <w:trPr>
          <w:trHeight w:val="454"/>
        </w:trPr>
        <w:tc>
          <w:tcPr>
            <w:tcW w:w="1436" w:type="dxa"/>
            <w:vMerge w:val="restart"/>
            <w:tcBorders>
              <w:top w:val="nil"/>
              <w:left w:val="nil"/>
              <w:right w:val="nil"/>
            </w:tcBorders>
            <w:shd w:val="clear" w:color="000000" w:fill="FFFFFF"/>
            <w:hideMark/>
          </w:tcPr>
          <w:p w14:paraId="53E823EA" w14:textId="361DD80A" w:rsidR="00760BFC" w:rsidRPr="00A43E7C" w:rsidRDefault="00760BFC" w:rsidP="0071799F">
            <w:pPr>
              <w:spacing w:after="0" w:line="240" w:lineRule="auto"/>
              <w:jc w:val="center"/>
              <w:rPr>
                <w:rFonts w:eastAsia="Times New Roman" w:cs="Times New Roman"/>
                <w:b/>
                <w:bCs/>
                <w:color w:val="000000"/>
                <w:sz w:val="18"/>
                <w:szCs w:val="18"/>
                <w:lang w:eastAsia="en-AU"/>
              </w:rPr>
            </w:pPr>
            <w:r w:rsidRPr="00A43E7C">
              <w:rPr>
                <w:rFonts w:eastAsia="Times New Roman" w:cs="Times New Roman"/>
                <w:b/>
                <w:bCs/>
                <w:color w:val="000000"/>
                <w:sz w:val="18"/>
                <w:szCs w:val="18"/>
                <w:lang w:eastAsia="en-AU"/>
              </w:rPr>
              <w:t>Paradigms</w:t>
            </w:r>
          </w:p>
        </w:tc>
        <w:tc>
          <w:tcPr>
            <w:tcW w:w="1537" w:type="dxa"/>
            <w:gridSpan w:val="2"/>
            <w:tcBorders>
              <w:top w:val="nil"/>
              <w:left w:val="nil"/>
              <w:bottom w:val="nil"/>
              <w:right w:val="nil"/>
            </w:tcBorders>
            <w:shd w:val="clear" w:color="000000" w:fill="FFFFFF"/>
            <w:hideMark/>
          </w:tcPr>
          <w:p w14:paraId="0BB6987C"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Simplification</w:t>
            </w:r>
          </w:p>
        </w:tc>
        <w:tc>
          <w:tcPr>
            <w:tcW w:w="867" w:type="dxa"/>
            <w:tcBorders>
              <w:top w:val="nil"/>
              <w:left w:val="nil"/>
              <w:bottom w:val="nil"/>
              <w:right w:val="nil"/>
            </w:tcBorders>
            <w:shd w:val="clear" w:color="000000" w:fill="FFFFFF"/>
            <w:noWrap/>
            <w:hideMark/>
          </w:tcPr>
          <w:p w14:paraId="770483AB"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3.16</w:t>
            </w:r>
          </w:p>
        </w:tc>
        <w:tc>
          <w:tcPr>
            <w:tcW w:w="837" w:type="dxa"/>
            <w:tcBorders>
              <w:top w:val="nil"/>
              <w:left w:val="nil"/>
              <w:bottom w:val="nil"/>
              <w:right w:val="nil"/>
            </w:tcBorders>
            <w:shd w:val="clear" w:color="000000" w:fill="FFFFFF"/>
            <w:noWrap/>
          </w:tcPr>
          <w:p w14:paraId="033C20ED" w14:textId="25D3141C"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w:t>
            </w:r>
          </w:p>
        </w:tc>
        <w:tc>
          <w:tcPr>
            <w:tcW w:w="867" w:type="dxa"/>
            <w:tcBorders>
              <w:top w:val="nil"/>
              <w:left w:val="nil"/>
              <w:bottom w:val="nil"/>
              <w:right w:val="nil"/>
            </w:tcBorders>
            <w:shd w:val="clear" w:color="000000" w:fill="FFFFFF"/>
            <w:noWrap/>
            <w:hideMark/>
          </w:tcPr>
          <w:p w14:paraId="34C7C37E"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2.38</w:t>
            </w:r>
          </w:p>
        </w:tc>
        <w:tc>
          <w:tcPr>
            <w:tcW w:w="837" w:type="dxa"/>
            <w:tcBorders>
              <w:top w:val="nil"/>
              <w:left w:val="nil"/>
              <w:bottom w:val="nil"/>
              <w:right w:val="nil"/>
            </w:tcBorders>
            <w:shd w:val="clear" w:color="000000" w:fill="FFFFFF"/>
            <w:noWrap/>
          </w:tcPr>
          <w:p w14:paraId="6EA396BC" w14:textId="400056F4"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w:t>
            </w:r>
          </w:p>
        </w:tc>
        <w:tc>
          <w:tcPr>
            <w:tcW w:w="807" w:type="dxa"/>
            <w:tcBorders>
              <w:top w:val="nil"/>
              <w:left w:val="nil"/>
              <w:bottom w:val="nil"/>
              <w:right w:val="nil"/>
            </w:tcBorders>
            <w:shd w:val="clear" w:color="000000" w:fill="FFFFFF"/>
            <w:noWrap/>
            <w:hideMark/>
          </w:tcPr>
          <w:p w14:paraId="14DA929A" w14:textId="01A795C2" w:rsidR="00760BFC" w:rsidRPr="00A43E7C" w:rsidRDefault="006E0ADA"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w:t>
            </w:r>
            <w:r>
              <w:rPr>
                <w:rFonts w:eastAsia="Times New Roman" w:cs="Times New Roman"/>
                <w:color w:val="000000"/>
                <w:sz w:val="18"/>
                <w:szCs w:val="18"/>
                <w:lang w:eastAsia="en-AU"/>
              </w:rPr>
              <w:t>1</w:t>
            </w:r>
            <w:r w:rsidRPr="00A43E7C">
              <w:rPr>
                <w:rFonts w:eastAsia="Times New Roman" w:cs="Times New Roman"/>
                <w:color w:val="000000"/>
                <w:sz w:val="18"/>
                <w:szCs w:val="18"/>
                <w:lang w:eastAsia="en-AU"/>
              </w:rPr>
              <w:t>)</w:t>
            </w:r>
          </w:p>
        </w:tc>
        <w:tc>
          <w:tcPr>
            <w:tcW w:w="6846" w:type="dxa"/>
            <w:vMerge w:val="restart"/>
            <w:tcBorders>
              <w:top w:val="nil"/>
              <w:left w:val="nil"/>
              <w:bottom w:val="nil"/>
              <w:right w:val="nil"/>
            </w:tcBorders>
            <w:shd w:val="clear" w:color="000000" w:fill="FFFFFF"/>
            <w:hideMark/>
          </w:tcPr>
          <w:p w14:paraId="2036CB6E" w14:textId="77777777" w:rsidR="00760BFC" w:rsidRPr="00BF610B" w:rsidRDefault="00760BFC"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P2:</w:t>
            </w:r>
            <w:r w:rsidRPr="00A43E7C">
              <w:rPr>
                <w:rFonts w:eastAsia="Times New Roman" w:cs="Times New Roman"/>
                <w:b/>
                <w:bCs/>
                <w:i/>
                <w:iCs/>
                <w:color w:val="000000"/>
                <w:sz w:val="18"/>
                <w:szCs w:val="18"/>
                <w:lang w:eastAsia="en-AU"/>
              </w:rPr>
              <w:t xml:space="preserve"> </w:t>
            </w:r>
            <w:r w:rsidRPr="00A43E7C">
              <w:rPr>
                <w:rFonts w:eastAsia="Times New Roman" w:cs="Times New Roman"/>
                <w:i/>
                <w:iCs/>
                <w:color w:val="000000"/>
                <w:sz w:val="18"/>
                <w:szCs w:val="18"/>
                <w:lang w:eastAsia="en-AU"/>
              </w:rPr>
              <w:t xml:space="preserve">"I always try to find the simplest way to get the best outcome…. how can we simplify our processes and approaches, improve the relationship with the Supplier, and shorten that </w:t>
            </w:r>
            <w:r>
              <w:rPr>
                <w:rFonts w:eastAsia="Times New Roman" w:cs="Times New Roman"/>
                <w:i/>
                <w:iCs/>
                <w:color w:val="000000"/>
                <w:sz w:val="18"/>
                <w:szCs w:val="18"/>
                <w:lang w:eastAsia="en-AU"/>
              </w:rPr>
              <w:t>Supply Chain</w:t>
            </w:r>
            <w:r w:rsidRPr="00BF610B">
              <w:rPr>
                <w:rFonts w:eastAsia="Times New Roman" w:cs="Times New Roman"/>
                <w:i/>
                <w:iCs/>
                <w:color w:val="000000"/>
                <w:sz w:val="18"/>
                <w:szCs w:val="18"/>
                <w:lang w:eastAsia="en-AU"/>
              </w:rPr>
              <w:t>?</w:t>
            </w:r>
            <w:r w:rsidRPr="00A43E7C">
              <w:rPr>
                <w:rFonts w:eastAsia="Times New Roman" w:cs="Times New Roman"/>
                <w:i/>
                <w:iCs/>
                <w:color w:val="000000"/>
                <w:sz w:val="18"/>
                <w:szCs w:val="18"/>
                <w:lang w:eastAsia="en-AU"/>
              </w:rPr>
              <w:t>"</w:t>
            </w:r>
          </w:p>
          <w:p w14:paraId="7126F840" w14:textId="77777777" w:rsidR="00760BFC" w:rsidRPr="00A43E7C" w:rsidRDefault="00760BFC"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P14:</w:t>
            </w:r>
            <w:r w:rsidRPr="00A43E7C">
              <w:rPr>
                <w:rFonts w:eastAsia="Times New Roman" w:cs="Times New Roman"/>
                <w:i/>
                <w:iCs/>
                <w:color w:val="000000"/>
                <w:sz w:val="18"/>
                <w:szCs w:val="18"/>
                <w:lang w:eastAsia="en-AU"/>
              </w:rPr>
              <w:t xml:space="preserve"> "I am more attracted to the Simplification paradigm because it helps me to understand what's going on, and be able to solve a problem quickly, when it arises....When there is a lack of control and understanding of what's going on, managing the </w:t>
            </w:r>
            <w:r>
              <w:rPr>
                <w:rFonts w:eastAsia="Times New Roman" w:cs="Times New Roman"/>
                <w:i/>
                <w:iCs/>
                <w:color w:val="000000"/>
                <w:sz w:val="18"/>
                <w:szCs w:val="18"/>
                <w:lang w:eastAsia="en-AU"/>
              </w:rPr>
              <w:t>Supply Chain</w:t>
            </w:r>
            <w:r w:rsidRPr="00A43E7C">
              <w:rPr>
                <w:rFonts w:eastAsia="Times New Roman" w:cs="Times New Roman"/>
                <w:i/>
                <w:iCs/>
                <w:color w:val="000000"/>
                <w:sz w:val="18"/>
                <w:szCs w:val="18"/>
                <w:lang w:eastAsia="en-AU"/>
              </w:rPr>
              <w:t xml:space="preserve"> gets </w:t>
            </w:r>
            <w:r>
              <w:rPr>
                <w:rFonts w:eastAsia="Times New Roman" w:cs="Times New Roman"/>
                <w:i/>
                <w:iCs/>
                <w:color w:val="000000"/>
                <w:sz w:val="18"/>
                <w:szCs w:val="18"/>
                <w:lang w:eastAsia="en-AU"/>
              </w:rPr>
              <w:t xml:space="preserve">difficult </w:t>
            </w:r>
            <w:r w:rsidRPr="00A43E7C">
              <w:rPr>
                <w:rFonts w:eastAsia="Times New Roman" w:cs="Times New Roman"/>
                <w:i/>
                <w:iCs/>
                <w:color w:val="000000"/>
                <w:sz w:val="18"/>
                <w:szCs w:val="18"/>
                <w:lang w:eastAsia="en-AU"/>
              </w:rPr>
              <w:t>and complex; that's why it's better to have simple approaches."</w:t>
            </w:r>
          </w:p>
        </w:tc>
      </w:tr>
      <w:tr w:rsidR="00760BFC" w:rsidRPr="00A43E7C" w14:paraId="00E6D220" w14:textId="77777777" w:rsidTr="000547A6">
        <w:trPr>
          <w:trHeight w:val="454"/>
        </w:trPr>
        <w:tc>
          <w:tcPr>
            <w:tcW w:w="1436" w:type="dxa"/>
            <w:vMerge/>
            <w:tcBorders>
              <w:left w:val="nil"/>
              <w:right w:val="nil"/>
            </w:tcBorders>
            <w:hideMark/>
          </w:tcPr>
          <w:p w14:paraId="6F06A290" w14:textId="77777777" w:rsidR="00760BFC" w:rsidRPr="00A43E7C" w:rsidRDefault="00760BFC"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6C974E4B"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Optimisation (Parts)</w:t>
            </w:r>
          </w:p>
        </w:tc>
        <w:tc>
          <w:tcPr>
            <w:tcW w:w="867" w:type="dxa"/>
            <w:tcBorders>
              <w:top w:val="nil"/>
              <w:left w:val="nil"/>
              <w:bottom w:val="nil"/>
              <w:right w:val="nil"/>
            </w:tcBorders>
            <w:shd w:val="clear" w:color="000000" w:fill="FFFFFF"/>
            <w:noWrap/>
            <w:hideMark/>
          </w:tcPr>
          <w:p w14:paraId="03A38750"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3.12</w:t>
            </w:r>
          </w:p>
        </w:tc>
        <w:tc>
          <w:tcPr>
            <w:tcW w:w="837" w:type="dxa"/>
            <w:tcBorders>
              <w:top w:val="nil"/>
              <w:left w:val="nil"/>
              <w:bottom w:val="nil"/>
              <w:right w:val="nil"/>
            </w:tcBorders>
            <w:shd w:val="clear" w:color="000000" w:fill="FFFFFF"/>
            <w:noWrap/>
          </w:tcPr>
          <w:p w14:paraId="338AC97A" w14:textId="698E76E7"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3</w:t>
            </w:r>
          </w:p>
        </w:tc>
        <w:tc>
          <w:tcPr>
            <w:tcW w:w="867" w:type="dxa"/>
            <w:tcBorders>
              <w:top w:val="nil"/>
              <w:left w:val="nil"/>
              <w:bottom w:val="nil"/>
              <w:right w:val="nil"/>
            </w:tcBorders>
            <w:shd w:val="clear" w:color="000000" w:fill="FFFFFF"/>
            <w:noWrap/>
            <w:hideMark/>
          </w:tcPr>
          <w:p w14:paraId="6E6016BF"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2.13</w:t>
            </w:r>
          </w:p>
        </w:tc>
        <w:tc>
          <w:tcPr>
            <w:tcW w:w="837" w:type="dxa"/>
            <w:tcBorders>
              <w:top w:val="nil"/>
              <w:left w:val="nil"/>
              <w:bottom w:val="nil"/>
              <w:right w:val="nil"/>
            </w:tcBorders>
            <w:shd w:val="clear" w:color="000000" w:fill="FFFFFF"/>
            <w:noWrap/>
          </w:tcPr>
          <w:p w14:paraId="77559DE3" w14:textId="6814A3AF"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3</w:t>
            </w:r>
          </w:p>
        </w:tc>
        <w:tc>
          <w:tcPr>
            <w:tcW w:w="807" w:type="dxa"/>
            <w:tcBorders>
              <w:top w:val="nil"/>
              <w:left w:val="nil"/>
              <w:bottom w:val="nil"/>
              <w:right w:val="nil"/>
            </w:tcBorders>
            <w:shd w:val="clear" w:color="000000" w:fill="FFFFFF"/>
            <w:noWrap/>
            <w:hideMark/>
          </w:tcPr>
          <w:p w14:paraId="2A96FB16"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w:t>
            </w:r>
          </w:p>
        </w:tc>
        <w:tc>
          <w:tcPr>
            <w:tcW w:w="6846" w:type="dxa"/>
            <w:vMerge/>
            <w:tcBorders>
              <w:top w:val="nil"/>
              <w:left w:val="nil"/>
              <w:bottom w:val="nil"/>
              <w:right w:val="nil"/>
            </w:tcBorders>
            <w:hideMark/>
          </w:tcPr>
          <w:p w14:paraId="7D2B4AF0" w14:textId="77777777" w:rsidR="00760BFC" w:rsidRPr="00A43E7C" w:rsidRDefault="00760BFC" w:rsidP="0071799F">
            <w:pPr>
              <w:spacing w:after="0" w:line="240" w:lineRule="auto"/>
              <w:rPr>
                <w:rFonts w:eastAsia="Times New Roman" w:cs="Times New Roman"/>
                <w:i/>
                <w:iCs/>
                <w:color w:val="000000"/>
                <w:sz w:val="18"/>
                <w:szCs w:val="18"/>
                <w:lang w:eastAsia="en-AU"/>
              </w:rPr>
            </w:pPr>
          </w:p>
        </w:tc>
      </w:tr>
      <w:tr w:rsidR="00760BFC" w:rsidRPr="00A43E7C" w14:paraId="203C8195" w14:textId="77777777" w:rsidTr="000547A6">
        <w:trPr>
          <w:trHeight w:val="454"/>
        </w:trPr>
        <w:tc>
          <w:tcPr>
            <w:tcW w:w="1436" w:type="dxa"/>
            <w:vMerge/>
            <w:tcBorders>
              <w:left w:val="nil"/>
              <w:right w:val="nil"/>
            </w:tcBorders>
            <w:hideMark/>
          </w:tcPr>
          <w:p w14:paraId="3217CFB2" w14:textId="77777777" w:rsidR="00760BFC" w:rsidRPr="00A43E7C" w:rsidRDefault="00760BFC"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5687B0BD"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Decomposition</w:t>
            </w:r>
          </w:p>
        </w:tc>
        <w:tc>
          <w:tcPr>
            <w:tcW w:w="867" w:type="dxa"/>
            <w:tcBorders>
              <w:top w:val="nil"/>
              <w:left w:val="nil"/>
              <w:bottom w:val="nil"/>
              <w:right w:val="nil"/>
            </w:tcBorders>
            <w:shd w:val="clear" w:color="000000" w:fill="FFFFFF"/>
            <w:noWrap/>
            <w:hideMark/>
          </w:tcPr>
          <w:p w14:paraId="2E94162B"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2.84</w:t>
            </w:r>
          </w:p>
        </w:tc>
        <w:tc>
          <w:tcPr>
            <w:tcW w:w="837" w:type="dxa"/>
            <w:tcBorders>
              <w:top w:val="nil"/>
              <w:left w:val="nil"/>
              <w:bottom w:val="nil"/>
              <w:right w:val="nil"/>
            </w:tcBorders>
            <w:shd w:val="clear" w:color="000000" w:fill="FFFFFF"/>
            <w:noWrap/>
          </w:tcPr>
          <w:p w14:paraId="02234724" w14:textId="19746319"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4</w:t>
            </w:r>
          </w:p>
        </w:tc>
        <w:tc>
          <w:tcPr>
            <w:tcW w:w="867" w:type="dxa"/>
            <w:tcBorders>
              <w:top w:val="nil"/>
              <w:left w:val="nil"/>
              <w:bottom w:val="nil"/>
              <w:right w:val="nil"/>
            </w:tcBorders>
            <w:shd w:val="clear" w:color="000000" w:fill="FFFFFF"/>
            <w:noWrap/>
            <w:hideMark/>
          </w:tcPr>
          <w:p w14:paraId="1E6CE98D"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0.50</w:t>
            </w:r>
          </w:p>
        </w:tc>
        <w:tc>
          <w:tcPr>
            <w:tcW w:w="837" w:type="dxa"/>
            <w:tcBorders>
              <w:top w:val="nil"/>
              <w:left w:val="nil"/>
              <w:bottom w:val="nil"/>
              <w:right w:val="nil"/>
            </w:tcBorders>
            <w:shd w:val="clear" w:color="000000" w:fill="FFFFFF"/>
            <w:noWrap/>
          </w:tcPr>
          <w:p w14:paraId="534885EA" w14:textId="7785F2C0"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6</w:t>
            </w:r>
          </w:p>
        </w:tc>
        <w:tc>
          <w:tcPr>
            <w:tcW w:w="807" w:type="dxa"/>
            <w:tcBorders>
              <w:top w:val="nil"/>
              <w:left w:val="nil"/>
              <w:bottom w:val="nil"/>
              <w:right w:val="nil"/>
            </w:tcBorders>
            <w:shd w:val="clear" w:color="000000" w:fill="FFFFFF"/>
            <w:noWrap/>
            <w:hideMark/>
          </w:tcPr>
          <w:p w14:paraId="20463BA0" w14:textId="3D8ABC2F" w:rsidR="00760BFC" w:rsidRPr="00A43E7C" w:rsidRDefault="006E0ADA"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w:t>
            </w:r>
            <w:r>
              <w:rPr>
                <w:rFonts w:eastAsia="Times New Roman" w:cs="Times New Roman"/>
                <w:color w:val="000000"/>
                <w:sz w:val="18"/>
                <w:szCs w:val="18"/>
                <w:lang w:eastAsia="en-AU"/>
              </w:rPr>
              <w:t>2</w:t>
            </w:r>
            <w:r w:rsidRPr="00A43E7C">
              <w:rPr>
                <w:rFonts w:eastAsia="Times New Roman" w:cs="Times New Roman"/>
                <w:color w:val="000000"/>
                <w:sz w:val="18"/>
                <w:szCs w:val="18"/>
                <w:lang w:eastAsia="en-AU"/>
              </w:rPr>
              <w:t>)</w:t>
            </w:r>
          </w:p>
        </w:tc>
        <w:tc>
          <w:tcPr>
            <w:tcW w:w="6846" w:type="dxa"/>
            <w:vMerge/>
            <w:tcBorders>
              <w:top w:val="nil"/>
              <w:left w:val="nil"/>
              <w:right w:val="nil"/>
            </w:tcBorders>
            <w:hideMark/>
          </w:tcPr>
          <w:p w14:paraId="416A25E4" w14:textId="77777777" w:rsidR="00760BFC" w:rsidRPr="00A43E7C" w:rsidRDefault="00760BFC" w:rsidP="0071799F">
            <w:pPr>
              <w:spacing w:after="0" w:line="240" w:lineRule="auto"/>
              <w:rPr>
                <w:rFonts w:eastAsia="Times New Roman" w:cs="Times New Roman"/>
                <w:i/>
                <w:iCs/>
                <w:color w:val="000000"/>
                <w:sz w:val="18"/>
                <w:szCs w:val="18"/>
                <w:lang w:eastAsia="en-AU"/>
              </w:rPr>
            </w:pPr>
          </w:p>
        </w:tc>
      </w:tr>
      <w:tr w:rsidR="00760BFC" w:rsidRPr="00A43E7C" w14:paraId="4D2331C9" w14:textId="77777777" w:rsidTr="000547A6">
        <w:trPr>
          <w:trHeight w:val="397"/>
        </w:trPr>
        <w:tc>
          <w:tcPr>
            <w:tcW w:w="1436" w:type="dxa"/>
            <w:vMerge/>
            <w:tcBorders>
              <w:left w:val="nil"/>
              <w:right w:val="nil"/>
            </w:tcBorders>
            <w:shd w:val="clear" w:color="000000" w:fill="FFFFFF"/>
            <w:hideMark/>
          </w:tcPr>
          <w:p w14:paraId="4C43FE3B" w14:textId="31F5D585" w:rsidR="00760BFC" w:rsidRPr="00A43E7C" w:rsidRDefault="00760BFC" w:rsidP="0071799F">
            <w:pPr>
              <w:spacing w:after="0" w:line="240" w:lineRule="auto"/>
              <w:jc w:val="center"/>
              <w:rPr>
                <w:rFonts w:eastAsia="Times New Roman" w:cs="Times New Roman"/>
                <w:b/>
                <w:bCs/>
                <w:color w:val="000000"/>
                <w:sz w:val="18"/>
                <w:szCs w:val="18"/>
                <w:lang w:eastAsia="en-AU"/>
              </w:rPr>
            </w:pPr>
          </w:p>
        </w:tc>
        <w:tc>
          <w:tcPr>
            <w:tcW w:w="1537" w:type="dxa"/>
            <w:gridSpan w:val="2"/>
            <w:tcBorders>
              <w:top w:val="nil"/>
              <w:left w:val="nil"/>
              <w:right w:val="nil"/>
            </w:tcBorders>
            <w:shd w:val="clear" w:color="000000" w:fill="FFFFFF"/>
            <w:hideMark/>
          </w:tcPr>
          <w:p w14:paraId="677CF3C0"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Functionalism</w:t>
            </w:r>
          </w:p>
        </w:tc>
        <w:tc>
          <w:tcPr>
            <w:tcW w:w="867" w:type="dxa"/>
            <w:tcBorders>
              <w:top w:val="nil"/>
              <w:left w:val="nil"/>
              <w:right w:val="nil"/>
            </w:tcBorders>
            <w:shd w:val="clear" w:color="000000" w:fill="FFFFFF"/>
            <w:noWrap/>
            <w:hideMark/>
          </w:tcPr>
          <w:p w14:paraId="3F9FF02E"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3.15</w:t>
            </w:r>
          </w:p>
        </w:tc>
        <w:tc>
          <w:tcPr>
            <w:tcW w:w="837" w:type="dxa"/>
            <w:tcBorders>
              <w:top w:val="nil"/>
              <w:left w:val="nil"/>
              <w:right w:val="nil"/>
            </w:tcBorders>
            <w:shd w:val="clear" w:color="000000" w:fill="FFFFFF"/>
            <w:noWrap/>
          </w:tcPr>
          <w:p w14:paraId="75CDEFF8" w14:textId="2DB73C3B"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w:t>
            </w:r>
          </w:p>
        </w:tc>
        <w:tc>
          <w:tcPr>
            <w:tcW w:w="867" w:type="dxa"/>
            <w:tcBorders>
              <w:top w:val="nil"/>
              <w:left w:val="nil"/>
              <w:right w:val="nil"/>
            </w:tcBorders>
            <w:shd w:val="clear" w:color="000000" w:fill="FFFFFF"/>
            <w:noWrap/>
            <w:hideMark/>
          </w:tcPr>
          <w:p w14:paraId="787C066F"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2.65</w:t>
            </w:r>
          </w:p>
        </w:tc>
        <w:tc>
          <w:tcPr>
            <w:tcW w:w="837" w:type="dxa"/>
            <w:tcBorders>
              <w:top w:val="nil"/>
              <w:left w:val="nil"/>
              <w:right w:val="nil"/>
            </w:tcBorders>
            <w:shd w:val="clear" w:color="000000" w:fill="FFFFFF"/>
            <w:noWrap/>
          </w:tcPr>
          <w:p w14:paraId="490FCE94" w14:textId="1BE51FC4"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w:t>
            </w:r>
          </w:p>
        </w:tc>
        <w:tc>
          <w:tcPr>
            <w:tcW w:w="807" w:type="dxa"/>
            <w:tcBorders>
              <w:top w:val="nil"/>
              <w:left w:val="nil"/>
              <w:right w:val="nil"/>
            </w:tcBorders>
            <w:shd w:val="clear" w:color="000000" w:fill="FFFFFF"/>
            <w:noWrap/>
            <w:hideMark/>
          </w:tcPr>
          <w:p w14:paraId="7E74E026" w14:textId="7448B505" w:rsidR="00760BFC" w:rsidRPr="00A43E7C" w:rsidRDefault="006E0ADA"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w:t>
            </w:r>
            <w:r>
              <w:rPr>
                <w:rFonts w:eastAsia="Times New Roman" w:cs="Times New Roman"/>
                <w:color w:val="000000"/>
                <w:sz w:val="18"/>
                <w:szCs w:val="18"/>
                <w:lang w:eastAsia="en-AU"/>
              </w:rPr>
              <w:t>1</w:t>
            </w:r>
            <w:r w:rsidRPr="00A43E7C">
              <w:rPr>
                <w:rFonts w:eastAsia="Times New Roman" w:cs="Times New Roman"/>
                <w:color w:val="000000"/>
                <w:sz w:val="18"/>
                <w:szCs w:val="18"/>
                <w:lang w:eastAsia="en-AU"/>
              </w:rPr>
              <w:t>)</w:t>
            </w:r>
          </w:p>
        </w:tc>
        <w:tc>
          <w:tcPr>
            <w:tcW w:w="6846" w:type="dxa"/>
            <w:vMerge w:val="restart"/>
            <w:tcBorders>
              <w:top w:val="nil"/>
              <w:left w:val="nil"/>
              <w:bottom w:val="single" w:sz="8" w:space="0" w:color="auto"/>
              <w:right w:val="nil"/>
            </w:tcBorders>
            <w:shd w:val="clear" w:color="000000" w:fill="FFFFFF"/>
            <w:hideMark/>
          </w:tcPr>
          <w:p w14:paraId="64C81095" w14:textId="77777777" w:rsidR="00760BFC" w:rsidRPr="00BF610B" w:rsidRDefault="00760BFC"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P13:</w:t>
            </w:r>
            <w:r w:rsidRPr="00A43E7C">
              <w:rPr>
                <w:rFonts w:eastAsia="Times New Roman" w:cs="Times New Roman"/>
                <w:i/>
                <w:iCs/>
                <w:color w:val="000000"/>
                <w:sz w:val="18"/>
                <w:szCs w:val="18"/>
                <w:lang w:eastAsia="en-AU"/>
              </w:rPr>
              <w:t xml:space="preserve"> "I’m oriented to functionalism as Logistics is all about efficiency…., it’s about maximising the logistics and transport networks, ensuring I get the best bang for my buck."</w:t>
            </w:r>
          </w:p>
          <w:p w14:paraId="6A310ADA" w14:textId="77777777" w:rsidR="00760BFC" w:rsidRPr="00BF610B" w:rsidRDefault="00760BFC"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P8:</w:t>
            </w:r>
            <w:r w:rsidRPr="00A43E7C">
              <w:rPr>
                <w:rFonts w:eastAsia="Times New Roman" w:cs="Times New Roman"/>
                <w:i/>
                <w:iCs/>
                <w:color w:val="000000"/>
                <w:sz w:val="18"/>
                <w:szCs w:val="18"/>
                <w:lang w:eastAsia="en-AU"/>
              </w:rPr>
              <w:t xml:space="preserve"> "The customer wants their products delivered in full on time, all the time, without question; therefore, how can you improve efficiency within the </w:t>
            </w:r>
            <w:r>
              <w:rPr>
                <w:rFonts w:eastAsia="Times New Roman" w:cs="Times New Roman"/>
                <w:i/>
                <w:iCs/>
                <w:color w:val="000000"/>
                <w:sz w:val="18"/>
                <w:szCs w:val="18"/>
                <w:lang w:eastAsia="en-AU"/>
              </w:rPr>
              <w:t>Supply Chain</w:t>
            </w:r>
            <w:r w:rsidRPr="00A43E7C">
              <w:rPr>
                <w:rFonts w:eastAsia="Times New Roman" w:cs="Times New Roman"/>
                <w:i/>
                <w:iCs/>
                <w:color w:val="000000"/>
                <w:sz w:val="18"/>
                <w:szCs w:val="18"/>
                <w:lang w:eastAsia="en-AU"/>
              </w:rPr>
              <w:t xml:space="preserve"> to make this happen?"</w:t>
            </w:r>
          </w:p>
          <w:p w14:paraId="767A4E85" w14:textId="77777777" w:rsidR="00760BFC" w:rsidRPr="00A43E7C" w:rsidRDefault="00760BFC" w:rsidP="0071799F">
            <w:pPr>
              <w:spacing w:after="0" w:line="240" w:lineRule="auto"/>
              <w:rPr>
                <w:rFonts w:eastAsia="Times New Roman" w:cs="Times New Roman"/>
                <w:i/>
                <w:iCs/>
                <w:color w:val="000000"/>
                <w:sz w:val="18"/>
                <w:szCs w:val="18"/>
                <w:lang w:eastAsia="en-AU"/>
              </w:rPr>
            </w:pPr>
            <w:r w:rsidRPr="00A43E7C">
              <w:rPr>
                <w:rFonts w:eastAsia="Times New Roman" w:cs="Times New Roman"/>
                <w:b/>
                <w:bCs/>
                <w:color w:val="000000"/>
                <w:sz w:val="18"/>
                <w:szCs w:val="18"/>
                <w:lang w:eastAsia="en-AU"/>
              </w:rPr>
              <w:t>P4:</w:t>
            </w:r>
            <w:r w:rsidRPr="00A43E7C">
              <w:rPr>
                <w:rFonts w:eastAsia="Times New Roman" w:cs="Times New Roman"/>
                <w:i/>
                <w:iCs/>
                <w:color w:val="000000"/>
                <w:sz w:val="18"/>
                <w:szCs w:val="18"/>
                <w:lang w:eastAsia="en-AU"/>
              </w:rPr>
              <w:t xml:space="preserve"> "Are we being as efficient as possible, have we removed all the waste in the system to be lean, minimise inventories to ensure we are maximising profitability?"</w:t>
            </w:r>
          </w:p>
        </w:tc>
      </w:tr>
      <w:tr w:rsidR="00760BFC" w:rsidRPr="00A43E7C" w14:paraId="179A3B79" w14:textId="77777777" w:rsidTr="000547A6">
        <w:trPr>
          <w:trHeight w:val="397"/>
        </w:trPr>
        <w:tc>
          <w:tcPr>
            <w:tcW w:w="1436" w:type="dxa"/>
            <w:vMerge/>
            <w:tcBorders>
              <w:left w:val="nil"/>
              <w:right w:val="nil"/>
            </w:tcBorders>
            <w:vAlign w:val="center"/>
            <w:hideMark/>
          </w:tcPr>
          <w:p w14:paraId="5A39D465" w14:textId="77777777" w:rsidR="00760BFC" w:rsidRPr="00A43E7C" w:rsidRDefault="00760BFC" w:rsidP="0071799F">
            <w:pPr>
              <w:spacing w:after="0" w:line="240" w:lineRule="auto"/>
              <w:rPr>
                <w:rFonts w:eastAsia="Times New Roman" w:cs="Times New Roman"/>
                <w:b/>
                <w:bCs/>
                <w:color w:val="000000"/>
                <w:sz w:val="18"/>
                <w:szCs w:val="18"/>
                <w:lang w:eastAsia="en-AU"/>
              </w:rPr>
            </w:pPr>
          </w:p>
        </w:tc>
        <w:tc>
          <w:tcPr>
            <w:tcW w:w="1537" w:type="dxa"/>
            <w:gridSpan w:val="2"/>
            <w:tcBorders>
              <w:left w:val="nil"/>
              <w:bottom w:val="nil"/>
              <w:right w:val="nil"/>
            </w:tcBorders>
            <w:shd w:val="clear" w:color="000000" w:fill="FFFFFF"/>
            <w:hideMark/>
          </w:tcPr>
          <w:p w14:paraId="77960180"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Emancipation</w:t>
            </w:r>
          </w:p>
        </w:tc>
        <w:tc>
          <w:tcPr>
            <w:tcW w:w="867" w:type="dxa"/>
            <w:tcBorders>
              <w:left w:val="nil"/>
              <w:bottom w:val="nil"/>
              <w:right w:val="nil"/>
            </w:tcBorders>
            <w:shd w:val="clear" w:color="000000" w:fill="FFFFFF"/>
            <w:noWrap/>
            <w:hideMark/>
          </w:tcPr>
          <w:p w14:paraId="50C49165"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2.35</w:t>
            </w:r>
          </w:p>
        </w:tc>
        <w:tc>
          <w:tcPr>
            <w:tcW w:w="837" w:type="dxa"/>
            <w:tcBorders>
              <w:left w:val="nil"/>
              <w:bottom w:val="nil"/>
              <w:right w:val="nil"/>
            </w:tcBorders>
            <w:shd w:val="clear" w:color="000000" w:fill="FFFFFF"/>
            <w:noWrap/>
          </w:tcPr>
          <w:p w14:paraId="200AC050" w14:textId="210A6E21"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5</w:t>
            </w:r>
          </w:p>
        </w:tc>
        <w:tc>
          <w:tcPr>
            <w:tcW w:w="867" w:type="dxa"/>
            <w:tcBorders>
              <w:left w:val="nil"/>
              <w:bottom w:val="nil"/>
              <w:right w:val="nil"/>
            </w:tcBorders>
            <w:shd w:val="clear" w:color="000000" w:fill="FFFFFF"/>
            <w:noWrap/>
            <w:hideMark/>
          </w:tcPr>
          <w:p w14:paraId="578070C3"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0.88</w:t>
            </w:r>
          </w:p>
        </w:tc>
        <w:tc>
          <w:tcPr>
            <w:tcW w:w="837" w:type="dxa"/>
            <w:tcBorders>
              <w:left w:val="nil"/>
              <w:bottom w:val="nil"/>
              <w:right w:val="nil"/>
            </w:tcBorders>
            <w:shd w:val="clear" w:color="000000" w:fill="FFFFFF"/>
            <w:noWrap/>
          </w:tcPr>
          <w:p w14:paraId="7572CF6A" w14:textId="15A86060"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5</w:t>
            </w:r>
          </w:p>
        </w:tc>
        <w:tc>
          <w:tcPr>
            <w:tcW w:w="807" w:type="dxa"/>
            <w:tcBorders>
              <w:left w:val="nil"/>
              <w:bottom w:val="nil"/>
              <w:right w:val="nil"/>
            </w:tcBorders>
            <w:shd w:val="clear" w:color="000000" w:fill="FFFFFF"/>
            <w:noWrap/>
            <w:hideMark/>
          </w:tcPr>
          <w:p w14:paraId="508C08E6" w14:textId="08AE4C98" w:rsidR="00760BFC" w:rsidRPr="00A43E7C" w:rsidRDefault="00E674EE"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w:t>
            </w:r>
          </w:p>
        </w:tc>
        <w:tc>
          <w:tcPr>
            <w:tcW w:w="6846" w:type="dxa"/>
            <w:vMerge/>
            <w:tcBorders>
              <w:left w:val="nil"/>
              <w:bottom w:val="single" w:sz="8" w:space="0" w:color="auto"/>
              <w:right w:val="nil"/>
            </w:tcBorders>
            <w:hideMark/>
          </w:tcPr>
          <w:p w14:paraId="273E2EE8" w14:textId="77777777" w:rsidR="00760BFC" w:rsidRPr="00A43E7C" w:rsidRDefault="00760BFC" w:rsidP="0071799F">
            <w:pPr>
              <w:spacing w:after="0" w:line="240" w:lineRule="auto"/>
              <w:jc w:val="center"/>
              <w:rPr>
                <w:rFonts w:eastAsia="Times New Roman" w:cs="Times New Roman"/>
                <w:color w:val="000000"/>
                <w:sz w:val="18"/>
                <w:szCs w:val="18"/>
                <w:lang w:eastAsia="en-AU"/>
              </w:rPr>
            </w:pPr>
          </w:p>
        </w:tc>
      </w:tr>
      <w:tr w:rsidR="00760BFC" w:rsidRPr="00A43E7C" w14:paraId="2B85EACA" w14:textId="77777777" w:rsidTr="000547A6">
        <w:trPr>
          <w:trHeight w:val="397"/>
        </w:trPr>
        <w:tc>
          <w:tcPr>
            <w:tcW w:w="1436" w:type="dxa"/>
            <w:vMerge/>
            <w:tcBorders>
              <w:left w:val="nil"/>
              <w:right w:val="nil"/>
            </w:tcBorders>
            <w:vAlign w:val="center"/>
            <w:hideMark/>
          </w:tcPr>
          <w:p w14:paraId="12E8457C" w14:textId="77777777" w:rsidR="00760BFC" w:rsidRPr="00A43E7C" w:rsidRDefault="00760BFC" w:rsidP="0071799F">
            <w:pPr>
              <w:spacing w:after="0" w:line="240" w:lineRule="auto"/>
              <w:rPr>
                <w:rFonts w:eastAsia="Times New Roman" w:cs="Times New Roman"/>
                <w:b/>
                <w:bCs/>
                <w:color w:val="000000"/>
                <w:sz w:val="18"/>
                <w:szCs w:val="18"/>
                <w:lang w:eastAsia="en-AU"/>
              </w:rPr>
            </w:pPr>
          </w:p>
        </w:tc>
        <w:tc>
          <w:tcPr>
            <w:tcW w:w="1537" w:type="dxa"/>
            <w:gridSpan w:val="2"/>
            <w:tcBorders>
              <w:top w:val="nil"/>
              <w:left w:val="nil"/>
              <w:bottom w:val="nil"/>
              <w:right w:val="nil"/>
            </w:tcBorders>
            <w:shd w:val="clear" w:color="000000" w:fill="FFFFFF"/>
            <w:hideMark/>
          </w:tcPr>
          <w:p w14:paraId="73BE662F"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Interpretivism</w:t>
            </w:r>
          </w:p>
        </w:tc>
        <w:tc>
          <w:tcPr>
            <w:tcW w:w="867" w:type="dxa"/>
            <w:tcBorders>
              <w:top w:val="nil"/>
              <w:left w:val="nil"/>
              <w:bottom w:val="nil"/>
              <w:right w:val="nil"/>
            </w:tcBorders>
            <w:shd w:val="clear" w:color="000000" w:fill="FFFFFF"/>
            <w:noWrap/>
            <w:hideMark/>
          </w:tcPr>
          <w:p w14:paraId="6A63057E"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2.12</w:t>
            </w:r>
          </w:p>
        </w:tc>
        <w:tc>
          <w:tcPr>
            <w:tcW w:w="837" w:type="dxa"/>
            <w:tcBorders>
              <w:top w:val="nil"/>
              <w:left w:val="nil"/>
              <w:bottom w:val="nil"/>
              <w:right w:val="nil"/>
            </w:tcBorders>
            <w:shd w:val="clear" w:color="000000" w:fill="FFFFFF"/>
            <w:noWrap/>
          </w:tcPr>
          <w:p w14:paraId="73D6ACAE" w14:textId="282FBCBC"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6</w:t>
            </w:r>
          </w:p>
        </w:tc>
        <w:tc>
          <w:tcPr>
            <w:tcW w:w="867" w:type="dxa"/>
            <w:tcBorders>
              <w:top w:val="nil"/>
              <w:left w:val="nil"/>
              <w:bottom w:val="nil"/>
              <w:right w:val="nil"/>
            </w:tcBorders>
            <w:shd w:val="clear" w:color="000000" w:fill="FFFFFF"/>
            <w:noWrap/>
            <w:hideMark/>
          </w:tcPr>
          <w:p w14:paraId="0DAB7D5C"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1.47</w:t>
            </w:r>
          </w:p>
        </w:tc>
        <w:tc>
          <w:tcPr>
            <w:tcW w:w="837" w:type="dxa"/>
            <w:tcBorders>
              <w:top w:val="nil"/>
              <w:left w:val="nil"/>
              <w:bottom w:val="nil"/>
              <w:right w:val="nil"/>
            </w:tcBorders>
            <w:shd w:val="clear" w:color="000000" w:fill="FFFFFF"/>
            <w:noWrap/>
          </w:tcPr>
          <w:p w14:paraId="06F4E680" w14:textId="5081911A"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4</w:t>
            </w:r>
          </w:p>
        </w:tc>
        <w:tc>
          <w:tcPr>
            <w:tcW w:w="807" w:type="dxa"/>
            <w:tcBorders>
              <w:top w:val="nil"/>
              <w:left w:val="nil"/>
              <w:bottom w:val="nil"/>
              <w:right w:val="nil"/>
            </w:tcBorders>
            <w:shd w:val="clear" w:color="000000" w:fill="FFFFFF"/>
            <w:noWrap/>
            <w:hideMark/>
          </w:tcPr>
          <w:p w14:paraId="7C3B7930" w14:textId="7A26115D"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 (+</w:t>
            </w:r>
            <w:r w:rsidR="00E674EE">
              <w:rPr>
                <w:rFonts w:eastAsia="Times New Roman" w:cs="Times New Roman"/>
                <w:color w:val="000000"/>
                <w:sz w:val="18"/>
                <w:szCs w:val="18"/>
                <w:lang w:eastAsia="en-AU"/>
              </w:rPr>
              <w:t>2</w:t>
            </w:r>
            <w:r w:rsidRPr="00A43E7C">
              <w:rPr>
                <w:rFonts w:eastAsia="Times New Roman" w:cs="Times New Roman"/>
                <w:color w:val="000000"/>
                <w:sz w:val="18"/>
                <w:szCs w:val="18"/>
                <w:lang w:eastAsia="en-AU"/>
              </w:rPr>
              <w:t>)</w:t>
            </w:r>
          </w:p>
        </w:tc>
        <w:tc>
          <w:tcPr>
            <w:tcW w:w="6846" w:type="dxa"/>
            <w:vMerge/>
            <w:tcBorders>
              <w:top w:val="nil"/>
              <w:left w:val="nil"/>
              <w:bottom w:val="single" w:sz="8" w:space="0" w:color="auto"/>
              <w:right w:val="nil"/>
            </w:tcBorders>
            <w:hideMark/>
          </w:tcPr>
          <w:p w14:paraId="10A52B97" w14:textId="77777777" w:rsidR="00760BFC" w:rsidRPr="00A43E7C" w:rsidRDefault="00760BFC" w:rsidP="0071799F">
            <w:pPr>
              <w:spacing w:after="0" w:line="240" w:lineRule="auto"/>
              <w:jc w:val="center"/>
              <w:rPr>
                <w:rFonts w:eastAsia="Times New Roman" w:cs="Times New Roman"/>
                <w:color w:val="000000"/>
                <w:sz w:val="18"/>
                <w:szCs w:val="18"/>
                <w:lang w:eastAsia="en-AU"/>
              </w:rPr>
            </w:pPr>
          </w:p>
        </w:tc>
      </w:tr>
      <w:tr w:rsidR="00760BFC" w:rsidRPr="00A43E7C" w14:paraId="56A74670" w14:textId="77777777" w:rsidTr="000547A6">
        <w:trPr>
          <w:trHeight w:val="397"/>
        </w:trPr>
        <w:tc>
          <w:tcPr>
            <w:tcW w:w="1436" w:type="dxa"/>
            <w:vMerge/>
            <w:tcBorders>
              <w:left w:val="nil"/>
              <w:bottom w:val="single" w:sz="8" w:space="0" w:color="auto"/>
              <w:right w:val="nil"/>
            </w:tcBorders>
            <w:vAlign w:val="center"/>
            <w:hideMark/>
          </w:tcPr>
          <w:p w14:paraId="4B8D244B" w14:textId="77777777" w:rsidR="00760BFC" w:rsidRPr="00A43E7C" w:rsidRDefault="00760BFC" w:rsidP="0071799F">
            <w:pPr>
              <w:spacing w:after="0" w:line="240" w:lineRule="auto"/>
              <w:rPr>
                <w:rFonts w:eastAsia="Times New Roman" w:cs="Times New Roman"/>
                <w:b/>
                <w:bCs/>
                <w:color w:val="000000"/>
                <w:sz w:val="18"/>
                <w:szCs w:val="18"/>
                <w:lang w:eastAsia="en-AU"/>
              </w:rPr>
            </w:pPr>
          </w:p>
        </w:tc>
        <w:tc>
          <w:tcPr>
            <w:tcW w:w="1537" w:type="dxa"/>
            <w:gridSpan w:val="2"/>
            <w:tcBorders>
              <w:top w:val="nil"/>
              <w:left w:val="nil"/>
              <w:bottom w:val="single" w:sz="8" w:space="0" w:color="auto"/>
              <w:right w:val="nil"/>
            </w:tcBorders>
            <w:shd w:val="clear" w:color="000000" w:fill="FFFFFF"/>
            <w:hideMark/>
          </w:tcPr>
          <w:p w14:paraId="00B63415" w14:textId="77777777" w:rsidR="00760BFC" w:rsidRPr="00A43E7C" w:rsidRDefault="00760BFC" w:rsidP="0071799F">
            <w:pPr>
              <w:tabs>
                <w:tab w:val="left" w:pos="737"/>
              </w:tabs>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Post-</w:t>
            </w:r>
            <w:r>
              <w:rPr>
                <w:rFonts w:eastAsia="Times New Roman" w:cs="Times New Roman"/>
                <w:color w:val="000000"/>
                <w:sz w:val="18"/>
                <w:szCs w:val="18"/>
                <w:lang w:eastAsia="en-AU"/>
              </w:rPr>
              <w:t>M</w:t>
            </w:r>
            <w:r w:rsidRPr="00A43E7C">
              <w:rPr>
                <w:rFonts w:eastAsia="Times New Roman" w:cs="Times New Roman"/>
                <w:color w:val="000000"/>
                <w:sz w:val="18"/>
                <w:szCs w:val="18"/>
                <w:lang w:eastAsia="en-AU"/>
              </w:rPr>
              <w:t>odernism</w:t>
            </w:r>
          </w:p>
        </w:tc>
        <w:tc>
          <w:tcPr>
            <w:tcW w:w="867" w:type="dxa"/>
            <w:tcBorders>
              <w:top w:val="nil"/>
              <w:left w:val="nil"/>
              <w:bottom w:val="single" w:sz="8" w:space="0" w:color="auto"/>
              <w:right w:val="nil"/>
            </w:tcBorders>
            <w:shd w:val="clear" w:color="000000" w:fill="FFFFFF"/>
            <w:noWrap/>
            <w:hideMark/>
          </w:tcPr>
          <w:p w14:paraId="68F8AD25"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0.99</w:t>
            </w:r>
          </w:p>
        </w:tc>
        <w:tc>
          <w:tcPr>
            <w:tcW w:w="837" w:type="dxa"/>
            <w:tcBorders>
              <w:top w:val="nil"/>
              <w:left w:val="nil"/>
              <w:bottom w:val="single" w:sz="8" w:space="0" w:color="auto"/>
              <w:right w:val="nil"/>
            </w:tcBorders>
            <w:shd w:val="clear" w:color="000000" w:fill="FFFFFF"/>
            <w:noWrap/>
          </w:tcPr>
          <w:p w14:paraId="27174208" w14:textId="4A683C7B"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7</w:t>
            </w:r>
          </w:p>
        </w:tc>
        <w:tc>
          <w:tcPr>
            <w:tcW w:w="867" w:type="dxa"/>
            <w:tcBorders>
              <w:top w:val="nil"/>
              <w:left w:val="nil"/>
              <w:bottom w:val="single" w:sz="8" w:space="0" w:color="auto"/>
              <w:right w:val="nil"/>
            </w:tcBorders>
            <w:shd w:val="clear" w:color="000000" w:fill="FFFFFF"/>
            <w:noWrap/>
            <w:hideMark/>
          </w:tcPr>
          <w:p w14:paraId="424CE6D3"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0.29</w:t>
            </w:r>
          </w:p>
        </w:tc>
        <w:tc>
          <w:tcPr>
            <w:tcW w:w="837" w:type="dxa"/>
            <w:tcBorders>
              <w:top w:val="nil"/>
              <w:left w:val="nil"/>
              <w:bottom w:val="single" w:sz="8" w:space="0" w:color="auto"/>
              <w:right w:val="nil"/>
            </w:tcBorders>
            <w:shd w:val="clear" w:color="000000" w:fill="FFFFFF"/>
            <w:noWrap/>
          </w:tcPr>
          <w:p w14:paraId="1B401627" w14:textId="68BEB293" w:rsidR="00760BFC" w:rsidRPr="00A43E7C" w:rsidRDefault="00E674EE" w:rsidP="0071799F">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7</w:t>
            </w:r>
          </w:p>
        </w:tc>
        <w:tc>
          <w:tcPr>
            <w:tcW w:w="807" w:type="dxa"/>
            <w:tcBorders>
              <w:top w:val="nil"/>
              <w:left w:val="nil"/>
              <w:bottom w:val="single" w:sz="8" w:space="0" w:color="auto"/>
              <w:right w:val="nil"/>
            </w:tcBorders>
            <w:shd w:val="clear" w:color="000000" w:fill="FFFFFF"/>
            <w:noWrap/>
            <w:hideMark/>
          </w:tcPr>
          <w:p w14:paraId="049EA66C" w14:textId="77777777" w:rsidR="00760BFC" w:rsidRPr="00A43E7C" w:rsidRDefault="00760BFC" w:rsidP="0071799F">
            <w:pPr>
              <w:spacing w:after="0" w:line="240" w:lineRule="auto"/>
              <w:jc w:val="center"/>
              <w:rPr>
                <w:rFonts w:eastAsia="Times New Roman" w:cs="Times New Roman"/>
                <w:color w:val="000000"/>
                <w:sz w:val="18"/>
                <w:szCs w:val="18"/>
                <w:lang w:eastAsia="en-AU"/>
              </w:rPr>
            </w:pPr>
            <w:r w:rsidRPr="00A43E7C">
              <w:rPr>
                <w:rFonts w:eastAsia="Times New Roman" w:cs="Times New Roman"/>
                <w:color w:val="000000"/>
                <w:sz w:val="18"/>
                <w:szCs w:val="18"/>
                <w:lang w:eastAsia="en-AU"/>
              </w:rPr>
              <w:t>↔</w:t>
            </w:r>
          </w:p>
        </w:tc>
        <w:tc>
          <w:tcPr>
            <w:tcW w:w="6846" w:type="dxa"/>
            <w:vMerge/>
            <w:tcBorders>
              <w:top w:val="nil"/>
              <w:left w:val="nil"/>
              <w:bottom w:val="single" w:sz="8" w:space="0" w:color="auto"/>
              <w:right w:val="nil"/>
            </w:tcBorders>
            <w:hideMark/>
          </w:tcPr>
          <w:p w14:paraId="55631EF3" w14:textId="77777777" w:rsidR="00760BFC" w:rsidRPr="00A43E7C" w:rsidRDefault="00760BFC" w:rsidP="0071799F">
            <w:pPr>
              <w:spacing w:after="0" w:line="240" w:lineRule="auto"/>
              <w:jc w:val="center"/>
              <w:rPr>
                <w:rFonts w:eastAsia="Times New Roman" w:cs="Times New Roman"/>
                <w:color w:val="000000"/>
                <w:sz w:val="18"/>
                <w:szCs w:val="18"/>
                <w:lang w:eastAsia="en-AU"/>
              </w:rPr>
            </w:pPr>
          </w:p>
        </w:tc>
      </w:tr>
      <w:tr w:rsidR="00541393" w:rsidRPr="00A43E7C" w14:paraId="1F871F1A" w14:textId="77777777" w:rsidTr="00673735">
        <w:trPr>
          <w:trHeight w:val="680"/>
        </w:trPr>
        <w:tc>
          <w:tcPr>
            <w:tcW w:w="14034" w:type="dxa"/>
            <w:gridSpan w:val="9"/>
            <w:tcBorders>
              <w:top w:val="nil"/>
              <w:left w:val="nil"/>
              <w:bottom w:val="nil"/>
              <w:right w:val="nil"/>
            </w:tcBorders>
            <w:shd w:val="clear" w:color="000000" w:fill="FFFFFF"/>
            <w:noWrap/>
            <w:vAlign w:val="center"/>
            <w:hideMark/>
          </w:tcPr>
          <w:p w14:paraId="6A4621AF" w14:textId="77777777" w:rsidR="00541393" w:rsidRPr="0071799F" w:rsidRDefault="00541393" w:rsidP="0071799F">
            <w:pPr>
              <w:spacing w:after="0" w:line="240" w:lineRule="auto"/>
              <w:jc w:val="both"/>
              <w:rPr>
                <w:rFonts w:eastAsia="Times New Roman" w:cs="Times New Roman"/>
                <w:color w:val="000000"/>
                <w:sz w:val="12"/>
                <w:szCs w:val="12"/>
                <w:lang w:eastAsia="en-AU"/>
              </w:rPr>
            </w:pPr>
            <w:r w:rsidRPr="0071799F">
              <w:rPr>
                <w:rFonts w:eastAsia="Times New Roman" w:cs="Times New Roman"/>
                <w:color w:val="000000"/>
                <w:sz w:val="14"/>
                <w:szCs w:val="14"/>
                <w:lang w:eastAsia="en-AU"/>
              </w:rPr>
              <w:t>Note: (1) The elements are rank ordered according to the questionnaire results, i.e., the highest returned result out of five. (2) These positions are derived from Interviews, from the number of times a reference was made to one of these sub-elements, with a percentage derived, i.e., Sub-Element divided by the Element. (3) This is the net change between the position returned from the questionnaire and the interview. (4) The quotes are derived from the interviews with participants, with some level of filtering to remove elements that may overtly identify the participant.</w:t>
            </w:r>
          </w:p>
        </w:tc>
      </w:tr>
    </w:tbl>
    <w:p w14:paraId="0CC95ED8" w14:textId="50808D3E" w:rsidR="0071799F" w:rsidRPr="0071799F" w:rsidRDefault="0071799F" w:rsidP="0071799F">
      <w:pPr>
        <w:spacing w:after="0" w:line="240" w:lineRule="auto"/>
        <w:sectPr w:rsidR="0071799F" w:rsidRPr="0071799F" w:rsidSect="0071799F">
          <w:pgSz w:w="16838" w:h="11906" w:orient="landscape"/>
          <w:pgMar w:top="1440" w:right="1463" w:bottom="993" w:left="1440" w:header="709" w:footer="709" w:gutter="0"/>
          <w:cols w:space="708"/>
          <w:docGrid w:linePitch="360"/>
        </w:sectPr>
      </w:pPr>
      <w:r w:rsidRPr="0071799F">
        <w:t xml:space="preserve">Source: Authors’ own work </w:t>
      </w:r>
    </w:p>
    <w:p w14:paraId="2D5CB03C" w14:textId="7F9ECC02" w:rsidR="00725AE6" w:rsidRDefault="00725AE6" w:rsidP="00AD17DB">
      <w:pPr>
        <w:pStyle w:val="ThesisSubsectionStyle"/>
      </w:pPr>
      <w:r>
        <w:lastRenderedPageBreak/>
        <w:t xml:space="preserve">Appendix </w:t>
      </w:r>
      <w:r w:rsidR="00523B7A">
        <w:t>6</w:t>
      </w:r>
      <w:r>
        <w:t xml:space="preserve">: </w:t>
      </w:r>
      <w:r w:rsidR="00AD17DB" w:rsidRPr="00AD17DB">
        <w:t>Influences on the Paradigmatic Perspective (Thematic Analysis)</w:t>
      </w:r>
    </w:p>
    <w:tbl>
      <w:tblPr>
        <w:tblW w:w="13892" w:type="dxa"/>
        <w:tblLook w:val="04A0" w:firstRow="1" w:lastRow="0" w:firstColumn="1" w:lastColumn="0" w:noHBand="0" w:noVBand="1"/>
      </w:tblPr>
      <w:tblGrid>
        <w:gridCol w:w="1137"/>
        <w:gridCol w:w="1276"/>
        <w:gridCol w:w="3497"/>
        <w:gridCol w:w="7982"/>
      </w:tblGrid>
      <w:tr w:rsidR="00D9248A" w:rsidRPr="00363764" w14:paraId="7D6C2FFD" w14:textId="77777777" w:rsidTr="00523B7A">
        <w:trPr>
          <w:trHeight w:val="332"/>
        </w:trPr>
        <w:tc>
          <w:tcPr>
            <w:tcW w:w="1137" w:type="dxa"/>
            <w:tcBorders>
              <w:top w:val="single" w:sz="12" w:space="0" w:color="auto"/>
              <w:left w:val="nil"/>
              <w:bottom w:val="single" w:sz="6" w:space="0" w:color="auto"/>
              <w:right w:val="nil"/>
            </w:tcBorders>
            <w:shd w:val="clear" w:color="000000" w:fill="FFFFFF"/>
            <w:noWrap/>
            <w:vAlign w:val="center"/>
            <w:hideMark/>
          </w:tcPr>
          <w:p w14:paraId="05CB0C1E" w14:textId="77777777" w:rsidR="00D9248A" w:rsidRPr="00363764" w:rsidRDefault="00D9248A" w:rsidP="001F141C">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Theme</w:t>
            </w:r>
          </w:p>
        </w:tc>
        <w:tc>
          <w:tcPr>
            <w:tcW w:w="1276" w:type="dxa"/>
            <w:tcBorders>
              <w:top w:val="single" w:sz="12" w:space="0" w:color="auto"/>
              <w:left w:val="nil"/>
              <w:bottom w:val="single" w:sz="6" w:space="0" w:color="auto"/>
              <w:right w:val="nil"/>
            </w:tcBorders>
            <w:shd w:val="clear" w:color="000000" w:fill="FFFFFF"/>
            <w:noWrap/>
            <w:vAlign w:val="center"/>
            <w:hideMark/>
          </w:tcPr>
          <w:p w14:paraId="599C8143" w14:textId="77777777" w:rsidR="00D9248A" w:rsidRPr="00363764" w:rsidRDefault="00D9248A" w:rsidP="001F141C">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Sub-Theme</w:t>
            </w:r>
          </w:p>
        </w:tc>
        <w:tc>
          <w:tcPr>
            <w:tcW w:w="3497" w:type="dxa"/>
            <w:tcBorders>
              <w:top w:val="single" w:sz="12" w:space="0" w:color="auto"/>
              <w:left w:val="nil"/>
              <w:bottom w:val="single" w:sz="6" w:space="0" w:color="auto"/>
              <w:right w:val="nil"/>
            </w:tcBorders>
            <w:vAlign w:val="center"/>
          </w:tcPr>
          <w:p w14:paraId="6417C12D" w14:textId="77777777" w:rsidR="00D9248A" w:rsidRDefault="00D9248A" w:rsidP="001F141C">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Interpretation</w:t>
            </w:r>
          </w:p>
        </w:tc>
        <w:tc>
          <w:tcPr>
            <w:tcW w:w="7982" w:type="dxa"/>
            <w:tcBorders>
              <w:top w:val="single" w:sz="12" w:space="0" w:color="auto"/>
              <w:left w:val="nil"/>
              <w:bottom w:val="single" w:sz="6" w:space="0" w:color="auto"/>
              <w:right w:val="nil"/>
            </w:tcBorders>
            <w:vAlign w:val="center"/>
            <w:hideMark/>
          </w:tcPr>
          <w:p w14:paraId="7E5AD361" w14:textId="77777777" w:rsidR="00D9248A" w:rsidRPr="00363764" w:rsidRDefault="00D9248A" w:rsidP="001F141C">
            <w:pPr>
              <w:spacing w:after="0" w:line="240" w:lineRule="auto"/>
              <w:jc w:val="center"/>
              <w:rPr>
                <w:rFonts w:eastAsia="Times New Roman" w:cs="Times New Roman"/>
                <w:b/>
                <w:bCs/>
                <w:color w:val="000000"/>
                <w:sz w:val="18"/>
                <w:szCs w:val="18"/>
                <w:lang w:eastAsia="en-AU"/>
              </w:rPr>
            </w:pPr>
            <w:r>
              <w:rPr>
                <w:rFonts w:eastAsia="Times New Roman" w:cs="Times New Roman"/>
                <w:b/>
                <w:bCs/>
                <w:color w:val="000000"/>
                <w:sz w:val="18"/>
                <w:szCs w:val="18"/>
                <w:lang w:eastAsia="en-AU"/>
              </w:rPr>
              <w:t>Representative Quotes</w:t>
            </w:r>
          </w:p>
        </w:tc>
      </w:tr>
      <w:tr w:rsidR="00D9248A" w:rsidRPr="00363764" w14:paraId="4795DBB8" w14:textId="77777777" w:rsidTr="00523B7A">
        <w:trPr>
          <w:trHeight w:val="1417"/>
        </w:trPr>
        <w:tc>
          <w:tcPr>
            <w:tcW w:w="1137" w:type="dxa"/>
            <w:vMerge w:val="restart"/>
            <w:tcBorders>
              <w:top w:val="single" w:sz="6" w:space="0" w:color="auto"/>
              <w:left w:val="nil"/>
              <w:bottom w:val="nil"/>
              <w:right w:val="nil"/>
            </w:tcBorders>
            <w:shd w:val="clear" w:color="000000" w:fill="FFFFFF"/>
            <w:hideMark/>
          </w:tcPr>
          <w:p w14:paraId="3A79F193" w14:textId="77777777" w:rsidR="00D9248A" w:rsidRDefault="00D9248A" w:rsidP="001F141C">
            <w:pPr>
              <w:spacing w:after="0" w:line="240" w:lineRule="auto"/>
              <w:jc w:val="center"/>
              <w:rPr>
                <w:rFonts w:eastAsia="Times New Roman" w:cs="Times New Roman"/>
                <w:b/>
                <w:bCs/>
                <w:color w:val="000000"/>
                <w:sz w:val="18"/>
                <w:szCs w:val="18"/>
                <w:lang w:eastAsia="en-AU"/>
              </w:rPr>
            </w:pPr>
            <w:r w:rsidRPr="00363764">
              <w:rPr>
                <w:rFonts w:eastAsia="Times New Roman" w:cs="Times New Roman"/>
                <w:b/>
                <w:bCs/>
                <w:color w:val="000000"/>
                <w:sz w:val="18"/>
                <w:szCs w:val="18"/>
                <w:lang w:eastAsia="en-AU"/>
              </w:rPr>
              <w:t>Shift</w:t>
            </w:r>
            <w:r>
              <w:rPr>
                <w:rFonts w:eastAsia="Times New Roman" w:cs="Times New Roman"/>
                <w:b/>
                <w:bCs/>
                <w:color w:val="000000"/>
                <w:sz w:val="18"/>
                <w:szCs w:val="18"/>
                <w:lang w:eastAsia="en-AU"/>
              </w:rPr>
              <w:t xml:space="preserve"> </w:t>
            </w:r>
          </w:p>
          <w:p w14:paraId="73356732" w14:textId="77777777" w:rsidR="00D9248A" w:rsidRPr="007B48DB" w:rsidRDefault="00D9248A" w:rsidP="001F141C">
            <w:pPr>
              <w:spacing w:after="0" w:line="240" w:lineRule="auto"/>
              <w:jc w:val="center"/>
              <w:rPr>
                <w:rFonts w:eastAsia="Times New Roman" w:cs="Times New Roman"/>
                <w:color w:val="000000"/>
                <w:sz w:val="18"/>
                <w:szCs w:val="18"/>
                <w:lang w:eastAsia="en-AU"/>
              </w:rPr>
            </w:pPr>
            <w:r w:rsidRPr="007B48DB">
              <w:rPr>
                <w:rFonts w:eastAsia="Times New Roman" w:cs="Times New Roman"/>
                <w:color w:val="000000"/>
                <w:sz w:val="18"/>
                <w:szCs w:val="18"/>
                <w:lang w:eastAsia="en-AU"/>
              </w:rPr>
              <w:t>(44 | 30%)</w:t>
            </w:r>
            <w:r>
              <w:rPr>
                <w:rFonts w:eastAsia="Times New Roman" w:cs="Times New Roman"/>
                <w:color w:val="000000"/>
                <w:sz w:val="18"/>
                <w:szCs w:val="18"/>
                <w:lang w:eastAsia="en-AU"/>
              </w:rPr>
              <w:t xml:space="preserve"> </w:t>
            </w:r>
            <w:r w:rsidRPr="00371D7E">
              <w:rPr>
                <w:rFonts w:eastAsia="Times New Roman" w:cs="Times New Roman"/>
                <w:b/>
                <w:bCs/>
                <w:color w:val="000000"/>
                <w:sz w:val="14"/>
                <w:szCs w:val="14"/>
                <w:lang w:eastAsia="en-AU"/>
              </w:rPr>
              <w:t>(1)</w:t>
            </w:r>
          </w:p>
        </w:tc>
        <w:tc>
          <w:tcPr>
            <w:tcW w:w="1276" w:type="dxa"/>
            <w:tcBorders>
              <w:top w:val="single" w:sz="6" w:space="0" w:color="auto"/>
              <w:left w:val="nil"/>
              <w:bottom w:val="nil"/>
              <w:right w:val="nil"/>
            </w:tcBorders>
            <w:shd w:val="clear" w:color="000000" w:fill="FFFFFF"/>
            <w:hideMark/>
          </w:tcPr>
          <w:p w14:paraId="62C4DE5A" w14:textId="77777777" w:rsidR="00D9248A" w:rsidRDefault="00D9248A" w:rsidP="001F141C">
            <w:pPr>
              <w:spacing w:after="0" w:line="240" w:lineRule="auto"/>
              <w:jc w:val="center"/>
              <w:rPr>
                <w:rFonts w:eastAsia="Times New Roman" w:cs="Times New Roman"/>
                <w:color w:val="000000"/>
                <w:sz w:val="18"/>
                <w:szCs w:val="18"/>
                <w:lang w:eastAsia="en-AU"/>
              </w:rPr>
            </w:pPr>
            <w:r w:rsidRPr="00363764">
              <w:rPr>
                <w:rFonts w:eastAsia="Times New Roman" w:cs="Times New Roman"/>
                <w:color w:val="000000"/>
                <w:sz w:val="18"/>
                <w:szCs w:val="18"/>
                <w:lang w:eastAsia="en-AU"/>
              </w:rPr>
              <w:t>Organisation</w:t>
            </w:r>
            <w:r>
              <w:rPr>
                <w:rFonts w:eastAsia="Times New Roman" w:cs="Times New Roman"/>
                <w:color w:val="000000"/>
                <w:sz w:val="18"/>
                <w:szCs w:val="18"/>
                <w:lang w:eastAsia="en-AU"/>
              </w:rPr>
              <w:t xml:space="preserve">al Factors </w:t>
            </w:r>
          </w:p>
          <w:p w14:paraId="3592FFD5" w14:textId="77777777" w:rsidR="00D9248A" w:rsidRPr="00363764"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(23 | 15%)</w:t>
            </w:r>
          </w:p>
        </w:tc>
        <w:tc>
          <w:tcPr>
            <w:tcW w:w="3497" w:type="dxa"/>
            <w:tcBorders>
              <w:top w:val="single" w:sz="6" w:space="0" w:color="auto"/>
              <w:left w:val="nil"/>
              <w:bottom w:val="nil"/>
              <w:right w:val="nil"/>
            </w:tcBorders>
            <w:shd w:val="clear" w:color="000000" w:fill="FFFFFF"/>
          </w:tcPr>
          <w:p w14:paraId="636D5FC0" w14:textId="0C4F6785" w:rsidR="00D9248A" w:rsidRPr="009106C0" w:rsidRDefault="00D9248A" w:rsidP="001F141C">
            <w:pPr>
              <w:spacing w:after="0" w:line="240" w:lineRule="auto"/>
              <w:rPr>
                <w:rFonts w:eastAsia="Times New Roman" w:cs="Times New Roman"/>
                <w:color w:val="000000"/>
                <w:sz w:val="18"/>
                <w:szCs w:val="18"/>
                <w:lang w:eastAsia="en-AU"/>
              </w:rPr>
            </w:pPr>
            <w:r w:rsidRPr="009106C0">
              <w:rPr>
                <w:rFonts w:eastAsia="Times New Roman" w:cs="Times New Roman"/>
                <w:color w:val="000000"/>
                <w:sz w:val="18"/>
                <w:szCs w:val="18"/>
                <w:lang w:eastAsia="en-AU"/>
              </w:rPr>
              <w:t>An approach, or reverence for</w:t>
            </w:r>
            <w:r w:rsidR="00523B7A">
              <w:rPr>
                <w:rFonts w:eastAsia="Times New Roman" w:cs="Times New Roman"/>
                <w:color w:val="000000"/>
                <w:sz w:val="18"/>
                <w:szCs w:val="18"/>
                <w:lang w:eastAsia="en-AU"/>
              </w:rPr>
              <w:t xml:space="preserve">, the Supply Chain can negatively affect the practitioner's propensity to shift from one paradigm to another and progress to a higher order </w:t>
            </w:r>
            <w:r w:rsidRPr="009106C0">
              <w:rPr>
                <w:rFonts w:eastAsia="Times New Roman" w:cs="Times New Roman"/>
                <w:color w:val="000000"/>
                <w:sz w:val="18"/>
                <w:szCs w:val="18"/>
                <w:lang w:eastAsia="en-AU"/>
              </w:rPr>
              <w:t>of thinking, given the imperative of short-term outcomes.</w:t>
            </w:r>
          </w:p>
        </w:tc>
        <w:tc>
          <w:tcPr>
            <w:tcW w:w="7982" w:type="dxa"/>
            <w:tcBorders>
              <w:top w:val="single" w:sz="6" w:space="0" w:color="auto"/>
              <w:left w:val="nil"/>
              <w:bottom w:val="nil"/>
              <w:right w:val="nil"/>
            </w:tcBorders>
            <w:shd w:val="clear" w:color="000000" w:fill="FFFFFF"/>
            <w:hideMark/>
          </w:tcPr>
          <w:p w14:paraId="75FF2CA0"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 xml:space="preserve">P13: </w:t>
            </w:r>
            <w:r w:rsidRPr="00830490">
              <w:rPr>
                <w:rFonts w:eastAsia="Times New Roman" w:cs="Times New Roman"/>
                <w:i/>
                <w:iCs/>
                <w:color w:val="000000"/>
                <w:sz w:val="18"/>
                <w:szCs w:val="18"/>
                <w:lang w:eastAsia="en-AU"/>
              </w:rPr>
              <w:t>“</w:t>
            </w:r>
            <w:r w:rsidRPr="00363764">
              <w:rPr>
                <w:rFonts w:eastAsia="Times New Roman" w:cs="Times New Roman"/>
                <w:i/>
                <w:iCs/>
                <w:color w:val="000000"/>
                <w:sz w:val="18"/>
                <w:szCs w:val="18"/>
                <w:lang w:eastAsia="en-AU"/>
              </w:rPr>
              <w:t>The business still expects the same results from us (</w:t>
            </w:r>
            <w:r>
              <w:rPr>
                <w:rFonts w:eastAsia="Times New Roman" w:cs="Times New Roman"/>
                <w:i/>
                <w:iCs/>
                <w:color w:val="000000"/>
                <w:sz w:val="18"/>
                <w:szCs w:val="18"/>
                <w:lang w:eastAsia="en-AU"/>
              </w:rPr>
              <w:t>Supply Chain</w:t>
            </w:r>
            <w:r w:rsidRPr="00363764">
              <w:rPr>
                <w:rFonts w:eastAsia="Times New Roman" w:cs="Times New Roman"/>
                <w:i/>
                <w:iCs/>
                <w:color w:val="000000"/>
                <w:sz w:val="18"/>
                <w:szCs w:val="18"/>
                <w:lang w:eastAsia="en-AU"/>
              </w:rPr>
              <w:t>), even though we</w:t>
            </w:r>
            <w:r>
              <w:rPr>
                <w:rFonts w:eastAsia="Times New Roman" w:cs="Times New Roman"/>
                <w:i/>
                <w:iCs/>
                <w:color w:val="000000"/>
                <w:sz w:val="18"/>
                <w:szCs w:val="18"/>
                <w:lang w:eastAsia="en-AU"/>
              </w:rPr>
              <w:t xml:space="preserve"> ha</w:t>
            </w:r>
            <w:r w:rsidRPr="00363764">
              <w:rPr>
                <w:rFonts w:eastAsia="Times New Roman" w:cs="Times New Roman"/>
                <w:i/>
                <w:iCs/>
                <w:color w:val="000000"/>
                <w:sz w:val="18"/>
                <w:szCs w:val="18"/>
                <w:lang w:eastAsia="en-AU"/>
              </w:rPr>
              <w:t>ve gone from a Complicated to a Complex System arrangement, however, they</w:t>
            </w:r>
            <w:r>
              <w:rPr>
                <w:rFonts w:eastAsia="Times New Roman" w:cs="Times New Roman"/>
                <w:i/>
                <w:iCs/>
                <w:color w:val="000000"/>
                <w:sz w:val="18"/>
                <w:szCs w:val="18"/>
                <w:lang w:eastAsia="en-AU"/>
              </w:rPr>
              <w:t xml:space="preserve"> a</w:t>
            </w:r>
            <w:r w:rsidRPr="00363764">
              <w:rPr>
                <w:rFonts w:eastAsia="Times New Roman" w:cs="Times New Roman"/>
                <w:i/>
                <w:iCs/>
                <w:color w:val="000000"/>
                <w:sz w:val="18"/>
                <w:szCs w:val="18"/>
                <w:lang w:eastAsia="en-AU"/>
              </w:rPr>
              <w:t xml:space="preserve">re (the organisation) are still thinking we can get the same result, e.g., cost, or responsiveness, but they won't invest in developing the </w:t>
            </w:r>
            <w:r>
              <w:rPr>
                <w:rFonts w:eastAsia="Times New Roman" w:cs="Times New Roman"/>
                <w:i/>
                <w:iCs/>
                <w:color w:val="000000"/>
                <w:sz w:val="18"/>
                <w:szCs w:val="18"/>
                <w:lang w:eastAsia="en-AU"/>
              </w:rPr>
              <w:t>Supply Chain Team, beyond the transactional level, i.e., getting to being more strategic.”</w:t>
            </w:r>
          </w:p>
          <w:p w14:paraId="595FFB32"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 xml:space="preserve">P4: </w:t>
            </w:r>
            <w:r w:rsidRPr="00B12395">
              <w:rPr>
                <w:rFonts w:eastAsia="Times New Roman" w:cs="Times New Roman"/>
                <w:i/>
                <w:iCs/>
                <w:color w:val="000000"/>
                <w:sz w:val="18"/>
                <w:szCs w:val="18"/>
                <w:lang w:eastAsia="en-AU"/>
              </w:rPr>
              <w:t>“…</w:t>
            </w:r>
            <w:r w:rsidRPr="00363764">
              <w:rPr>
                <w:rFonts w:eastAsia="Times New Roman" w:cs="Times New Roman"/>
                <w:i/>
                <w:iCs/>
                <w:color w:val="000000"/>
                <w:sz w:val="18"/>
                <w:szCs w:val="18"/>
                <w:lang w:eastAsia="en-AU"/>
              </w:rPr>
              <w:t>the stakeholder, who has the pressure from their customer, needs a solution right now, and their lack of understanding places pressure to be aligned on what actually can occur, and how quickly this could happen</w:t>
            </w:r>
            <w:r>
              <w:rPr>
                <w:rFonts w:eastAsia="Times New Roman" w:cs="Times New Roman"/>
                <w:i/>
                <w:iCs/>
                <w:color w:val="000000"/>
                <w:sz w:val="18"/>
                <w:szCs w:val="18"/>
                <w:lang w:eastAsia="en-AU"/>
              </w:rPr>
              <w:t>.”</w:t>
            </w:r>
          </w:p>
          <w:p w14:paraId="52349DC8" w14:textId="77777777" w:rsidR="00D9248A" w:rsidRPr="00E20501" w:rsidRDefault="00D9248A" w:rsidP="001F141C">
            <w:pPr>
              <w:pStyle w:val="NoSpacing"/>
              <w:jc w:val="both"/>
              <w:rPr>
                <w:sz w:val="12"/>
                <w:szCs w:val="12"/>
                <w:lang w:eastAsia="en-AU"/>
              </w:rPr>
            </w:pPr>
          </w:p>
        </w:tc>
      </w:tr>
      <w:tr w:rsidR="00D9248A" w:rsidRPr="00363764" w14:paraId="5DBAA8B0" w14:textId="77777777" w:rsidTr="00523B7A">
        <w:trPr>
          <w:trHeight w:val="958"/>
        </w:trPr>
        <w:tc>
          <w:tcPr>
            <w:tcW w:w="1137" w:type="dxa"/>
            <w:vMerge/>
            <w:tcBorders>
              <w:top w:val="nil"/>
              <w:left w:val="nil"/>
              <w:bottom w:val="nil"/>
              <w:right w:val="nil"/>
            </w:tcBorders>
            <w:vAlign w:val="center"/>
            <w:hideMark/>
          </w:tcPr>
          <w:p w14:paraId="5B1B086B" w14:textId="77777777" w:rsidR="00D9248A" w:rsidRPr="00363764" w:rsidRDefault="00D9248A" w:rsidP="001F141C">
            <w:pPr>
              <w:spacing w:after="0" w:line="240" w:lineRule="auto"/>
              <w:rPr>
                <w:rFonts w:eastAsia="Times New Roman" w:cs="Times New Roman"/>
                <w:b/>
                <w:bCs/>
                <w:color w:val="000000"/>
                <w:sz w:val="18"/>
                <w:szCs w:val="18"/>
                <w:lang w:eastAsia="en-AU"/>
              </w:rPr>
            </w:pPr>
          </w:p>
        </w:tc>
        <w:tc>
          <w:tcPr>
            <w:tcW w:w="1276" w:type="dxa"/>
            <w:tcBorders>
              <w:top w:val="nil"/>
              <w:left w:val="nil"/>
              <w:bottom w:val="nil"/>
              <w:right w:val="nil"/>
            </w:tcBorders>
            <w:shd w:val="clear" w:color="000000" w:fill="FFFFFF"/>
            <w:hideMark/>
          </w:tcPr>
          <w:p w14:paraId="371EE443" w14:textId="77777777" w:rsidR="00D9248A"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 xml:space="preserve">Supply Chain </w:t>
            </w:r>
            <w:r w:rsidRPr="00363764">
              <w:rPr>
                <w:rFonts w:eastAsia="Times New Roman" w:cs="Times New Roman"/>
                <w:color w:val="000000"/>
                <w:sz w:val="18"/>
                <w:szCs w:val="18"/>
                <w:lang w:eastAsia="en-AU"/>
              </w:rPr>
              <w:t>Type</w:t>
            </w:r>
            <w:r>
              <w:rPr>
                <w:rFonts w:eastAsia="Times New Roman" w:cs="Times New Roman"/>
                <w:color w:val="000000"/>
                <w:sz w:val="18"/>
                <w:szCs w:val="18"/>
                <w:lang w:eastAsia="en-AU"/>
              </w:rPr>
              <w:t xml:space="preserve"> </w:t>
            </w:r>
          </w:p>
          <w:p w14:paraId="3727ADB1" w14:textId="77777777" w:rsidR="00D9248A" w:rsidRPr="00363764"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(18 | 12%)</w:t>
            </w:r>
          </w:p>
        </w:tc>
        <w:tc>
          <w:tcPr>
            <w:tcW w:w="3497" w:type="dxa"/>
            <w:tcBorders>
              <w:top w:val="nil"/>
              <w:left w:val="nil"/>
              <w:bottom w:val="nil"/>
              <w:right w:val="nil"/>
            </w:tcBorders>
            <w:shd w:val="clear" w:color="000000" w:fill="FFFFFF"/>
          </w:tcPr>
          <w:p w14:paraId="083F207E" w14:textId="77777777" w:rsidR="00D9248A" w:rsidRPr="00E20501" w:rsidRDefault="00D9248A" w:rsidP="001F141C">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Regulation or characteristics (i.e., cost) inform the type; there is a necessity to conform to the requirements, and a challenge arises if the practitioner seeks transcendence.</w:t>
            </w:r>
          </w:p>
        </w:tc>
        <w:tc>
          <w:tcPr>
            <w:tcW w:w="7982" w:type="dxa"/>
            <w:tcBorders>
              <w:top w:val="nil"/>
              <w:left w:val="nil"/>
              <w:bottom w:val="nil"/>
              <w:right w:val="nil"/>
            </w:tcBorders>
            <w:shd w:val="clear" w:color="000000" w:fill="FFFFFF"/>
            <w:hideMark/>
          </w:tcPr>
          <w:p w14:paraId="78CE364C"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P9:</w:t>
            </w:r>
            <w:r w:rsidRPr="00363764">
              <w:rPr>
                <w:rFonts w:eastAsia="Times New Roman" w:cs="Times New Roman"/>
                <w:i/>
                <w:iCs/>
                <w:color w:val="000000"/>
                <w:sz w:val="18"/>
                <w:szCs w:val="18"/>
                <w:lang w:eastAsia="en-AU"/>
              </w:rPr>
              <w:t xml:space="preserve"> </w:t>
            </w:r>
            <w:r>
              <w:rPr>
                <w:rFonts w:eastAsia="Times New Roman" w:cs="Times New Roman"/>
                <w:i/>
                <w:iCs/>
                <w:color w:val="000000"/>
                <w:sz w:val="18"/>
                <w:szCs w:val="18"/>
                <w:lang w:eastAsia="en-AU"/>
              </w:rPr>
              <w:t>“</w:t>
            </w:r>
            <w:r w:rsidRPr="00363764">
              <w:rPr>
                <w:rFonts w:eastAsia="Times New Roman" w:cs="Times New Roman"/>
                <w:i/>
                <w:iCs/>
                <w:color w:val="000000"/>
                <w:sz w:val="18"/>
                <w:szCs w:val="18"/>
                <w:lang w:eastAsia="en-AU"/>
              </w:rPr>
              <w:t xml:space="preserve">Given the nature of the customers, and the customers' customers, there is a need to be very reactive to a range of problems that you probably know will occur; however, you don't know when they will </w:t>
            </w:r>
            <w:r>
              <w:rPr>
                <w:rFonts w:eastAsia="Times New Roman" w:cs="Times New Roman"/>
                <w:i/>
                <w:iCs/>
                <w:color w:val="000000"/>
                <w:sz w:val="18"/>
                <w:szCs w:val="18"/>
                <w:lang w:eastAsia="en-AU"/>
              </w:rPr>
              <w:t>appear.”</w:t>
            </w:r>
          </w:p>
          <w:p w14:paraId="1A05E81D" w14:textId="77777777" w:rsidR="00D9248A" w:rsidRPr="00E20501"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 xml:space="preserve">P7: </w:t>
            </w:r>
            <w:r w:rsidRPr="00A2248F">
              <w:rPr>
                <w:rFonts w:eastAsia="Times New Roman" w:cs="Times New Roman"/>
                <w:i/>
                <w:iCs/>
                <w:color w:val="000000"/>
                <w:sz w:val="18"/>
                <w:szCs w:val="18"/>
                <w:lang w:eastAsia="en-AU"/>
              </w:rPr>
              <w:t>“</w:t>
            </w:r>
            <w:r w:rsidRPr="00363764">
              <w:rPr>
                <w:rFonts w:eastAsia="Times New Roman" w:cs="Times New Roman"/>
                <w:i/>
                <w:iCs/>
                <w:color w:val="000000"/>
                <w:sz w:val="18"/>
                <w:szCs w:val="18"/>
                <w:lang w:eastAsia="en-AU"/>
              </w:rPr>
              <w:t xml:space="preserve">We need to have a total understanding of our suppliers, their products, processes, certifications, everything, due to the sensitivity of the product, and the negative impact upon people </w:t>
            </w:r>
            <w:r>
              <w:rPr>
                <w:rFonts w:eastAsia="Times New Roman" w:cs="Times New Roman"/>
                <w:i/>
                <w:iCs/>
                <w:color w:val="000000"/>
                <w:sz w:val="18"/>
                <w:szCs w:val="18"/>
                <w:lang w:eastAsia="en-AU"/>
              </w:rPr>
              <w:t>i</w:t>
            </w:r>
            <w:r w:rsidRPr="00363764">
              <w:rPr>
                <w:rFonts w:eastAsia="Times New Roman" w:cs="Times New Roman"/>
                <w:i/>
                <w:iCs/>
                <w:color w:val="000000"/>
                <w:sz w:val="18"/>
                <w:szCs w:val="18"/>
                <w:lang w:eastAsia="en-AU"/>
              </w:rPr>
              <w:t>f you get it wron</w:t>
            </w:r>
            <w:r>
              <w:rPr>
                <w:rFonts w:eastAsia="Times New Roman" w:cs="Times New Roman"/>
                <w:i/>
                <w:iCs/>
                <w:color w:val="000000"/>
                <w:sz w:val="18"/>
                <w:szCs w:val="18"/>
                <w:lang w:eastAsia="en-AU"/>
              </w:rPr>
              <w:t>g.”</w:t>
            </w:r>
          </w:p>
          <w:p w14:paraId="6FA66697" w14:textId="77777777" w:rsidR="00D9248A" w:rsidRPr="00E46BDA" w:rsidRDefault="00D9248A" w:rsidP="001F141C">
            <w:pPr>
              <w:pStyle w:val="NoSpacing"/>
              <w:jc w:val="both"/>
              <w:rPr>
                <w:sz w:val="20"/>
                <w:szCs w:val="20"/>
                <w:lang w:eastAsia="en-AU"/>
              </w:rPr>
            </w:pPr>
          </w:p>
        </w:tc>
      </w:tr>
      <w:tr w:rsidR="00D9248A" w:rsidRPr="00363764" w14:paraId="6FF3606A" w14:textId="77777777" w:rsidTr="00D9248A">
        <w:trPr>
          <w:trHeight w:val="925"/>
        </w:trPr>
        <w:tc>
          <w:tcPr>
            <w:tcW w:w="1137" w:type="dxa"/>
            <w:vMerge w:val="restart"/>
            <w:tcBorders>
              <w:top w:val="nil"/>
              <w:left w:val="nil"/>
              <w:bottom w:val="nil"/>
              <w:right w:val="nil"/>
            </w:tcBorders>
            <w:shd w:val="clear" w:color="000000" w:fill="FFFFFF"/>
            <w:hideMark/>
          </w:tcPr>
          <w:p w14:paraId="5CE64F43" w14:textId="77777777" w:rsidR="00D9248A" w:rsidRDefault="00D9248A" w:rsidP="001F141C">
            <w:pPr>
              <w:spacing w:after="0" w:line="240" w:lineRule="auto"/>
              <w:jc w:val="center"/>
              <w:rPr>
                <w:rFonts w:eastAsia="Times New Roman" w:cs="Times New Roman"/>
                <w:b/>
                <w:bCs/>
                <w:color w:val="000000"/>
                <w:sz w:val="18"/>
                <w:szCs w:val="18"/>
                <w:lang w:eastAsia="en-AU"/>
              </w:rPr>
            </w:pPr>
            <w:r w:rsidRPr="00363764">
              <w:rPr>
                <w:rFonts w:eastAsia="Times New Roman" w:cs="Times New Roman"/>
                <w:b/>
                <w:bCs/>
                <w:color w:val="000000"/>
                <w:sz w:val="18"/>
                <w:szCs w:val="18"/>
                <w:lang w:eastAsia="en-AU"/>
              </w:rPr>
              <w:t>Disposition</w:t>
            </w:r>
          </w:p>
          <w:p w14:paraId="0A7BA9B1" w14:textId="77777777" w:rsidR="00D9248A" w:rsidRPr="00C17F84" w:rsidRDefault="00D9248A" w:rsidP="001F141C">
            <w:pPr>
              <w:spacing w:after="0" w:line="240" w:lineRule="auto"/>
              <w:jc w:val="center"/>
              <w:rPr>
                <w:rFonts w:eastAsia="Times New Roman" w:cs="Times New Roman"/>
                <w:color w:val="000000"/>
                <w:sz w:val="18"/>
                <w:szCs w:val="18"/>
                <w:lang w:eastAsia="en-AU"/>
              </w:rPr>
            </w:pPr>
            <w:r w:rsidRPr="00C17F84">
              <w:rPr>
                <w:rFonts w:eastAsia="Times New Roman" w:cs="Times New Roman"/>
                <w:color w:val="000000"/>
                <w:sz w:val="18"/>
                <w:szCs w:val="18"/>
                <w:lang w:eastAsia="en-AU"/>
              </w:rPr>
              <w:t>(44 | 30%)</w:t>
            </w:r>
          </w:p>
        </w:tc>
        <w:tc>
          <w:tcPr>
            <w:tcW w:w="1276" w:type="dxa"/>
            <w:tcBorders>
              <w:top w:val="nil"/>
              <w:left w:val="nil"/>
              <w:bottom w:val="nil"/>
              <w:right w:val="nil"/>
            </w:tcBorders>
            <w:shd w:val="clear" w:color="000000" w:fill="FFFFFF"/>
            <w:noWrap/>
            <w:hideMark/>
          </w:tcPr>
          <w:p w14:paraId="45299170" w14:textId="77777777" w:rsidR="00D9248A" w:rsidRDefault="00D9248A" w:rsidP="001F141C">
            <w:pPr>
              <w:spacing w:after="0" w:line="240" w:lineRule="auto"/>
              <w:jc w:val="center"/>
              <w:rPr>
                <w:rFonts w:eastAsia="Times New Roman" w:cs="Times New Roman"/>
                <w:color w:val="000000"/>
                <w:sz w:val="18"/>
                <w:szCs w:val="18"/>
                <w:lang w:eastAsia="en-AU"/>
              </w:rPr>
            </w:pPr>
            <w:r w:rsidRPr="00363764">
              <w:rPr>
                <w:rFonts w:eastAsia="Times New Roman" w:cs="Times New Roman"/>
                <w:color w:val="000000"/>
                <w:sz w:val="18"/>
                <w:szCs w:val="18"/>
                <w:lang w:eastAsia="en-AU"/>
              </w:rPr>
              <w:t>Static</w:t>
            </w:r>
          </w:p>
          <w:p w14:paraId="66BD60FC" w14:textId="77777777" w:rsidR="00D9248A" w:rsidRPr="00E41F2A"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(23 | 15%)</w:t>
            </w:r>
          </w:p>
        </w:tc>
        <w:tc>
          <w:tcPr>
            <w:tcW w:w="3497" w:type="dxa"/>
            <w:tcBorders>
              <w:top w:val="nil"/>
              <w:left w:val="nil"/>
              <w:bottom w:val="nil"/>
              <w:right w:val="nil"/>
            </w:tcBorders>
            <w:shd w:val="clear" w:color="000000" w:fill="FFFFFF"/>
          </w:tcPr>
          <w:p w14:paraId="0A3E8196" w14:textId="77777777" w:rsidR="00D9248A" w:rsidRPr="00A92122" w:rsidRDefault="00D9248A" w:rsidP="001F141C">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 xml:space="preserve">Practitioners, or their stakeholders, view the Supply Chain as fixed in extant positions, which can be classified as preferring existing ways of working, suggesting rigidity. </w:t>
            </w:r>
          </w:p>
          <w:p w14:paraId="1AFE0966" w14:textId="77777777" w:rsidR="00D9248A" w:rsidRPr="0008603D" w:rsidRDefault="00D9248A" w:rsidP="001F141C">
            <w:pPr>
              <w:pStyle w:val="NoSpacing"/>
              <w:rPr>
                <w:lang w:eastAsia="en-AU"/>
              </w:rPr>
            </w:pPr>
          </w:p>
        </w:tc>
        <w:tc>
          <w:tcPr>
            <w:tcW w:w="7982" w:type="dxa"/>
            <w:tcBorders>
              <w:top w:val="nil"/>
              <w:left w:val="nil"/>
              <w:bottom w:val="nil"/>
              <w:right w:val="nil"/>
            </w:tcBorders>
            <w:shd w:val="clear" w:color="000000" w:fill="FFFFFF"/>
            <w:hideMark/>
          </w:tcPr>
          <w:p w14:paraId="1EBB407C"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P9:</w:t>
            </w:r>
            <w:r w:rsidRPr="00363764">
              <w:rPr>
                <w:rFonts w:eastAsia="Times New Roman" w:cs="Times New Roman"/>
                <w:color w:val="000000"/>
                <w:sz w:val="18"/>
                <w:szCs w:val="18"/>
                <w:lang w:eastAsia="en-AU"/>
              </w:rPr>
              <w:t xml:space="preserve"> </w:t>
            </w:r>
            <w:r w:rsidRPr="00A2248F">
              <w:rPr>
                <w:rFonts w:eastAsia="Times New Roman" w:cs="Times New Roman"/>
                <w:i/>
                <w:iCs/>
                <w:color w:val="000000"/>
                <w:sz w:val="18"/>
                <w:szCs w:val="18"/>
                <w:lang w:eastAsia="en-AU"/>
              </w:rPr>
              <w:t>“The tendency is to work with suppliers that we've always worked with because we know they can deliver the parts in time to meet the target. This tends to build a dominant mindset in the supplier, making it really hard to change.”</w:t>
            </w:r>
          </w:p>
          <w:p w14:paraId="10A591E4" w14:textId="77777777" w:rsidR="00D9248A" w:rsidRPr="00C03EB8"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 xml:space="preserve">P15: </w:t>
            </w:r>
            <w:r w:rsidRPr="00C03EB8">
              <w:rPr>
                <w:rFonts w:eastAsia="Times New Roman" w:cs="Times New Roman"/>
                <w:i/>
                <w:iCs/>
                <w:color w:val="000000"/>
                <w:sz w:val="18"/>
                <w:szCs w:val="18"/>
                <w:lang w:eastAsia="en-AU"/>
              </w:rPr>
              <w:t>“We feel like we need to influence our internal customers continually</w:t>
            </w:r>
            <w:r>
              <w:rPr>
                <w:rFonts w:eastAsia="Times New Roman" w:cs="Times New Roman"/>
                <w:i/>
                <w:iCs/>
                <w:color w:val="000000"/>
                <w:sz w:val="18"/>
                <w:szCs w:val="18"/>
                <w:lang w:eastAsia="en-AU"/>
              </w:rPr>
              <w:t>. P</w:t>
            </w:r>
            <w:r w:rsidRPr="00C03EB8">
              <w:rPr>
                <w:rFonts w:eastAsia="Times New Roman" w:cs="Times New Roman"/>
                <w:i/>
                <w:iCs/>
                <w:color w:val="000000"/>
                <w:sz w:val="18"/>
                <w:szCs w:val="18"/>
                <w:lang w:eastAsia="en-AU"/>
              </w:rPr>
              <w:t>erhaps this is due to the lack of process and frameworks that we can call upon to demonstrate that this is the approach we need to take…. We are virtually trying to convince them that this is the best way to do it.”</w:t>
            </w:r>
          </w:p>
          <w:p w14:paraId="3ADA9E30" w14:textId="77777777" w:rsidR="00D9248A" w:rsidRPr="00E46BDA" w:rsidRDefault="00D9248A" w:rsidP="001F141C">
            <w:pPr>
              <w:pStyle w:val="NoSpacing"/>
              <w:jc w:val="both"/>
              <w:rPr>
                <w:sz w:val="12"/>
                <w:szCs w:val="12"/>
                <w:lang w:eastAsia="en-AU"/>
              </w:rPr>
            </w:pPr>
          </w:p>
        </w:tc>
      </w:tr>
      <w:tr w:rsidR="00D9248A" w:rsidRPr="00363764" w14:paraId="7E6EC4C2" w14:textId="77777777" w:rsidTr="00523B7A">
        <w:trPr>
          <w:trHeight w:val="1361"/>
        </w:trPr>
        <w:tc>
          <w:tcPr>
            <w:tcW w:w="1137" w:type="dxa"/>
            <w:vMerge/>
            <w:tcBorders>
              <w:top w:val="nil"/>
              <w:left w:val="nil"/>
              <w:right w:val="nil"/>
            </w:tcBorders>
            <w:vAlign w:val="center"/>
            <w:hideMark/>
          </w:tcPr>
          <w:p w14:paraId="66C6BF90" w14:textId="77777777" w:rsidR="00D9248A" w:rsidRPr="00363764" w:rsidRDefault="00D9248A" w:rsidP="001F141C">
            <w:pPr>
              <w:spacing w:after="0" w:line="240" w:lineRule="auto"/>
              <w:rPr>
                <w:rFonts w:eastAsia="Times New Roman" w:cs="Times New Roman"/>
                <w:b/>
                <w:bCs/>
                <w:color w:val="000000"/>
                <w:sz w:val="18"/>
                <w:szCs w:val="18"/>
                <w:lang w:eastAsia="en-AU"/>
              </w:rPr>
            </w:pPr>
          </w:p>
        </w:tc>
        <w:tc>
          <w:tcPr>
            <w:tcW w:w="1276" w:type="dxa"/>
            <w:tcBorders>
              <w:top w:val="nil"/>
              <w:left w:val="nil"/>
              <w:right w:val="nil"/>
            </w:tcBorders>
            <w:shd w:val="clear" w:color="000000" w:fill="FFFFFF"/>
            <w:noWrap/>
            <w:hideMark/>
          </w:tcPr>
          <w:p w14:paraId="71AFD74B" w14:textId="77777777" w:rsidR="00D9248A" w:rsidRDefault="00D9248A" w:rsidP="001F141C">
            <w:pPr>
              <w:spacing w:after="0" w:line="240" w:lineRule="auto"/>
              <w:jc w:val="center"/>
              <w:rPr>
                <w:rFonts w:eastAsia="Times New Roman" w:cs="Times New Roman"/>
                <w:color w:val="000000"/>
                <w:sz w:val="18"/>
                <w:szCs w:val="18"/>
                <w:lang w:eastAsia="en-AU"/>
              </w:rPr>
            </w:pPr>
            <w:r w:rsidRPr="00363764">
              <w:rPr>
                <w:rFonts w:eastAsia="Times New Roman" w:cs="Times New Roman"/>
                <w:color w:val="000000"/>
                <w:sz w:val="18"/>
                <w:szCs w:val="18"/>
                <w:lang w:eastAsia="en-AU"/>
              </w:rPr>
              <w:t>Dynamic</w:t>
            </w:r>
            <w:r>
              <w:rPr>
                <w:rFonts w:eastAsia="Times New Roman" w:cs="Times New Roman"/>
                <w:color w:val="000000"/>
                <w:sz w:val="18"/>
                <w:szCs w:val="18"/>
                <w:lang w:eastAsia="en-AU"/>
              </w:rPr>
              <w:t xml:space="preserve"> </w:t>
            </w:r>
          </w:p>
          <w:p w14:paraId="01E34C3D" w14:textId="77777777" w:rsidR="00D9248A" w:rsidRPr="00363764"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(21 | 14%)</w:t>
            </w:r>
          </w:p>
        </w:tc>
        <w:tc>
          <w:tcPr>
            <w:tcW w:w="3497" w:type="dxa"/>
            <w:tcBorders>
              <w:top w:val="nil"/>
              <w:left w:val="nil"/>
              <w:right w:val="nil"/>
            </w:tcBorders>
            <w:shd w:val="clear" w:color="000000" w:fill="FFFFFF"/>
          </w:tcPr>
          <w:p w14:paraId="07F07A88" w14:textId="2A4DD27E" w:rsidR="00D9248A" w:rsidRPr="001C4A5B" w:rsidRDefault="00D9248A" w:rsidP="001F141C">
            <w:pPr>
              <w:spacing w:after="0" w:line="240" w:lineRule="auto"/>
              <w:rPr>
                <w:rFonts w:eastAsia="Times New Roman" w:cs="Times New Roman"/>
                <w:color w:val="000000"/>
                <w:sz w:val="18"/>
                <w:szCs w:val="18"/>
                <w:lang w:eastAsia="en-AU"/>
              </w:rPr>
            </w:pPr>
            <w:r>
              <w:rPr>
                <w:rFonts w:eastAsia="Times New Roman" w:cs="Times New Roman"/>
                <w:color w:val="000000"/>
                <w:sz w:val="18"/>
                <w:szCs w:val="18"/>
                <w:lang w:eastAsia="en-AU"/>
              </w:rPr>
              <w:t>As the opposite of Static, Dynamic reflects a more positive</w:t>
            </w:r>
            <w:r w:rsidR="00523B7A">
              <w:rPr>
                <w:rFonts w:eastAsia="Times New Roman" w:cs="Times New Roman"/>
                <w:color w:val="000000"/>
                <w:sz w:val="18"/>
                <w:szCs w:val="18"/>
                <w:lang w:eastAsia="en-AU"/>
              </w:rPr>
              <w:t xml:space="preserve">, outwardly focused disposition in both practitioners and stakeholders, characterised by a willingness to transcend </w:t>
            </w:r>
            <w:r>
              <w:rPr>
                <w:rFonts w:eastAsia="Times New Roman" w:cs="Times New Roman"/>
                <w:color w:val="000000"/>
                <w:sz w:val="18"/>
                <w:szCs w:val="18"/>
                <w:lang w:eastAsia="en-AU"/>
              </w:rPr>
              <w:t xml:space="preserve">the fixed </w:t>
            </w:r>
            <w:r w:rsidR="00194D7D">
              <w:rPr>
                <w:rFonts w:eastAsia="Times New Roman" w:cs="Times New Roman"/>
                <w:color w:val="000000"/>
                <w:sz w:val="18"/>
                <w:szCs w:val="18"/>
                <w:lang w:eastAsia="en-AU"/>
              </w:rPr>
              <w:t>positions they face</w:t>
            </w:r>
            <w:r>
              <w:rPr>
                <w:rFonts w:eastAsia="Times New Roman" w:cs="Times New Roman"/>
                <w:color w:val="000000"/>
                <w:sz w:val="18"/>
                <w:szCs w:val="18"/>
                <w:lang w:eastAsia="en-AU"/>
              </w:rPr>
              <w:t>.</w:t>
            </w:r>
          </w:p>
        </w:tc>
        <w:tc>
          <w:tcPr>
            <w:tcW w:w="7982" w:type="dxa"/>
            <w:tcBorders>
              <w:top w:val="nil"/>
              <w:left w:val="nil"/>
              <w:right w:val="nil"/>
            </w:tcBorders>
            <w:shd w:val="clear" w:color="000000" w:fill="FFFFFF"/>
            <w:hideMark/>
          </w:tcPr>
          <w:p w14:paraId="2F9979FE" w14:textId="77777777" w:rsidR="00D9248A" w:rsidRPr="00E20501"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P13:</w:t>
            </w:r>
            <w:r w:rsidRPr="00363764">
              <w:rPr>
                <w:rFonts w:eastAsia="Times New Roman" w:cs="Times New Roman"/>
                <w:color w:val="000000"/>
                <w:sz w:val="18"/>
                <w:szCs w:val="18"/>
                <w:lang w:eastAsia="en-AU"/>
              </w:rPr>
              <w:t xml:space="preserve"> </w:t>
            </w:r>
            <w:r w:rsidRPr="00BC757A">
              <w:rPr>
                <w:rFonts w:eastAsia="Times New Roman" w:cs="Times New Roman"/>
                <w:i/>
                <w:iCs/>
                <w:color w:val="000000"/>
                <w:sz w:val="18"/>
                <w:szCs w:val="18"/>
                <w:lang w:eastAsia="en-AU"/>
              </w:rPr>
              <w:t>“An example of when a complicated system becomes complex is the new US tariffs, all of a sudden the prices change which are outside of our control, and something that we didn’t think about, and then all of a sudden we need to figure out how to manage this situation, particularly to minimise the impact upon us.”</w:t>
            </w:r>
          </w:p>
          <w:p w14:paraId="2DE9D3CA" w14:textId="77777777" w:rsidR="00D9248A" w:rsidRPr="00E20501" w:rsidRDefault="00D9248A" w:rsidP="001F141C">
            <w:pPr>
              <w:spacing w:line="240" w:lineRule="auto"/>
              <w:jc w:val="both"/>
              <w:rPr>
                <w:sz w:val="18"/>
                <w:szCs w:val="18"/>
                <w:lang w:eastAsia="en-AU"/>
              </w:rPr>
            </w:pPr>
            <w:r w:rsidRPr="00E20501">
              <w:rPr>
                <w:b/>
                <w:bCs/>
                <w:sz w:val="18"/>
                <w:szCs w:val="18"/>
                <w:lang w:eastAsia="en-AU"/>
              </w:rPr>
              <w:t>P4:</w:t>
            </w:r>
            <w:r w:rsidRPr="00E20501">
              <w:rPr>
                <w:sz w:val="18"/>
                <w:szCs w:val="18"/>
                <w:lang w:eastAsia="en-AU"/>
              </w:rPr>
              <w:t xml:space="preserve"> </w:t>
            </w:r>
            <w:r w:rsidRPr="00BC757A">
              <w:rPr>
                <w:i/>
                <w:iCs/>
                <w:sz w:val="18"/>
                <w:szCs w:val="18"/>
                <w:lang w:eastAsia="en-AU"/>
              </w:rPr>
              <w:t>“Our ability to deal with these issues externally, e.g., the availability of some products, means that we need to switch to a type of product that is reflective of this. If the product were more standardised, i.e., as per a regulatory requirement or a sophisticated engineering type, we would not be able to cope as well as we do.”</w:t>
            </w:r>
          </w:p>
        </w:tc>
      </w:tr>
      <w:tr w:rsidR="00D9248A" w:rsidRPr="00363764" w14:paraId="08EE69B0" w14:textId="77777777" w:rsidTr="00D9248A">
        <w:trPr>
          <w:trHeight w:val="925"/>
        </w:trPr>
        <w:tc>
          <w:tcPr>
            <w:tcW w:w="1137" w:type="dxa"/>
            <w:vMerge w:val="restart"/>
            <w:tcBorders>
              <w:top w:val="nil"/>
              <w:left w:val="nil"/>
              <w:bottom w:val="nil"/>
              <w:right w:val="nil"/>
            </w:tcBorders>
            <w:shd w:val="clear" w:color="000000" w:fill="FFFFFF"/>
            <w:hideMark/>
          </w:tcPr>
          <w:p w14:paraId="7A7F3CE6" w14:textId="77777777" w:rsidR="00D9248A" w:rsidRPr="00502CE1" w:rsidRDefault="00D9248A" w:rsidP="001F141C">
            <w:pPr>
              <w:spacing w:after="0" w:line="240" w:lineRule="auto"/>
              <w:jc w:val="center"/>
              <w:rPr>
                <w:rFonts w:eastAsia="Times New Roman" w:cs="Times New Roman"/>
                <w:b/>
                <w:bCs/>
                <w:color w:val="000000"/>
                <w:sz w:val="14"/>
                <w:szCs w:val="14"/>
                <w:lang w:eastAsia="en-AU"/>
              </w:rPr>
            </w:pPr>
            <w:r w:rsidRPr="00363764">
              <w:rPr>
                <w:rFonts w:eastAsia="Times New Roman" w:cs="Times New Roman"/>
                <w:b/>
                <w:bCs/>
                <w:color w:val="000000"/>
                <w:sz w:val="18"/>
                <w:szCs w:val="18"/>
                <w:lang w:eastAsia="en-AU"/>
              </w:rPr>
              <w:t>Approaches</w:t>
            </w:r>
          </w:p>
          <w:p w14:paraId="7E5033DE" w14:textId="77777777" w:rsidR="00D9248A" w:rsidRPr="00E41F2A" w:rsidRDefault="00D9248A" w:rsidP="001F141C">
            <w:pPr>
              <w:pStyle w:val="NoSpacing"/>
              <w:jc w:val="center"/>
              <w:rPr>
                <w:sz w:val="18"/>
                <w:szCs w:val="18"/>
                <w:lang w:eastAsia="en-AU"/>
              </w:rPr>
            </w:pPr>
            <w:r w:rsidRPr="00502CE1">
              <w:rPr>
                <w:sz w:val="18"/>
                <w:szCs w:val="18"/>
                <w:lang w:eastAsia="en-AU"/>
              </w:rPr>
              <w:t>(32 | 21%)</w:t>
            </w:r>
          </w:p>
        </w:tc>
        <w:tc>
          <w:tcPr>
            <w:tcW w:w="1276" w:type="dxa"/>
            <w:tcBorders>
              <w:top w:val="nil"/>
              <w:left w:val="nil"/>
              <w:bottom w:val="nil"/>
              <w:right w:val="nil"/>
            </w:tcBorders>
            <w:shd w:val="clear" w:color="000000" w:fill="FFFFFF"/>
            <w:noWrap/>
            <w:hideMark/>
          </w:tcPr>
          <w:p w14:paraId="65E2D6A3" w14:textId="77777777" w:rsidR="00D9248A" w:rsidRDefault="00D9248A" w:rsidP="001F141C">
            <w:pPr>
              <w:spacing w:after="0" w:line="240" w:lineRule="auto"/>
              <w:jc w:val="center"/>
              <w:rPr>
                <w:rFonts w:eastAsia="Times New Roman" w:cs="Times New Roman"/>
                <w:color w:val="000000"/>
                <w:sz w:val="18"/>
                <w:szCs w:val="18"/>
                <w:lang w:eastAsia="en-AU"/>
              </w:rPr>
            </w:pPr>
            <w:r w:rsidRPr="00363764">
              <w:rPr>
                <w:rFonts w:eastAsia="Times New Roman" w:cs="Times New Roman"/>
                <w:color w:val="000000"/>
                <w:sz w:val="18"/>
                <w:szCs w:val="18"/>
                <w:lang w:eastAsia="en-AU"/>
              </w:rPr>
              <w:t>Hard</w:t>
            </w:r>
          </w:p>
          <w:p w14:paraId="4A512952" w14:textId="77777777" w:rsidR="00D9248A" w:rsidRPr="00E41F2A"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(20 | 13%)</w:t>
            </w:r>
          </w:p>
        </w:tc>
        <w:tc>
          <w:tcPr>
            <w:tcW w:w="3497" w:type="dxa"/>
            <w:tcBorders>
              <w:top w:val="nil"/>
              <w:left w:val="nil"/>
              <w:bottom w:val="nil"/>
              <w:right w:val="nil"/>
            </w:tcBorders>
            <w:shd w:val="clear" w:color="000000" w:fill="FFFFFF"/>
          </w:tcPr>
          <w:p w14:paraId="26AAFD2A" w14:textId="1B7A12BA" w:rsidR="00D9248A" w:rsidRPr="00C51961" w:rsidRDefault="00D9248A" w:rsidP="001F141C">
            <w:pPr>
              <w:spacing w:after="0" w:line="240" w:lineRule="auto"/>
              <w:rPr>
                <w:rFonts w:eastAsia="Times New Roman" w:cs="Times New Roman"/>
                <w:color w:val="000000"/>
                <w:sz w:val="18"/>
                <w:szCs w:val="18"/>
                <w:lang w:eastAsia="en-AU"/>
              </w:rPr>
            </w:pPr>
            <w:r w:rsidRPr="00C51961">
              <w:rPr>
                <w:rFonts w:eastAsia="Times New Roman" w:cs="Times New Roman"/>
                <w:color w:val="000000"/>
                <w:sz w:val="18"/>
                <w:szCs w:val="18"/>
                <w:lang w:eastAsia="en-AU"/>
              </w:rPr>
              <w:t xml:space="preserve">The </w:t>
            </w:r>
            <w:r>
              <w:rPr>
                <w:rFonts w:eastAsia="Times New Roman" w:cs="Times New Roman"/>
                <w:color w:val="000000"/>
                <w:sz w:val="18"/>
                <w:szCs w:val="18"/>
                <w:lang w:eastAsia="en-AU"/>
              </w:rPr>
              <w:t xml:space="preserve">preference is for process and technology to control the Supply Chain, </w:t>
            </w:r>
            <w:r w:rsidR="00523B7A">
              <w:rPr>
                <w:rFonts w:eastAsia="Times New Roman" w:cs="Times New Roman"/>
                <w:color w:val="000000"/>
                <w:sz w:val="18"/>
                <w:szCs w:val="18"/>
                <w:lang w:eastAsia="en-AU"/>
              </w:rPr>
              <w:t>aiming to achieve</w:t>
            </w:r>
            <w:r>
              <w:rPr>
                <w:rFonts w:eastAsia="Times New Roman" w:cs="Times New Roman"/>
                <w:color w:val="000000"/>
                <w:sz w:val="18"/>
                <w:szCs w:val="18"/>
                <w:lang w:eastAsia="en-AU"/>
              </w:rPr>
              <w:t xml:space="preserve"> stability. There are either regulatory </w:t>
            </w:r>
            <w:r w:rsidR="00523B7A">
              <w:rPr>
                <w:rFonts w:eastAsia="Times New Roman" w:cs="Times New Roman"/>
                <w:color w:val="000000"/>
                <w:sz w:val="18"/>
                <w:szCs w:val="18"/>
                <w:lang w:eastAsia="en-AU"/>
              </w:rPr>
              <w:t>requirements</w:t>
            </w:r>
            <w:r>
              <w:rPr>
                <w:rFonts w:eastAsia="Times New Roman" w:cs="Times New Roman"/>
                <w:color w:val="000000"/>
                <w:sz w:val="18"/>
                <w:szCs w:val="18"/>
                <w:lang w:eastAsia="en-AU"/>
              </w:rPr>
              <w:t xml:space="preserve"> or more deeply rooted ways of working.</w:t>
            </w:r>
          </w:p>
        </w:tc>
        <w:tc>
          <w:tcPr>
            <w:tcW w:w="7982" w:type="dxa"/>
            <w:tcBorders>
              <w:top w:val="nil"/>
              <w:left w:val="nil"/>
              <w:bottom w:val="nil"/>
              <w:right w:val="nil"/>
            </w:tcBorders>
            <w:shd w:val="clear" w:color="000000" w:fill="FFFFFF"/>
            <w:hideMark/>
          </w:tcPr>
          <w:p w14:paraId="08BF0DF3"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P3:</w:t>
            </w:r>
            <w:r w:rsidRPr="00363764">
              <w:rPr>
                <w:rFonts w:eastAsia="Times New Roman" w:cs="Times New Roman"/>
                <w:color w:val="000000"/>
                <w:sz w:val="18"/>
                <w:szCs w:val="18"/>
                <w:lang w:eastAsia="en-AU"/>
              </w:rPr>
              <w:t xml:space="preserve"> </w:t>
            </w:r>
            <w:r w:rsidRPr="00BC757A">
              <w:rPr>
                <w:rFonts w:eastAsia="Times New Roman" w:cs="Times New Roman"/>
                <w:i/>
                <w:iCs/>
                <w:color w:val="000000"/>
                <w:sz w:val="18"/>
                <w:szCs w:val="18"/>
                <w:lang w:eastAsia="en-AU"/>
              </w:rPr>
              <w:t>“We still need to optimise our part of the process. We need to ensure that we achieve our goals. After securing the supply of the product, we still need to ensure we achieve a fair price to realise our profitability targets.”</w:t>
            </w:r>
          </w:p>
          <w:p w14:paraId="2486E704" w14:textId="77777777" w:rsidR="00D9248A" w:rsidRDefault="00D9248A" w:rsidP="001F141C">
            <w:pPr>
              <w:pStyle w:val="NoSpacing"/>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P7:</w:t>
            </w:r>
            <w:r w:rsidRPr="00363764">
              <w:rPr>
                <w:rFonts w:eastAsia="Times New Roman" w:cs="Times New Roman"/>
                <w:color w:val="000000"/>
                <w:sz w:val="18"/>
                <w:szCs w:val="18"/>
                <w:lang w:eastAsia="en-AU"/>
              </w:rPr>
              <w:t xml:space="preserve"> </w:t>
            </w:r>
            <w:r w:rsidRPr="00BC757A">
              <w:rPr>
                <w:rFonts w:eastAsia="Times New Roman" w:cs="Times New Roman"/>
                <w:i/>
                <w:iCs/>
                <w:color w:val="000000"/>
                <w:sz w:val="18"/>
                <w:szCs w:val="18"/>
                <w:lang w:eastAsia="en-AU"/>
              </w:rPr>
              <w:t>“Due to the high level of regulation in our industry, reflected in the product requirements, we can't have a situation of a known-unknown or an unknown's unknown.”</w:t>
            </w:r>
          </w:p>
          <w:p w14:paraId="66593FB8" w14:textId="77777777" w:rsidR="00D9248A" w:rsidRPr="00363764" w:rsidRDefault="00D9248A" w:rsidP="001F141C">
            <w:pPr>
              <w:pStyle w:val="NoSpacing"/>
              <w:jc w:val="both"/>
              <w:rPr>
                <w:sz w:val="12"/>
                <w:szCs w:val="12"/>
                <w:lang w:eastAsia="en-AU"/>
              </w:rPr>
            </w:pPr>
          </w:p>
        </w:tc>
      </w:tr>
      <w:tr w:rsidR="00D9248A" w:rsidRPr="00363764" w14:paraId="782F6F38" w14:textId="77777777" w:rsidTr="00D9248A">
        <w:trPr>
          <w:trHeight w:val="700"/>
        </w:trPr>
        <w:tc>
          <w:tcPr>
            <w:tcW w:w="1137" w:type="dxa"/>
            <w:vMerge/>
            <w:tcBorders>
              <w:top w:val="nil"/>
              <w:left w:val="nil"/>
              <w:bottom w:val="single" w:sz="8" w:space="0" w:color="auto"/>
              <w:right w:val="nil"/>
            </w:tcBorders>
            <w:vAlign w:val="center"/>
            <w:hideMark/>
          </w:tcPr>
          <w:p w14:paraId="3D59315F" w14:textId="77777777" w:rsidR="00D9248A" w:rsidRPr="00363764" w:rsidRDefault="00D9248A" w:rsidP="001F141C">
            <w:pPr>
              <w:spacing w:after="0" w:line="240" w:lineRule="auto"/>
              <w:rPr>
                <w:rFonts w:eastAsia="Times New Roman" w:cs="Times New Roman"/>
                <w:b/>
                <w:bCs/>
                <w:color w:val="000000"/>
                <w:sz w:val="18"/>
                <w:szCs w:val="18"/>
                <w:lang w:eastAsia="en-AU"/>
              </w:rPr>
            </w:pPr>
          </w:p>
        </w:tc>
        <w:tc>
          <w:tcPr>
            <w:tcW w:w="1276" w:type="dxa"/>
            <w:tcBorders>
              <w:top w:val="nil"/>
              <w:left w:val="nil"/>
              <w:bottom w:val="single" w:sz="8" w:space="0" w:color="auto"/>
              <w:right w:val="nil"/>
            </w:tcBorders>
            <w:shd w:val="clear" w:color="000000" w:fill="FFFFFF"/>
            <w:hideMark/>
          </w:tcPr>
          <w:p w14:paraId="21C7D857" w14:textId="77777777" w:rsidR="00D9248A" w:rsidRDefault="00D9248A" w:rsidP="001F141C">
            <w:pPr>
              <w:spacing w:after="0" w:line="240" w:lineRule="auto"/>
              <w:jc w:val="center"/>
              <w:rPr>
                <w:rFonts w:eastAsia="Times New Roman" w:cs="Times New Roman"/>
                <w:color w:val="000000"/>
                <w:sz w:val="18"/>
                <w:szCs w:val="18"/>
                <w:lang w:eastAsia="en-AU"/>
              </w:rPr>
            </w:pPr>
            <w:r w:rsidRPr="00363764">
              <w:rPr>
                <w:rFonts w:eastAsia="Times New Roman" w:cs="Times New Roman"/>
                <w:color w:val="000000"/>
                <w:sz w:val="18"/>
                <w:szCs w:val="18"/>
                <w:lang w:eastAsia="en-AU"/>
              </w:rPr>
              <w:t>Soft</w:t>
            </w:r>
            <w:r>
              <w:rPr>
                <w:rFonts w:eastAsia="Times New Roman" w:cs="Times New Roman"/>
                <w:color w:val="000000"/>
                <w:sz w:val="18"/>
                <w:szCs w:val="18"/>
                <w:lang w:eastAsia="en-AU"/>
              </w:rPr>
              <w:t xml:space="preserve"> </w:t>
            </w:r>
          </w:p>
          <w:p w14:paraId="0AC33862" w14:textId="77777777" w:rsidR="00D9248A" w:rsidRPr="00E41F2A" w:rsidRDefault="00D9248A" w:rsidP="001F141C">
            <w:pPr>
              <w:spacing w:after="0" w:line="240" w:lineRule="auto"/>
              <w:jc w:val="center"/>
              <w:rPr>
                <w:rFonts w:eastAsia="Times New Roman" w:cs="Times New Roman"/>
                <w:color w:val="000000"/>
                <w:sz w:val="18"/>
                <w:szCs w:val="18"/>
                <w:lang w:eastAsia="en-AU"/>
              </w:rPr>
            </w:pPr>
            <w:r>
              <w:rPr>
                <w:rFonts w:eastAsia="Times New Roman" w:cs="Times New Roman"/>
                <w:color w:val="000000"/>
                <w:sz w:val="18"/>
                <w:szCs w:val="18"/>
                <w:lang w:eastAsia="en-AU"/>
              </w:rPr>
              <w:t>(12 | 8%)</w:t>
            </w:r>
          </w:p>
        </w:tc>
        <w:tc>
          <w:tcPr>
            <w:tcW w:w="3497" w:type="dxa"/>
            <w:tcBorders>
              <w:top w:val="nil"/>
              <w:left w:val="nil"/>
              <w:bottom w:val="single" w:sz="8" w:space="0" w:color="auto"/>
              <w:right w:val="nil"/>
            </w:tcBorders>
            <w:shd w:val="clear" w:color="000000" w:fill="FFFFFF"/>
          </w:tcPr>
          <w:p w14:paraId="7E56B29B" w14:textId="2C0CB499" w:rsidR="00D9248A" w:rsidRPr="00D67E32" w:rsidRDefault="00D9248A" w:rsidP="001F141C">
            <w:pPr>
              <w:spacing w:after="0" w:line="240" w:lineRule="auto"/>
              <w:rPr>
                <w:rFonts w:eastAsia="Times New Roman" w:cs="Times New Roman"/>
                <w:color w:val="000000"/>
                <w:sz w:val="18"/>
                <w:szCs w:val="18"/>
                <w:lang w:eastAsia="en-AU"/>
              </w:rPr>
            </w:pPr>
            <w:r w:rsidRPr="00D67E32">
              <w:rPr>
                <w:rFonts w:eastAsia="Times New Roman" w:cs="Times New Roman"/>
                <w:color w:val="000000"/>
                <w:sz w:val="18"/>
                <w:szCs w:val="18"/>
                <w:lang w:eastAsia="en-AU"/>
              </w:rPr>
              <w:t xml:space="preserve">The </w:t>
            </w:r>
            <w:r>
              <w:rPr>
                <w:rFonts w:eastAsia="Times New Roman" w:cs="Times New Roman"/>
                <w:color w:val="000000"/>
                <w:sz w:val="18"/>
                <w:szCs w:val="18"/>
                <w:lang w:eastAsia="en-AU"/>
              </w:rPr>
              <w:t xml:space="preserve">practitioner prioritises relationships within the Supply Chain, either equivalent to or superseding the process, </w:t>
            </w:r>
            <w:r w:rsidR="00523B7A">
              <w:rPr>
                <w:rFonts w:eastAsia="Times New Roman" w:cs="Times New Roman"/>
                <w:color w:val="000000"/>
                <w:sz w:val="18"/>
                <w:szCs w:val="18"/>
                <w:lang w:eastAsia="en-AU"/>
              </w:rPr>
              <w:t>because of</w:t>
            </w:r>
            <w:r>
              <w:rPr>
                <w:rFonts w:eastAsia="Times New Roman" w:cs="Times New Roman"/>
                <w:color w:val="000000"/>
                <w:sz w:val="18"/>
                <w:szCs w:val="18"/>
                <w:lang w:eastAsia="en-AU"/>
              </w:rPr>
              <w:t xml:space="preserve"> a reverence for people.</w:t>
            </w:r>
          </w:p>
        </w:tc>
        <w:tc>
          <w:tcPr>
            <w:tcW w:w="7982" w:type="dxa"/>
            <w:tcBorders>
              <w:top w:val="nil"/>
              <w:left w:val="nil"/>
              <w:bottom w:val="single" w:sz="8" w:space="0" w:color="auto"/>
              <w:right w:val="nil"/>
            </w:tcBorders>
            <w:shd w:val="clear" w:color="000000" w:fill="FFFFFF"/>
            <w:hideMark/>
          </w:tcPr>
          <w:p w14:paraId="5F0EEE8D"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P15</w:t>
            </w:r>
            <w:r w:rsidRPr="00363764">
              <w:rPr>
                <w:rFonts w:eastAsia="Times New Roman" w:cs="Times New Roman"/>
                <w:i/>
                <w:iCs/>
                <w:color w:val="000000"/>
                <w:sz w:val="18"/>
                <w:szCs w:val="18"/>
                <w:lang w:eastAsia="en-AU"/>
              </w:rPr>
              <w:t xml:space="preserve">: </w:t>
            </w:r>
            <w:r>
              <w:rPr>
                <w:rFonts w:eastAsia="Times New Roman" w:cs="Times New Roman"/>
                <w:i/>
                <w:iCs/>
                <w:color w:val="000000"/>
                <w:sz w:val="18"/>
                <w:szCs w:val="18"/>
                <w:lang w:eastAsia="en-AU"/>
              </w:rPr>
              <w:t>“</w:t>
            </w:r>
            <w:r w:rsidRPr="00363764">
              <w:rPr>
                <w:rFonts w:eastAsia="Times New Roman" w:cs="Times New Roman"/>
                <w:i/>
                <w:iCs/>
                <w:color w:val="000000"/>
                <w:sz w:val="18"/>
                <w:szCs w:val="18"/>
                <w:lang w:eastAsia="en-AU"/>
              </w:rPr>
              <w:t>Some parts of the organisation might be ok to sacrifice the supplier; however, I know we need to maintain the relationship, and it’s also the right thing to do</w:t>
            </w:r>
            <w:r>
              <w:rPr>
                <w:rFonts w:eastAsia="Times New Roman" w:cs="Times New Roman"/>
                <w:i/>
                <w:iCs/>
                <w:color w:val="000000"/>
                <w:sz w:val="18"/>
                <w:szCs w:val="18"/>
                <w:lang w:eastAsia="en-AU"/>
              </w:rPr>
              <w:t>.”</w:t>
            </w:r>
          </w:p>
          <w:p w14:paraId="5AE27601" w14:textId="77777777" w:rsidR="00D9248A" w:rsidRDefault="00D9248A" w:rsidP="001F141C">
            <w:pPr>
              <w:spacing w:after="0" w:line="240" w:lineRule="auto"/>
              <w:jc w:val="both"/>
              <w:rPr>
                <w:rFonts w:eastAsia="Times New Roman" w:cs="Times New Roman"/>
                <w:i/>
                <w:iCs/>
                <w:color w:val="000000"/>
                <w:sz w:val="18"/>
                <w:szCs w:val="18"/>
                <w:lang w:eastAsia="en-AU"/>
              </w:rPr>
            </w:pPr>
            <w:r w:rsidRPr="00363764">
              <w:rPr>
                <w:rFonts w:eastAsia="Times New Roman" w:cs="Times New Roman"/>
                <w:b/>
                <w:bCs/>
                <w:color w:val="000000"/>
                <w:sz w:val="18"/>
                <w:szCs w:val="18"/>
                <w:lang w:eastAsia="en-AU"/>
              </w:rPr>
              <w:t>P4:</w:t>
            </w:r>
            <w:r w:rsidRPr="00363764">
              <w:rPr>
                <w:rFonts w:eastAsia="Times New Roman" w:cs="Times New Roman"/>
                <w:color w:val="000000"/>
                <w:sz w:val="18"/>
                <w:szCs w:val="18"/>
                <w:lang w:eastAsia="en-AU"/>
              </w:rPr>
              <w:t xml:space="preserve"> </w:t>
            </w:r>
            <w:r w:rsidRPr="00BC757A">
              <w:rPr>
                <w:rFonts w:eastAsia="Times New Roman" w:cs="Times New Roman"/>
                <w:i/>
                <w:iCs/>
                <w:color w:val="000000"/>
                <w:sz w:val="18"/>
                <w:szCs w:val="18"/>
                <w:lang w:eastAsia="en-AU"/>
              </w:rPr>
              <w:t>“The only way to get them (the Supplier) back onside is through the building of relationships, and having an appreciation for everyone, and the collective understanding of the pressures that we are facing…”</w:t>
            </w:r>
          </w:p>
          <w:p w14:paraId="3CD5FBF3" w14:textId="77777777" w:rsidR="00D9248A" w:rsidRPr="005B463A" w:rsidRDefault="00D9248A" w:rsidP="001F141C">
            <w:pPr>
              <w:pStyle w:val="NoSpacing"/>
              <w:jc w:val="both"/>
              <w:rPr>
                <w:sz w:val="12"/>
                <w:szCs w:val="12"/>
                <w:lang w:eastAsia="en-AU"/>
              </w:rPr>
            </w:pPr>
          </w:p>
        </w:tc>
      </w:tr>
    </w:tbl>
    <w:p w14:paraId="453D2287" w14:textId="7D67D550" w:rsidR="00362BCF" w:rsidRDefault="00D9248A" w:rsidP="00523B7A">
      <w:pPr>
        <w:pStyle w:val="NoSpacing"/>
        <w:rPr>
          <w:sz w:val="16"/>
          <w:szCs w:val="16"/>
        </w:rPr>
      </w:pPr>
      <w:r w:rsidRPr="005409DC">
        <w:rPr>
          <w:sz w:val="16"/>
          <w:szCs w:val="16"/>
        </w:rPr>
        <w:t>NOTE:</w:t>
      </w:r>
      <w:r>
        <w:rPr>
          <w:sz w:val="16"/>
          <w:szCs w:val="16"/>
        </w:rPr>
        <w:t xml:space="preserve"> </w:t>
      </w:r>
      <w:r w:rsidRPr="005409DC">
        <w:rPr>
          <w:sz w:val="16"/>
          <w:szCs w:val="16"/>
        </w:rPr>
        <w:t xml:space="preserve">(1) </w:t>
      </w:r>
      <w:r>
        <w:rPr>
          <w:sz w:val="16"/>
          <w:szCs w:val="16"/>
        </w:rPr>
        <w:t>These numbers represent the times this Theme and Sub-Theme were identified during the Thematic analysis, alongside the percentages that reflect the position of the Theme/ Sub-Theme as a total of all the elements identified during the study of the Intervie</w:t>
      </w:r>
      <w:r w:rsidR="00523B7A">
        <w:rPr>
          <w:sz w:val="16"/>
          <w:szCs w:val="16"/>
        </w:rPr>
        <w:t>w</w:t>
      </w:r>
    </w:p>
    <w:p w14:paraId="6104572B" w14:textId="23C5DA10" w:rsidR="0071799F" w:rsidRPr="005E1CA1" w:rsidRDefault="0071799F" w:rsidP="00523B7A">
      <w:pPr>
        <w:pStyle w:val="NoSpacing"/>
      </w:pPr>
      <w:r w:rsidRPr="0071799F">
        <w:t xml:space="preserve">Source: Authors’ own work </w:t>
      </w:r>
      <w:bookmarkEnd w:id="3"/>
    </w:p>
    <w:sectPr w:rsidR="0071799F" w:rsidRPr="005E1CA1" w:rsidSect="0071799F">
      <w:pgSz w:w="16838" w:h="11906" w:orient="landscape"/>
      <w:pgMar w:top="1135" w:right="1463"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496826" w14:textId="77777777" w:rsidR="004E4A9A" w:rsidRDefault="004E4A9A" w:rsidP="00857454">
      <w:pPr>
        <w:spacing w:after="0" w:line="240" w:lineRule="auto"/>
      </w:pPr>
      <w:r>
        <w:separator/>
      </w:r>
    </w:p>
  </w:endnote>
  <w:endnote w:type="continuationSeparator" w:id="0">
    <w:p w14:paraId="7122C74D" w14:textId="77777777" w:rsidR="004E4A9A" w:rsidRDefault="004E4A9A" w:rsidP="00857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b/>
        <w:bCs/>
      </w:rPr>
      <w:id w:val="-590630131"/>
      <w:docPartObj>
        <w:docPartGallery w:val="Page Numbers (Bottom of Page)"/>
        <w:docPartUnique/>
      </w:docPartObj>
    </w:sdtPr>
    <w:sdtEndPr/>
    <w:sdtContent>
      <w:sdt>
        <w:sdtPr>
          <w:rPr>
            <w:rFonts w:cs="Times New Roman"/>
            <w:b/>
            <w:bCs/>
          </w:rPr>
          <w:id w:val="-1769616900"/>
          <w:docPartObj>
            <w:docPartGallery w:val="Page Numbers (Top of Page)"/>
            <w:docPartUnique/>
          </w:docPartObj>
        </w:sdtPr>
        <w:sdtEndPr/>
        <w:sdtContent>
          <w:p w14:paraId="5E77676F" w14:textId="5E08C133" w:rsidR="00857454" w:rsidRPr="00857454" w:rsidRDefault="00857454" w:rsidP="00FE407F">
            <w:pPr>
              <w:pStyle w:val="Footer"/>
              <w:pBdr>
                <w:top w:val="single" w:sz="4" w:space="1" w:color="auto"/>
              </w:pBdr>
              <w:jc w:val="right"/>
              <w:rPr>
                <w:rFonts w:cs="Times New Roman"/>
                <w:b/>
                <w:bCs/>
              </w:rPr>
            </w:pPr>
            <w:r w:rsidRPr="00FE407F">
              <w:rPr>
                <w:rFonts w:cs="Times New Roman"/>
                <w:b/>
                <w:bCs/>
                <w:sz w:val="20"/>
                <w:szCs w:val="20"/>
              </w:rPr>
              <w:t xml:space="preserve">Page </w:t>
            </w:r>
            <w:r w:rsidRPr="00FE407F">
              <w:rPr>
                <w:rFonts w:cs="Times New Roman"/>
                <w:b/>
                <w:bCs/>
                <w:sz w:val="20"/>
                <w:szCs w:val="20"/>
              </w:rPr>
              <w:fldChar w:fldCharType="begin"/>
            </w:r>
            <w:r w:rsidRPr="00FE407F">
              <w:rPr>
                <w:rFonts w:cs="Times New Roman"/>
                <w:b/>
                <w:bCs/>
                <w:sz w:val="20"/>
                <w:szCs w:val="20"/>
              </w:rPr>
              <w:instrText xml:space="preserve"> PAGE </w:instrText>
            </w:r>
            <w:r w:rsidRPr="00FE407F">
              <w:rPr>
                <w:rFonts w:cs="Times New Roman"/>
                <w:b/>
                <w:bCs/>
                <w:sz w:val="20"/>
                <w:szCs w:val="20"/>
              </w:rPr>
              <w:fldChar w:fldCharType="separate"/>
            </w:r>
            <w:r w:rsidR="006404DE">
              <w:rPr>
                <w:rFonts w:cs="Times New Roman"/>
                <w:b/>
                <w:bCs/>
                <w:noProof/>
                <w:sz w:val="20"/>
                <w:szCs w:val="20"/>
              </w:rPr>
              <w:t>1</w:t>
            </w:r>
            <w:r w:rsidRPr="00FE407F">
              <w:rPr>
                <w:rFonts w:cs="Times New Roman"/>
                <w:b/>
                <w:bCs/>
                <w:sz w:val="20"/>
                <w:szCs w:val="20"/>
              </w:rPr>
              <w:fldChar w:fldCharType="end"/>
            </w:r>
            <w:r w:rsidRPr="00FE407F">
              <w:rPr>
                <w:rFonts w:cs="Times New Roman"/>
                <w:b/>
                <w:bCs/>
                <w:sz w:val="20"/>
                <w:szCs w:val="20"/>
              </w:rPr>
              <w:t xml:space="preserve"> of </w:t>
            </w:r>
            <w:r w:rsidRPr="00FE407F">
              <w:rPr>
                <w:rFonts w:cs="Times New Roman"/>
                <w:b/>
                <w:bCs/>
                <w:sz w:val="20"/>
                <w:szCs w:val="20"/>
              </w:rPr>
              <w:fldChar w:fldCharType="begin"/>
            </w:r>
            <w:r w:rsidRPr="00FE407F">
              <w:rPr>
                <w:rFonts w:cs="Times New Roman"/>
                <w:b/>
                <w:bCs/>
                <w:sz w:val="20"/>
                <w:szCs w:val="20"/>
              </w:rPr>
              <w:instrText xml:space="preserve"> NUMPAGES  </w:instrText>
            </w:r>
            <w:r w:rsidRPr="00FE407F">
              <w:rPr>
                <w:rFonts w:cs="Times New Roman"/>
                <w:b/>
                <w:bCs/>
                <w:sz w:val="20"/>
                <w:szCs w:val="20"/>
              </w:rPr>
              <w:fldChar w:fldCharType="separate"/>
            </w:r>
            <w:r w:rsidR="006404DE">
              <w:rPr>
                <w:rFonts w:cs="Times New Roman"/>
                <w:b/>
                <w:bCs/>
                <w:noProof/>
                <w:sz w:val="20"/>
                <w:szCs w:val="20"/>
              </w:rPr>
              <w:t>10</w:t>
            </w:r>
            <w:r w:rsidRPr="00FE407F">
              <w:rPr>
                <w:rFonts w:cs="Times New Roman"/>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CEB7A" w14:textId="77777777" w:rsidR="004E4A9A" w:rsidRDefault="004E4A9A" w:rsidP="00857454">
      <w:pPr>
        <w:spacing w:after="0" w:line="240" w:lineRule="auto"/>
      </w:pPr>
      <w:r>
        <w:separator/>
      </w:r>
    </w:p>
  </w:footnote>
  <w:footnote w:type="continuationSeparator" w:id="0">
    <w:p w14:paraId="5E8A68C6" w14:textId="77777777" w:rsidR="004E4A9A" w:rsidRDefault="004E4A9A" w:rsidP="00857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25ADA" w14:textId="34402FD1" w:rsidR="00857454" w:rsidRPr="006404DE" w:rsidRDefault="006404DE" w:rsidP="006404DE">
    <w:pPr>
      <w:pStyle w:val="Header"/>
    </w:pPr>
    <w:r w:rsidRPr="006404DE">
      <w:rPr>
        <w:rFonts w:cs="Times New Roman"/>
        <w:b/>
        <w:bCs/>
        <w:sz w:val="20"/>
        <w:szCs w:val="20"/>
      </w:rPr>
      <w:t>An Exploration into Reductionistic and Holistic Perspectives of Supply Chain Practitioners using Systems Thinking: A Mixed-Methods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70C15E2"/>
    <w:multiLevelType w:val="hybridMultilevel"/>
    <w:tmpl w:val="FF761A8E"/>
    <w:lvl w:ilvl="0" w:tplc="7506FEE4">
      <w:start w:val="10"/>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B4351B"/>
    <w:multiLevelType w:val="hybridMultilevel"/>
    <w:tmpl w:val="04A0A95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63709D"/>
    <w:multiLevelType w:val="hybridMultilevel"/>
    <w:tmpl w:val="1AFA4D5C"/>
    <w:lvl w:ilvl="0" w:tplc="CBB469E6">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D62879"/>
    <w:multiLevelType w:val="hybridMultilevel"/>
    <w:tmpl w:val="12B4E664"/>
    <w:lvl w:ilvl="0" w:tplc="E99CC3CC">
      <w:numFmt w:val="bullet"/>
      <w:lvlText w:val="•"/>
      <w:lvlJc w:val="left"/>
      <w:pPr>
        <w:ind w:left="1080" w:hanging="72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6751D2"/>
    <w:multiLevelType w:val="hybridMultilevel"/>
    <w:tmpl w:val="17C68AD2"/>
    <w:lvl w:ilvl="0" w:tplc="B3F65E60">
      <w:start w:val="2"/>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3979D5"/>
    <w:multiLevelType w:val="multilevel"/>
    <w:tmpl w:val="C804C09C"/>
    <w:lvl w:ilvl="0">
      <w:start w:val="1"/>
      <w:numFmt w:val="decimal"/>
      <w:pStyle w:val="1ChapterHeader"/>
      <w:lvlText w:val="%1."/>
      <w:lvlJc w:val="left"/>
      <w:pPr>
        <w:ind w:left="360" w:hanging="360"/>
      </w:pPr>
      <w:rPr>
        <w:rFonts w:hint="default"/>
      </w:rPr>
    </w:lvl>
    <w:lvl w:ilvl="1">
      <w:start w:val="1"/>
      <w:numFmt w:val="decimal"/>
      <w:pStyle w:val="ThesisSubsectionStyle"/>
      <w:lvlText w:val="%1.%2."/>
      <w:lvlJc w:val="left"/>
      <w:pPr>
        <w:ind w:left="737" w:hanging="377"/>
      </w:pPr>
    </w:lvl>
    <w:lvl w:ilvl="2">
      <w:start w:val="1"/>
      <w:numFmt w:val="decimal"/>
      <w:pStyle w:val="ThesisSub-Sub-Section"/>
      <w:lvlText w:val="%1.%2.%3."/>
      <w:lvlJc w:val="left"/>
      <w:pPr>
        <w:ind w:left="1224" w:hanging="504"/>
      </w:pPr>
    </w:lvl>
    <w:lvl w:ilvl="3">
      <w:start w:val="1"/>
      <w:numFmt w:val="decimal"/>
      <w:pStyle w:val="Sub-Sub-Sub"/>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B60853"/>
    <w:multiLevelType w:val="multilevel"/>
    <w:tmpl w:val="F4C60CCA"/>
    <w:lvl w:ilvl="0">
      <w:start w:val="1"/>
      <w:numFmt w:val="decimal"/>
      <w:lvlText w:val="%1."/>
      <w:lvlJc w:val="left"/>
      <w:pPr>
        <w:ind w:left="432" w:hanging="432"/>
      </w:pPr>
    </w:lvl>
    <w:lvl w:ilvl="1">
      <w:start w:val="1"/>
      <w:numFmt w:val="upperRoman"/>
      <w:lvlText w:val="%2."/>
      <w:lvlJc w:val="righ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DC4422"/>
    <w:multiLevelType w:val="multilevel"/>
    <w:tmpl w:val="B00E9C5C"/>
    <w:lvl w:ilvl="0">
      <w:start w:val="1"/>
      <w:numFmt w:val="decimal"/>
      <w:lvlText w:val="%1."/>
      <w:lvlJc w:val="left"/>
      <w:pPr>
        <w:ind w:left="432" w:hanging="432"/>
      </w:pPr>
    </w:lvl>
    <w:lvl w:ilvl="1">
      <w:start w:val="1"/>
      <w:numFmt w:val="upperRoman"/>
      <w:lvlText w:val="%2."/>
      <w:lvlJc w:val="righ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5C7C46"/>
    <w:multiLevelType w:val="hybridMultilevel"/>
    <w:tmpl w:val="EA88E518"/>
    <w:lvl w:ilvl="0" w:tplc="66344328">
      <w:start w:val="1"/>
      <w:numFmt w:val="upperRoman"/>
      <w:pStyle w:val="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A31DF6"/>
    <w:multiLevelType w:val="hybridMultilevel"/>
    <w:tmpl w:val="41361066"/>
    <w:lvl w:ilvl="0" w:tplc="4274DCE0">
      <w:start w:val="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8F0C4A"/>
    <w:multiLevelType w:val="hybridMultilevel"/>
    <w:tmpl w:val="3B465AE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21ECDECA">
      <w:start w:val="1"/>
      <w:numFmt w:val="lowerRoman"/>
      <w:lvlText w:val="(%3)"/>
      <w:lvlJc w:val="left"/>
      <w:pPr>
        <w:ind w:left="2700" w:hanging="720"/>
      </w:pPr>
      <w:rPr>
        <w:rFonts w:hint="default"/>
      </w:rPr>
    </w:lvl>
    <w:lvl w:ilvl="3" w:tplc="4B686902">
      <w:start w:val="1"/>
      <w:numFmt w:val="lowerLetter"/>
      <w:lvlText w:val="%4)"/>
      <w:lvlJc w:val="left"/>
      <w:pPr>
        <w:ind w:left="2880" w:hanging="360"/>
      </w:pPr>
      <w:rPr>
        <w:rFonts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2D25E9A"/>
    <w:multiLevelType w:val="hybridMultilevel"/>
    <w:tmpl w:val="016E2F58"/>
    <w:lvl w:ilvl="0" w:tplc="D8408D32">
      <w:numFmt w:val="bullet"/>
      <w:lvlText w:val="-"/>
      <w:lvlJc w:val="left"/>
      <w:pPr>
        <w:ind w:left="360" w:hanging="360"/>
      </w:pPr>
      <w:rPr>
        <w:rFonts w:ascii="Times New Roman" w:eastAsiaTheme="minorHAnsi" w:hAnsi="Times New Roman"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1C3A6B"/>
    <w:multiLevelType w:val="hybridMultilevel"/>
    <w:tmpl w:val="F00C9004"/>
    <w:lvl w:ilvl="0" w:tplc="25C4339A">
      <w:start w:val="1"/>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437005"/>
    <w:multiLevelType w:val="hybridMultilevel"/>
    <w:tmpl w:val="7862EB04"/>
    <w:lvl w:ilvl="0" w:tplc="F55C4E5C">
      <w:start w:val="1"/>
      <w:numFmt w:val="bullet"/>
      <w:lvlText w:val=""/>
      <w:lvlJc w:val="left"/>
      <w:pPr>
        <w:ind w:left="340" w:hanging="34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F6D7CF6"/>
    <w:multiLevelType w:val="multilevel"/>
    <w:tmpl w:val="DF8CB93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1D60363"/>
    <w:multiLevelType w:val="hybridMultilevel"/>
    <w:tmpl w:val="3D3C98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D87740"/>
    <w:multiLevelType w:val="hybridMultilevel"/>
    <w:tmpl w:val="0226B47A"/>
    <w:lvl w:ilvl="0" w:tplc="0582A52C">
      <w:start w:val="4"/>
      <w:numFmt w:val="bullet"/>
      <w:lvlText w:val="-"/>
      <w:lvlJc w:val="left"/>
      <w:pPr>
        <w:ind w:left="720" w:hanging="360"/>
      </w:pPr>
      <w:rPr>
        <w:rFonts w:ascii="Times New Roman" w:eastAsiaTheme="minorHAns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D25A8C"/>
    <w:multiLevelType w:val="multilevel"/>
    <w:tmpl w:val="F4C60CCA"/>
    <w:lvl w:ilvl="0">
      <w:start w:val="1"/>
      <w:numFmt w:val="decimal"/>
      <w:lvlText w:val="%1."/>
      <w:lvlJc w:val="left"/>
      <w:pPr>
        <w:ind w:left="432" w:hanging="432"/>
      </w:pPr>
    </w:lvl>
    <w:lvl w:ilvl="1">
      <w:start w:val="1"/>
      <w:numFmt w:val="upperRoman"/>
      <w:lvlText w:val="%2."/>
      <w:lvlJc w:val="righ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5C0335D4"/>
    <w:multiLevelType w:val="hybridMultilevel"/>
    <w:tmpl w:val="8BB4F1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4346A68"/>
    <w:multiLevelType w:val="hybridMultilevel"/>
    <w:tmpl w:val="3814B8B6"/>
    <w:lvl w:ilvl="0" w:tplc="4592439C">
      <w:start w:val="1"/>
      <w:numFmt w:val="upperRoman"/>
      <w:pStyle w:val="XIXHEADING1"/>
      <w:lvlText w:val="%1."/>
      <w:lvlJc w:val="right"/>
      <w:pPr>
        <w:ind w:left="680" w:hanging="113"/>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C1B295D"/>
    <w:multiLevelType w:val="hybridMultilevel"/>
    <w:tmpl w:val="413298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29053C6"/>
    <w:multiLevelType w:val="hybridMultilevel"/>
    <w:tmpl w:val="0DB08FF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D5B6F5E"/>
    <w:multiLevelType w:val="hybridMultilevel"/>
    <w:tmpl w:val="9D3A52FA"/>
    <w:lvl w:ilvl="0" w:tplc="FF364D6C">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
  </w:num>
  <w:num w:numId="4">
    <w:abstractNumId w:val="24"/>
  </w:num>
  <w:num w:numId="5">
    <w:abstractNumId w:val="14"/>
  </w:num>
  <w:num w:numId="6">
    <w:abstractNumId w:val="16"/>
  </w:num>
  <w:num w:numId="7">
    <w:abstractNumId w:val="16"/>
  </w:num>
  <w:num w:numId="8">
    <w:abstractNumId w:val="1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6"/>
  </w:num>
  <w:num w:numId="12">
    <w:abstractNumId w:val="16"/>
  </w:num>
  <w:num w:numId="13">
    <w:abstractNumId w:val="16"/>
  </w:num>
  <w:num w:numId="14">
    <w:abstractNumId w:val="0"/>
  </w:num>
  <w:num w:numId="15">
    <w:abstractNumId w:val="1"/>
  </w:num>
  <w:num w:numId="16">
    <w:abstractNumId w:val="10"/>
  </w:num>
  <w:num w:numId="17">
    <w:abstractNumId w:val="21"/>
  </w:num>
  <w:num w:numId="18">
    <w:abstractNumId w:val="20"/>
  </w:num>
  <w:num w:numId="19">
    <w:abstractNumId w:val="9"/>
  </w:num>
  <w:num w:numId="20">
    <w:abstractNumId w:val="19"/>
  </w:num>
  <w:num w:numId="21">
    <w:abstractNumId w:val="8"/>
  </w:num>
  <w:num w:numId="22">
    <w:abstractNumId w:val="3"/>
  </w:num>
  <w:num w:numId="23">
    <w:abstractNumId w:val="12"/>
  </w:num>
  <w:num w:numId="24">
    <w:abstractNumId w:val="18"/>
  </w:num>
  <w:num w:numId="25">
    <w:abstractNumId w:val="13"/>
  </w:num>
  <w:num w:numId="26">
    <w:abstractNumId w:val="23"/>
  </w:num>
  <w:num w:numId="27">
    <w:abstractNumId w:val="5"/>
  </w:num>
  <w:num w:numId="28">
    <w:abstractNumId w:val="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2"/>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AU" w:vendorID="64" w:dllVersion="0" w:nlCheck="1" w:checkStyle="0"/>
  <w:activeWritingStyle w:appName="MSWord" w:lang="en-US" w:vendorID="64" w:dllVersion="0" w:nlCheck="1" w:checkStyle="0"/>
  <w:activeWritingStyle w:appName="MSWord" w:lang="en-AU" w:vendorID="64" w:dllVersion="131078" w:nlCheck="1" w:checkStyle="1"/>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jA1NrcwMzUyNTU2NTRQ0lEKTi0uzszPAykAytcCANd8rF4uAAAA"/>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wd9tspdftexde5eax0qpz5tcveewtesv9dtr&quot;&gt;My EndNote Library-Converted&lt;record-ids&gt;&lt;item&gt;159&lt;/item&gt;&lt;item&gt;160&lt;/item&gt;&lt;item&gt;162&lt;/item&gt;&lt;item&gt;163&lt;/item&gt;&lt;item&gt;7287&lt;/item&gt;&lt;item&gt;24308&lt;/item&gt;&lt;item&gt;24383&lt;/item&gt;&lt;item&gt;24406&lt;/item&gt;&lt;item&gt;24435&lt;/item&gt;&lt;item&gt;24497&lt;/item&gt;&lt;item&gt;24516&lt;/item&gt;&lt;item&gt;24517&lt;/item&gt;&lt;item&gt;24518&lt;/item&gt;&lt;item&gt;24519&lt;/item&gt;&lt;item&gt;24522&lt;/item&gt;&lt;item&gt;24538&lt;/item&gt;&lt;item&gt;24548&lt;/item&gt;&lt;item&gt;24552&lt;/item&gt;&lt;item&gt;24561&lt;/item&gt;&lt;item&gt;24562&lt;/item&gt;&lt;item&gt;24565&lt;/item&gt;&lt;item&gt;24568&lt;/item&gt;&lt;item&gt;24603&lt;/item&gt;&lt;item&gt;24604&lt;/item&gt;&lt;item&gt;24609&lt;/item&gt;&lt;item&gt;24614&lt;/item&gt;&lt;item&gt;24616&lt;/item&gt;&lt;item&gt;24617&lt;/item&gt;&lt;item&gt;24627&lt;/item&gt;&lt;item&gt;24628&lt;/item&gt;&lt;item&gt;24631&lt;/item&gt;&lt;item&gt;24635&lt;/item&gt;&lt;item&gt;24637&lt;/item&gt;&lt;item&gt;24638&lt;/item&gt;&lt;item&gt;24639&lt;/item&gt;&lt;item&gt;24642&lt;/item&gt;&lt;item&gt;24643&lt;/item&gt;&lt;item&gt;24644&lt;/item&gt;&lt;item&gt;24645&lt;/item&gt;&lt;item&gt;24647&lt;/item&gt;&lt;item&gt;24648&lt;/item&gt;&lt;item&gt;24649&lt;/item&gt;&lt;item&gt;24671&lt;/item&gt;&lt;item&gt;24672&lt;/item&gt;&lt;item&gt;24673&lt;/item&gt;&lt;item&gt;24674&lt;/item&gt;&lt;item&gt;24675&lt;/item&gt;&lt;item&gt;24676&lt;/item&gt;&lt;item&gt;24716&lt;/item&gt;&lt;item&gt;24719&lt;/item&gt;&lt;item&gt;24721&lt;/item&gt;&lt;item&gt;24722&lt;/item&gt;&lt;item&gt;24723&lt;/item&gt;&lt;item&gt;24724&lt;/item&gt;&lt;item&gt;24725&lt;/item&gt;&lt;item&gt;24726&lt;/item&gt;&lt;item&gt;24727&lt;/item&gt;&lt;item&gt;24728&lt;/item&gt;&lt;item&gt;24730&lt;/item&gt;&lt;item&gt;24731&lt;/item&gt;&lt;item&gt;24732&lt;/item&gt;&lt;item&gt;24733&lt;/item&gt;&lt;item&gt;24734&lt;/item&gt;&lt;item&gt;24735&lt;/item&gt;&lt;item&gt;24736&lt;/item&gt;&lt;item&gt;24737&lt;/item&gt;&lt;item&gt;24738&lt;/item&gt;&lt;item&gt;24739&lt;/item&gt;&lt;item&gt;24740&lt;/item&gt;&lt;item&gt;24741&lt;/item&gt;&lt;item&gt;24744&lt;/item&gt;&lt;item&gt;24745&lt;/item&gt;&lt;item&gt;24746&lt;/item&gt;&lt;item&gt;24747&lt;/item&gt;&lt;item&gt;24748&lt;/item&gt;&lt;item&gt;24749&lt;/item&gt;&lt;item&gt;24750&lt;/item&gt;&lt;item&gt;24751&lt;/item&gt;&lt;item&gt;24752&lt;/item&gt;&lt;item&gt;24753&lt;/item&gt;&lt;item&gt;24754&lt;/item&gt;&lt;item&gt;24755&lt;/item&gt;&lt;item&gt;24756&lt;/item&gt;&lt;item&gt;24757&lt;/item&gt;&lt;item&gt;24831&lt;/item&gt;&lt;item&gt;24845&lt;/item&gt;&lt;item&gt;24846&lt;/item&gt;&lt;item&gt;24847&lt;/item&gt;&lt;item&gt;24848&lt;/item&gt;&lt;item&gt;24849&lt;/item&gt;&lt;item&gt;24850&lt;/item&gt;&lt;item&gt;24851&lt;/item&gt;&lt;item&gt;24852&lt;/item&gt;&lt;item&gt;24885&lt;/item&gt;&lt;item&gt;24887&lt;/item&gt;&lt;/record-ids&gt;&lt;/item&gt;&lt;/Libraries&gt;"/>
  </w:docVars>
  <w:rsids>
    <w:rsidRoot w:val="00857454"/>
    <w:rsid w:val="000008F3"/>
    <w:rsid w:val="00001AC4"/>
    <w:rsid w:val="00002255"/>
    <w:rsid w:val="00002588"/>
    <w:rsid w:val="00002CA4"/>
    <w:rsid w:val="0000498B"/>
    <w:rsid w:val="00004D87"/>
    <w:rsid w:val="00005997"/>
    <w:rsid w:val="00007A07"/>
    <w:rsid w:val="00007FDA"/>
    <w:rsid w:val="00010DBF"/>
    <w:rsid w:val="00010DF0"/>
    <w:rsid w:val="000140F7"/>
    <w:rsid w:val="000147FB"/>
    <w:rsid w:val="00014BE8"/>
    <w:rsid w:val="000157B8"/>
    <w:rsid w:val="00016339"/>
    <w:rsid w:val="0001633F"/>
    <w:rsid w:val="00016F30"/>
    <w:rsid w:val="000172EF"/>
    <w:rsid w:val="0001744B"/>
    <w:rsid w:val="00017767"/>
    <w:rsid w:val="00017E8B"/>
    <w:rsid w:val="00017FA0"/>
    <w:rsid w:val="00020071"/>
    <w:rsid w:val="00020C28"/>
    <w:rsid w:val="00022B83"/>
    <w:rsid w:val="0002444C"/>
    <w:rsid w:val="00025169"/>
    <w:rsid w:val="00025EED"/>
    <w:rsid w:val="00027EC6"/>
    <w:rsid w:val="00030168"/>
    <w:rsid w:val="0003066E"/>
    <w:rsid w:val="00030D0B"/>
    <w:rsid w:val="00031146"/>
    <w:rsid w:val="000320FD"/>
    <w:rsid w:val="00032529"/>
    <w:rsid w:val="000327CE"/>
    <w:rsid w:val="00033249"/>
    <w:rsid w:val="000335F6"/>
    <w:rsid w:val="00033F01"/>
    <w:rsid w:val="00035556"/>
    <w:rsid w:val="0003570A"/>
    <w:rsid w:val="000358EE"/>
    <w:rsid w:val="0003660F"/>
    <w:rsid w:val="00037313"/>
    <w:rsid w:val="0004000B"/>
    <w:rsid w:val="000401BD"/>
    <w:rsid w:val="000406B6"/>
    <w:rsid w:val="00040DD0"/>
    <w:rsid w:val="00042125"/>
    <w:rsid w:val="0004312C"/>
    <w:rsid w:val="000432FD"/>
    <w:rsid w:val="000433A2"/>
    <w:rsid w:val="00043690"/>
    <w:rsid w:val="00045014"/>
    <w:rsid w:val="00045032"/>
    <w:rsid w:val="0004624C"/>
    <w:rsid w:val="00051545"/>
    <w:rsid w:val="000516C0"/>
    <w:rsid w:val="000516FD"/>
    <w:rsid w:val="000532D9"/>
    <w:rsid w:val="000546CE"/>
    <w:rsid w:val="000547A6"/>
    <w:rsid w:val="00057305"/>
    <w:rsid w:val="00057710"/>
    <w:rsid w:val="00060129"/>
    <w:rsid w:val="000605F2"/>
    <w:rsid w:val="00060929"/>
    <w:rsid w:val="00063796"/>
    <w:rsid w:val="00065DED"/>
    <w:rsid w:val="000716F9"/>
    <w:rsid w:val="000719F1"/>
    <w:rsid w:val="000729B4"/>
    <w:rsid w:val="00072B36"/>
    <w:rsid w:val="00073340"/>
    <w:rsid w:val="00073560"/>
    <w:rsid w:val="000750D2"/>
    <w:rsid w:val="00075925"/>
    <w:rsid w:val="0007614D"/>
    <w:rsid w:val="00077C2A"/>
    <w:rsid w:val="00077D07"/>
    <w:rsid w:val="00081CBE"/>
    <w:rsid w:val="00081DED"/>
    <w:rsid w:val="0008210D"/>
    <w:rsid w:val="0008394B"/>
    <w:rsid w:val="000840D7"/>
    <w:rsid w:val="00085E6D"/>
    <w:rsid w:val="000878AC"/>
    <w:rsid w:val="0009062C"/>
    <w:rsid w:val="000908D0"/>
    <w:rsid w:val="000914F9"/>
    <w:rsid w:val="000920E3"/>
    <w:rsid w:val="00094627"/>
    <w:rsid w:val="000947F7"/>
    <w:rsid w:val="000948C3"/>
    <w:rsid w:val="00096295"/>
    <w:rsid w:val="00096484"/>
    <w:rsid w:val="00096703"/>
    <w:rsid w:val="000974BA"/>
    <w:rsid w:val="000A0411"/>
    <w:rsid w:val="000A0B23"/>
    <w:rsid w:val="000A11BA"/>
    <w:rsid w:val="000A1585"/>
    <w:rsid w:val="000A3B43"/>
    <w:rsid w:val="000A4964"/>
    <w:rsid w:val="000A5121"/>
    <w:rsid w:val="000A6E34"/>
    <w:rsid w:val="000A78E4"/>
    <w:rsid w:val="000B11A7"/>
    <w:rsid w:val="000B11D8"/>
    <w:rsid w:val="000B18B2"/>
    <w:rsid w:val="000B2F61"/>
    <w:rsid w:val="000B49B9"/>
    <w:rsid w:val="000B5598"/>
    <w:rsid w:val="000B5A2E"/>
    <w:rsid w:val="000B5F15"/>
    <w:rsid w:val="000B6575"/>
    <w:rsid w:val="000C05C8"/>
    <w:rsid w:val="000C2165"/>
    <w:rsid w:val="000C22C5"/>
    <w:rsid w:val="000C2B16"/>
    <w:rsid w:val="000C3F0A"/>
    <w:rsid w:val="000C4077"/>
    <w:rsid w:val="000C4C6E"/>
    <w:rsid w:val="000C4CA8"/>
    <w:rsid w:val="000C54D2"/>
    <w:rsid w:val="000C5DA5"/>
    <w:rsid w:val="000C63A1"/>
    <w:rsid w:val="000C6559"/>
    <w:rsid w:val="000C7946"/>
    <w:rsid w:val="000D09BE"/>
    <w:rsid w:val="000D0B72"/>
    <w:rsid w:val="000D436C"/>
    <w:rsid w:val="000D4EA2"/>
    <w:rsid w:val="000D5C77"/>
    <w:rsid w:val="000D63ED"/>
    <w:rsid w:val="000D7B0A"/>
    <w:rsid w:val="000E10BD"/>
    <w:rsid w:val="000E2888"/>
    <w:rsid w:val="000E4CCA"/>
    <w:rsid w:val="000E55C8"/>
    <w:rsid w:val="000E5BD1"/>
    <w:rsid w:val="000E6369"/>
    <w:rsid w:val="000E641D"/>
    <w:rsid w:val="000E6DDE"/>
    <w:rsid w:val="000E722D"/>
    <w:rsid w:val="000E7967"/>
    <w:rsid w:val="000E7C70"/>
    <w:rsid w:val="000F04C3"/>
    <w:rsid w:val="000F0594"/>
    <w:rsid w:val="000F130F"/>
    <w:rsid w:val="000F1A4B"/>
    <w:rsid w:val="000F2A97"/>
    <w:rsid w:val="000F2D2B"/>
    <w:rsid w:val="000F390A"/>
    <w:rsid w:val="000F4489"/>
    <w:rsid w:val="000F507F"/>
    <w:rsid w:val="000F5365"/>
    <w:rsid w:val="000F555B"/>
    <w:rsid w:val="000F59B9"/>
    <w:rsid w:val="000F5C49"/>
    <w:rsid w:val="000F5DAB"/>
    <w:rsid w:val="000F68AE"/>
    <w:rsid w:val="00101BB1"/>
    <w:rsid w:val="001021A1"/>
    <w:rsid w:val="001023AE"/>
    <w:rsid w:val="001047A2"/>
    <w:rsid w:val="001056CF"/>
    <w:rsid w:val="00106AFE"/>
    <w:rsid w:val="00110284"/>
    <w:rsid w:val="001108F7"/>
    <w:rsid w:val="00111E11"/>
    <w:rsid w:val="001123CB"/>
    <w:rsid w:val="00116124"/>
    <w:rsid w:val="001173D9"/>
    <w:rsid w:val="00117C8C"/>
    <w:rsid w:val="00117D7D"/>
    <w:rsid w:val="00120918"/>
    <w:rsid w:val="001218E7"/>
    <w:rsid w:val="00122D24"/>
    <w:rsid w:val="00123806"/>
    <w:rsid w:val="00123A52"/>
    <w:rsid w:val="0012517E"/>
    <w:rsid w:val="00126402"/>
    <w:rsid w:val="001270F8"/>
    <w:rsid w:val="00130DAD"/>
    <w:rsid w:val="00131552"/>
    <w:rsid w:val="001315FC"/>
    <w:rsid w:val="00132670"/>
    <w:rsid w:val="00133EC0"/>
    <w:rsid w:val="00133EFE"/>
    <w:rsid w:val="00134006"/>
    <w:rsid w:val="0013467E"/>
    <w:rsid w:val="00134B84"/>
    <w:rsid w:val="00134C20"/>
    <w:rsid w:val="0013539F"/>
    <w:rsid w:val="001355A1"/>
    <w:rsid w:val="001372A3"/>
    <w:rsid w:val="00137D4E"/>
    <w:rsid w:val="00140BF9"/>
    <w:rsid w:val="0014126B"/>
    <w:rsid w:val="00141999"/>
    <w:rsid w:val="0014219A"/>
    <w:rsid w:val="00142D7F"/>
    <w:rsid w:val="00143A0A"/>
    <w:rsid w:val="00143B43"/>
    <w:rsid w:val="00143C83"/>
    <w:rsid w:val="0014451D"/>
    <w:rsid w:val="00145E3D"/>
    <w:rsid w:val="00146E0E"/>
    <w:rsid w:val="00146F02"/>
    <w:rsid w:val="00150420"/>
    <w:rsid w:val="00150EFF"/>
    <w:rsid w:val="00152156"/>
    <w:rsid w:val="0015262A"/>
    <w:rsid w:val="0015339B"/>
    <w:rsid w:val="00154C1D"/>
    <w:rsid w:val="001559C5"/>
    <w:rsid w:val="00155BC2"/>
    <w:rsid w:val="00157F36"/>
    <w:rsid w:val="001610D2"/>
    <w:rsid w:val="00163010"/>
    <w:rsid w:val="00163288"/>
    <w:rsid w:val="001640AC"/>
    <w:rsid w:val="001663F2"/>
    <w:rsid w:val="0016759A"/>
    <w:rsid w:val="00167A9F"/>
    <w:rsid w:val="00171AD4"/>
    <w:rsid w:val="00172537"/>
    <w:rsid w:val="00172FA8"/>
    <w:rsid w:val="00173D26"/>
    <w:rsid w:val="0017519E"/>
    <w:rsid w:val="00175281"/>
    <w:rsid w:val="00177788"/>
    <w:rsid w:val="0018030E"/>
    <w:rsid w:val="00180C85"/>
    <w:rsid w:val="00181A9C"/>
    <w:rsid w:val="00184014"/>
    <w:rsid w:val="00184679"/>
    <w:rsid w:val="00185BA5"/>
    <w:rsid w:val="00185E17"/>
    <w:rsid w:val="00187785"/>
    <w:rsid w:val="00190989"/>
    <w:rsid w:val="001922D2"/>
    <w:rsid w:val="00192552"/>
    <w:rsid w:val="00193C35"/>
    <w:rsid w:val="00193C52"/>
    <w:rsid w:val="00193DF2"/>
    <w:rsid w:val="00194D7D"/>
    <w:rsid w:val="00194E41"/>
    <w:rsid w:val="00195D84"/>
    <w:rsid w:val="001A13F6"/>
    <w:rsid w:val="001A2FA6"/>
    <w:rsid w:val="001A3539"/>
    <w:rsid w:val="001A45BB"/>
    <w:rsid w:val="001A47E3"/>
    <w:rsid w:val="001A57CC"/>
    <w:rsid w:val="001A620E"/>
    <w:rsid w:val="001A69F6"/>
    <w:rsid w:val="001A6BFF"/>
    <w:rsid w:val="001A76EC"/>
    <w:rsid w:val="001A7DF5"/>
    <w:rsid w:val="001B0197"/>
    <w:rsid w:val="001B0662"/>
    <w:rsid w:val="001B0EC9"/>
    <w:rsid w:val="001B1E2F"/>
    <w:rsid w:val="001B2000"/>
    <w:rsid w:val="001B23CF"/>
    <w:rsid w:val="001B2D3A"/>
    <w:rsid w:val="001B3776"/>
    <w:rsid w:val="001B7CEC"/>
    <w:rsid w:val="001C00A6"/>
    <w:rsid w:val="001C05C6"/>
    <w:rsid w:val="001C17E7"/>
    <w:rsid w:val="001C2937"/>
    <w:rsid w:val="001C2F1F"/>
    <w:rsid w:val="001C326F"/>
    <w:rsid w:val="001C3EE0"/>
    <w:rsid w:val="001C3FAB"/>
    <w:rsid w:val="001C41AA"/>
    <w:rsid w:val="001C440A"/>
    <w:rsid w:val="001C65ED"/>
    <w:rsid w:val="001C78D1"/>
    <w:rsid w:val="001C7A3C"/>
    <w:rsid w:val="001D02E9"/>
    <w:rsid w:val="001D030C"/>
    <w:rsid w:val="001D0AA4"/>
    <w:rsid w:val="001D1594"/>
    <w:rsid w:val="001D1BE0"/>
    <w:rsid w:val="001D2CBB"/>
    <w:rsid w:val="001D3AD2"/>
    <w:rsid w:val="001D58EA"/>
    <w:rsid w:val="001D6825"/>
    <w:rsid w:val="001D6A6E"/>
    <w:rsid w:val="001E034B"/>
    <w:rsid w:val="001E043A"/>
    <w:rsid w:val="001E074C"/>
    <w:rsid w:val="001E0A1A"/>
    <w:rsid w:val="001E4092"/>
    <w:rsid w:val="001E43D1"/>
    <w:rsid w:val="001E49E3"/>
    <w:rsid w:val="001E6E30"/>
    <w:rsid w:val="001E7725"/>
    <w:rsid w:val="001F0F4F"/>
    <w:rsid w:val="001F127C"/>
    <w:rsid w:val="001F1C22"/>
    <w:rsid w:val="001F2A28"/>
    <w:rsid w:val="001F3671"/>
    <w:rsid w:val="001F4ADD"/>
    <w:rsid w:val="001F4DC7"/>
    <w:rsid w:val="001F4EC4"/>
    <w:rsid w:val="001F60C3"/>
    <w:rsid w:val="001F6374"/>
    <w:rsid w:val="001F6698"/>
    <w:rsid w:val="001F6D68"/>
    <w:rsid w:val="001F721F"/>
    <w:rsid w:val="002009F7"/>
    <w:rsid w:val="002016CF"/>
    <w:rsid w:val="0020281D"/>
    <w:rsid w:val="002034DF"/>
    <w:rsid w:val="00206D30"/>
    <w:rsid w:val="002107E1"/>
    <w:rsid w:val="0021321A"/>
    <w:rsid w:val="00214272"/>
    <w:rsid w:val="0021471B"/>
    <w:rsid w:val="00215C83"/>
    <w:rsid w:val="002160E9"/>
    <w:rsid w:val="00217D9E"/>
    <w:rsid w:val="00221112"/>
    <w:rsid w:val="00222427"/>
    <w:rsid w:val="002227F0"/>
    <w:rsid w:val="00226A96"/>
    <w:rsid w:val="00227EB0"/>
    <w:rsid w:val="00230683"/>
    <w:rsid w:val="00230DB7"/>
    <w:rsid w:val="00231348"/>
    <w:rsid w:val="002322C7"/>
    <w:rsid w:val="00233869"/>
    <w:rsid w:val="00233A1F"/>
    <w:rsid w:val="00234604"/>
    <w:rsid w:val="002350F2"/>
    <w:rsid w:val="00235CCF"/>
    <w:rsid w:val="0023649B"/>
    <w:rsid w:val="002375C7"/>
    <w:rsid w:val="00237C0A"/>
    <w:rsid w:val="00241CBC"/>
    <w:rsid w:val="002421C1"/>
    <w:rsid w:val="002421FF"/>
    <w:rsid w:val="002423E6"/>
    <w:rsid w:val="00243241"/>
    <w:rsid w:val="002456F2"/>
    <w:rsid w:val="00246632"/>
    <w:rsid w:val="00250C0A"/>
    <w:rsid w:val="00251679"/>
    <w:rsid w:val="002531A2"/>
    <w:rsid w:val="002531FB"/>
    <w:rsid w:val="00254F09"/>
    <w:rsid w:val="002554BA"/>
    <w:rsid w:val="0025788A"/>
    <w:rsid w:val="00257D58"/>
    <w:rsid w:val="0026072D"/>
    <w:rsid w:val="00260D95"/>
    <w:rsid w:val="002619F8"/>
    <w:rsid w:val="00261D21"/>
    <w:rsid w:val="00261D60"/>
    <w:rsid w:val="00262065"/>
    <w:rsid w:val="00264FB1"/>
    <w:rsid w:val="002657FA"/>
    <w:rsid w:val="00265E21"/>
    <w:rsid w:val="00266F61"/>
    <w:rsid w:val="00267012"/>
    <w:rsid w:val="00267431"/>
    <w:rsid w:val="0027372B"/>
    <w:rsid w:val="002738EE"/>
    <w:rsid w:val="0027485E"/>
    <w:rsid w:val="00274E9B"/>
    <w:rsid w:val="0027678A"/>
    <w:rsid w:val="002767F9"/>
    <w:rsid w:val="00276946"/>
    <w:rsid w:val="002805B5"/>
    <w:rsid w:val="002806F8"/>
    <w:rsid w:val="0028099E"/>
    <w:rsid w:val="00280B4B"/>
    <w:rsid w:val="00280F7C"/>
    <w:rsid w:val="00281214"/>
    <w:rsid w:val="00282BC3"/>
    <w:rsid w:val="00282DB2"/>
    <w:rsid w:val="00283738"/>
    <w:rsid w:val="00284864"/>
    <w:rsid w:val="00284AF5"/>
    <w:rsid w:val="00285FF3"/>
    <w:rsid w:val="00286364"/>
    <w:rsid w:val="00286809"/>
    <w:rsid w:val="00286E41"/>
    <w:rsid w:val="0028760B"/>
    <w:rsid w:val="002876E9"/>
    <w:rsid w:val="002909EB"/>
    <w:rsid w:val="00290C05"/>
    <w:rsid w:val="00290E50"/>
    <w:rsid w:val="00291A72"/>
    <w:rsid w:val="00291D2A"/>
    <w:rsid w:val="002935E8"/>
    <w:rsid w:val="002945E8"/>
    <w:rsid w:val="002946AD"/>
    <w:rsid w:val="00295241"/>
    <w:rsid w:val="00295801"/>
    <w:rsid w:val="002A034D"/>
    <w:rsid w:val="002A04BA"/>
    <w:rsid w:val="002A04FD"/>
    <w:rsid w:val="002A1240"/>
    <w:rsid w:val="002A1A54"/>
    <w:rsid w:val="002A1E0A"/>
    <w:rsid w:val="002A2E2B"/>
    <w:rsid w:val="002A2EF8"/>
    <w:rsid w:val="002A44E9"/>
    <w:rsid w:val="002A67D8"/>
    <w:rsid w:val="002A79C3"/>
    <w:rsid w:val="002B0EFB"/>
    <w:rsid w:val="002B2345"/>
    <w:rsid w:val="002B4457"/>
    <w:rsid w:val="002B47C6"/>
    <w:rsid w:val="002B4F5F"/>
    <w:rsid w:val="002B64D3"/>
    <w:rsid w:val="002B6843"/>
    <w:rsid w:val="002B6DA8"/>
    <w:rsid w:val="002C0802"/>
    <w:rsid w:val="002C0AA3"/>
    <w:rsid w:val="002C1485"/>
    <w:rsid w:val="002C2C4E"/>
    <w:rsid w:val="002C3ABC"/>
    <w:rsid w:val="002C4D21"/>
    <w:rsid w:val="002C58A6"/>
    <w:rsid w:val="002C5D38"/>
    <w:rsid w:val="002C7747"/>
    <w:rsid w:val="002C77BF"/>
    <w:rsid w:val="002C7B6D"/>
    <w:rsid w:val="002C7D3B"/>
    <w:rsid w:val="002D04EC"/>
    <w:rsid w:val="002D0E53"/>
    <w:rsid w:val="002D13AF"/>
    <w:rsid w:val="002D1EFE"/>
    <w:rsid w:val="002D335F"/>
    <w:rsid w:val="002D5BC4"/>
    <w:rsid w:val="002D6241"/>
    <w:rsid w:val="002D6245"/>
    <w:rsid w:val="002D65A0"/>
    <w:rsid w:val="002D684F"/>
    <w:rsid w:val="002D6CBA"/>
    <w:rsid w:val="002D7329"/>
    <w:rsid w:val="002D7976"/>
    <w:rsid w:val="002D7A25"/>
    <w:rsid w:val="002E2522"/>
    <w:rsid w:val="002E31A7"/>
    <w:rsid w:val="002E3696"/>
    <w:rsid w:val="002E4D16"/>
    <w:rsid w:val="002E4EC7"/>
    <w:rsid w:val="002E5414"/>
    <w:rsid w:val="002E55B7"/>
    <w:rsid w:val="002E5992"/>
    <w:rsid w:val="002E604C"/>
    <w:rsid w:val="002E67B0"/>
    <w:rsid w:val="002E6BDC"/>
    <w:rsid w:val="002F0D16"/>
    <w:rsid w:val="002F189C"/>
    <w:rsid w:val="002F1A81"/>
    <w:rsid w:val="002F2146"/>
    <w:rsid w:val="002F2719"/>
    <w:rsid w:val="002F2756"/>
    <w:rsid w:val="002F3E15"/>
    <w:rsid w:val="002F5929"/>
    <w:rsid w:val="002F64EC"/>
    <w:rsid w:val="002F6811"/>
    <w:rsid w:val="002F68F2"/>
    <w:rsid w:val="002F732F"/>
    <w:rsid w:val="002F7A23"/>
    <w:rsid w:val="00300A7D"/>
    <w:rsid w:val="00302BCB"/>
    <w:rsid w:val="00305894"/>
    <w:rsid w:val="00305AC5"/>
    <w:rsid w:val="00306184"/>
    <w:rsid w:val="00307245"/>
    <w:rsid w:val="00307BD0"/>
    <w:rsid w:val="00310630"/>
    <w:rsid w:val="00311436"/>
    <w:rsid w:val="00315E6E"/>
    <w:rsid w:val="00317A1A"/>
    <w:rsid w:val="00320305"/>
    <w:rsid w:val="00320332"/>
    <w:rsid w:val="003205F3"/>
    <w:rsid w:val="0032188C"/>
    <w:rsid w:val="00321F87"/>
    <w:rsid w:val="00323826"/>
    <w:rsid w:val="00323A27"/>
    <w:rsid w:val="00323ABD"/>
    <w:rsid w:val="00323F69"/>
    <w:rsid w:val="00324873"/>
    <w:rsid w:val="00324A91"/>
    <w:rsid w:val="0032738C"/>
    <w:rsid w:val="003273C2"/>
    <w:rsid w:val="00331D8C"/>
    <w:rsid w:val="00331E7E"/>
    <w:rsid w:val="0033372B"/>
    <w:rsid w:val="00333D3C"/>
    <w:rsid w:val="00334085"/>
    <w:rsid w:val="003356CD"/>
    <w:rsid w:val="0033661C"/>
    <w:rsid w:val="0033661F"/>
    <w:rsid w:val="00341CA0"/>
    <w:rsid w:val="00342056"/>
    <w:rsid w:val="0034216A"/>
    <w:rsid w:val="00342371"/>
    <w:rsid w:val="00344DF2"/>
    <w:rsid w:val="00345890"/>
    <w:rsid w:val="00346007"/>
    <w:rsid w:val="0034627E"/>
    <w:rsid w:val="00346BE2"/>
    <w:rsid w:val="00347191"/>
    <w:rsid w:val="0034767E"/>
    <w:rsid w:val="00351331"/>
    <w:rsid w:val="00351C22"/>
    <w:rsid w:val="00353506"/>
    <w:rsid w:val="00354AA5"/>
    <w:rsid w:val="00354EB7"/>
    <w:rsid w:val="00354EC8"/>
    <w:rsid w:val="00355ADF"/>
    <w:rsid w:val="0035662F"/>
    <w:rsid w:val="00357043"/>
    <w:rsid w:val="00357531"/>
    <w:rsid w:val="00357693"/>
    <w:rsid w:val="00357A6C"/>
    <w:rsid w:val="00360598"/>
    <w:rsid w:val="0036114B"/>
    <w:rsid w:val="003622E4"/>
    <w:rsid w:val="00362BCF"/>
    <w:rsid w:val="00362E02"/>
    <w:rsid w:val="003641CF"/>
    <w:rsid w:val="003645C1"/>
    <w:rsid w:val="00365109"/>
    <w:rsid w:val="00366914"/>
    <w:rsid w:val="00374609"/>
    <w:rsid w:val="00375F75"/>
    <w:rsid w:val="003765A2"/>
    <w:rsid w:val="00376AD0"/>
    <w:rsid w:val="003778C0"/>
    <w:rsid w:val="003810D3"/>
    <w:rsid w:val="00381D91"/>
    <w:rsid w:val="003842B6"/>
    <w:rsid w:val="0038455D"/>
    <w:rsid w:val="003870E8"/>
    <w:rsid w:val="00387276"/>
    <w:rsid w:val="0038731B"/>
    <w:rsid w:val="003901DB"/>
    <w:rsid w:val="003904EE"/>
    <w:rsid w:val="00393252"/>
    <w:rsid w:val="00393B50"/>
    <w:rsid w:val="0039416B"/>
    <w:rsid w:val="00394B69"/>
    <w:rsid w:val="00394D30"/>
    <w:rsid w:val="0039587F"/>
    <w:rsid w:val="003966B4"/>
    <w:rsid w:val="003973EB"/>
    <w:rsid w:val="00397933"/>
    <w:rsid w:val="003A0BC9"/>
    <w:rsid w:val="003A2050"/>
    <w:rsid w:val="003A265E"/>
    <w:rsid w:val="003A4917"/>
    <w:rsid w:val="003A6A24"/>
    <w:rsid w:val="003A7094"/>
    <w:rsid w:val="003A7EFE"/>
    <w:rsid w:val="003B1A34"/>
    <w:rsid w:val="003B2999"/>
    <w:rsid w:val="003B2EF2"/>
    <w:rsid w:val="003B313D"/>
    <w:rsid w:val="003B319A"/>
    <w:rsid w:val="003B4858"/>
    <w:rsid w:val="003B51BF"/>
    <w:rsid w:val="003B5416"/>
    <w:rsid w:val="003B5D3F"/>
    <w:rsid w:val="003B72F2"/>
    <w:rsid w:val="003B7D2E"/>
    <w:rsid w:val="003C1DA7"/>
    <w:rsid w:val="003C2242"/>
    <w:rsid w:val="003C4978"/>
    <w:rsid w:val="003C50CD"/>
    <w:rsid w:val="003C5D48"/>
    <w:rsid w:val="003C6529"/>
    <w:rsid w:val="003C665D"/>
    <w:rsid w:val="003C6DF9"/>
    <w:rsid w:val="003C6EC6"/>
    <w:rsid w:val="003C7A86"/>
    <w:rsid w:val="003C7EC8"/>
    <w:rsid w:val="003D0594"/>
    <w:rsid w:val="003D0D31"/>
    <w:rsid w:val="003D19DD"/>
    <w:rsid w:val="003D24A4"/>
    <w:rsid w:val="003D2774"/>
    <w:rsid w:val="003D2C07"/>
    <w:rsid w:val="003D5002"/>
    <w:rsid w:val="003D5948"/>
    <w:rsid w:val="003D6051"/>
    <w:rsid w:val="003D65E0"/>
    <w:rsid w:val="003D72D5"/>
    <w:rsid w:val="003D7D05"/>
    <w:rsid w:val="003E12F8"/>
    <w:rsid w:val="003E2B57"/>
    <w:rsid w:val="003E2BF0"/>
    <w:rsid w:val="003E2ED6"/>
    <w:rsid w:val="003E2F68"/>
    <w:rsid w:val="003E411D"/>
    <w:rsid w:val="003E46BF"/>
    <w:rsid w:val="003E489D"/>
    <w:rsid w:val="003E4CBB"/>
    <w:rsid w:val="003E53C4"/>
    <w:rsid w:val="003E570D"/>
    <w:rsid w:val="003F009B"/>
    <w:rsid w:val="003F0BFD"/>
    <w:rsid w:val="003F1E1E"/>
    <w:rsid w:val="003F1E29"/>
    <w:rsid w:val="003F2033"/>
    <w:rsid w:val="003F2B44"/>
    <w:rsid w:val="003F4B70"/>
    <w:rsid w:val="003F5DD3"/>
    <w:rsid w:val="003F5E89"/>
    <w:rsid w:val="003F62DF"/>
    <w:rsid w:val="003F7722"/>
    <w:rsid w:val="003F7A73"/>
    <w:rsid w:val="00400045"/>
    <w:rsid w:val="004009A8"/>
    <w:rsid w:val="00401ECC"/>
    <w:rsid w:val="004034B1"/>
    <w:rsid w:val="00403527"/>
    <w:rsid w:val="0040415B"/>
    <w:rsid w:val="0040520F"/>
    <w:rsid w:val="00405B10"/>
    <w:rsid w:val="0040730B"/>
    <w:rsid w:val="00407490"/>
    <w:rsid w:val="00407AC1"/>
    <w:rsid w:val="00407DE5"/>
    <w:rsid w:val="004102FD"/>
    <w:rsid w:val="00410410"/>
    <w:rsid w:val="0041345C"/>
    <w:rsid w:val="00414763"/>
    <w:rsid w:val="00415D0B"/>
    <w:rsid w:val="00416B45"/>
    <w:rsid w:val="0041715A"/>
    <w:rsid w:val="00420B13"/>
    <w:rsid w:val="004222B7"/>
    <w:rsid w:val="004233EE"/>
    <w:rsid w:val="00425694"/>
    <w:rsid w:val="0042612B"/>
    <w:rsid w:val="00426992"/>
    <w:rsid w:val="00427091"/>
    <w:rsid w:val="00430C25"/>
    <w:rsid w:val="00432E4A"/>
    <w:rsid w:val="004335B8"/>
    <w:rsid w:val="00434007"/>
    <w:rsid w:val="004342EA"/>
    <w:rsid w:val="004365E1"/>
    <w:rsid w:val="004372FF"/>
    <w:rsid w:val="00437BC6"/>
    <w:rsid w:val="00437EDB"/>
    <w:rsid w:val="00440124"/>
    <w:rsid w:val="00443B06"/>
    <w:rsid w:val="00444120"/>
    <w:rsid w:val="00445036"/>
    <w:rsid w:val="00445A13"/>
    <w:rsid w:val="00445BCA"/>
    <w:rsid w:val="0044667B"/>
    <w:rsid w:val="004473C0"/>
    <w:rsid w:val="00447921"/>
    <w:rsid w:val="0045042C"/>
    <w:rsid w:val="004519A1"/>
    <w:rsid w:val="00451B77"/>
    <w:rsid w:val="00453353"/>
    <w:rsid w:val="00455DE6"/>
    <w:rsid w:val="004565E6"/>
    <w:rsid w:val="00460A60"/>
    <w:rsid w:val="00461323"/>
    <w:rsid w:val="00461EF9"/>
    <w:rsid w:val="0046200C"/>
    <w:rsid w:val="00463554"/>
    <w:rsid w:val="00463ACA"/>
    <w:rsid w:val="00464934"/>
    <w:rsid w:val="00470C0F"/>
    <w:rsid w:val="00470C61"/>
    <w:rsid w:val="00471ED6"/>
    <w:rsid w:val="00472E31"/>
    <w:rsid w:val="00473015"/>
    <w:rsid w:val="00473747"/>
    <w:rsid w:val="00473ABA"/>
    <w:rsid w:val="0047573E"/>
    <w:rsid w:val="004776A2"/>
    <w:rsid w:val="00480484"/>
    <w:rsid w:val="00480D64"/>
    <w:rsid w:val="00481A8F"/>
    <w:rsid w:val="0048201E"/>
    <w:rsid w:val="00482934"/>
    <w:rsid w:val="00483378"/>
    <w:rsid w:val="00483A2A"/>
    <w:rsid w:val="00483EF4"/>
    <w:rsid w:val="00484389"/>
    <w:rsid w:val="00484B85"/>
    <w:rsid w:val="0048563F"/>
    <w:rsid w:val="00490CD3"/>
    <w:rsid w:val="00491950"/>
    <w:rsid w:val="00491AF7"/>
    <w:rsid w:val="004927CB"/>
    <w:rsid w:val="00492B32"/>
    <w:rsid w:val="00492BE2"/>
    <w:rsid w:val="00492F46"/>
    <w:rsid w:val="00493D9D"/>
    <w:rsid w:val="00494229"/>
    <w:rsid w:val="00494760"/>
    <w:rsid w:val="00496427"/>
    <w:rsid w:val="004966B1"/>
    <w:rsid w:val="00496B30"/>
    <w:rsid w:val="004A17F8"/>
    <w:rsid w:val="004A282A"/>
    <w:rsid w:val="004A4696"/>
    <w:rsid w:val="004A4C55"/>
    <w:rsid w:val="004A4E5F"/>
    <w:rsid w:val="004A5FE1"/>
    <w:rsid w:val="004A67A1"/>
    <w:rsid w:val="004B06A2"/>
    <w:rsid w:val="004B23FD"/>
    <w:rsid w:val="004B2591"/>
    <w:rsid w:val="004B2FCE"/>
    <w:rsid w:val="004B319C"/>
    <w:rsid w:val="004B3590"/>
    <w:rsid w:val="004B3C35"/>
    <w:rsid w:val="004B3D7B"/>
    <w:rsid w:val="004B3DA2"/>
    <w:rsid w:val="004B5115"/>
    <w:rsid w:val="004B5664"/>
    <w:rsid w:val="004B5B19"/>
    <w:rsid w:val="004B6687"/>
    <w:rsid w:val="004B7B1F"/>
    <w:rsid w:val="004C2221"/>
    <w:rsid w:val="004C261A"/>
    <w:rsid w:val="004C2D16"/>
    <w:rsid w:val="004C319A"/>
    <w:rsid w:val="004C4A2A"/>
    <w:rsid w:val="004C6564"/>
    <w:rsid w:val="004C6C41"/>
    <w:rsid w:val="004C7050"/>
    <w:rsid w:val="004C7C70"/>
    <w:rsid w:val="004C7EB4"/>
    <w:rsid w:val="004C7FE9"/>
    <w:rsid w:val="004D1E8F"/>
    <w:rsid w:val="004D3041"/>
    <w:rsid w:val="004D3120"/>
    <w:rsid w:val="004D3227"/>
    <w:rsid w:val="004D489A"/>
    <w:rsid w:val="004E17E1"/>
    <w:rsid w:val="004E18AF"/>
    <w:rsid w:val="004E1EF2"/>
    <w:rsid w:val="004E3600"/>
    <w:rsid w:val="004E393A"/>
    <w:rsid w:val="004E4A9A"/>
    <w:rsid w:val="004E51D0"/>
    <w:rsid w:val="004E539E"/>
    <w:rsid w:val="004E588A"/>
    <w:rsid w:val="004E5ABB"/>
    <w:rsid w:val="004F2500"/>
    <w:rsid w:val="004F26E9"/>
    <w:rsid w:val="004F55A6"/>
    <w:rsid w:val="004F5D56"/>
    <w:rsid w:val="004F6B83"/>
    <w:rsid w:val="004F75C2"/>
    <w:rsid w:val="0050096C"/>
    <w:rsid w:val="00500F33"/>
    <w:rsid w:val="00501AE7"/>
    <w:rsid w:val="005022BA"/>
    <w:rsid w:val="005024EB"/>
    <w:rsid w:val="0050653E"/>
    <w:rsid w:val="005067C6"/>
    <w:rsid w:val="005102FE"/>
    <w:rsid w:val="00510914"/>
    <w:rsid w:val="00510AF6"/>
    <w:rsid w:val="00511697"/>
    <w:rsid w:val="00511840"/>
    <w:rsid w:val="00513B2E"/>
    <w:rsid w:val="005144E6"/>
    <w:rsid w:val="005159A9"/>
    <w:rsid w:val="00515D39"/>
    <w:rsid w:val="0051634A"/>
    <w:rsid w:val="00516BF2"/>
    <w:rsid w:val="00520A22"/>
    <w:rsid w:val="00520B16"/>
    <w:rsid w:val="00520E38"/>
    <w:rsid w:val="005213AA"/>
    <w:rsid w:val="0052150A"/>
    <w:rsid w:val="005219FE"/>
    <w:rsid w:val="00522733"/>
    <w:rsid w:val="005228EC"/>
    <w:rsid w:val="00522E32"/>
    <w:rsid w:val="00523783"/>
    <w:rsid w:val="00523B7A"/>
    <w:rsid w:val="00524014"/>
    <w:rsid w:val="00524943"/>
    <w:rsid w:val="00524F48"/>
    <w:rsid w:val="0052528D"/>
    <w:rsid w:val="005268A6"/>
    <w:rsid w:val="00526B1E"/>
    <w:rsid w:val="00527E1D"/>
    <w:rsid w:val="0053100D"/>
    <w:rsid w:val="00532340"/>
    <w:rsid w:val="005325F3"/>
    <w:rsid w:val="00532690"/>
    <w:rsid w:val="005329C8"/>
    <w:rsid w:val="00532FDE"/>
    <w:rsid w:val="005331DA"/>
    <w:rsid w:val="005333EB"/>
    <w:rsid w:val="005334E4"/>
    <w:rsid w:val="00534E62"/>
    <w:rsid w:val="00535002"/>
    <w:rsid w:val="00535EAD"/>
    <w:rsid w:val="005361B3"/>
    <w:rsid w:val="00537188"/>
    <w:rsid w:val="00537B57"/>
    <w:rsid w:val="00537F20"/>
    <w:rsid w:val="00540EA7"/>
    <w:rsid w:val="005410CD"/>
    <w:rsid w:val="00541393"/>
    <w:rsid w:val="00541D48"/>
    <w:rsid w:val="00542328"/>
    <w:rsid w:val="005437D5"/>
    <w:rsid w:val="00544BC9"/>
    <w:rsid w:val="00544D7F"/>
    <w:rsid w:val="005461A1"/>
    <w:rsid w:val="00546D22"/>
    <w:rsid w:val="005476BC"/>
    <w:rsid w:val="00552B45"/>
    <w:rsid w:val="00555391"/>
    <w:rsid w:val="005557CE"/>
    <w:rsid w:val="00555875"/>
    <w:rsid w:val="005559D5"/>
    <w:rsid w:val="00556B21"/>
    <w:rsid w:val="00556B8E"/>
    <w:rsid w:val="00557232"/>
    <w:rsid w:val="00557518"/>
    <w:rsid w:val="00557B57"/>
    <w:rsid w:val="00557FDC"/>
    <w:rsid w:val="00560634"/>
    <w:rsid w:val="00561AE8"/>
    <w:rsid w:val="00561D56"/>
    <w:rsid w:val="00561DD7"/>
    <w:rsid w:val="00564022"/>
    <w:rsid w:val="005666B4"/>
    <w:rsid w:val="005672B1"/>
    <w:rsid w:val="005677A6"/>
    <w:rsid w:val="0057051D"/>
    <w:rsid w:val="005710D9"/>
    <w:rsid w:val="0057355D"/>
    <w:rsid w:val="0057412E"/>
    <w:rsid w:val="00574BAD"/>
    <w:rsid w:val="005750A9"/>
    <w:rsid w:val="00575284"/>
    <w:rsid w:val="0057775D"/>
    <w:rsid w:val="005803CC"/>
    <w:rsid w:val="00580AFC"/>
    <w:rsid w:val="00581B81"/>
    <w:rsid w:val="0058216D"/>
    <w:rsid w:val="00582D6B"/>
    <w:rsid w:val="00583BE9"/>
    <w:rsid w:val="00584AAC"/>
    <w:rsid w:val="00586411"/>
    <w:rsid w:val="005866D2"/>
    <w:rsid w:val="005868F7"/>
    <w:rsid w:val="005869D9"/>
    <w:rsid w:val="00587E12"/>
    <w:rsid w:val="00587EF4"/>
    <w:rsid w:val="0059239B"/>
    <w:rsid w:val="00592864"/>
    <w:rsid w:val="00592B9C"/>
    <w:rsid w:val="00594485"/>
    <w:rsid w:val="00594CEA"/>
    <w:rsid w:val="00594E67"/>
    <w:rsid w:val="00595092"/>
    <w:rsid w:val="00595831"/>
    <w:rsid w:val="005966A1"/>
    <w:rsid w:val="00596B7C"/>
    <w:rsid w:val="00596C38"/>
    <w:rsid w:val="005A0037"/>
    <w:rsid w:val="005A11B7"/>
    <w:rsid w:val="005A1AA4"/>
    <w:rsid w:val="005A23EB"/>
    <w:rsid w:val="005A28E4"/>
    <w:rsid w:val="005A3A94"/>
    <w:rsid w:val="005A4313"/>
    <w:rsid w:val="005A4783"/>
    <w:rsid w:val="005A47DE"/>
    <w:rsid w:val="005A4F60"/>
    <w:rsid w:val="005A5DFB"/>
    <w:rsid w:val="005A71FC"/>
    <w:rsid w:val="005B09CD"/>
    <w:rsid w:val="005B2B4A"/>
    <w:rsid w:val="005B3804"/>
    <w:rsid w:val="005B4177"/>
    <w:rsid w:val="005B479C"/>
    <w:rsid w:val="005B6910"/>
    <w:rsid w:val="005B76DF"/>
    <w:rsid w:val="005C0058"/>
    <w:rsid w:val="005C0B6F"/>
    <w:rsid w:val="005C1677"/>
    <w:rsid w:val="005C32C4"/>
    <w:rsid w:val="005C4798"/>
    <w:rsid w:val="005C52B5"/>
    <w:rsid w:val="005C60D2"/>
    <w:rsid w:val="005C69B1"/>
    <w:rsid w:val="005D225A"/>
    <w:rsid w:val="005D27EC"/>
    <w:rsid w:val="005D3B3C"/>
    <w:rsid w:val="005D3BBA"/>
    <w:rsid w:val="005D3CEB"/>
    <w:rsid w:val="005D4E65"/>
    <w:rsid w:val="005D4FCC"/>
    <w:rsid w:val="005D53FC"/>
    <w:rsid w:val="005D5914"/>
    <w:rsid w:val="005D651E"/>
    <w:rsid w:val="005D73E4"/>
    <w:rsid w:val="005E0766"/>
    <w:rsid w:val="005E1891"/>
    <w:rsid w:val="005E1CA1"/>
    <w:rsid w:val="005E1E2B"/>
    <w:rsid w:val="005E241B"/>
    <w:rsid w:val="005E27A8"/>
    <w:rsid w:val="005E2ED0"/>
    <w:rsid w:val="005E33E1"/>
    <w:rsid w:val="005E3A1F"/>
    <w:rsid w:val="005E4242"/>
    <w:rsid w:val="005E59E2"/>
    <w:rsid w:val="005E7216"/>
    <w:rsid w:val="005E77DD"/>
    <w:rsid w:val="005F1170"/>
    <w:rsid w:val="005F1721"/>
    <w:rsid w:val="005F253D"/>
    <w:rsid w:val="005F2A4B"/>
    <w:rsid w:val="005F314E"/>
    <w:rsid w:val="005F46D7"/>
    <w:rsid w:val="005F5294"/>
    <w:rsid w:val="005F5779"/>
    <w:rsid w:val="005F5F65"/>
    <w:rsid w:val="005F631E"/>
    <w:rsid w:val="005F7302"/>
    <w:rsid w:val="005F7648"/>
    <w:rsid w:val="00601B1F"/>
    <w:rsid w:val="00602930"/>
    <w:rsid w:val="00602DFD"/>
    <w:rsid w:val="0060612F"/>
    <w:rsid w:val="006079D6"/>
    <w:rsid w:val="00607EDF"/>
    <w:rsid w:val="006105CC"/>
    <w:rsid w:val="00611BA1"/>
    <w:rsid w:val="006120EA"/>
    <w:rsid w:val="00612904"/>
    <w:rsid w:val="006142C9"/>
    <w:rsid w:val="00614BD3"/>
    <w:rsid w:val="00615C13"/>
    <w:rsid w:val="00615DC7"/>
    <w:rsid w:val="00615EE1"/>
    <w:rsid w:val="0062012E"/>
    <w:rsid w:val="00621EE3"/>
    <w:rsid w:val="0062240F"/>
    <w:rsid w:val="00622FD3"/>
    <w:rsid w:val="00623D27"/>
    <w:rsid w:val="00624EA3"/>
    <w:rsid w:val="00625BA6"/>
    <w:rsid w:val="0062725D"/>
    <w:rsid w:val="00630159"/>
    <w:rsid w:val="00630CD4"/>
    <w:rsid w:val="00630F0C"/>
    <w:rsid w:val="00631DD6"/>
    <w:rsid w:val="00632906"/>
    <w:rsid w:val="00632DB5"/>
    <w:rsid w:val="00633161"/>
    <w:rsid w:val="00633338"/>
    <w:rsid w:val="00634610"/>
    <w:rsid w:val="0063629B"/>
    <w:rsid w:val="006364EF"/>
    <w:rsid w:val="006378C2"/>
    <w:rsid w:val="00637D40"/>
    <w:rsid w:val="006404DE"/>
    <w:rsid w:val="00640BBA"/>
    <w:rsid w:val="0064216A"/>
    <w:rsid w:val="0064242B"/>
    <w:rsid w:val="006428BD"/>
    <w:rsid w:val="00642B53"/>
    <w:rsid w:val="00642E94"/>
    <w:rsid w:val="00643704"/>
    <w:rsid w:val="00645AE1"/>
    <w:rsid w:val="00645D1C"/>
    <w:rsid w:val="00645F78"/>
    <w:rsid w:val="006461C9"/>
    <w:rsid w:val="006465C5"/>
    <w:rsid w:val="006466FB"/>
    <w:rsid w:val="00650B70"/>
    <w:rsid w:val="00652AEF"/>
    <w:rsid w:val="00652E37"/>
    <w:rsid w:val="00653D7E"/>
    <w:rsid w:val="00653F4F"/>
    <w:rsid w:val="006549CD"/>
    <w:rsid w:val="00655152"/>
    <w:rsid w:val="00655DA5"/>
    <w:rsid w:val="00655FA8"/>
    <w:rsid w:val="006573F5"/>
    <w:rsid w:val="006619C1"/>
    <w:rsid w:val="00662177"/>
    <w:rsid w:val="006641D5"/>
    <w:rsid w:val="00665015"/>
    <w:rsid w:val="006657D5"/>
    <w:rsid w:val="0066684D"/>
    <w:rsid w:val="00670667"/>
    <w:rsid w:val="00670901"/>
    <w:rsid w:val="00670D0B"/>
    <w:rsid w:val="00671C0E"/>
    <w:rsid w:val="00671F0F"/>
    <w:rsid w:val="00673079"/>
    <w:rsid w:val="0067330B"/>
    <w:rsid w:val="00673735"/>
    <w:rsid w:val="00674C72"/>
    <w:rsid w:val="006775FC"/>
    <w:rsid w:val="006815DA"/>
    <w:rsid w:val="00683894"/>
    <w:rsid w:val="00683ED8"/>
    <w:rsid w:val="00684432"/>
    <w:rsid w:val="00685276"/>
    <w:rsid w:val="006864BE"/>
    <w:rsid w:val="0069488E"/>
    <w:rsid w:val="0069500F"/>
    <w:rsid w:val="00695BB7"/>
    <w:rsid w:val="00696C97"/>
    <w:rsid w:val="00697463"/>
    <w:rsid w:val="006A16CB"/>
    <w:rsid w:val="006A1A3C"/>
    <w:rsid w:val="006A2BE7"/>
    <w:rsid w:val="006A34C2"/>
    <w:rsid w:val="006A4893"/>
    <w:rsid w:val="006A52B4"/>
    <w:rsid w:val="006A569A"/>
    <w:rsid w:val="006A5764"/>
    <w:rsid w:val="006A5DA7"/>
    <w:rsid w:val="006A6241"/>
    <w:rsid w:val="006A7BD2"/>
    <w:rsid w:val="006B05E1"/>
    <w:rsid w:val="006B13FC"/>
    <w:rsid w:val="006B1E9B"/>
    <w:rsid w:val="006B1F3E"/>
    <w:rsid w:val="006B5AB6"/>
    <w:rsid w:val="006B6CFE"/>
    <w:rsid w:val="006B6F79"/>
    <w:rsid w:val="006B7365"/>
    <w:rsid w:val="006C17A2"/>
    <w:rsid w:val="006C4092"/>
    <w:rsid w:val="006C4292"/>
    <w:rsid w:val="006C47AB"/>
    <w:rsid w:val="006C6C20"/>
    <w:rsid w:val="006C6F22"/>
    <w:rsid w:val="006C70BF"/>
    <w:rsid w:val="006D0901"/>
    <w:rsid w:val="006D1198"/>
    <w:rsid w:val="006D17A4"/>
    <w:rsid w:val="006D1E6A"/>
    <w:rsid w:val="006D37A0"/>
    <w:rsid w:val="006D3DE3"/>
    <w:rsid w:val="006D4B09"/>
    <w:rsid w:val="006D530D"/>
    <w:rsid w:val="006D54F1"/>
    <w:rsid w:val="006D7174"/>
    <w:rsid w:val="006E0ADA"/>
    <w:rsid w:val="006E31B5"/>
    <w:rsid w:val="006E4362"/>
    <w:rsid w:val="006E63B5"/>
    <w:rsid w:val="006E68CB"/>
    <w:rsid w:val="006E7A47"/>
    <w:rsid w:val="006F0BB7"/>
    <w:rsid w:val="006F0CC6"/>
    <w:rsid w:val="006F16F5"/>
    <w:rsid w:val="006F1D2A"/>
    <w:rsid w:val="006F1FE9"/>
    <w:rsid w:val="006F25B3"/>
    <w:rsid w:val="006F2B96"/>
    <w:rsid w:val="006F31A5"/>
    <w:rsid w:val="006F35A2"/>
    <w:rsid w:val="006F369E"/>
    <w:rsid w:val="006F3795"/>
    <w:rsid w:val="006F5477"/>
    <w:rsid w:val="006F5DDE"/>
    <w:rsid w:val="006F735A"/>
    <w:rsid w:val="006F7E98"/>
    <w:rsid w:val="00700295"/>
    <w:rsid w:val="00700780"/>
    <w:rsid w:val="00700865"/>
    <w:rsid w:val="00700E1A"/>
    <w:rsid w:val="00703205"/>
    <w:rsid w:val="007044BD"/>
    <w:rsid w:val="00706EF6"/>
    <w:rsid w:val="007077BD"/>
    <w:rsid w:val="007100EA"/>
    <w:rsid w:val="00710F8A"/>
    <w:rsid w:val="007112D4"/>
    <w:rsid w:val="007120F9"/>
    <w:rsid w:val="00712B3C"/>
    <w:rsid w:val="00712FB1"/>
    <w:rsid w:val="00713063"/>
    <w:rsid w:val="00715FD1"/>
    <w:rsid w:val="007169C3"/>
    <w:rsid w:val="00716BC0"/>
    <w:rsid w:val="00716C6F"/>
    <w:rsid w:val="00716DDB"/>
    <w:rsid w:val="00717336"/>
    <w:rsid w:val="0071799F"/>
    <w:rsid w:val="007205F3"/>
    <w:rsid w:val="00720A72"/>
    <w:rsid w:val="00720E11"/>
    <w:rsid w:val="00722B7A"/>
    <w:rsid w:val="00722E90"/>
    <w:rsid w:val="0072301A"/>
    <w:rsid w:val="00723DEF"/>
    <w:rsid w:val="0072555E"/>
    <w:rsid w:val="00725AE6"/>
    <w:rsid w:val="0072631B"/>
    <w:rsid w:val="007319CA"/>
    <w:rsid w:val="007326A3"/>
    <w:rsid w:val="00732858"/>
    <w:rsid w:val="0073341C"/>
    <w:rsid w:val="00733B99"/>
    <w:rsid w:val="00735759"/>
    <w:rsid w:val="00735A4A"/>
    <w:rsid w:val="00735C12"/>
    <w:rsid w:val="00736D94"/>
    <w:rsid w:val="00736FFF"/>
    <w:rsid w:val="0073718A"/>
    <w:rsid w:val="00740858"/>
    <w:rsid w:val="007408C7"/>
    <w:rsid w:val="00741344"/>
    <w:rsid w:val="00741C9F"/>
    <w:rsid w:val="007434D3"/>
    <w:rsid w:val="00743670"/>
    <w:rsid w:val="00743A23"/>
    <w:rsid w:val="007447BD"/>
    <w:rsid w:val="007449D1"/>
    <w:rsid w:val="00744BDA"/>
    <w:rsid w:val="00744F4F"/>
    <w:rsid w:val="00745AFF"/>
    <w:rsid w:val="00747516"/>
    <w:rsid w:val="00747817"/>
    <w:rsid w:val="00747A3B"/>
    <w:rsid w:val="00751B3E"/>
    <w:rsid w:val="007525E8"/>
    <w:rsid w:val="00752EF6"/>
    <w:rsid w:val="00752F70"/>
    <w:rsid w:val="00753178"/>
    <w:rsid w:val="00760BFC"/>
    <w:rsid w:val="00760C5A"/>
    <w:rsid w:val="00762E5A"/>
    <w:rsid w:val="00763118"/>
    <w:rsid w:val="00763CBE"/>
    <w:rsid w:val="00764052"/>
    <w:rsid w:val="00764875"/>
    <w:rsid w:val="00766266"/>
    <w:rsid w:val="00766771"/>
    <w:rsid w:val="00771829"/>
    <w:rsid w:val="007722D4"/>
    <w:rsid w:val="00772836"/>
    <w:rsid w:val="007745DF"/>
    <w:rsid w:val="00774F5B"/>
    <w:rsid w:val="00781F5C"/>
    <w:rsid w:val="00782EE3"/>
    <w:rsid w:val="007857CC"/>
    <w:rsid w:val="007866A7"/>
    <w:rsid w:val="0079035E"/>
    <w:rsid w:val="007907AF"/>
    <w:rsid w:val="0079086A"/>
    <w:rsid w:val="00790FBB"/>
    <w:rsid w:val="00791190"/>
    <w:rsid w:val="007916CB"/>
    <w:rsid w:val="0079208A"/>
    <w:rsid w:val="0079411F"/>
    <w:rsid w:val="007949FE"/>
    <w:rsid w:val="00795971"/>
    <w:rsid w:val="00795E28"/>
    <w:rsid w:val="007A0F78"/>
    <w:rsid w:val="007A13A9"/>
    <w:rsid w:val="007A1799"/>
    <w:rsid w:val="007A1EC9"/>
    <w:rsid w:val="007A24CE"/>
    <w:rsid w:val="007A4666"/>
    <w:rsid w:val="007A4791"/>
    <w:rsid w:val="007A481F"/>
    <w:rsid w:val="007A4DB9"/>
    <w:rsid w:val="007A537B"/>
    <w:rsid w:val="007A58D4"/>
    <w:rsid w:val="007A5D9E"/>
    <w:rsid w:val="007A6614"/>
    <w:rsid w:val="007A700B"/>
    <w:rsid w:val="007A73E4"/>
    <w:rsid w:val="007A7FA3"/>
    <w:rsid w:val="007B4F9B"/>
    <w:rsid w:val="007B5470"/>
    <w:rsid w:val="007B5677"/>
    <w:rsid w:val="007B5D35"/>
    <w:rsid w:val="007B5FC2"/>
    <w:rsid w:val="007B663E"/>
    <w:rsid w:val="007B6B7C"/>
    <w:rsid w:val="007B70F1"/>
    <w:rsid w:val="007B7743"/>
    <w:rsid w:val="007B7765"/>
    <w:rsid w:val="007B7938"/>
    <w:rsid w:val="007C0587"/>
    <w:rsid w:val="007C1BA4"/>
    <w:rsid w:val="007C2563"/>
    <w:rsid w:val="007C3E54"/>
    <w:rsid w:val="007C4506"/>
    <w:rsid w:val="007C5636"/>
    <w:rsid w:val="007C5B7A"/>
    <w:rsid w:val="007C693B"/>
    <w:rsid w:val="007C74FA"/>
    <w:rsid w:val="007C774A"/>
    <w:rsid w:val="007D0FC3"/>
    <w:rsid w:val="007D13D8"/>
    <w:rsid w:val="007D1832"/>
    <w:rsid w:val="007D1E07"/>
    <w:rsid w:val="007D25AC"/>
    <w:rsid w:val="007D3D26"/>
    <w:rsid w:val="007D41B3"/>
    <w:rsid w:val="007D463A"/>
    <w:rsid w:val="007D6C25"/>
    <w:rsid w:val="007D7024"/>
    <w:rsid w:val="007D720D"/>
    <w:rsid w:val="007D7291"/>
    <w:rsid w:val="007E1411"/>
    <w:rsid w:val="007E25F5"/>
    <w:rsid w:val="007E2608"/>
    <w:rsid w:val="007E3375"/>
    <w:rsid w:val="007E3C58"/>
    <w:rsid w:val="007E450F"/>
    <w:rsid w:val="007E4EE3"/>
    <w:rsid w:val="007E501D"/>
    <w:rsid w:val="007E68B3"/>
    <w:rsid w:val="007E6AB0"/>
    <w:rsid w:val="007E7178"/>
    <w:rsid w:val="007E7C4C"/>
    <w:rsid w:val="007F1029"/>
    <w:rsid w:val="007F1321"/>
    <w:rsid w:val="007F3004"/>
    <w:rsid w:val="007F3FEE"/>
    <w:rsid w:val="007F4827"/>
    <w:rsid w:val="007F4DEE"/>
    <w:rsid w:val="007F4F14"/>
    <w:rsid w:val="007F6332"/>
    <w:rsid w:val="007F6368"/>
    <w:rsid w:val="007F7EDE"/>
    <w:rsid w:val="0080018B"/>
    <w:rsid w:val="00800C5F"/>
    <w:rsid w:val="00801F97"/>
    <w:rsid w:val="00802362"/>
    <w:rsid w:val="00802E83"/>
    <w:rsid w:val="00805D18"/>
    <w:rsid w:val="00805D77"/>
    <w:rsid w:val="00806917"/>
    <w:rsid w:val="00806B84"/>
    <w:rsid w:val="008074B1"/>
    <w:rsid w:val="008101C8"/>
    <w:rsid w:val="00810564"/>
    <w:rsid w:val="00810A29"/>
    <w:rsid w:val="0081184E"/>
    <w:rsid w:val="00813DA7"/>
    <w:rsid w:val="00813EBB"/>
    <w:rsid w:val="0081454F"/>
    <w:rsid w:val="00814E01"/>
    <w:rsid w:val="008152C1"/>
    <w:rsid w:val="008154C8"/>
    <w:rsid w:val="008157FB"/>
    <w:rsid w:val="008162A6"/>
    <w:rsid w:val="00816700"/>
    <w:rsid w:val="00820F1E"/>
    <w:rsid w:val="00821942"/>
    <w:rsid w:val="00823108"/>
    <w:rsid w:val="00823F67"/>
    <w:rsid w:val="0082497F"/>
    <w:rsid w:val="00824D1D"/>
    <w:rsid w:val="008267AB"/>
    <w:rsid w:val="00830229"/>
    <w:rsid w:val="00830C37"/>
    <w:rsid w:val="00832C3F"/>
    <w:rsid w:val="00833890"/>
    <w:rsid w:val="008348B6"/>
    <w:rsid w:val="00834A04"/>
    <w:rsid w:val="00834B0E"/>
    <w:rsid w:val="00841FAB"/>
    <w:rsid w:val="0084373A"/>
    <w:rsid w:val="008443EC"/>
    <w:rsid w:val="00844A02"/>
    <w:rsid w:val="00844BDA"/>
    <w:rsid w:val="00844D11"/>
    <w:rsid w:val="00844F33"/>
    <w:rsid w:val="00846364"/>
    <w:rsid w:val="00846C82"/>
    <w:rsid w:val="008477D2"/>
    <w:rsid w:val="00850405"/>
    <w:rsid w:val="00850E1B"/>
    <w:rsid w:val="00850FAF"/>
    <w:rsid w:val="0085140F"/>
    <w:rsid w:val="00851556"/>
    <w:rsid w:val="00851DFE"/>
    <w:rsid w:val="00852B94"/>
    <w:rsid w:val="008536BF"/>
    <w:rsid w:val="00853AE3"/>
    <w:rsid w:val="00853AFD"/>
    <w:rsid w:val="00854203"/>
    <w:rsid w:val="008553A5"/>
    <w:rsid w:val="00855563"/>
    <w:rsid w:val="00855BB4"/>
    <w:rsid w:val="00855E5A"/>
    <w:rsid w:val="00857454"/>
    <w:rsid w:val="0085772C"/>
    <w:rsid w:val="00857D8B"/>
    <w:rsid w:val="00860221"/>
    <w:rsid w:val="00861514"/>
    <w:rsid w:val="008624EB"/>
    <w:rsid w:val="008638C3"/>
    <w:rsid w:val="00864714"/>
    <w:rsid w:val="00867381"/>
    <w:rsid w:val="00867BDE"/>
    <w:rsid w:val="00870D5D"/>
    <w:rsid w:val="00872A50"/>
    <w:rsid w:val="00872F14"/>
    <w:rsid w:val="00873548"/>
    <w:rsid w:val="00873B1D"/>
    <w:rsid w:val="00873C26"/>
    <w:rsid w:val="00875522"/>
    <w:rsid w:val="008777ED"/>
    <w:rsid w:val="0088058A"/>
    <w:rsid w:val="00881DA0"/>
    <w:rsid w:val="00881F69"/>
    <w:rsid w:val="008826D1"/>
    <w:rsid w:val="008830FA"/>
    <w:rsid w:val="00885B9D"/>
    <w:rsid w:val="008878E7"/>
    <w:rsid w:val="00890F6D"/>
    <w:rsid w:val="0089189E"/>
    <w:rsid w:val="008927BB"/>
    <w:rsid w:val="008933E3"/>
    <w:rsid w:val="00895939"/>
    <w:rsid w:val="00895D08"/>
    <w:rsid w:val="0089622E"/>
    <w:rsid w:val="00897A66"/>
    <w:rsid w:val="008A002E"/>
    <w:rsid w:val="008A0716"/>
    <w:rsid w:val="008A10D0"/>
    <w:rsid w:val="008A1287"/>
    <w:rsid w:val="008A1F98"/>
    <w:rsid w:val="008A2486"/>
    <w:rsid w:val="008A35A9"/>
    <w:rsid w:val="008A5511"/>
    <w:rsid w:val="008A5983"/>
    <w:rsid w:val="008A6398"/>
    <w:rsid w:val="008A7F24"/>
    <w:rsid w:val="008B05BD"/>
    <w:rsid w:val="008B1279"/>
    <w:rsid w:val="008B3032"/>
    <w:rsid w:val="008B3414"/>
    <w:rsid w:val="008B38B0"/>
    <w:rsid w:val="008B554D"/>
    <w:rsid w:val="008B5815"/>
    <w:rsid w:val="008B6F30"/>
    <w:rsid w:val="008B7A80"/>
    <w:rsid w:val="008B7F38"/>
    <w:rsid w:val="008C2017"/>
    <w:rsid w:val="008C2073"/>
    <w:rsid w:val="008C26B3"/>
    <w:rsid w:val="008C309C"/>
    <w:rsid w:val="008C38FE"/>
    <w:rsid w:val="008C43A1"/>
    <w:rsid w:val="008C5848"/>
    <w:rsid w:val="008C58B5"/>
    <w:rsid w:val="008C620F"/>
    <w:rsid w:val="008D2AC5"/>
    <w:rsid w:val="008D32F4"/>
    <w:rsid w:val="008D3558"/>
    <w:rsid w:val="008D3647"/>
    <w:rsid w:val="008D38FA"/>
    <w:rsid w:val="008D4119"/>
    <w:rsid w:val="008D4D9E"/>
    <w:rsid w:val="008D5BFD"/>
    <w:rsid w:val="008D6F7E"/>
    <w:rsid w:val="008D7B79"/>
    <w:rsid w:val="008E0BAA"/>
    <w:rsid w:val="008E1C69"/>
    <w:rsid w:val="008E4BAA"/>
    <w:rsid w:val="008E4E9D"/>
    <w:rsid w:val="008E52CD"/>
    <w:rsid w:val="008E57C2"/>
    <w:rsid w:val="008E58B8"/>
    <w:rsid w:val="008E5EAC"/>
    <w:rsid w:val="008E6EBA"/>
    <w:rsid w:val="008E7ED5"/>
    <w:rsid w:val="008F09A3"/>
    <w:rsid w:val="008F31A6"/>
    <w:rsid w:val="008F4374"/>
    <w:rsid w:val="008F4456"/>
    <w:rsid w:val="008F4B59"/>
    <w:rsid w:val="008F6D83"/>
    <w:rsid w:val="008F6F1D"/>
    <w:rsid w:val="008F730A"/>
    <w:rsid w:val="008F7CAD"/>
    <w:rsid w:val="00900D39"/>
    <w:rsid w:val="00901824"/>
    <w:rsid w:val="00901DB1"/>
    <w:rsid w:val="00902F8C"/>
    <w:rsid w:val="00903203"/>
    <w:rsid w:val="0090442F"/>
    <w:rsid w:val="0090458F"/>
    <w:rsid w:val="009057A0"/>
    <w:rsid w:val="0090742B"/>
    <w:rsid w:val="00907718"/>
    <w:rsid w:val="009116AA"/>
    <w:rsid w:val="0091211B"/>
    <w:rsid w:val="009125CA"/>
    <w:rsid w:val="00914398"/>
    <w:rsid w:val="00914CDF"/>
    <w:rsid w:val="00920A62"/>
    <w:rsid w:val="00921974"/>
    <w:rsid w:val="00922CBE"/>
    <w:rsid w:val="00923D0D"/>
    <w:rsid w:val="00925688"/>
    <w:rsid w:val="00925FD7"/>
    <w:rsid w:val="00931514"/>
    <w:rsid w:val="009323C2"/>
    <w:rsid w:val="00933795"/>
    <w:rsid w:val="00933A36"/>
    <w:rsid w:val="00933BBE"/>
    <w:rsid w:val="0093411C"/>
    <w:rsid w:val="00934706"/>
    <w:rsid w:val="0093496C"/>
    <w:rsid w:val="00934BAB"/>
    <w:rsid w:val="00937CE7"/>
    <w:rsid w:val="00940B90"/>
    <w:rsid w:val="00940DA3"/>
    <w:rsid w:val="00941442"/>
    <w:rsid w:val="00944419"/>
    <w:rsid w:val="00945523"/>
    <w:rsid w:val="00946A5C"/>
    <w:rsid w:val="009472AA"/>
    <w:rsid w:val="00947C85"/>
    <w:rsid w:val="00951ED5"/>
    <w:rsid w:val="00952246"/>
    <w:rsid w:val="00952D55"/>
    <w:rsid w:val="00953079"/>
    <w:rsid w:val="00953D82"/>
    <w:rsid w:val="00956983"/>
    <w:rsid w:val="00957CBF"/>
    <w:rsid w:val="00960FBB"/>
    <w:rsid w:val="0096256B"/>
    <w:rsid w:val="00963A38"/>
    <w:rsid w:val="00963B9A"/>
    <w:rsid w:val="00963D70"/>
    <w:rsid w:val="00966B52"/>
    <w:rsid w:val="00966DB2"/>
    <w:rsid w:val="0097035B"/>
    <w:rsid w:val="0097148D"/>
    <w:rsid w:val="00971909"/>
    <w:rsid w:val="00971BB0"/>
    <w:rsid w:val="00972B4E"/>
    <w:rsid w:val="0097400D"/>
    <w:rsid w:val="00974B9B"/>
    <w:rsid w:val="009764F0"/>
    <w:rsid w:val="00976C1B"/>
    <w:rsid w:val="00977427"/>
    <w:rsid w:val="00980098"/>
    <w:rsid w:val="00981CE5"/>
    <w:rsid w:val="00982A24"/>
    <w:rsid w:val="00982F66"/>
    <w:rsid w:val="00983432"/>
    <w:rsid w:val="00983812"/>
    <w:rsid w:val="009848BD"/>
    <w:rsid w:val="00984B58"/>
    <w:rsid w:val="00984DA9"/>
    <w:rsid w:val="00986F86"/>
    <w:rsid w:val="0098751B"/>
    <w:rsid w:val="00990FD3"/>
    <w:rsid w:val="00991158"/>
    <w:rsid w:val="009947AF"/>
    <w:rsid w:val="009963C0"/>
    <w:rsid w:val="009A1C4E"/>
    <w:rsid w:val="009A2213"/>
    <w:rsid w:val="009A251A"/>
    <w:rsid w:val="009A2976"/>
    <w:rsid w:val="009A3889"/>
    <w:rsid w:val="009A4D4A"/>
    <w:rsid w:val="009A67D2"/>
    <w:rsid w:val="009B0B66"/>
    <w:rsid w:val="009B1D6B"/>
    <w:rsid w:val="009B224E"/>
    <w:rsid w:val="009B4089"/>
    <w:rsid w:val="009B4F68"/>
    <w:rsid w:val="009B705D"/>
    <w:rsid w:val="009C0266"/>
    <w:rsid w:val="009C09F7"/>
    <w:rsid w:val="009C0FF2"/>
    <w:rsid w:val="009C12D3"/>
    <w:rsid w:val="009C2ED6"/>
    <w:rsid w:val="009C3DEF"/>
    <w:rsid w:val="009C4D57"/>
    <w:rsid w:val="009C5DA6"/>
    <w:rsid w:val="009C77FB"/>
    <w:rsid w:val="009C7876"/>
    <w:rsid w:val="009C79C9"/>
    <w:rsid w:val="009C7BBB"/>
    <w:rsid w:val="009C7FB8"/>
    <w:rsid w:val="009D0085"/>
    <w:rsid w:val="009D083B"/>
    <w:rsid w:val="009D2297"/>
    <w:rsid w:val="009D6B7F"/>
    <w:rsid w:val="009E0C6E"/>
    <w:rsid w:val="009E36F7"/>
    <w:rsid w:val="009E548A"/>
    <w:rsid w:val="009E5916"/>
    <w:rsid w:val="009E5E90"/>
    <w:rsid w:val="009E7D78"/>
    <w:rsid w:val="009E7E70"/>
    <w:rsid w:val="009F34F5"/>
    <w:rsid w:val="009F394E"/>
    <w:rsid w:val="009F3A30"/>
    <w:rsid w:val="00A000FB"/>
    <w:rsid w:val="00A00199"/>
    <w:rsid w:val="00A02343"/>
    <w:rsid w:val="00A071B1"/>
    <w:rsid w:val="00A105FD"/>
    <w:rsid w:val="00A148B0"/>
    <w:rsid w:val="00A17DFA"/>
    <w:rsid w:val="00A206D9"/>
    <w:rsid w:val="00A2073D"/>
    <w:rsid w:val="00A20B67"/>
    <w:rsid w:val="00A216D0"/>
    <w:rsid w:val="00A21777"/>
    <w:rsid w:val="00A22F8B"/>
    <w:rsid w:val="00A2303B"/>
    <w:rsid w:val="00A239A1"/>
    <w:rsid w:val="00A23ADF"/>
    <w:rsid w:val="00A2421C"/>
    <w:rsid w:val="00A24625"/>
    <w:rsid w:val="00A24C2B"/>
    <w:rsid w:val="00A24C5F"/>
    <w:rsid w:val="00A255D8"/>
    <w:rsid w:val="00A25C51"/>
    <w:rsid w:val="00A2667B"/>
    <w:rsid w:val="00A267AA"/>
    <w:rsid w:val="00A31C98"/>
    <w:rsid w:val="00A32A50"/>
    <w:rsid w:val="00A33CCF"/>
    <w:rsid w:val="00A3403B"/>
    <w:rsid w:val="00A3426D"/>
    <w:rsid w:val="00A344CD"/>
    <w:rsid w:val="00A34E90"/>
    <w:rsid w:val="00A35A93"/>
    <w:rsid w:val="00A3689A"/>
    <w:rsid w:val="00A369B2"/>
    <w:rsid w:val="00A37FFE"/>
    <w:rsid w:val="00A409D9"/>
    <w:rsid w:val="00A40EC2"/>
    <w:rsid w:val="00A40F8A"/>
    <w:rsid w:val="00A420BE"/>
    <w:rsid w:val="00A42338"/>
    <w:rsid w:val="00A427AE"/>
    <w:rsid w:val="00A42E22"/>
    <w:rsid w:val="00A438FA"/>
    <w:rsid w:val="00A44157"/>
    <w:rsid w:val="00A44267"/>
    <w:rsid w:val="00A4470E"/>
    <w:rsid w:val="00A44A08"/>
    <w:rsid w:val="00A45060"/>
    <w:rsid w:val="00A45DA3"/>
    <w:rsid w:val="00A45EB2"/>
    <w:rsid w:val="00A46291"/>
    <w:rsid w:val="00A465A0"/>
    <w:rsid w:val="00A47D47"/>
    <w:rsid w:val="00A500AF"/>
    <w:rsid w:val="00A50164"/>
    <w:rsid w:val="00A51E31"/>
    <w:rsid w:val="00A52B52"/>
    <w:rsid w:val="00A54213"/>
    <w:rsid w:val="00A55AAF"/>
    <w:rsid w:val="00A56569"/>
    <w:rsid w:val="00A56AD2"/>
    <w:rsid w:val="00A5716A"/>
    <w:rsid w:val="00A578D9"/>
    <w:rsid w:val="00A603EA"/>
    <w:rsid w:val="00A60CD9"/>
    <w:rsid w:val="00A61448"/>
    <w:rsid w:val="00A617FB"/>
    <w:rsid w:val="00A61865"/>
    <w:rsid w:val="00A62743"/>
    <w:rsid w:val="00A62BA0"/>
    <w:rsid w:val="00A63626"/>
    <w:rsid w:val="00A63DF7"/>
    <w:rsid w:val="00A66728"/>
    <w:rsid w:val="00A70019"/>
    <w:rsid w:val="00A70406"/>
    <w:rsid w:val="00A70B8C"/>
    <w:rsid w:val="00A71F8A"/>
    <w:rsid w:val="00A7215C"/>
    <w:rsid w:val="00A73022"/>
    <w:rsid w:val="00A73767"/>
    <w:rsid w:val="00A73B7E"/>
    <w:rsid w:val="00A74ED5"/>
    <w:rsid w:val="00A755B7"/>
    <w:rsid w:val="00A77A66"/>
    <w:rsid w:val="00A81C56"/>
    <w:rsid w:val="00A82B78"/>
    <w:rsid w:val="00A83875"/>
    <w:rsid w:val="00A838B7"/>
    <w:rsid w:val="00A8527A"/>
    <w:rsid w:val="00A85752"/>
    <w:rsid w:val="00A861B8"/>
    <w:rsid w:val="00A8641F"/>
    <w:rsid w:val="00A86909"/>
    <w:rsid w:val="00A917C1"/>
    <w:rsid w:val="00A91BA2"/>
    <w:rsid w:val="00A923E2"/>
    <w:rsid w:val="00A9266C"/>
    <w:rsid w:val="00A92D04"/>
    <w:rsid w:val="00A945BE"/>
    <w:rsid w:val="00A952AE"/>
    <w:rsid w:val="00A953FE"/>
    <w:rsid w:val="00A95C42"/>
    <w:rsid w:val="00A95FE6"/>
    <w:rsid w:val="00A96FC3"/>
    <w:rsid w:val="00A9780F"/>
    <w:rsid w:val="00AA115E"/>
    <w:rsid w:val="00AA1637"/>
    <w:rsid w:val="00AA24E8"/>
    <w:rsid w:val="00AA27D3"/>
    <w:rsid w:val="00AA3F74"/>
    <w:rsid w:val="00AA44CA"/>
    <w:rsid w:val="00AA5C5C"/>
    <w:rsid w:val="00AA76E6"/>
    <w:rsid w:val="00AB0468"/>
    <w:rsid w:val="00AB4D92"/>
    <w:rsid w:val="00AB527D"/>
    <w:rsid w:val="00AB5557"/>
    <w:rsid w:val="00AB56AD"/>
    <w:rsid w:val="00AB61E7"/>
    <w:rsid w:val="00AB6A75"/>
    <w:rsid w:val="00AB6E9E"/>
    <w:rsid w:val="00AC099C"/>
    <w:rsid w:val="00AC0EC4"/>
    <w:rsid w:val="00AC230D"/>
    <w:rsid w:val="00AC2E6E"/>
    <w:rsid w:val="00AC37D3"/>
    <w:rsid w:val="00AC4501"/>
    <w:rsid w:val="00AD11F1"/>
    <w:rsid w:val="00AD153A"/>
    <w:rsid w:val="00AD17DB"/>
    <w:rsid w:val="00AD1E8C"/>
    <w:rsid w:val="00AD242F"/>
    <w:rsid w:val="00AD2EBD"/>
    <w:rsid w:val="00AD412E"/>
    <w:rsid w:val="00AD4432"/>
    <w:rsid w:val="00AD69D1"/>
    <w:rsid w:val="00AD6C55"/>
    <w:rsid w:val="00AD7135"/>
    <w:rsid w:val="00AD76C8"/>
    <w:rsid w:val="00AD785B"/>
    <w:rsid w:val="00AD7BA1"/>
    <w:rsid w:val="00AE1379"/>
    <w:rsid w:val="00AE1E8D"/>
    <w:rsid w:val="00AE226E"/>
    <w:rsid w:val="00AE3164"/>
    <w:rsid w:val="00AE3D12"/>
    <w:rsid w:val="00AE3D69"/>
    <w:rsid w:val="00AE3F9C"/>
    <w:rsid w:val="00AE467A"/>
    <w:rsid w:val="00AE616A"/>
    <w:rsid w:val="00AE650A"/>
    <w:rsid w:val="00AF0040"/>
    <w:rsid w:val="00AF0523"/>
    <w:rsid w:val="00AF054D"/>
    <w:rsid w:val="00AF209C"/>
    <w:rsid w:val="00AF2854"/>
    <w:rsid w:val="00AF4936"/>
    <w:rsid w:val="00AF4A95"/>
    <w:rsid w:val="00AF4AA1"/>
    <w:rsid w:val="00AF4E1D"/>
    <w:rsid w:val="00AF6DFA"/>
    <w:rsid w:val="00AF6E4A"/>
    <w:rsid w:val="00B00829"/>
    <w:rsid w:val="00B028F8"/>
    <w:rsid w:val="00B03748"/>
    <w:rsid w:val="00B03E51"/>
    <w:rsid w:val="00B04848"/>
    <w:rsid w:val="00B04E63"/>
    <w:rsid w:val="00B04E71"/>
    <w:rsid w:val="00B05C23"/>
    <w:rsid w:val="00B05FEC"/>
    <w:rsid w:val="00B06427"/>
    <w:rsid w:val="00B06D38"/>
    <w:rsid w:val="00B06EBB"/>
    <w:rsid w:val="00B071BB"/>
    <w:rsid w:val="00B07821"/>
    <w:rsid w:val="00B07F05"/>
    <w:rsid w:val="00B139F0"/>
    <w:rsid w:val="00B13D0F"/>
    <w:rsid w:val="00B15A4B"/>
    <w:rsid w:val="00B15DB7"/>
    <w:rsid w:val="00B16787"/>
    <w:rsid w:val="00B167C1"/>
    <w:rsid w:val="00B16B73"/>
    <w:rsid w:val="00B16EA6"/>
    <w:rsid w:val="00B201C3"/>
    <w:rsid w:val="00B20660"/>
    <w:rsid w:val="00B21907"/>
    <w:rsid w:val="00B2193E"/>
    <w:rsid w:val="00B21DE3"/>
    <w:rsid w:val="00B2306B"/>
    <w:rsid w:val="00B23668"/>
    <w:rsid w:val="00B24E6A"/>
    <w:rsid w:val="00B25CFE"/>
    <w:rsid w:val="00B265E6"/>
    <w:rsid w:val="00B301E1"/>
    <w:rsid w:val="00B3070F"/>
    <w:rsid w:val="00B3194D"/>
    <w:rsid w:val="00B31F48"/>
    <w:rsid w:val="00B322AD"/>
    <w:rsid w:val="00B329FF"/>
    <w:rsid w:val="00B34DC1"/>
    <w:rsid w:val="00B34DCF"/>
    <w:rsid w:val="00B34EB8"/>
    <w:rsid w:val="00B34FA1"/>
    <w:rsid w:val="00B3678F"/>
    <w:rsid w:val="00B371EA"/>
    <w:rsid w:val="00B40417"/>
    <w:rsid w:val="00B40C81"/>
    <w:rsid w:val="00B4169B"/>
    <w:rsid w:val="00B428AD"/>
    <w:rsid w:val="00B43012"/>
    <w:rsid w:val="00B44DBB"/>
    <w:rsid w:val="00B45496"/>
    <w:rsid w:val="00B45540"/>
    <w:rsid w:val="00B45DB5"/>
    <w:rsid w:val="00B5026C"/>
    <w:rsid w:val="00B5040A"/>
    <w:rsid w:val="00B50BE0"/>
    <w:rsid w:val="00B50F37"/>
    <w:rsid w:val="00B5195C"/>
    <w:rsid w:val="00B5235A"/>
    <w:rsid w:val="00B523B1"/>
    <w:rsid w:val="00B527F1"/>
    <w:rsid w:val="00B547ED"/>
    <w:rsid w:val="00B563B5"/>
    <w:rsid w:val="00B564CA"/>
    <w:rsid w:val="00B566AC"/>
    <w:rsid w:val="00B56A33"/>
    <w:rsid w:val="00B610EF"/>
    <w:rsid w:val="00B62911"/>
    <w:rsid w:val="00B62D92"/>
    <w:rsid w:val="00B62EE8"/>
    <w:rsid w:val="00B639E8"/>
    <w:rsid w:val="00B644F2"/>
    <w:rsid w:val="00B65D0C"/>
    <w:rsid w:val="00B66781"/>
    <w:rsid w:val="00B70945"/>
    <w:rsid w:val="00B72F2D"/>
    <w:rsid w:val="00B74FB2"/>
    <w:rsid w:val="00B763AE"/>
    <w:rsid w:val="00B766B2"/>
    <w:rsid w:val="00B76E34"/>
    <w:rsid w:val="00B775BA"/>
    <w:rsid w:val="00B80410"/>
    <w:rsid w:val="00B80471"/>
    <w:rsid w:val="00B82FEE"/>
    <w:rsid w:val="00B83746"/>
    <w:rsid w:val="00B83787"/>
    <w:rsid w:val="00B83AF2"/>
    <w:rsid w:val="00B85E36"/>
    <w:rsid w:val="00B9042A"/>
    <w:rsid w:val="00B90DFE"/>
    <w:rsid w:val="00B92A7E"/>
    <w:rsid w:val="00B95F17"/>
    <w:rsid w:val="00BA07D6"/>
    <w:rsid w:val="00BA2496"/>
    <w:rsid w:val="00BA26A9"/>
    <w:rsid w:val="00BA3818"/>
    <w:rsid w:val="00BA40A8"/>
    <w:rsid w:val="00BA4A9A"/>
    <w:rsid w:val="00BA4E9C"/>
    <w:rsid w:val="00BA506A"/>
    <w:rsid w:val="00BA6158"/>
    <w:rsid w:val="00BA6ABF"/>
    <w:rsid w:val="00BB02AF"/>
    <w:rsid w:val="00BB0E8F"/>
    <w:rsid w:val="00BB1FB6"/>
    <w:rsid w:val="00BB2A49"/>
    <w:rsid w:val="00BB2AD7"/>
    <w:rsid w:val="00BB3834"/>
    <w:rsid w:val="00BB385A"/>
    <w:rsid w:val="00BB5A39"/>
    <w:rsid w:val="00BB6FE6"/>
    <w:rsid w:val="00BC1200"/>
    <w:rsid w:val="00BC3673"/>
    <w:rsid w:val="00BC38D2"/>
    <w:rsid w:val="00BC3F61"/>
    <w:rsid w:val="00BC4659"/>
    <w:rsid w:val="00BC4A79"/>
    <w:rsid w:val="00BC55E1"/>
    <w:rsid w:val="00BC6023"/>
    <w:rsid w:val="00BC6255"/>
    <w:rsid w:val="00BD1867"/>
    <w:rsid w:val="00BD3C64"/>
    <w:rsid w:val="00BD57C5"/>
    <w:rsid w:val="00BE15EA"/>
    <w:rsid w:val="00BE1868"/>
    <w:rsid w:val="00BE1C96"/>
    <w:rsid w:val="00BE2186"/>
    <w:rsid w:val="00BE246F"/>
    <w:rsid w:val="00BE45C9"/>
    <w:rsid w:val="00BE472F"/>
    <w:rsid w:val="00BE5734"/>
    <w:rsid w:val="00BE7D2A"/>
    <w:rsid w:val="00BF0830"/>
    <w:rsid w:val="00BF0D22"/>
    <w:rsid w:val="00BF2753"/>
    <w:rsid w:val="00BF3B5F"/>
    <w:rsid w:val="00BF4E08"/>
    <w:rsid w:val="00BF643D"/>
    <w:rsid w:val="00BF682D"/>
    <w:rsid w:val="00BF7481"/>
    <w:rsid w:val="00BF7FAC"/>
    <w:rsid w:val="00C0359E"/>
    <w:rsid w:val="00C03BE6"/>
    <w:rsid w:val="00C04024"/>
    <w:rsid w:val="00C05E7A"/>
    <w:rsid w:val="00C060FA"/>
    <w:rsid w:val="00C063FF"/>
    <w:rsid w:val="00C06CA0"/>
    <w:rsid w:val="00C10B78"/>
    <w:rsid w:val="00C13DC3"/>
    <w:rsid w:val="00C1440E"/>
    <w:rsid w:val="00C169DF"/>
    <w:rsid w:val="00C20284"/>
    <w:rsid w:val="00C2069B"/>
    <w:rsid w:val="00C206A9"/>
    <w:rsid w:val="00C225B7"/>
    <w:rsid w:val="00C23188"/>
    <w:rsid w:val="00C2325F"/>
    <w:rsid w:val="00C2392D"/>
    <w:rsid w:val="00C23F6D"/>
    <w:rsid w:val="00C252F3"/>
    <w:rsid w:val="00C25BF1"/>
    <w:rsid w:val="00C276CA"/>
    <w:rsid w:val="00C27DC6"/>
    <w:rsid w:val="00C27E89"/>
    <w:rsid w:val="00C30696"/>
    <w:rsid w:val="00C31328"/>
    <w:rsid w:val="00C32139"/>
    <w:rsid w:val="00C325B7"/>
    <w:rsid w:val="00C3286C"/>
    <w:rsid w:val="00C332E6"/>
    <w:rsid w:val="00C3346D"/>
    <w:rsid w:val="00C338CC"/>
    <w:rsid w:val="00C33996"/>
    <w:rsid w:val="00C33D39"/>
    <w:rsid w:val="00C34F3F"/>
    <w:rsid w:val="00C354E8"/>
    <w:rsid w:val="00C3564C"/>
    <w:rsid w:val="00C36BC0"/>
    <w:rsid w:val="00C36BFA"/>
    <w:rsid w:val="00C376AC"/>
    <w:rsid w:val="00C37DE1"/>
    <w:rsid w:val="00C40C2E"/>
    <w:rsid w:val="00C40E86"/>
    <w:rsid w:val="00C417CE"/>
    <w:rsid w:val="00C41C9F"/>
    <w:rsid w:val="00C42530"/>
    <w:rsid w:val="00C427D1"/>
    <w:rsid w:val="00C42851"/>
    <w:rsid w:val="00C42CBD"/>
    <w:rsid w:val="00C42CF7"/>
    <w:rsid w:val="00C439CB"/>
    <w:rsid w:val="00C4498F"/>
    <w:rsid w:val="00C44F89"/>
    <w:rsid w:val="00C45894"/>
    <w:rsid w:val="00C46364"/>
    <w:rsid w:val="00C47E05"/>
    <w:rsid w:val="00C503CC"/>
    <w:rsid w:val="00C52358"/>
    <w:rsid w:val="00C52CA8"/>
    <w:rsid w:val="00C54FF1"/>
    <w:rsid w:val="00C55240"/>
    <w:rsid w:val="00C57725"/>
    <w:rsid w:val="00C57C2F"/>
    <w:rsid w:val="00C61554"/>
    <w:rsid w:val="00C629CF"/>
    <w:rsid w:val="00C634DD"/>
    <w:rsid w:val="00C63660"/>
    <w:rsid w:val="00C65DDC"/>
    <w:rsid w:val="00C67FD4"/>
    <w:rsid w:val="00C712F7"/>
    <w:rsid w:val="00C7169C"/>
    <w:rsid w:val="00C724B9"/>
    <w:rsid w:val="00C733F2"/>
    <w:rsid w:val="00C748E0"/>
    <w:rsid w:val="00C76FFD"/>
    <w:rsid w:val="00C77573"/>
    <w:rsid w:val="00C77EF8"/>
    <w:rsid w:val="00C80FBE"/>
    <w:rsid w:val="00C81114"/>
    <w:rsid w:val="00C8197D"/>
    <w:rsid w:val="00C81E97"/>
    <w:rsid w:val="00C82A24"/>
    <w:rsid w:val="00C82D4D"/>
    <w:rsid w:val="00C843FA"/>
    <w:rsid w:val="00C8542B"/>
    <w:rsid w:val="00C872F2"/>
    <w:rsid w:val="00C87B0C"/>
    <w:rsid w:val="00C908BA"/>
    <w:rsid w:val="00C917B1"/>
    <w:rsid w:val="00C91A20"/>
    <w:rsid w:val="00C92CAB"/>
    <w:rsid w:val="00C9344A"/>
    <w:rsid w:val="00C93D03"/>
    <w:rsid w:val="00C97049"/>
    <w:rsid w:val="00CA0FA1"/>
    <w:rsid w:val="00CA220D"/>
    <w:rsid w:val="00CA3737"/>
    <w:rsid w:val="00CA3BDB"/>
    <w:rsid w:val="00CA4313"/>
    <w:rsid w:val="00CA5ECE"/>
    <w:rsid w:val="00CB0420"/>
    <w:rsid w:val="00CB1ACD"/>
    <w:rsid w:val="00CB5478"/>
    <w:rsid w:val="00CB5544"/>
    <w:rsid w:val="00CB5856"/>
    <w:rsid w:val="00CB683F"/>
    <w:rsid w:val="00CB6F11"/>
    <w:rsid w:val="00CB701B"/>
    <w:rsid w:val="00CB73F8"/>
    <w:rsid w:val="00CC17FE"/>
    <w:rsid w:val="00CC18AC"/>
    <w:rsid w:val="00CC1A8C"/>
    <w:rsid w:val="00CC22C7"/>
    <w:rsid w:val="00CC44A0"/>
    <w:rsid w:val="00CC6B2F"/>
    <w:rsid w:val="00CC72DB"/>
    <w:rsid w:val="00CC7FDD"/>
    <w:rsid w:val="00CD10BA"/>
    <w:rsid w:val="00CD11DF"/>
    <w:rsid w:val="00CD138A"/>
    <w:rsid w:val="00CD2211"/>
    <w:rsid w:val="00CD22D3"/>
    <w:rsid w:val="00CD2657"/>
    <w:rsid w:val="00CD296D"/>
    <w:rsid w:val="00CD374C"/>
    <w:rsid w:val="00CD4293"/>
    <w:rsid w:val="00CD4AD4"/>
    <w:rsid w:val="00CD4D2E"/>
    <w:rsid w:val="00CD5A7B"/>
    <w:rsid w:val="00CD5A90"/>
    <w:rsid w:val="00CD60D7"/>
    <w:rsid w:val="00CD6A41"/>
    <w:rsid w:val="00CD756E"/>
    <w:rsid w:val="00CD7715"/>
    <w:rsid w:val="00CE2B95"/>
    <w:rsid w:val="00CE3A0D"/>
    <w:rsid w:val="00CE4420"/>
    <w:rsid w:val="00CE4ABD"/>
    <w:rsid w:val="00CE7818"/>
    <w:rsid w:val="00CF1C47"/>
    <w:rsid w:val="00CF26A8"/>
    <w:rsid w:val="00CF3E3F"/>
    <w:rsid w:val="00CF651D"/>
    <w:rsid w:val="00CF7847"/>
    <w:rsid w:val="00D00055"/>
    <w:rsid w:val="00D001F8"/>
    <w:rsid w:val="00D00E2B"/>
    <w:rsid w:val="00D01972"/>
    <w:rsid w:val="00D03503"/>
    <w:rsid w:val="00D05410"/>
    <w:rsid w:val="00D06D18"/>
    <w:rsid w:val="00D07B6A"/>
    <w:rsid w:val="00D109E4"/>
    <w:rsid w:val="00D10BB4"/>
    <w:rsid w:val="00D117C5"/>
    <w:rsid w:val="00D12060"/>
    <w:rsid w:val="00D12960"/>
    <w:rsid w:val="00D1314B"/>
    <w:rsid w:val="00D1432A"/>
    <w:rsid w:val="00D1468C"/>
    <w:rsid w:val="00D14833"/>
    <w:rsid w:val="00D16390"/>
    <w:rsid w:val="00D16C29"/>
    <w:rsid w:val="00D16CD7"/>
    <w:rsid w:val="00D172B2"/>
    <w:rsid w:val="00D20978"/>
    <w:rsid w:val="00D212DD"/>
    <w:rsid w:val="00D22A44"/>
    <w:rsid w:val="00D22ED5"/>
    <w:rsid w:val="00D236F2"/>
    <w:rsid w:val="00D24509"/>
    <w:rsid w:val="00D2485E"/>
    <w:rsid w:val="00D260EA"/>
    <w:rsid w:val="00D262F6"/>
    <w:rsid w:val="00D26538"/>
    <w:rsid w:val="00D27156"/>
    <w:rsid w:val="00D272B9"/>
    <w:rsid w:val="00D2755F"/>
    <w:rsid w:val="00D301C8"/>
    <w:rsid w:val="00D328EA"/>
    <w:rsid w:val="00D329C8"/>
    <w:rsid w:val="00D32D03"/>
    <w:rsid w:val="00D35244"/>
    <w:rsid w:val="00D353AC"/>
    <w:rsid w:val="00D36DE2"/>
    <w:rsid w:val="00D404B2"/>
    <w:rsid w:val="00D40D12"/>
    <w:rsid w:val="00D41B63"/>
    <w:rsid w:val="00D42098"/>
    <w:rsid w:val="00D4231D"/>
    <w:rsid w:val="00D425DD"/>
    <w:rsid w:val="00D43DEC"/>
    <w:rsid w:val="00D44B4C"/>
    <w:rsid w:val="00D4513E"/>
    <w:rsid w:val="00D451A1"/>
    <w:rsid w:val="00D4568A"/>
    <w:rsid w:val="00D461F7"/>
    <w:rsid w:val="00D4667B"/>
    <w:rsid w:val="00D46941"/>
    <w:rsid w:val="00D46A91"/>
    <w:rsid w:val="00D52BA3"/>
    <w:rsid w:val="00D5305A"/>
    <w:rsid w:val="00D5368F"/>
    <w:rsid w:val="00D539DC"/>
    <w:rsid w:val="00D53C8A"/>
    <w:rsid w:val="00D54A39"/>
    <w:rsid w:val="00D54CA8"/>
    <w:rsid w:val="00D56A30"/>
    <w:rsid w:val="00D572CB"/>
    <w:rsid w:val="00D575E1"/>
    <w:rsid w:val="00D60571"/>
    <w:rsid w:val="00D60D82"/>
    <w:rsid w:val="00D6177B"/>
    <w:rsid w:val="00D65747"/>
    <w:rsid w:val="00D65AF3"/>
    <w:rsid w:val="00D66435"/>
    <w:rsid w:val="00D67E00"/>
    <w:rsid w:val="00D67EBF"/>
    <w:rsid w:val="00D70A4C"/>
    <w:rsid w:val="00D7329F"/>
    <w:rsid w:val="00D73479"/>
    <w:rsid w:val="00D75FEF"/>
    <w:rsid w:val="00D8055D"/>
    <w:rsid w:val="00D807EA"/>
    <w:rsid w:val="00D81DDA"/>
    <w:rsid w:val="00D84462"/>
    <w:rsid w:val="00D8533A"/>
    <w:rsid w:val="00D858E1"/>
    <w:rsid w:val="00D8592B"/>
    <w:rsid w:val="00D86038"/>
    <w:rsid w:val="00D8679C"/>
    <w:rsid w:val="00D86926"/>
    <w:rsid w:val="00D870E0"/>
    <w:rsid w:val="00D872C9"/>
    <w:rsid w:val="00D87ECE"/>
    <w:rsid w:val="00D90068"/>
    <w:rsid w:val="00D91247"/>
    <w:rsid w:val="00D9248A"/>
    <w:rsid w:val="00D9285D"/>
    <w:rsid w:val="00D92C8B"/>
    <w:rsid w:val="00D93744"/>
    <w:rsid w:val="00D94998"/>
    <w:rsid w:val="00D95D7E"/>
    <w:rsid w:val="00D973AE"/>
    <w:rsid w:val="00D97EE7"/>
    <w:rsid w:val="00DA0925"/>
    <w:rsid w:val="00DA2AC7"/>
    <w:rsid w:val="00DA2F8B"/>
    <w:rsid w:val="00DA30F2"/>
    <w:rsid w:val="00DA3CE7"/>
    <w:rsid w:val="00DA616B"/>
    <w:rsid w:val="00DA6706"/>
    <w:rsid w:val="00DA6DCD"/>
    <w:rsid w:val="00DB0697"/>
    <w:rsid w:val="00DB1CD2"/>
    <w:rsid w:val="00DB29FA"/>
    <w:rsid w:val="00DB2EC9"/>
    <w:rsid w:val="00DB3223"/>
    <w:rsid w:val="00DB5151"/>
    <w:rsid w:val="00DB7AB3"/>
    <w:rsid w:val="00DB7C0F"/>
    <w:rsid w:val="00DC0FDF"/>
    <w:rsid w:val="00DC37C5"/>
    <w:rsid w:val="00DC469D"/>
    <w:rsid w:val="00DC4BF8"/>
    <w:rsid w:val="00DC50FB"/>
    <w:rsid w:val="00DC5295"/>
    <w:rsid w:val="00DD53A8"/>
    <w:rsid w:val="00DD6947"/>
    <w:rsid w:val="00DD7001"/>
    <w:rsid w:val="00DD7450"/>
    <w:rsid w:val="00DD7590"/>
    <w:rsid w:val="00DE07CE"/>
    <w:rsid w:val="00DE09E8"/>
    <w:rsid w:val="00DE1BA3"/>
    <w:rsid w:val="00DE24DA"/>
    <w:rsid w:val="00DE525E"/>
    <w:rsid w:val="00DE6B91"/>
    <w:rsid w:val="00DE73B1"/>
    <w:rsid w:val="00DE7433"/>
    <w:rsid w:val="00DF06F5"/>
    <w:rsid w:val="00DF0C16"/>
    <w:rsid w:val="00DF126B"/>
    <w:rsid w:val="00DF22DC"/>
    <w:rsid w:val="00DF27CB"/>
    <w:rsid w:val="00DF3208"/>
    <w:rsid w:val="00DF48BB"/>
    <w:rsid w:val="00DF52D7"/>
    <w:rsid w:val="00DF6E9D"/>
    <w:rsid w:val="00E00D25"/>
    <w:rsid w:val="00E02D62"/>
    <w:rsid w:val="00E034D6"/>
    <w:rsid w:val="00E04688"/>
    <w:rsid w:val="00E04B10"/>
    <w:rsid w:val="00E04D65"/>
    <w:rsid w:val="00E05CC1"/>
    <w:rsid w:val="00E05ED5"/>
    <w:rsid w:val="00E06893"/>
    <w:rsid w:val="00E06AB2"/>
    <w:rsid w:val="00E06C0A"/>
    <w:rsid w:val="00E0724C"/>
    <w:rsid w:val="00E101A7"/>
    <w:rsid w:val="00E10D6B"/>
    <w:rsid w:val="00E119C0"/>
    <w:rsid w:val="00E11E09"/>
    <w:rsid w:val="00E123AE"/>
    <w:rsid w:val="00E13453"/>
    <w:rsid w:val="00E13C41"/>
    <w:rsid w:val="00E13D9B"/>
    <w:rsid w:val="00E15CE7"/>
    <w:rsid w:val="00E15D0A"/>
    <w:rsid w:val="00E161FD"/>
    <w:rsid w:val="00E16895"/>
    <w:rsid w:val="00E20162"/>
    <w:rsid w:val="00E21237"/>
    <w:rsid w:val="00E2186E"/>
    <w:rsid w:val="00E225A3"/>
    <w:rsid w:val="00E23BB2"/>
    <w:rsid w:val="00E25404"/>
    <w:rsid w:val="00E2582A"/>
    <w:rsid w:val="00E25CBC"/>
    <w:rsid w:val="00E26957"/>
    <w:rsid w:val="00E26C93"/>
    <w:rsid w:val="00E3330A"/>
    <w:rsid w:val="00E339BF"/>
    <w:rsid w:val="00E350FD"/>
    <w:rsid w:val="00E36314"/>
    <w:rsid w:val="00E36785"/>
    <w:rsid w:val="00E41945"/>
    <w:rsid w:val="00E4252F"/>
    <w:rsid w:val="00E42B68"/>
    <w:rsid w:val="00E436E7"/>
    <w:rsid w:val="00E43EB5"/>
    <w:rsid w:val="00E44947"/>
    <w:rsid w:val="00E45362"/>
    <w:rsid w:val="00E45690"/>
    <w:rsid w:val="00E47649"/>
    <w:rsid w:val="00E4764D"/>
    <w:rsid w:val="00E47C81"/>
    <w:rsid w:val="00E51710"/>
    <w:rsid w:val="00E528FD"/>
    <w:rsid w:val="00E52A7B"/>
    <w:rsid w:val="00E52A83"/>
    <w:rsid w:val="00E536D3"/>
    <w:rsid w:val="00E53AD9"/>
    <w:rsid w:val="00E53AF7"/>
    <w:rsid w:val="00E5606D"/>
    <w:rsid w:val="00E567C1"/>
    <w:rsid w:val="00E56FD1"/>
    <w:rsid w:val="00E60ECC"/>
    <w:rsid w:val="00E62221"/>
    <w:rsid w:val="00E6319D"/>
    <w:rsid w:val="00E64B78"/>
    <w:rsid w:val="00E65072"/>
    <w:rsid w:val="00E65397"/>
    <w:rsid w:val="00E66A65"/>
    <w:rsid w:val="00E674EE"/>
    <w:rsid w:val="00E71204"/>
    <w:rsid w:val="00E72309"/>
    <w:rsid w:val="00E7432A"/>
    <w:rsid w:val="00E747EC"/>
    <w:rsid w:val="00E74979"/>
    <w:rsid w:val="00E74E87"/>
    <w:rsid w:val="00E768DD"/>
    <w:rsid w:val="00E76A1F"/>
    <w:rsid w:val="00E7770B"/>
    <w:rsid w:val="00E8085C"/>
    <w:rsid w:val="00E8127B"/>
    <w:rsid w:val="00E81B02"/>
    <w:rsid w:val="00E826EB"/>
    <w:rsid w:val="00E82A64"/>
    <w:rsid w:val="00E83E87"/>
    <w:rsid w:val="00E841DC"/>
    <w:rsid w:val="00E846C7"/>
    <w:rsid w:val="00E84876"/>
    <w:rsid w:val="00E85292"/>
    <w:rsid w:val="00E85BE3"/>
    <w:rsid w:val="00E86AAD"/>
    <w:rsid w:val="00E87062"/>
    <w:rsid w:val="00E87888"/>
    <w:rsid w:val="00E90055"/>
    <w:rsid w:val="00E91953"/>
    <w:rsid w:val="00E93D56"/>
    <w:rsid w:val="00E9552C"/>
    <w:rsid w:val="00E971CD"/>
    <w:rsid w:val="00E9740C"/>
    <w:rsid w:val="00E979BE"/>
    <w:rsid w:val="00E97BFD"/>
    <w:rsid w:val="00E97E8E"/>
    <w:rsid w:val="00EA2DB7"/>
    <w:rsid w:val="00EA31F7"/>
    <w:rsid w:val="00EA3B9D"/>
    <w:rsid w:val="00EA4872"/>
    <w:rsid w:val="00EA498C"/>
    <w:rsid w:val="00EA4B23"/>
    <w:rsid w:val="00EA4BFF"/>
    <w:rsid w:val="00EA6294"/>
    <w:rsid w:val="00EA67C0"/>
    <w:rsid w:val="00EA6842"/>
    <w:rsid w:val="00EA6E8B"/>
    <w:rsid w:val="00EA72FF"/>
    <w:rsid w:val="00EA7B42"/>
    <w:rsid w:val="00EB0162"/>
    <w:rsid w:val="00EB07FF"/>
    <w:rsid w:val="00EB0C35"/>
    <w:rsid w:val="00EB10D9"/>
    <w:rsid w:val="00EB1424"/>
    <w:rsid w:val="00EB1B8F"/>
    <w:rsid w:val="00EB4017"/>
    <w:rsid w:val="00EB40BA"/>
    <w:rsid w:val="00EB4B01"/>
    <w:rsid w:val="00EB4D30"/>
    <w:rsid w:val="00EB4DF5"/>
    <w:rsid w:val="00EB583B"/>
    <w:rsid w:val="00EB5C70"/>
    <w:rsid w:val="00EB6B81"/>
    <w:rsid w:val="00EB7B55"/>
    <w:rsid w:val="00EB7E2E"/>
    <w:rsid w:val="00EC0873"/>
    <w:rsid w:val="00EC18BC"/>
    <w:rsid w:val="00EC2223"/>
    <w:rsid w:val="00EC2633"/>
    <w:rsid w:val="00EC2C72"/>
    <w:rsid w:val="00EC2E97"/>
    <w:rsid w:val="00EC2F9F"/>
    <w:rsid w:val="00EC3CC6"/>
    <w:rsid w:val="00EC3F72"/>
    <w:rsid w:val="00EC424F"/>
    <w:rsid w:val="00EC5C43"/>
    <w:rsid w:val="00EC7819"/>
    <w:rsid w:val="00EC7CDC"/>
    <w:rsid w:val="00ED0175"/>
    <w:rsid w:val="00ED0BC3"/>
    <w:rsid w:val="00ED1B0C"/>
    <w:rsid w:val="00ED1BB5"/>
    <w:rsid w:val="00ED2625"/>
    <w:rsid w:val="00ED3336"/>
    <w:rsid w:val="00ED3435"/>
    <w:rsid w:val="00ED34C2"/>
    <w:rsid w:val="00ED37BA"/>
    <w:rsid w:val="00ED3ED7"/>
    <w:rsid w:val="00ED475D"/>
    <w:rsid w:val="00ED547A"/>
    <w:rsid w:val="00EE11B8"/>
    <w:rsid w:val="00EE1CB8"/>
    <w:rsid w:val="00EE1CEB"/>
    <w:rsid w:val="00EE267F"/>
    <w:rsid w:val="00EE3938"/>
    <w:rsid w:val="00EE3C1B"/>
    <w:rsid w:val="00EE4799"/>
    <w:rsid w:val="00EE5125"/>
    <w:rsid w:val="00EE5E52"/>
    <w:rsid w:val="00EE7B63"/>
    <w:rsid w:val="00EF0429"/>
    <w:rsid w:val="00EF13DC"/>
    <w:rsid w:val="00EF161D"/>
    <w:rsid w:val="00EF1C7E"/>
    <w:rsid w:val="00EF3541"/>
    <w:rsid w:val="00EF46F7"/>
    <w:rsid w:val="00EF521D"/>
    <w:rsid w:val="00EF5522"/>
    <w:rsid w:val="00EF5DB4"/>
    <w:rsid w:val="00EF6164"/>
    <w:rsid w:val="00F00772"/>
    <w:rsid w:val="00F0079E"/>
    <w:rsid w:val="00F01EA4"/>
    <w:rsid w:val="00F02809"/>
    <w:rsid w:val="00F02D9C"/>
    <w:rsid w:val="00F03D83"/>
    <w:rsid w:val="00F047F4"/>
    <w:rsid w:val="00F05EB5"/>
    <w:rsid w:val="00F0608E"/>
    <w:rsid w:val="00F06AD7"/>
    <w:rsid w:val="00F06EDB"/>
    <w:rsid w:val="00F07171"/>
    <w:rsid w:val="00F10897"/>
    <w:rsid w:val="00F10B60"/>
    <w:rsid w:val="00F11A34"/>
    <w:rsid w:val="00F11F02"/>
    <w:rsid w:val="00F12B3F"/>
    <w:rsid w:val="00F13285"/>
    <w:rsid w:val="00F13299"/>
    <w:rsid w:val="00F13EE8"/>
    <w:rsid w:val="00F15278"/>
    <w:rsid w:val="00F15AA6"/>
    <w:rsid w:val="00F15CB6"/>
    <w:rsid w:val="00F1665A"/>
    <w:rsid w:val="00F17595"/>
    <w:rsid w:val="00F2010D"/>
    <w:rsid w:val="00F20511"/>
    <w:rsid w:val="00F2051F"/>
    <w:rsid w:val="00F20F14"/>
    <w:rsid w:val="00F220E2"/>
    <w:rsid w:val="00F23953"/>
    <w:rsid w:val="00F25AE9"/>
    <w:rsid w:val="00F25D76"/>
    <w:rsid w:val="00F2679A"/>
    <w:rsid w:val="00F26908"/>
    <w:rsid w:val="00F26FB1"/>
    <w:rsid w:val="00F275C8"/>
    <w:rsid w:val="00F2771F"/>
    <w:rsid w:val="00F353DA"/>
    <w:rsid w:val="00F35526"/>
    <w:rsid w:val="00F35653"/>
    <w:rsid w:val="00F362CE"/>
    <w:rsid w:val="00F37941"/>
    <w:rsid w:val="00F40143"/>
    <w:rsid w:val="00F43E00"/>
    <w:rsid w:val="00F44353"/>
    <w:rsid w:val="00F45FF2"/>
    <w:rsid w:val="00F473D6"/>
    <w:rsid w:val="00F47772"/>
    <w:rsid w:val="00F47ABE"/>
    <w:rsid w:val="00F50B88"/>
    <w:rsid w:val="00F5143C"/>
    <w:rsid w:val="00F51A1C"/>
    <w:rsid w:val="00F5203C"/>
    <w:rsid w:val="00F5367B"/>
    <w:rsid w:val="00F5513C"/>
    <w:rsid w:val="00F573EA"/>
    <w:rsid w:val="00F60565"/>
    <w:rsid w:val="00F608E1"/>
    <w:rsid w:val="00F60E09"/>
    <w:rsid w:val="00F6168D"/>
    <w:rsid w:val="00F630D8"/>
    <w:rsid w:val="00F63237"/>
    <w:rsid w:val="00F6602C"/>
    <w:rsid w:val="00F66381"/>
    <w:rsid w:val="00F67AC9"/>
    <w:rsid w:val="00F70014"/>
    <w:rsid w:val="00F70D8E"/>
    <w:rsid w:val="00F73447"/>
    <w:rsid w:val="00F75EA6"/>
    <w:rsid w:val="00F76F92"/>
    <w:rsid w:val="00F773AF"/>
    <w:rsid w:val="00F817C9"/>
    <w:rsid w:val="00F81CA2"/>
    <w:rsid w:val="00F829A7"/>
    <w:rsid w:val="00F82A7C"/>
    <w:rsid w:val="00F84146"/>
    <w:rsid w:val="00F844A5"/>
    <w:rsid w:val="00F8535C"/>
    <w:rsid w:val="00F855A1"/>
    <w:rsid w:val="00F856FE"/>
    <w:rsid w:val="00F86C1A"/>
    <w:rsid w:val="00F86D00"/>
    <w:rsid w:val="00F87115"/>
    <w:rsid w:val="00F8719B"/>
    <w:rsid w:val="00F8776C"/>
    <w:rsid w:val="00F90744"/>
    <w:rsid w:val="00F90FF5"/>
    <w:rsid w:val="00F911EE"/>
    <w:rsid w:val="00F9158B"/>
    <w:rsid w:val="00F94E13"/>
    <w:rsid w:val="00F94EF5"/>
    <w:rsid w:val="00F95F68"/>
    <w:rsid w:val="00F9698C"/>
    <w:rsid w:val="00F96A86"/>
    <w:rsid w:val="00F97972"/>
    <w:rsid w:val="00F97C95"/>
    <w:rsid w:val="00FA115D"/>
    <w:rsid w:val="00FA2B0B"/>
    <w:rsid w:val="00FA454D"/>
    <w:rsid w:val="00FA4A52"/>
    <w:rsid w:val="00FA4FDB"/>
    <w:rsid w:val="00FA693D"/>
    <w:rsid w:val="00FB0954"/>
    <w:rsid w:val="00FB115B"/>
    <w:rsid w:val="00FB19C1"/>
    <w:rsid w:val="00FB1A30"/>
    <w:rsid w:val="00FB3805"/>
    <w:rsid w:val="00FB3896"/>
    <w:rsid w:val="00FB3B6C"/>
    <w:rsid w:val="00FB4F41"/>
    <w:rsid w:val="00FB6378"/>
    <w:rsid w:val="00FB643F"/>
    <w:rsid w:val="00FB65D5"/>
    <w:rsid w:val="00FC068E"/>
    <w:rsid w:val="00FC14CC"/>
    <w:rsid w:val="00FC2769"/>
    <w:rsid w:val="00FC2C8D"/>
    <w:rsid w:val="00FC2CDB"/>
    <w:rsid w:val="00FC34E9"/>
    <w:rsid w:val="00FC3955"/>
    <w:rsid w:val="00FC3E13"/>
    <w:rsid w:val="00FC4222"/>
    <w:rsid w:val="00FC5334"/>
    <w:rsid w:val="00FC5CE4"/>
    <w:rsid w:val="00FC6571"/>
    <w:rsid w:val="00FC6BB6"/>
    <w:rsid w:val="00FC6F08"/>
    <w:rsid w:val="00FC74FE"/>
    <w:rsid w:val="00FC785C"/>
    <w:rsid w:val="00FD001C"/>
    <w:rsid w:val="00FD044A"/>
    <w:rsid w:val="00FD07B5"/>
    <w:rsid w:val="00FD0B2B"/>
    <w:rsid w:val="00FD29BC"/>
    <w:rsid w:val="00FD6C1A"/>
    <w:rsid w:val="00FD6D83"/>
    <w:rsid w:val="00FD72FE"/>
    <w:rsid w:val="00FE04B1"/>
    <w:rsid w:val="00FE0639"/>
    <w:rsid w:val="00FE12BA"/>
    <w:rsid w:val="00FE1D05"/>
    <w:rsid w:val="00FE1FCB"/>
    <w:rsid w:val="00FE28BC"/>
    <w:rsid w:val="00FE407F"/>
    <w:rsid w:val="00FE474A"/>
    <w:rsid w:val="00FE4CDB"/>
    <w:rsid w:val="00FE4F3C"/>
    <w:rsid w:val="00FE536D"/>
    <w:rsid w:val="00FE6C29"/>
    <w:rsid w:val="00FE747B"/>
    <w:rsid w:val="00FE7FA4"/>
    <w:rsid w:val="00FF0311"/>
    <w:rsid w:val="00FF0361"/>
    <w:rsid w:val="00FF07A7"/>
    <w:rsid w:val="00FF08B5"/>
    <w:rsid w:val="00FF1BC1"/>
    <w:rsid w:val="00FF2851"/>
    <w:rsid w:val="00FF631D"/>
    <w:rsid w:val="00FF7E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203CBC"/>
  <w15:docId w15:val="{C538B4E8-DE21-4AB3-AEB1-14E7D574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qFormat/>
    <w:rsid w:val="00857454"/>
    <w:rPr>
      <w:rFonts w:ascii="Times New Roman" w:hAnsi="Times New Roman"/>
    </w:rPr>
  </w:style>
  <w:style w:type="paragraph" w:styleId="Heading1">
    <w:name w:val="heading 1"/>
    <w:basedOn w:val="Normal"/>
    <w:next w:val="Normal"/>
    <w:link w:val="Heading1Char"/>
    <w:uiPriority w:val="9"/>
    <w:qFormat/>
    <w:rsid w:val="00857454"/>
    <w:pPr>
      <w:keepNext/>
      <w:keepLines/>
      <w:numPr>
        <w:numId w:val="1"/>
      </w:numPr>
      <w:spacing w:before="240" w:after="0" w:line="360" w:lineRule="auto"/>
      <w:jc w:val="both"/>
      <w:outlineLvl w:val="0"/>
    </w:pPr>
    <w:rPr>
      <w:rFonts w:eastAsiaTheme="majorEastAsia" w:cs="Times New Roman"/>
      <w:b/>
      <w:sz w:val="28"/>
      <w:szCs w:val="32"/>
    </w:rPr>
  </w:style>
  <w:style w:type="paragraph" w:styleId="Heading2">
    <w:name w:val="heading 2"/>
    <w:basedOn w:val="Normal"/>
    <w:next w:val="Normal"/>
    <w:link w:val="Heading2Char"/>
    <w:uiPriority w:val="9"/>
    <w:unhideWhenUsed/>
    <w:qFormat/>
    <w:rsid w:val="0089622E"/>
    <w:pPr>
      <w:keepNext/>
      <w:keepLines/>
      <w:numPr>
        <w:ilvl w:val="1"/>
        <w:numId w:val="1"/>
      </w:numPr>
      <w:spacing w:before="40" w:after="0" w:line="360" w:lineRule="auto"/>
      <w:jc w:val="both"/>
      <w:outlineLvl w:val="1"/>
    </w:pPr>
    <w:rPr>
      <w:rFonts w:eastAsiaTheme="majorEastAsia" w:cs="Times New Roman"/>
      <w:b/>
      <w:sz w:val="26"/>
      <w:szCs w:val="26"/>
    </w:rPr>
  </w:style>
  <w:style w:type="paragraph" w:styleId="Heading3">
    <w:name w:val="heading 3"/>
    <w:basedOn w:val="Heading2"/>
    <w:next w:val="Heading2"/>
    <w:link w:val="Heading3Char"/>
    <w:autoRedefine/>
    <w:unhideWhenUsed/>
    <w:qFormat/>
    <w:rsid w:val="00CD4293"/>
    <w:pPr>
      <w:numPr>
        <w:ilvl w:val="2"/>
      </w:numPr>
      <w:outlineLvl w:val="2"/>
    </w:pPr>
    <w:rPr>
      <w:bCs/>
      <w:i/>
      <w:sz w:val="24"/>
      <w:szCs w:val="24"/>
    </w:rPr>
  </w:style>
  <w:style w:type="paragraph" w:styleId="Heading4">
    <w:name w:val="heading 4"/>
    <w:basedOn w:val="Normal"/>
    <w:next w:val="Normal"/>
    <w:link w:val="Heading4Char"/>
    <w:unhideWhenUsed/>
    <w:qFormat/>
    <w:rsid w:val="004E588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E588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E588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E588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E588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588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454"/>
  </w:style>
  <w:style w:type="paragraph" w:styleId="Footer">
    <w:name w:val="footer"/>
    <w:basedOn w:val="Normal"/>
    <w:link w:val="FooterChar"/>
    <w:uiPriority w:val="99"/>
    <w:unhideWhenUsed/>
    <w:rsid w:val="008574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454"/>
  </w:style>
  <w:style w:type="character" w:customStyle="1" w:styleId="Heading1Char">
    <w:name w:val="Heading 1 Char"/>
    <w:basedOn w:val="DefaultParagraphFont"/>
    <w:link w:val="Heading1"/>
    <w:uiPriority w:val="9"/>
    <w:rsid w:val="00857454"/>
    <w:rPr>
      <w:rFonts w:ascii="Times New Roman" w:eastAsiaTheme="majorEastAsia" w:hAnsi="Times New Roman" w:cs="Times New Roman"/>
      <w:b/>
      <w:sz w:val="28"/>
      <w:szCs w:val="32"/>
    </w:rPr>
  </w:style>
  <w:style w:type="character" w:customStyle="1" w:styleId="Heading3Char">
    <w:name w:val="Heading 3 Char"/>
    <w:basedOn w:val="DefaultParagraphFont"/>
    <w:link w:val="Heading3"/>
    <w:rsid w:val="00CD4293"/>
    <w:rPr>
      <w:rFonts w:ascii="Times New Roman" w:eastAsiaTheme="majorEastAsia" w:hAnsi="Times New Roman" w:cs="Times New Roman"/>
      <w:b/>
      <w:bCs/>
      <w:i/>
      <w:sz w:val="24"/>
      <w:szCs w:val="24"/>
    </w:rPr>
  </w:style>
  <w:style w:type="paragraph" w:styleId="NoSpacing">
    <w:name w:val="No Spacing"/>
    <w:link w:val="NoSpacingChar"/>
    <w:uiPriority w:val="1"/>
    <w:qFormat/>
    <w:rsid w:val="00857454"/>
    <w:pPr>
      <w:spacing w:after="0" w:line="240" w:lineRule="auto"/>
    </w:pPr>
    <w:rPr>
      <w:rFonts w:ascii="Times New Roman" w:hAnsi="Times New Roman"/>
    </w:rPr>
  </w:style>
  <w:style w:type="character" w:customStyle="1" w:styleId="Heading2Char">
    <w:name w:val="Heading 2 Char"/>
    <w:basedOn w:val="DefaultParagraphFont"/>
    <w:link w:val="Heading2"/>
    <w:uiPriority w:val="9"/>
    <w:rsid w:val="0089622E"/>
    <w:rPr>
      <w:rFonts w:ascii="Times New Roman" w:eastAsiaTheme="majorEastAsia" w:hAnsi="Times New Roman" w:cs="Times New Roman"/>
      <w:b/>
      <w:sz w:val="26"/>
      <w:szCs w:val="26"/>
    </w:rPr>
  </w:style>
  <w:style w:type="character" w:customStyle="1" w:styleId="Heading4Char">
    <w:name w:val="Heading 4 Char"/>
    <w:basedOn w:val="DefaultParagraphFont"/>
    <w:link w:val="Heading4"/>
    <w:rsid w:val="004E588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E588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E588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E588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E58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588A"/>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BE1C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1C96"/>
    <w:rPr>
      <w:rFonts w:ascii="Times New Roman" w:hAnsi="Times New Roman"/>
      <w:sz w:val="20"/>
      <w:szCs w:val="20"/>
    </w:rPr>
  </w:style>
  <w:style w:type="character" w:styleId="FootnoteReference">
    <w:name w:val="footnote reference"/>
    <w:basedOn w:val="DefaultParagraphFont"/>
    <w:uiPriority w:val="99"/>
    <w:semiHidden/>
    <w:unhideWhenUsed/>
    <w:rsid w:val="00BE1C96"/>
    <w:rPr>
      <w:vertAlign w:val="superscript"/>
    </w:rPr>
  </w:style>
  <w:style w:type="paragraph" w:customStyle="1" w:styleId="EndNoteBibliographyTitle">
    <w:name w:val="EndNote Bibliography Title"/>
    <w:basedOn w:val="Normal"/>
    <w:link w:val="EndNoteBibliographyTitleChar"/>
    <w:rsid w:val="002D13AF"/>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2D13AF"/>
    <w:rPr>
      <w:rFonts w:ascii="Times New Roman" w:hAnsi="Times New Roman" w:cs="Times New Roman"/>
      <w:noProof/>
      <w:lang w:val="en-US"/>
    </w:rPr>
  </w:style>
  <w:style w:type="paragraph" w:customStyle="1" w:styleId="EndNoteBibliography">
    <w:name w:val="EndNote Bibliography"/>
    <w:basedOn w:val="Normal"/>
    <w:link w:val="EndNoteBibliographyChar"/>
    <w:rsid w:val="002D13AF"/>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2D13AF"/>
    <w:rPr>
      <w:rFonts w:ascii="Times New Roman" w:hAnsi="Times New Roman" w:cs="Times New Roman"/>
      <w:noProof/>
      <w:lang w:val="en-US"/>
    </w:rPr>
  </w:style>
  <w:style w:type="character" w:styleId="Hyperlink">
    <w:name w:val="Hyperlink"/>
    <w:basedOn w:val="DefaultParagraphFont"/>
    <w:uiPriority w:val="99"/>
    <w:unhideWhenUsed/>
    <w:rsid w:val="002D13AF"/>
    <w:rPr>
      <w:color w:val="0563C1" w:themeColor="hyperlink"/>
      <w:u w:val="single"/>
    </w:rPr>
  </w:style>
  <w:style w:type="character" w:customStyle="1" w:styleId="UnresolvedMention">
    <w:name w:val="Unresolved Mention"/>
    <w:basedOn w:val="DefaultParagraphFont"/>
    <w:uiPriority w:val="99"/>
    <w:semiHidden/>
    <w:unhideWhenUsed/>
    <w:rsid w:val="002D13AF"/>
    <w:rPr>
      <w:color w:val="605E5C"/>
      <w:shd w:val="clear" w:color="auto" w:fill="E1DFDD"/>
    </w:rPr>
  </w:style>
  <w:style w:type="paragraph" w:styleId="ListParagraph">
    <w:name w:val="List Paragraph"/>
    <w:basedOn w:val="Normal"/>
    <w:uiPriority w:val="34"/>
    <w:qFormat/>
    <w:rsid w:val="00E5606D"/>
    <w:pPr>
      <w:ind w:left="720"/>
      <w:contextualSpacing/>
    </w:pPr>
  </w:style>
  <w:style w:type="paragraph" w:styleId="Caption">
    <w:name w:val="caption"/>
    <w:basedOn w:val="Normal"/>
    <w:next w:val="Normal"/>
    <w:uiPriority w:val="35"/>
    <w:unhideWhenUsed/>
    <w:qFormat/>
    <w:rsid w:val="00B07F05"/>
    <w:pPr>
      <w:spacing w:after="200" w:line="240" w:lineRule="auto"/>
      <w:jc w:val="center"/>
    </w:pPr>
    <w:rPr>
      <w:b/>
      <w:bCs/>
      <w:i/>
      <w:iCs/>
    </w:rPr>
  </w:style>
  <w:style w:type="table" w:styleId="TableGrid">
    <w:name w:val="Table Grid"/>
    <w:basedOn w:val="TableNormal"/>
    <w:uiPriority w:val="39"/>
    <w:rsid w:val="00B0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75C8"/>
    <w:rPr>
      <w:sz w:val="16"/>
      <w:szCs w:val="16"/>
    </w:rPr>
  </w:style>
  <w:style w:type="paragraph" w:styleId="CommentText">
    <w:name w:val="annotation text"/>
    <w:basedOn w:val="Normal"/>
    <w:link w:val="CommentTextChar"/>
    <w:uiPriority w:val="99"/>
    <w:unhideWhenUsed/>
    <w:rsid w:val="00F275C8"/>
    <w:pPr>
      <w:spacing w:line="240" w:lineRule="auto"/>
    </w:pPr>
    <w:rPr>
      <w:sz w:val="20"/>
      <w:szCs w:val="20"/>
    </w:rPr>
  </w:style>
  <w:style w:type="character" w:customStyle="1" w:styleId="CommentTextChar">
    <w:name w:val="Comment Text Char"/>
    <w:basedOn w:val="DefaultParagraphFont"/>
    <w:link w:val="CommentText"/>
    <w:uiPriority w:val="99"/>
    <w:rsid w:val="00F275C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275C8"/>
    <w:rPr>
      <w:b/>
      <w:bCs/>
    </w:rPr>
  </w:style>
  <w:style w:type="character" w:customStyle="1" w:styleId="CommentSubjectChar">
    <w:name w:val="Comment Subject Char"/>
    <w:basedOn w:val="CommentTextChar"/>
    <w:link w:val="CommentSubject"/>
    <w:uiPriority w:val="99"/>
    <w:semiHidden/>
    <w:rsid w:val="00F275C8"/>
    <w:rPr>
      <w:rFonts w:ascii="Times New Roman" w:hAnsi="Times New Roman"/>
      <w:b/>
      <w:bCs/>
      <w:sz w:val="20"/>
      <w:szCs w:val="20"/>
    </w:rPr>
  </w:style>
  <w:style w:type="paragraph" w:styleId="TOCHeading">
    <w:name w:val="TOC Heading"/>
    <w:basedOn w:val="Heading1"/>
    <w:next w:val="Normal"/>
    <w:uiPriority w:val="39"/>
    <w:unhideWhenUsed/>
    <w:qFormat/>
    <w:rsid w:val="00AE3164"/>
    <w:pPr>
      <w:numPr>
        <w:numId w:val="0"/>
      </w:numPr>
      <w:spacing w:line="259" w:lineRule="auto"/>
      <w:jc w:val="left"/>
      <w:outlineLvl w:val="9"/>
    </w:pPr>
    <w:rPr>
      <w:b w:val="0"/>
      <w:sz w:val="24"/>
      <w:szCs w:val="24"/>
      <w:lang w:val="en-US"/>
    </w:rPr>
  </w:style>
  <w:style w:type="paragraph" w:styleId="TOC1">
    <w:name w:val="toc 1"/>
    <w:basedOn w:val="Normal"/>
    <w:next w:val="Normal"/>
    <w:link w:val="TOC1Char"/>
    <w:autoRedefine/>
    <w:uiPriority w:val="39"/>
    <w:unhideWhenUsed/>
    <w:rsid w:val="00AE3164"/>
    <w:pPr>
      <w:spacing w:after="100"/>
    </w:pPr>
  </w:style>
  <w:style w:type="paragraph" w:styleId="TOC2">
    <w:name w:val="toc 2"/>
    <w:basedOn w:val="Normal"/>
    <w:next w:val="Normal"/>
    <w:autoRedefine/>
    <w:uiPriority w:val="39"/>
    <w:unhideWhenUsed/>
    <w:rsid w:val="00AE3164"/>
    <w:pPr>
      <w:spacing w:after="100"/>
      <w:ind w:left="220"/>
    </w:pPr>
  </w:style>
  <w:style w:type="paragraph" w:styleId="TOC3">
    <w:name w:val="toc 3"/>
    <w:basedOn w:val="Normal"/>
    <w:next w:val="Normal"/>
    <w:autoRedefine/>
    <w:uiPriority w:val="39"/>
    <w:unhideWhenUsed/>
    <w:rsid w:val="00F96A86"/>
    <w:pPr>
      <w:spacing w:after="100"/>
      <w:ind w:left="440"/>
    </w:pPr>
  </w:style>
  <w:style w:type="character" w:styleId="FollowedHyperlink">
    <w:name w:val="FollowedHyperlink"/>
    <w:basedOn w:val="DefaultParagraphFont"/>
    <w:uiPriority w:val="99"/>
    <w:semiHidden/>
    <w:unhideWhenUsed/>
    <w:rsid w:val="00324873"/>
    <w:rPr>
      <w:color w:val="96607D"/>
      <w:u w:val="single"/>
    </w:rPr>
  </w:style>
  <w:style w:type="paragraph" w:customStyle="1" w:styleId="msonormal0">
    <w:name w:val="msonormal"/>
    <w:basedOn w:val="Normal"/>
    <w:rsid w:val="00324873"/>
    <w:pPr>
      <w:spacing w:before="100" w:beforeAutospacing="1" w:after="100" w:afterAutospacing="1" w:line="240" w:lineRule="auto"/>
    </w:pPr>
    <w:rPr>
      <w:rFonts w:eastAsia="Times New Roman" w:cs="Times New Roman"/>
      <w:sz w:val="24"/>
      <w:szCs w:val="24"/>
      <w:lang w:eastAsia="en-AU"/>
    </w:rPr>
  </w:style>
  <w:style w:type="paragraph" w:customStyle="1" w:styleId="xl63">
    <w:name w:val="xl63"/>
    <w:basedOn w:val="Normal"/>
    <w:rsid w:val="00324873"/>
    <w:pP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64">
    <w:name w:val="xl64"/>
    <w:basedOn w:val="Normal"/>
    <w:rsid w:val="00324873"/>
    <w:pPr>
      <w:pBdr>
        <w:top w:val="single" w:sz="8"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65">
    <w:name w:val="xl65"/>
    <w:basedOn w:val="Normal"/>
    <w:rsid w:val="00324873"/>
    <w:pPr>
      <w:pBdr>
        <w:top w:val="single" w:sz="8"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66">
    <w:name w:val="xl66"/>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67">
    <w:name w:val="xl67"/>
    <w:basedOn w:val="Normal"/>
    <w:rsid w:val="00324873"/>
    <w:pPr>
      <w:pBdr>
        <w:top w:val="dotted"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68">
    <w:name w:val="xl68"/>
    <w:basedOn w:val="Normal"/>
    <w:rsid w:val="00324873"/>
    <w:pPr>
      <w:pBdr>
        <w:top w:val="dotted" w:sz="4" w:space="0" w:color="auto"/>
        <w:left w:val="dotted"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69">
    <w:name w:val="xl69"/>
    <w:basedOn w:val="Normal"/>
    <w:rsid w:val="00324873"/>
    <w:pPr>
      <w:pBdr>
        <w:top w:val="dotted" w:sz="4" w:space="0" w:color="auto"/>
        <w:left w:val="dotted"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0">
    <w:name w:val="xl70"/>
    <w:basedOn w:val="Normal"/>
    <w:rsid w:val="00324873"/>
    <w:pPr>
      <w:pBdr>
        <w:top w:val="dotted" w:sz="4" w:space="0" w:color="auto"/>
        <w:left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1">
    <w:name w:val="xl71"/>
    <w:basedOn w:val="Normal"/>
    <w:rsid w:val="00324873"/>
    <w:pPr>
      <w:pBdr>
        <w:top w:val="dotted" w:sz="4" w:space="0" w:color="auto"/>
        <w:left w:val="dotted"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2">
    <w:name w:val="xl72"/>
    <w:basedOn w:val="Normal"/>
    <w:rsid w:val="00324873"/>
    <w:pP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3">
    <w:name w:val="xl73"/>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4">
    <w:name w:val="xl74"/>
    <w:basedOn w:val="Normal"/>
    <w:rsid w:val="003248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5">
    <w:name w:val="xl75"/>
    <w:basedOn w:val="Normal"/>
    <w:rsid w:val="0032487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6">
    <w:name w:val="xl76"/>
    <w:basedOn w:val="Normal"/>
    <w:rsid w:val="00324873"/>
    <w:pPr>
      <w:pBdr>
        <w:top w:val="dotted"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7">
    <w:name w:val="xl77"/>
    <w:basedOn w:val="Normal"/>
    <w:rsid w:val="00324873"/>
    <w:pPr>
      <w:pBdr>
        <w:top w:val="dotted" w:sz="4" w:space="0" w:color="auto"/>
        <w:left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8">
    <w:name w:val="xl78"/>
    <w:basedOn w:val="Normal"/>
    <w:rsid w:val="00324873"/>
    <w:pPr>
      <w:pBdr>
        <w:top w:val="dotted" w:sz="4" w:space="0" w:color="auto"/>
        <w:left w:val="dotted"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79">
    <w:name w:val="xl79"/>
    <w:basedOn w:val="Normal"/>
    <w:rsid w:val="00324873"/>
    <w:pPr>
      <w:pBdr>
        <w:top w:val="dotted" w:sz="4" w:space="0" w:color="auto"/>
        <w:left w:val="single"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80">
    <w:name w:val="xl80"/>
    <w:basedOn w:val="Normal"/>
    <w:rsid w:val="00324873"/>
    <w:pPr>
      <w:pBdr>
        <w:top w:val="dotted" w:sz="4" w:space="0" w:color="auto"/>
        <w:left w:val="dotted"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81">
    <w:name w:val="xl81"/>
    <w:basedOn w:val="Normal"/>
    <w:rsid w:val="00324873"/>
    <w:pPr>
      <w:pBdr>
        <w:top w:val="single" w:sz="8"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2">
    <w:name w:val="xl82"/>
    <w:basedOn w:val="Normal"/>
    <w:rsid w:val="00324873"/>
    <w:pPr>
      <w:pBdr>
        <w:top w:val="single" w:sz="8"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3">
    <w:name w:val="xl83"/>
    <w:basedOn w:val="Normal"/>
    <w:rsid w:val="0032487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4">
    <w:name w:val="xl84"/>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5">
    <w:name w:val="xl85"/>
    <w:basedOn w:val="Normal"/>
    <w:rsid w:val="003248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6">
    <w:name w:val="xl86"/>
    <w:basedOn w:val="Normal"/>
    <w:rsid w:val="00324873"/>
    <w:pPr>
      <w:pBdr>
        <w:top w:val="dotted"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7">
    <w:name w:val="xl87"/>
    <w:basedOn w:val="Normal"/>
    <w:rsid w:val="00324873"/>
    <w:pPr>
      <w:pBdr>
        <w:top w:val="dotted" w:sz="4" w:space="0" w:color="auto"/>
        <w:left w:val="single"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8">
    <w:name w:val="xl88"/>
    <w:basedOn w:val="Normal"/>
    <w:rsid w:val="00324873"/>
    <w:pPr>
      <w:pBdr>
        <w:top w:val="dotted" w:sz="4" w:space="0" w:color="auto"/>
        <w:left w:val="dotted"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89">
    <w:name w:val="xl89"/>
    <w:basedOn w:val="Normal"/>
    <w:rsid w:val="00324873"/>
    <w:pPr>
      <w:pBdr>
        <w:top w:val="dotted" w:sz="4" w:space="0" w:color="auto"/>
        <w:left w:val="dotted"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0">
    <w:name w:val="xl90"/>
    <w:basedOn w:val="Normal"/>
    <w:rsid w:val="00324873"/>
    <w:pPr>
      <w:pBdr>
        <w:top w:val="dotted" w:sz="4" w:space="0" w:color="auto"/>
        <w:left w:val="dotted"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1">
    <w:name w:val="xl91"/>
    <w:basedOn w:val="Normal"/>
    <w:rsid w:val="00324873"/>
    <w:pPr>
      <w:pBdr>
        <w:top w:val="single"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2">
    <w:name w:val="xl92"/>
    <w:basedOn w:val="Normal"/>
    <w:rsid w:val="00324873"/>
    <w:pPr>
      <w:pBdr>
        <w:top w:val="single"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3">
    <w:name w:val="xl93"/>
    <w:basedOn w:val="Normal"/>
    <w:rsid w:val="00324873"/>
    <w:pPr>
      <w:pBdr>
        <w:top w:val="single"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4">
    <w:name w:val="xl94"/>
    <w:basedOn w:val="Normal"/>
    <w:rsid w:val="00324873"/>
    <w:pPr>
      <w:pBdr>
        <w:top w:val="single"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5">
    <w:name w:val="xl95"/>
    <w:basedOn w:val="Normal"/>
    <w:rsid w:val="00324873"/>
    <w:pPr>
      <w:pBdr>
        <w:top w:val="dotted" w:sz="4" w:space="0" w:color="auto"/>
        <w:left w:val="single"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6">
    <w:name w:val="xl96"/>
    <w:basedOn w:val="Normal"/>
    <w:rsid w:val="00324873"/>
    <w:pPr>
      <w:pBdr>
        <w:top w:val="dotted" w:sz="4" w:space="0" w:color="auto"/>
        <w:left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7">
    <w:name w:val="xl97"/>
    <w:basedOn w:val="Normal"/>
    <w:rsid w:val="00324873"/>
    <w:pPr>
      <w:pBdr>
        <w:top w:val="dotted" w:sz="4" w:space="0" w:color="auto"/>
        <w:left w:val="dotted"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8">
    <w:name w:val="xl98"/>
    <w:basedOn w:val="Normal"/>
    <w:rsid w:val="00324873"/>
    <w:pPr>
      <w:pBdr>
        <w:top w:val="dotted" w:sz="4" w:space="0" w:color="auto"/>
        <w:left w:val="dotted"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99">
    <w:name w:val="xl99"/>
    <w:basedOn w:val="Normal"/>
    <w:rsid w:val="00324873"/>
    <w:pP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0">
    <w:name w:val="xl100"/>
    <w:basedOn w:val="Normal"/>
    <w:rsid w:val="00324873"/>
    <w:pPr>
      <w:pBdr>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1">
    <w:name w:val="xl101"/>
    <w:basedOn w:val="Normal"/>
    <w:rsid w:val="00324873"/>
    <w:pPr>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02">
    <w:name w:val="xl102"/>
    <w:basedOn w:val="Normal"/>
    <w:rsid w:val="0032487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3">
    <w:name w:val="xl103"/>
    <w:basedOn w:val="Normal"/>
    <w:rsid w:val="0032487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04">
    <w:name w:val="xl104"/>
    <w:basedOn w:val="Normal"/>
    <w:rsid w:val="00324873"/>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5">
    <w:name w:val="xl105"/>
    <w:basedOn w:val="Normal"/>
    <w:rsid w:val="00324873"/>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6">
    <w:name w:val="xl106"/>
    <w:basedOn w:val="Normal"/>
    <w:rsid w:val="0032487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7">
    <w:name w:val="xl107"/>
    <w:basedOn w:val="Normal"/>
    <w:rsid w:val="00324873"/>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08">
    <w:name w:val="xl108"/>
    <w:basedOn w:val="Normal"/>
    <w:rsid w:val="0032487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09">
    <w:name w:val="xl109"/>
    <w:basedOn w:val="Normal"/>
    <w:rsid w:val="00324873"/>
    <w:pPr>
      <w:pBdr>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10">
    <w:name w:val="xl110"/>
    <w:basedOn w:val="Normal"/>
    <w:rsid w:val="00324873"/>
    <w:pPr>
      <w:pBdr>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1">
    <w:name w:val="xl111"/>
    <w:basedOn w:val="Normal"/>
    <w:rsid w:val="00324873"/>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12">
    <w:name w:val="xl112"/>
    <w:basedOn w:val="Normal"/>
    <w:rsid w:val="00324873"/>
    <w:pPr>
      <w:pBdr>
        <w:top w:val="dotted" w:sz="4" w:space="0" w:color="auto"/>
        <w:left w:val="single" w:sz="4" w:space="0" w:color="auto"/>
        <w:bottom w:val="dotted"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3">
    <w:name w:val="xl113"/>
    <w:basedOn w:val="Normal"/>
    <w:rsid w:val="00324873"/>
    <w:pP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14">
    <w:name w:val="xl114"/>
    <w:basedOn w:val="Normal"/>
    <w:rsid w:val="00324873"/>
    <w:pPr>
      <w:pBdr>
        <w:top w:val="dotted" w:sz="4" w:space="0" w:color="auto"/>
        <w:left w:val="single" w:sz="4" w:space="0" w:color="auto"/>
        <w:bottom w:val="dotted"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5">
    <w:name w:val="xl115"/>
    <w:basedOn w:val="Normal"/>
    <w:rsid w:val="00324873"/>
    <w:pP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16">
    <w:name w:val="xl116"/>
    <w:basedOn w:val="Normal"/>
    <w:rsid w:val="00324873"/>
    <w:pPr>
      <w:pBdr>
        <w:top w:val="dotted" w:sz="4" w:space="0" w:color="auto"/>
        <w:left w:val="single" w:sz="4" w:space="0" w:color="auto"/>
        <w:bottom w:val="single"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7">
    <w:name w:val="xl117"/>
    <w:basedOn w:val="Normal"/>
    <w:rsid w:val="00324873"/>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8">
    <w:name w:val="xl118"/>
    <w:basedOn w:val="Normal"/>
    <w:rsid w:val="00324873"/>
    <w:pPr>
      <w:pBdr>
        <w:top w:val="dotted" w:sz="4" w:space="0" w:color="auto"/>
        <w:left w:val="single" w:sz="4" w:space="0" w:color="auto"/>
        <w:bottom w:val="single"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19">
    <w:name w:val="xl119"/>
    <w:basedOn w:val="Normal"/>
    <w:rsid w:val="00324873"/>
    <w:pPr>
      <w:pBdr>
        <w:top w:val="single" w:sz="8" w:space="0" w:color="auto"/>
        <w:left w:val="single" w:sz="8" w:space="0" w:color="auto"/>
        <w:bottom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0">
    <w:name w:val="xl120"/>
    <w:basedOn w:val="Normal"/>
    <w:rsid w:val="00324873"/>
    <w:pPr>
      <w:pBdr>
        <w:top w:val="dotted" w:sz="4" w:space="0" w:color="auto"/>
        <w:left w:val="single" w:sz="8" w:space="0" w:color="auto"/>
        <w:bottom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1">
    <w:name w:val="xl121"/>
    <w:basedOn w:val="Normal"/>
    <w:rsid w:val="00324873"/>
    <w:pPr>
      <w:pBdr>
        <w:top w:val="dotted" w:sz="4" w:space="0" w:color="auto"/>
        <w:left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2">
    <w:name w:val="xl122"/>
    <w:basedOn w:val="Normal"/>
    <w:rsid w:val="00324873"/>
    <w:pPr>
      <w:pBdr>
        <w:top w:val="single" w:sz="8"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3">
    <w:name w:val="xl123"/>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4">
    <w:name w:val="xl124"/>
    <w:basedOn w:val="Normal"/>
    <w:rsid w:val="00324873"/>
    <w:pPr>
      <w:pBdr>
        <w:top w:val="dotted" w:sz="4" w:space="0" w:color="auto"/>
        <w:left w:val="dotted"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5">
    <w:name w:val="xl125"/>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6">
    <w:name w:val="xl126"/>
    <w:basedOn w:val="Normal"/>
    <w:rsid w:val="00324873"/>
    <w:pPr>
      <w:pBdr>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7">
    <w:name w:val="xl127"/>
    <w:basedOn w:val="Normal"/>
    <w:rsid w:val="00324873"/>
    <w:pPr>
      <w:pBdr>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8">
    <w:name w:val="xl128"/>
    <w:basedOn w:val="Normal"/>
    <w:rsid w:val="00324873"/>
    <w:pPr>
      <w:pBdr>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29">
    <w:name w:val="xl129"/>
    <w:basedOn w:val="Normal"/>
    <w:rsid w:val="00324873"/>
    <w:pPr>
      <w:pBdr>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0">
    <w:name w:val="xl130"/>
    <w:basedOn w:val="Normal"/>
    <w:rsid w:val="00324873"/>
    <w:pPr>
      <w:pBdr>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1">
    <w:name w:val="xl131"/>
    <w:basedOn w:val="Normal"/>
    <w:rsid w:val="00324873"/>
    <w:pPr>
      <w:pBdr>
        <w:top w:val="dotted" w:sz="4" w:space="0" w:color="auto"/>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2">
    <w:name w:val="xl132"/>
    <w:basedOn w:val="Normal"/>
    <w:rsid w:val="00324873"/>
    <w:pPr>
      <w:pBdr>
        <w:top w:val="dotted" w:sz="4" w:space="0" w:color="auto"/>
        <w:left w:val="single" w:sz="8"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3">
    <w:name w:val="xl133"/>
    <w:basedOn w:val="Normal"/>
    <w:rsid w:val="00324873"/>
    <w:pPr>
      <w:pBdr>
        <w:top w:val="single" w:sz="4" w:space="0" w:color="auto"/>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4">
    <w:name w:val="xl134"/>
    <w:basedOn w:val="Normal"/>
    <w:rsid w:val="00324873"/>
    <w:pPr>
      <w:pBdr>
        <w:top w:val="dotted" w:sz="4" w:space="0" w:color="auto"/>
        <w:left w:val="single" w:sz="8"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35">
    <w:name w:val="xl135"/>
    <w:basedOn w:val="Normal"/>
    <w:rsid w:val="00324873"/>
    <w:pPr>
      <w:pBdr>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36">
    <w:name w:val="xl136"/>
    <w:basedOn w:val="Normal"/>
    <w:rsid w:val="00324873"/>
    <w:pPr>
      <w:pBdr>
        <w:top w:val="single"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37">
    <w:name w:val="xl137"/>
    <w:basedOn w:val="Normal"/>
    <w:rsid w:val="00324873"/>
    <w:pPr>
      <w:pBdr>
        <w:top w:val="single"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38">
    <w:name w:val="xl138"/>
    <w:basedOn w:val="Normal"/>
    <w:rsid w:val="00324873"/>
    <w:pPr>
      <w:pBdr>
        <w:top w:val="single" w:sz="4" w:space="0" w:color="auto"/>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39">
    <w:name w:val="xl139"/>
    <w:basedOn w:val="Normal"/>
    <w:rsid w:val="00324873"/>
    <w:pPr>
      <w:pBdr>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40">
    <w:name w:val="xl140"/>
    <w:basedOn w:val="Normal"/>
    <w:rsid w:val="00324873"/>
    <w:pPr>
      <w:pBdr>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41">
    <w:name w:val="xl141"/>
    <w:basedOn w:val="Normal"/>
    <w:rsid w:val="0032487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42">
    <w:name w:val="xl142"/>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43">
    <w:name w:val="xl143"/>
    <w:basedOn w:val="Normal"/>
    <w:rsid w:val="00324873"/>
    <w:pPr>
      <w:pBdr>
        <w:top w:val="dotted" w:sz="4" w:space="0" w:color="auto"/>
        <w:left w:val="dotted" w:sz="4" w:space="0" w:color="auto"/>
        <w:bottom w:val="dotted" w:sz="4" w:space="0" w:color="auto"/>
        <w:right w:val="dotted" w:sz="4" w:space="0" w:color="auto"/>
      </w:pBdr>
      <w:shd w:val="clear" w:color="000000" w:fill="A6C9EC"/>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44">
    <w:name w:val="xl144"/>
    <w:basedOn w:val="Normal"/>
    <w:rsid w:val="00324873"/>
    <w:pPr>
      <w:pBdr>
        <w:top w:val="dotted" w:sz="4" w:space="0" w:color="auto"/>
        <w:left w:val="dotted" w:sz="4" w:space="0" w:color="auto"/>
        <w:bottom w:val="dotted" w:sz="4" w:space="0" w:color="auto"/>
        <w:right w:val="dotted" w:sz="4" w:space="0" w:color="auto"/>
      </w:pBdr>
      <w:shd w:val="clear" w:color="000000" w:fill="A6C9EC"/>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45">
    <w:name w:val="xl145"/>
    <w:basedOn w:val="Normal"/>
    <w:rsid w:val="00324873"/>
    <w:pPr>
      <w:pBdr>
        <w:top w:val="dotted" w:sz="4" w:space="0" w:color="auto"/>
        <w:left w:val="dotted" w:sz="4" w:space="0" w:color="auto"/>
        <w:bottom w:val="single" w:sz="8" w:space="0" w:color="auto"/>
        <w:right w:val="dotted" w:sz="4" w:space="0" w:color="auto"/>
      </w:pBdr>
      <w:shd w:val="clear" w:color="000000" w:fill="A6C9EC"/>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46">
    <w:name w:val="xl146"/>
    <w:basedOn w:val="Normal"/>
    <w:rsid w:val="00324873"/>
    <w:pPr>
      <w:pBdr>
        <w:top w:val="dotted" w:sz="4" w:space="0" w:color="auto"/>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47">
    <w:name w:val="xl147"/>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48">
    <w:name w:val="xl148"/>
    <w:basedOn w:val="Normal"/>
    <w:rsid w:val="00324873"/>
    <w:pPr>
      <w:pBdr>
        <w:top w:val="dotted" w:sz="4" w:space="0" w:color="auto"/>
        <w:left w:val="dotted" w:sz="4" w:space="0" w:color="auto"/>
        <w:bottom w:val="dotted" w:sz="4" w:space="0" w:color="auto"/>
        <w:right w:val="dotted" w:sz="4" w:space="0" w:color="auto"/>
      </w:pBdr>
      <w:shd w:val="clear" w:color="000000" w:fill="44B3E1"/>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49">
    <w:name w:val="xl149"/>
    <w:basedOn w:val="Normal"/>
    <w:rsid w:val="003248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50">
    <w:name w:val="xl150"/>
    <w:basedOn w:val="Normal"/>
    <w:rsid w:val="00324873"/>
    <w:pPr>
      <w:pBdr>
        <w:top w:val="dotted" w:sz="4" w:space="0" w:color="auto"/>
        <w:left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1">
    <w:name w:val="xl151"/>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2">
    <w:name w:val="xl152"/>
    <w:basedOn w:val="Normal"/>
    <w:rsid w:val="00324873"/>
    <w:pPr>
      <w:pBdr>
        <w:top w:val="dotted" w:sz="4" w:space="0" w:color="auto"/>
        <w:left w:val="dotted" w:sz="4" w:space="0" w:color="auto"/>
        <w:bottom w:val="dotted" w:sz="4" w:space="0" w:color="auto"/>
        <w:right w:val="dotted" w:sz="4" w:space="0" w:color="auto"/>
      </w:pBdr>
      <w:shd w:val="clear" w:color="000000" w:fill="44B3E1"/>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3">
    <w:name w:val="xl153"/>
    <w:basedOn w:val="Normal"/>
    <w:rsid w:val="00324873"/>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4">
    <w:name w:val="xl154"/>
    <w:basedOn w:val="Normal"/>
    <w:rsid w:val="00324873"/>
    <w:pPr>
      <w:pBdr>
        <w:top w:val="dotted" w:sz="4" w:space="0" w:color="auto"/>
        <w:left w:val="single" w:sz="8"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5">
    <w:name w:val="xl155"/>
    <w:basedOn w:val="Normal"/>
    <w:rsid w:val="00324873"/>
    <w:pPr>
      <w:pBdr>
        <w:top w:val="dotted" w:sz="4" w:space="0" w:color="auto"/>
        <w:left w:val="dotted" w:sz="4" w:space="0" w:color="auto"/>
        <w:bottom w:val="single" w:sz="8" w:space="0" w:color="auto"/>
        <w:right w:val="dotted" w:sz="4" w:space="0" w:color="auto"/>
      </w:pBdr>
      <w:shd w:val="clear" w:color="000000" w:fill="44B3E1"/>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6">
    <w:name w:val="xl156"/>
    <w:basedOn w:val="Normal"/>
    <w:rsid w:val="00324873"/>
    <w:pPr>
      <w:pBdr>
        <w:top w:val="dotted" w:sz="4" w:space="0" w:color="auto"/>
        <w:left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7">
    <w:name w:val="xl157"/>
    <w:basedOn w:val="Normal"/>
    <w:rsid w:val="00324873"/>
    <w:pPr>
      <w:pBdr>
        <w:top w:val="dotted" w:sz="4" w:space="0" w:color="auto"/>
        <w:left w:val="dotted"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58">
    <w:name w:val="xl158"/>
    <w:basedOn w:val="Normal"/>
    <w:rsid w:val="00324873"/>
    <w:pPr>
      <w:pBdr>
        <w:top w:val="dotted" w:sz="4" w:space="0" w:color="auto"/>
        <w:left w:val="dotted" w:sz="4" w:space="0" w:color="auto"/>
        <w:bottom w:val="dotted" w:sz="4" w:space="0" w:color="auto"/>
        <w:right w:val="dotted" w:sz="4" w:space="0" w:color="auto"/>
      </w:pBdr>
      <w:shd w:val="clear" w:color="000000" w:fill="DAE9F8"/>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59">
    <w:name w:val="xl159"/>
    <w:basedOn w:val="Normal"/>
    <w:rsid w:val="00324873"/>
    <w:pPr>
      <w:pBdr>
        <w:top w:val="dotted" w:sz="4" w:space="0" w:color="auto"/>
        <w:left w:val="dotted" w:sz="4" w:space="0" w:color="auto"/>
        <w:bottom w:val="dotted" w:sz="4" w:space="0" w:color="auto"/>
        <w:right w:val="dotted" w:sz="4" w:space="0" w:color="auto"/>
      </w:pBdr>
      <w:shd w:val="clear" w:color="000000" w:fill="DAE9F8"/>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0">
    <w:name w:val="xl160"/>
    <w:basedOn w:val="Normal"/>
    <w:rsid w:val="00324873"/>
    <w:pPr>
      <w:pBdr>
        <w:top w:val="dotted" w:sz="4" w:space="0" w:color="auto"/>
        <w:left w:val="dotted" w:sz="4" w:space="0" w:color="auto"/>
        <w:bottom w:val="single" w:sz="8" w:space="0" w:color="auto"/>
        <w:right w:val="dotted" w:sz="4" w:space="0" w:color="auto"/>
      </w:pBdr>
      <w:shd w:val="clear" w:color="000000" w:fill="DAE9F8"/>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1">
    <w:name w:val="xl161"/>
    <w:basedOn w:val="Normal"/>
    <w:rsid w:val="00324873"/>
    <w:pPr>
      <w:pBdr>
        <w:top w:val="dotted" w:sz="4" w:space="0" w:color="auto"/>
        <w:left w:val="dotted" w:sz="4" w:space="0" w:color="auto"/>
        <w:bottom w:val="dotted" w:sz="4" w:space="0" w:color="auto"/>
        <w:right w:val="single" w:sz="8" w:space="0" w:color="auto"/>
      </w:pBdr>
      <w:shd w:val="clear" w:color="000000" w:fill="DAE9F8"/>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2">
    <w:name w:val="xl162"/>
    <w:basedOn w:val="Normal"/>
    <w:rsid w:val="00324873"/>
    <w:pPr>
      <w:pBdr>
        <w:top w:val="dotted" w:sz="4" w:space="0" w:color="auto"/>
        <w:left w:val="single" w:sz="4" w:space="0" w:color="auto"/>
        <w:bottom w:val="dotted" w:sz="4" w:space="0" w:color="auto"/>
        <w:right w:val="dotted" w:sz="4" w:space="0" w:color="auto"/>
      </w:pBdr>
      <w:shd w:val="clear" w:color="000000" w:fill="44B3E1"/>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63">
    <w:name w:val="xl163"/>
    <w:basedOn w:val="Normal"/>
    <w:rsid w:val="00324873"/>
    <w:pPr>
      <w:pBdr>
        <w:top w:val="dotted" w:sz="4" w:space="0" w:color="auto"/>
        <w:left w:val="single" w:sz="4" w:space="0" w:color="auto"/>
        <w:bottom w:val="dotted" w:sz="4" w:space="0" w:color="auto"/>
        <w:right w:val="dotted" w:sz="4" w:space="0" w:color="auto"/>
      </w:pBdr>
      <w:shd w:val="clear" w:color="000000" w:fill="A6C9EC"/>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64">
    <w:name w:val="xl164"/>
    <w:basedOn w:val="Normal"/>
    <w:rsid w:val="00324873"/>
    <w:pPr>
      <w:pBdr>
        <w:top w:val="dotted" w:sz="4" w:space="0" w:color="auto"/>
        <w:left w:val="single" w:sz="4" w:space="0" w:color="auto"/>
        <w:bottom w:val="single" w:sz="4" w:space="0" w:color="auto"/>
        <w:right w:val="dotted" w:sz="4" w:space="0" w:color="auto"/>
      </w:pBdr>
      <w:shd w:val="clear" w:color="000000" w:fill="DAE9F8"/>
      <w:spacing w:before="100" w:beforeAutospacing="1" w:after="100" w:afterAutospacing="1" w:line="240" w:lineRule="auto"/>
      <w:jc w:val="center"/>
      <w:textAlignment w:val="center"/>
    </w:pPr>
    <w:rPr>
      <w:rFonts w:ascii="Arial" w:eastAsia="Times New Roman" w:hAnsi="Arial" w:cs="Arial"/>
      <w:sz w:val="20"/>
      <w:szCs w:val="20"/>
      <w:lang w:eastAsia="en-AU"/>
    </w:rPr>
  </w:style>
  <w:style w:type="paragraph" w:customStyle="1" w:styleId="xl165">
    <w:name w:val="xl165"/>
    <w:basedOn w:val="Normal"/>
    <w:rsid w:val="00324873"/>
    <w:pPr>
      <w:pBdr>
        <w:top w:val="single" w:sz="8"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6">
    <w:name w:val="xl166"/>
    <w:basedOn w:val="Normal"/>
    <w:rsid w:val="00324873"/>
    <w:pPr>
      <w:pBdr>
        <w:top w:val="single" w:sz="8"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7">
    <w:name w:val="xl167"/>
    <w:basedOn w:val="Normal"/>
    <w:rsid w:val="00324873"/>
    <w:pPr>
      <w:pBdr>
        <w:top w:val="dotted" w:sz="4" w:space="0" w:color="auto"/>
        <w:left w:val="dotted" w:sz="4" w:space="0" w:color="auto"/>
        <w:bottom w:val="dotted" w:sz="4" w:space="0" w:color="auto"/>
        <w:right w:val="single" w:sz="8" w:space="0" w:color="auto"/>
      </w:pBdr>
      <w:shd w:val="clear" w:color="000000" w:fill="A6C9EC"/>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68">
    <w:name w:val="xl168"/>
    <w:basedOn w:val="Normal"/>
    <w:rsid w:val="00324873"/>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5"/>
      <w:szCs w:val="15"/>
      <w:lang w:eastAsia="en-AU"/>
    </w:rPr>
  </w:style>
  <w:style w:type="paragraph" w:customStyle="1" w:styleId="xl169">
    <w:name w:val="xl169"/>
    <w:basedOn w:val="Normal"/>
    <w:rsid w:val="00324873"/>
    <w:pPr>
      <w:pBdr>
        <w:top w:val="single" w:sz="8" w:space="0" w:color="auto"/>
        <w:left w:val="single" w:sz="8"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5"/>
      <w:szCs w:val="15"/>
      <w:lang w:eastAsia="en-AU"/>
    </w:rPr>
  </w:style>
  <w:style w:type="paragraph" w:customStyle="1" w:styleId="xl170">
    <w:name w:val="xl170"/>
    <w:basedOn w:val="Normal"/>
    <w:rsid w:val="00324873"/>
    <w:pPr>
      <w:pBdr>
        <w:top w:val="single" w:sz="8" w:space="0" w:color="auto"/>
        <w:left w:val="dotted"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5"/>
      <w:szCs w:val="15"/>
      <w:lang w:eastAsia="en-AU"/>
    </w:rPr>
  </w:style>
  <w:style w:type="paragraph" w:customStyle="1" w:styleId="xl171">
    <w:name w:val="xl171"/>
    <w:basedOn w:val="Normal"/>
    <w:rsid w:val="00324873"/>
    <w:pPr>
      <w:pBdr>
        <w:top w:val="dotted" w:sz="4" w:space="0" w:color="auto"/>
        <w:lef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5"/>
      <w:szCs w:val="15"/>
      <w:lang w:eastAsia="en-AU"/>
    </w:rPr>
  </w:style>
  <w:style w:type="paragraph" w:customStyle="1" w:styleId="xl172">
    <w:name w:val="xl172"/>
    <w:basedOn w:val="Normal"/>
    <w:rsid w:val="00324873"/>
    <w:pPr>
      <w:pBdr>
        <w:top w:val="dotted" w:sz="4" w:space="0" w:color="auto"/>
        <w:left w:val="dotted" w:sz="4" w:space="0" w:color="auto"/>
        <w:bottom w:val="dotted" w:sz="4" w:space="0" w:color="auto"/>
        <w:right w:val="dotted" w:sz="4" w:space="0" w:color="auto"/>
      </w:pBdr>
      <w:shd w:val="clear" w:color="000000" w:fill="61CBF3"/>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73">
    <w:name w:val="xl173"/>
    <w:basedOn w:val="Normal"/>
    <w:rsid w:val="00324873"/>
    <w:pPr>
      <w:pBdr>
        <w:top w:val="dotted" w:sz="4" w:space="0" w:color="auto"/>
        <w:left w:val="dotted" w:sz="4" w:space="0" w:color="auto"/>
        <w:bottom w:val="dotted" w:sz="4" w:space="0" w:color="auto"/>
        <w:right w:val="dotted" w:sz="4" w:space="0" w:color="auto"/>
      </w:pBdr>
      <w:shd w:val="clear" w:color="000000" w:fill="61CBF3"/>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74">
    <w:name w:val="xl174"/>
    <w:basedOn w:val="Normal"/>
    <w:rsid w:val="00324873"/>
    <w:pPr>
      <w:pBdr>
        <w:top w:val="dotted" w:sz="4" w:space="0" w:color="auto"/>
        <w:left w:val="dotted" w:sz="4" w:space="0" w:color="auto"/>
        <w:bottom w:val="dotted" w:sz="4" w:space="0" w:color="auto"/>
        <w:right w:val="single" w:sz="8" w:space="0" w:color="auto"/>
      </w:pBdr>
      <w:shd w:val="clear" w:color="000000" w:fill="61CBF3"/>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75">
    <w:name w:val="xl175"/>
    <w:basedOn w:val="Normal"/>
    <w:rsid w:val="00324873"/>
    <w:pPr>
      <w:pBdr>
        <w:top w:val="dotted" w:sz="4" w:space="0" w:color="auto"/>
        <w:left w:val="dotted" w:sz="4" w:space="0" w:color="auto"/>
        <w:bottom w:val="dotted" w:sz="4" w:space="0" w:color="auto"/>
        <w:right w:val="dotted" w:sz="4" w:space="0" w:color="auto"/>
      </w:pBdr>
      <w:shd w:val="clear" w:color="000000" w:fill="61CBF3"/>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76">
    <w:name w:val="xl176"/>
    <w:basedOn w:val="Normal"/>
    <w:rsid w:val="00324873"/>
    <w:pPr>
      <w:pBdr>
        <w:left w:val="dotted" w:sz="4" w:space="0" w:color="auto"/>
        <w:bottom w:val="dotted" w:sz="4" w:space="0" w:color="auto"/>
        <w:right w:val="single" w:sz="4" w:space="0" w:color="auto"/>
      </w:pBdr>
      <w:shd w:val="clear" w:color="000000" w:fill="A6C9EC"/>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77">
    <w:name w:val="xl177"/>
    <w:basedOn w:val="Normal"/>
    <w:rsid w:val="00324873"/>
    <w:pPr>
      <w:pBdr>
        <w:top w:val="single" w:sz="8"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78">
    <w:name w:val="xl178"/>
    <w:basedOn w:val="Normal"/>
    <w:rsid w:val="00324873"/>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79">
    <w:name w:val="xl179"/>
    <w:basedOn w:val="Normal"/>
    <w:rsid w:val="00324873"/>
    <w:pPr>
      <w:pBdr>
        <w:top w:val="dotted"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80">
    <w:name w:val="xl180"/>
    <w:basedOn w:val="Normal"/>
    <w:rsid w:val="00324873"/>
    <w:pPr>
      <w:pBdr>
        <w:top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81">
    <w:name w:val="xl181"/>
    <w:basedOn w:val="Normal"/>
    <w:rsid w:val="00324873"/>
    <w:pPr>
      <w:pBdr>
        <w:top w:val="dotted"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82">
    <w:name w:val="xl182"/>
    <w:basedOn w:val="Normal"/>
    <w:rsid w:val="00324873"/>
    <w:pPr>
      <w:pBdr>
        <w:top w:val="dotted"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183">
    <w:name w:val="xl183"/>
    <w:basedOn w:val="Normal"/>
    <w:rsid w:val="00324873"/>
    <w:pPr>
      <w:pBdr>
        <w:top w:val="dotted"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n-AU"/>
    </w:rPr>
  </w:style>
  <w:style w:type="paragraph" w:customStyle="1" w:styleId="xl184">
    <w:name w:val="xl184"/>
    <w:basedOn w:val="Normal"/>
    <w:rsid w:val="00324873"/>
    <w:pPr>
      <w:pBdr>
        <w:top w:val="dotted" w:sz="4" w:space="0" w:color="auto"/>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85">
    <w:name w:val="xl185"/>
    <w:basedOn w:val="Normal"/>
    <w:rsid w:val="00324873"/>
    <w:pPr>
      <w:pBdr>
        <w:top w:val="dotted" w:sz="4" w:space="0" w:color="auto"/>
        <w:left w:val="dotted" w:sz="4" w:space="0" w:color="auto"/>
        <w:bottom w:val="dotted" w:sz="4" w:space="0" w:color="auto"/>
        <w:right w:val="dotted" w:sz="4" w:space="0" w:color="auto"/>
      </w:pBdr>
      <w:shd w:val="clear" w:color="000000" w:fill="FFFF99"/>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86">
    <w:name w:val="xl186"/>
    <w:basedOn w:val="Normal"/>
    <w:rsid w:val="00324873"/>
    <w:pPr>
      <w:pBdr>
        <w:top w:val="dotted" w:sz="4" w:space="0" w:color="auto"/>
        <w:left w:val="dotted" w:sz="4" w:space="0" w:color="auto"/>
        <w:bottom w:val="single" w:sz="4" w:space="0" w:color="auto"/>
        <w:right w:val="dotted" w:sz="4" w:space="0" w:color="auto"/>
      </w:pBdr>
      <w:shd w:val="clear" w:color="000000" w:fill="FFFFCC"/>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87">
    <w:name w:val="xl187"/>
    <w:basedOn w:val="Normal"/>
    <w:rsid w:val="00324873"/>
    <w:pPr>
      <w:pBdr>
        <w:top w:val="dotted" w:sz="4" w:space="0" w:color="auto"/>
        <w:left w:val="dotted" w:sz="4" w:space="0" w:color="auto"/>
        <w:bottom w:val="single" w:sz="4" w:space="0" w:color="auto"/>
        <w:right w:val="dotted"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88">
    <w:name w:val="xl188"/>
    <w:basedOn w:val="Normal"/>
    <w:rsid w:val="00324873"/>
    <w:pPr>
      <w:pBdr>
        <w:top w:val="dotted" w:sz="4" w:space="0" w:color="auto"/>
        <w:left w:val="dotted"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89">
    <w:name w:val="xl189"/>
    <w:basedOn w:val="Normal"/>
    <w:rsid w:val="00324873"/>
    <w:pPr>
      <w:pBdr>
        <w:top w:val="single" w:sz="8"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90">
    <w:name w:val="xl190"/>
    <w:basedOn w:val="Normal"/>
    <w:rsid w:val="00324873"/>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91">
    <w:name w:val="xl191"/>
    <w:basedOn w:val="Normal"/>
    <w:rsid w:val="00324873"/>
    <w:pPr>
      <w:pBdr>
        <w:top w:val="dotted" w:sz="4" w:space="0" w:color="auto"/>
        <w:left w:val="single" w:sz="4" w:space="0" w:color="auto"/>
        <w:bottom w:val="single"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192">
    <w:name w:val="xl192"/>
    <w:basedOn w:val="Normal"/>
    <w:rsid w:val="00324873"/>
    <w:pPr>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93">
    <w:name w:val="xl193"/>
    <w:basedOn w:val="Normal"/>
    <w:rsid w:val="00324873"/>
    <w:pPr>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94">
    <w:name w:val="xl194"/>
    <w:basedOn w:val="Normal"/>
    <w:rsid w:val="00324873"/>
    <w:pPr>
      <w:pBdr>
        <w:top w:val="dotted" w:sz="4" w:space="0" w:color="auto"/>
        <w:left w:val="dotted" w:sz="4" w:space="0" w:color="auto"/>
        <w:bottom w:val="single" w:sz="4" w:space="0" w:color="auto"/>
        <w:right w:val="dotted"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95">
    <w:name w:val="xl195"/>
    <w:basedOn w:val="Normal"/>
    <w:rsid w:val="00324873"/>
    <w:pPr>
      <w:pBdr>
        <w:top w:val="dotted" w:sz="4" w:space="0" w:color="auto"/>
        <w:left w:val="dotted"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en-AU"/>
    </w:rPr>
  </w:style>
  <w:style w:type="paragraph" w:customStyle="1" w:styleId="xl196">
    <w:name w:val="xl196"/>
    <w:basedOn w:val="Normal"/>
    <w:rsid w:val="00324873"/>
    <w:pPr>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97">
    <w:name w:val="xl197"/>
    <w:basedOn w:val="Normal"/>
    <w:rsid w:val="00324873"/>
    <w:pPr>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198">
    <w:name w:val="xl198"/>
    <w:basedOn w:val="Normal"/>
    <w:rsid w:val="00324873"/>
    <w:pPr>
      <w:pBdr>
        <w:top w:val="single" w:sz="4" w:space="0" w:color="auto"/>
        <w:left w:val="single" w:sz="4" w:space="0" w:color="auto"/>
        <w:bottom w:val="dotted" w:sz="4" w:space="0" w:color="auto"/>
        <w:right w:val="dotted"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en-AU"/>
    </w:rPr>
  </w:style>
  <w:style w:type="paragraph" w:customStyle="1" w:styleId="xl199">
    <w:name w:val="xl199"/>
    <w:basedOn w:val="Normal"/>
    <w:rsid w:val="00324873"/>
    <w:pPr>
      <w:pBdr>
        <w:top w:val="single" w:sz="4" w:space="0" w:color="auto"/>
        <w:left w:val="dotted" w:sz="4" w:space="0" w:color="auto"/>
        <w:bottom w:val="dotted" w:sz="4" w:space="0" w:color="auto"/>
        <w:right w:val="dotted"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en-AU"/>
    </w:rPr>
  </w:style>
  <w:style w:type="paragraph" w:customStyle="1" w:styleId="xl200">
    <w:name w:val="xl200"/>
    <w:basedOn w:val="Normal"/>
    <w:rsid w:val="00324873"/>
    <w:pPr>
      <w:pBdr>
        <w:top w:val="single" w:sz="4" w:space="0" w:color="auto"/>
        <w:left w:val="dotted" w:sz="4" w:space="0" w:color="auto"/>
        <w:bottom w:val="dotted"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en-AU"/>
    </w:rPr>
  </w:style>
  <w:style w:type="paragraph" w:customStyle="1" w:styleId="xl201">
    <w:name w:val="xl201"/>
    <w:basedOn w:val="Normal"/>
    <w:rsid w:val="00324873"/>
    <w:pPr>
      <w:pBdr>
        <w:top w:val="single"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02">
    <w:name w:val="xl202"/>
    <w:basedOn w:val="Normal"/>
    <w:rsid w:val="00324873"/>
    <w:pPr>
      <w:pBdr>
        <w:top w:val="single"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03">
    <w:name w:val="xl203"/>
    <w:basedOn w:val="Normal"/>
    <w:rsid w:val="00324873"/>
    <w:pPr>
      <w:pBdr>
        <w:top w:val="single"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04">
    <w:name w:val="xl204"/>
    <w:basedOn w:val="Normal"/>
    <w:rsid w:val="00324873"/>
    <w:pPr>
      <w:pBdr>
        <w:top w:val="single" w:sz="4" w:space="0" w:color="auto"/>
        <w:left w:val="dotted" w:sz="4" w:space="0" w:color="auto"/>
        <w:bottom w:val="dotted"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05">
    <w:name w:val="xl205"/>
    <w:basedOn w:val="Normal"/>
    <w:rsid w:val="00324873"/>
    <w:pPr>
      <w:pBdr>
        <w:top w:val="dotted" w:sz="4" w:space="0" w:color="auto"/>
        <w:left w:val="single" w:sz="4" w:space="0" w:color="auto"/>
        <w:bottom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06">
    <w:name w:val="xl206"/>
    <w:basedOn w:val="Normal"/>
    <w:rsid w:val="00324873"/>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07">
    <w:name w:val="xl207"/>
    <w:basedOn w:val="Normal"/>
    <w:rsid w:val="00324873"/>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08">
    <w:name w:val="xl208"/>
    <w:basedOn w:val="Normal"/>
    <w:rsid w:val="0032487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09">
    <w:name w:val="xl209"/>
    <w:basedOn w:val="Normal"/>
    <w:rsid w:val="00324873"/>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0">
    <w:name w:val="xl210"/>
    <w:basedOn w:val="Normal"/>
    <w:rsid w:val="00324873"/>
    <w:pP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1">
    <w:name w:val="xl211"/>
    <w:basedOn w:val="Normal"/>
    <w:rsid w:val="00324873"/>
    <w:pPr>
      <w:pBdr>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2">
    <w:name w:val="xl212"/>
    <w:basedOn w:val="Normal"/>
    <w:rsid w:val="00324873"/>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3">
    <w:name w:val="xl213"/>
    <w:basedOn w:val="Normal"/>
    <w:rsid w:val="00324873"/>
    <w:pPr>
      <w:pBdr>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4">
    <w:name w:val="xl214"/>
    <w:basedOn w:val="Normal"/>
    <w:rsid w:val="00324873"/>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en-AU"/>
    </w:rPr>
  </w:style>
  <w:style w:type="paragraph" w:customStyle="1" w:styleId="xl215">
    <w:name w:val="xl215"/>
    <w:basedOn w:val="Normal"/>
    <w:rsid w:val="00324873"/>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16">
    <w:name w:val="xl216"/>
    <w:basedOn w:val="Normal"/>
    <w:rsid w:val="00324873"/>
    <w:pPr>
      <w:pBdr>
        <w:top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17">
    <w:name w:val="xl217"/>
    <w:basedOn w:val="Normal"/>
    <w:rsid w:val="00324873"/>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18">
    <w:name w:val="xl218"/>
    <w:basedOn w:val="Normal"/>
    <w:rsid w:val="00324873"/>
    <w:pPr>
      <w:pBdr>
        <w:top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19">
    <w:name w:val="xl219"/>
    <w:basedOn w:val="Normal"/>
    <w:rsid w:val="00324873"/>
    <w:pPr>
      <w:pBdr>
        <w:top w:val="single" w:sz="8" w:space="0" w:color="auto"/>
        <w:left w:val="single" w:sz="8" w:space="0" w:color="auto"/>
        <w:bottom w:val="dotted"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0">
    <w:name w:val="xl220"/>
    <w:basedOn w:val="Normal"/>
    <w:rsid w:val="00324873"/>
    <w:pPr>
      <w:pBdr>
        <w:top w:val="dotted" w:sz="4" w:space="0" w:color="auto"/>
        <w:left w:val="single" w:sz="8" w:space="0" w:color="auto"/>
        <w:bottom w:val="dotted"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1">
    <w:name w:val="xl221"/>
    <w:basedOn w:val="Normal"/>
    <w:rsid w:val="00324873"/>
    <w:pPr>
      <w:pBdr>
        <w:top w:val="dotted"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2">
    <w:name w:val="xl222"/>
    <w:basedOn w:val="Normal"/>
    <w:rsid w:val="00324873"/>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3">
    <w:name w:val="xl223"/>
    <w:basedOn w:val="Normal"/>
    <w:rsid w:val="00324873"/>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4">
    <w:name w:val="xl224"/>
    <w:basedOn w:val="Normal"/>
    <w:rsid w:val="00324873"/>
    <w:pPr>
      <w:pBdr>
        <w:top w:val="single" w:sz="4" w:space="0" w:color="auto"/>
        <w:left w:val="single" w:sz="8"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25">
    <w:name w:val="xl225"/>
    <w:basedOn w:val="Normal"/>
    <w:rsid w:val="00324873"/>
    <w:pPr>
      <w:pBdr>
        <w:top w:val="single" w:sz="4" w:space="0" w:color="auto"/>
        <w:left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26">
    <w:name w:val="xl226"/>
    <w:basedOn w:val="Normal"/>
    <w:rsid w:val="00324873"/>
    <w:pPr>
      <w:pBdr>
        <w:top w:val="single" w:sz="4" w:space="0" w:color="auto"/>
        <w:lef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27">
    <w:name w:val="xl227"/>
    <w:basedOn w:val="Normal"/>
    <w:rsid w:val="00324873"/>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8">
    <w:name w:val="xl228"/>
    <w:basedOn w:val="Normal"/>
    <w:rsid w:val="00324873"/>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29">
    <w:name w:val="xl229"/>
    <w:basedOn w:val="Normal"/>
    <w:rsid w:val="00324873"/>
    <w:pPr>
      <w:pBdr>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30">
    <w:name w:val="xl230"/>
    <w:basedOn w:val="Normal"/>
    <w:rsid w:val="00324873"/>
    <w:pPr>
      <w:pBdr>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AU"/>
    </w:rPr>
  </w:style>
  <w:style w:type="paragraph" w:customStyle="1" w:styleId="xl231">
    <w:name w:val="xl231"/>
    <w:basedOn w:val="Normal"/>
    <w:rsid w:val="00324873"/>
    <w:pPr>
      <w:pBdr>
        <w:top w:val="dotted" w:sz="4" w:space="0" w:color="auto"/>
        <w:left w:val="single" w:sz="4" w:space="0" w:color="auto"/>
        <w:bottom w:val="dotted"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32">
    <w:name w:val="xl232"/>
    <w:basedOn w:val="Normal"/>
    <w:rsid w:val="00324873"/>
    <w:pPr>
      <w:pBdr>
        <w:top w:val="dotted" w:sz="4" w:space="0" w:color="auto"/>
        <w:left w:val="dotted" w:sz="4" w:space="0" w:color="auto"/>
        <w:bottom w:val="dotted" w:sz="4" w:space="0" w:color="auto"/>
        <w:right w:val="dotted"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33">
    <w:name w:val="xl233"/>
    <w:basedOn w:val="Normal"/>
    <w:rsid w:val="00324873"/>
    <w:pPr>
      <w:pBdr>
        <w:top w:val="dotted" w:sz="4" w:space="0" w:color="auto"/>
        <w:left w:val="dotted" w:sz="4" w:space="0" w:color="auto"/>
        <w:bottom w:val="dotted"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en-AU"/>
    </w:rPr>
  </w:style>
  <w:style w:type="paragraph" w:customStyle="1" w:styleId="xl234">
    <w:name w:val="xl234"/>
    <w:basedOn w:val="Normal"/>
    <w:rsid w:val="00324873"/>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35">
    <w:name w:val="xl235"/>
    <w:basedOn w:val="Normal"/>
    <w:rsid w:val="00324873"/>
    <w:pPr>
      <w:pBdr>
        <w:top w:val="dotted" w:sz="4" w:space="0" w:color="auto"/>
        <w:left w:val="dotted" w:sz="4" w:space="0" w:color="auto"/>
        <w:bottom w:val="dotted"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36">
    <w:name w:val="xl236"/>
    <w:basedOn w:val="Normal"/>
    <w:rsid w:val="00324873"/>
    <w:pPr>
      <w:pBdr>
        <w:top w:val="dotted" w:sz="4" w:space="0" w:color="auto"/>
        <w:bottom w:val="dotted"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37">
    <w:name w:val="xl237"/>
    <w:basedOn w:val="Normal"/>
    <w:rsid w:val="00324873"/>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38">
    <w:name w:val="xl238"/>
    <w:basedOn w:val="Normal"/>
    <w:rsid w:val="00324873"/>
    <w:pPr>
      <w:pBdr>
        <w:top w:val="dotted" w:sz="4" w:space="0" w:color="auto"/>
        <w:left w:val="dotted" w:sz="4" w:space="0" w:color="auto"/>
        <w:bottom w:val="single" w:sz="4" w:space="0" w:color="auto"/>
        <w:right w:val="dotted"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39">
    <w:name w:val="xl239"/>
    <w:basedOn w:val="Normal"/>
    <w:rsid w:val="00324873"/>
    <w:pPr>
      <w:pBdr>
        <w:top w:val="dotted" w:sz="4" w:space="0" w:color="auto"/>
        <w:left w:val="dotted"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40">
    <w:name w:val="xl240"/>
    <w:basedOn w:val="Normal"/>
    <w:rsid w:val="00324873"/>
    <w:pPr>
      <w:pBdr>
        <w:top w:val="dotted"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customStyle="1" w:styleId="xl241">
    <w:name w:val="xl241"/>
    <w:basedOn w:val="Normal"/>
    <w:rsid w:val="00324873"/>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n-AU"/>
    </w:rPr>
  </w:style>
  <w:style w:type="paragraph" w:styleId="Revision">
    <w:name w:val="Revision"/>
    <w:hidden/>
    <w:uiPriority w:val="99"/>
    <w:semiHidden/>
    <w:rsid w:val="00122D24"/>
    <w:pPr>
      <w:spacing w:after="0" w:line="240" w:lineRule="auto"/>
    </w:pPr>
    <w:rPr>
      <w:rFonts w:ascii="Times New Roman" w:hAnsi="Times New Roman"/>
    </w:rPr>
  </w:style>
  <w:style w:type="character" w:styleId="PlaceholderText">
    <w:name w:val="Placeholder Text"/>
    <w:basedOn w:val="DefaultParagraphFont"/>
    <w:uiPriority w:val="99"/>
    <w:semiHidden/>
    <w:rsid w:val="00CB701B"/>
    <w:rPr>
      <w:color w:val="666666"/>
    </w:rPr>
  </w:style>
  <w:style w:type="character" w:customStyle="1" w:styleId="NoSpacingChar">
    <w:name w:val="No Spacing Char"/>
    <w:basedOn w:val="DefaultParagraphFont"/>
    <w:link w:val="NoSpacing"/>
    <w:uiPriority w:val="1"/>
    <w:rsid w:val="006815DA"/>
    <w:rPr>
      <w:rFonts w:ascii="Times New Roman" w:hAnsi="Times New Roman"/>
    </w:rPr>
  </w:style>
  <w:style w:type="paragraph" w:styleId="TOC4">
    <w:name w:val="toc 4"/>
    <w:basedOn w:val="Normal"/>
    <w:next w:val="Normal"/>
    <w:autoRedefine/>
    <w:uiPriority w:val="39"/>
    <w:unhideWhenUsed/>
    <w:rsid w:val="006815DA"/>
    <w:pPr>
      <w:spacing w:after="100"/>
      <w:ind w:left="660"/>
    </w:pPr>
  </w:style>
  <w:style w:type="paragraph" w:styleId="BalloonText">
    <w:name w:val="Balloon Text"/>
    <w:basedOn w:val="Normal"/>
    <w:link w:val="BalloonTextChar"/>
    <w:uiPriority w:val="99"/>
    <w:semiHidden/>
    <w:unhideWhenUsed/>
    <w:rsid w:val="006815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5DA"/>
    <w:rPr>
      <w:rFonts w:ascii="Segoe UI" w:hAnsi="Segoe UI" w:cs="Segoe UI"/>
      <w:sz w:val="18"/>
      <w:szCs w:val="18"/>
    </w:rPr>
  </w:style>
  <w:style w:type="character" w:customStyle="1" w:styleId="e24kjd">
    <w:name w:val="e24kjd"/>
    <w:basedOn w:val="DefaultParagraphFont"/>
    <w:rsid w:val="006815DA"/>
  </w:style>
  <w:style w:type="character" w:customStyle="1" w:styleId="title-text">
    <w:name w:val="title-text"/>
    <w:basedOn w:val="DefaultParagraphFont"/>
    <w:rsid w:val="006815DA"/>
  </w:style>
  <w:style w:type="character" w:customStyle="1" w:styleId="UnresolvedMention1">
    <w:name w:val="Unresolved Mention1"/>
    <w:basedOn w:val="DefaultParagraphFont"/>
    <w:uiPriority w:val="99"/>
    <w:semiHidden/>
    <w:unhideWhenUsed/>
    <w:rsid w:val="006815DA"/>
    <w:rPr>
      <w:color w:val="605E5C"/>
      <w:shd w:val="clear" w:color="auto" w:fill="E1DFDD"/>
    </w:rPr>
  </w:style>
  <w:style w:type="paragraph" w:styleId="ListBullet2">
    <w:name w:val="List Bullet 2"/>
    <w:basedOn w:val="Normal"/>
    <w:uiPriority w:val="99"/>
    <w:semiHidden/>
    <w:unhideWhenUsed/>
    <w:rsid w:val="006815DA"/>
    <w:pPr>
      <w:numPr>
        <w:numId w:val="14"/>
      </w:numPr>
      <w:spacing w:after="0" w:line="480" w:lineRule="auto"/>
      <w:ind w:firstLine="0"/>
      <w:contextualSpacing/>
    </w:pPr>
    <w:rPr>
      <w:rFonts w:asciiTheme="minorHAnsi" w:eastAsiaTheme="minorEastAsia" w:hAnsiTheme="minorHAnsi"/>
      <w:kern w:val="24"/>
      <w:sz w:val="24"/>
      <w:szCs w:val="24"/>
      <w:lang w:eastAsia="ja-JP"/>
    </w:rPr>
  </w:style>
  <w:style w:type="paragraph" w:styleId="ListBullet">
    <w:name w:val="List Bullet"/>
    <w:basedOn w:val="Normal"/>
    <w:uiPriority w:val="9"/>
    <w:unhideWhenUsed/>
    <w:rsid w:val="006815DA"/>
    <w:pPr>
      <w:numPr>
        <w:numId w:val="15"/>
      </w:numPr>
      <w:spacing w:after="0" w:line="480" w:lineRule="auto"/>
      <w:contextualSpacing/>
    </w:pPr>
    <w:rPr>
      <w:rFonts w:asciiTheme="minorHAnsi" w:eastAsiaTheme="minorEastAsia" w:hAnsiTheme="minorHAnsi"/>
      <w:kern w:val="24"/>
      <w:sz w:val="24"/>
      <w:szCs w:val="24"/>
      <w:lang w:eastAsia="ja-JP"/>
    </w:rPr>
  </w:style>
  <w:style w:type="paragraph" w:styleId="TableofFigures">
    <w:name w:val="table of figures"/>
    <w:basedOn w:val="Normal"/>
    <w:next w:val="Normal"/>
    <w:uiPriority w:val="99"/>
    <w:unhideWhenUsed/>
    <w:rsid w:val="006815DA"/>
    <w:pPr>
      <w:spacing w:after="0"/>
    </w:pPr>
  </w:style>
  <w:style w:type="character" w:styleId="Strong">
    <w:name w:val="Strong"/>
    <w:basedOn w:val="DefaultParagraphFont"/>
    <w:uiPriority w:val="22"/>
    <w:rsid w:val="006815DA"/>
    <w:rPr>
      <w:b/>
      <w:bCs/>
    </w:rPr>
  </w:style>
  <w:style w:type="paragraph" w:styleId="TOC5">
    <w:name w:val="toc 5"/>
    <w:basedOn w:val="Normal"/>
    <w:next w:val="Normal"/>
    <w:autoRedefine/>
    <w:uiPriority w:val="39"/>
    <w:unhideWhenUsed/>
    <w:rsid w:val="006815DA"/>
    <w:pPr>
      <w:spacing w:after="100"/>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6815DA"/>
    <w:pPr>
      <w:spacing w:after="100"/>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6815DA"/>
    <w:pPr>
      <w:spacing w:after="100"/>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6815DA"/>
    <w:pPr>
      <w:spacing w:after="100"/>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6815DA"/>
    <w:pPr>
      <w:spacing w:after="100"/>
      <w:ind w:left="1760"/>
    </w:pPr>
    <w:rPr>
      <w:rFonts w:asciiTheme="minorHAnsi" w:eastAsiaTheme="minorEastAsia" w:hAnsiTheme="minorHAnsi"/>
      <w:lang w:eastAsia="en-AU"/>
    </w:rPr>
  </w:style>
  <w:style w:type="paragraph" w:styleId="NormalWeb">
    <w:name w:val="Normal (Web)"/>
    <w:basedOn w:val="Normal"/>
    <w:uiPriority w:val="99"/>
    <w:unhideWhenUsed/>
    <w:rsid w:val="006815DA"/>
    <w:pPr>
      <w:spacing w:before="100" w:beforeAutospacing="1" w:after="100" w:afterAutospacing="1" w:line="240" w:lineRule="auto"/>
    </w:pPr>
    <w:rPr>
      <w:rFonts w:eastAsia="Times New Roman" w:cs="Times New Roman"/>
      <w:sz w:val="24"/>
      <w:szCs w:val="24"/>
      <w:lang w:eastAsia="en-AU"/>
    </w:rPr>
  </w:style>
  <w:style w:type="table" w:styleId="GridTable5Dark-Accent3">
    <w:name w:val="Grid Table 5 Dark Accent 3"/>
    <w:basedOn w:val="TableNormal"/>
    <w:uiPriority w:val="50"/>
    <w:rsid w:val="006815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1">
    <w:name w:val="Grid Table 4 Accent 1"/>
    <w:basedOn w:val="TableNormal"/>
    <w:uiPriority w:val="49"/>
    <w:rsid w:val="006815D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5">
    <w:name w:val="Grid Table 1 Light Accent 5"/>
    <w:basedOn w:val="TableNormal"/>
    <w:uiPriority w:val="46"/>
    <w:rsid w:val="006815D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Default">
    <w:name w:val="Default"/>
    <w:rsid w:val="006815DA"/>
    <w:pPr>
      <w:autoSpaceDE w:val="0"/>
      <w:autoSpaceDN w:val="0"/>
      <w:adjustRightInd w:val="0"/>
      <w:spacing w:after="0" w:line="240" w:lineRule="auto"/>
    </w:pPr>
    <w:rPr>
      <w:rFonts w:ascii="Calisto MT" w:hAnsi="Calisto MT" w:cs="Calisto MT"/>
      <w:color w:val="000000"/>
      <w:sz w:val="24"/>
      <w:szCs w:val="24"/>
    </w:rPr>
  </w:style>
  <w:style w:type="paragraph" w:customStyle="1" w:styleId="SectionTitle">
    <w:name w:val="Section Title"/>
    <w:basedOn w:val="Normal"/>
    <w:uiPriority w:val="2"/>
    <w:rsid w:val="006815DA"/>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Roman">
    <w:name w:val="Roman"/>
    <w:basedOn w:val="TOC1"/>
    <w:link w:val="RomanChar"/>
    <w:autoRedefine/>
    <w:rsid w:val="006815DA"/>
    <w:pPr>
      <w:numPr>
        <w:numId w:val="16"/>
      </w:numPr>
      <w:tabs>
        <w:tab w:val="left" w:pos="440"/>
        <w:tab w:val="left" w:pos="709"/>
        <w:tab w:val="right" w:leader="dot" w:pos="9016"/>
      </w:tabs>
      <w:spacing w:after="0" w:line="240" w:lineRule="auto"/>
    </w:pPr>
    <w:rPr>
      <w:b/>
      <w:bCs/>
      <w:sz w:val="28"/>
      <w:szCs w:val="28"/>
    </w:rPr>
  </w:style>
  <w:style w:type="paragraph" w:styleId="BodyText">
    <w:name w:val="Body Text"/>
    <w:basedOn w:val="Normal"/>
    <w:link w:val="BodyTextChar"/>
    <w:rsid w:val="006815DA"/>
    <w:pPr>
      <w:widowControl w:val="0"/>
      <w:autoSpaceDE w:val="0"/>
      <w:autoSpaceDN w:val="0"/>
      <w:adjustRightInd w:val="0"/>
      <w:spacing w:after="0" w:line="240" w:lineRule="auto"/>
    </w:pPr>
    <w:rPr>
      <w:rFonts w:eastAsiaTheme="minorEastAsia" w:cs="Times New Roman"/>
      <w:sz w:val="19"/>
      <w:szCs w:val="19"/>
      <w:lang w:eastAsia="en-AU"/>
    </w:rPr>
  </w:style>
  <w:style w:type="character" w:customStyle="1" w:styleId="BodyTextChar">
    <w:name w:val="Body Text Char"/>
    <w:basedOn w:val="DefaultParagraphFont"/>
    <w:link w:val="BodyText"/>
    <w:rsid w:val="006815DA"/>
    <w:rPr>
      <w:rFonts w:ascii="Times New Roman" w:eastAsiaTheme="minorEastAsia" w:hAnsi="Times New Roman" w:cs="Times New Roman"/>
      <w:sz w:val="19"/>
      <w:szCs w:val="19"/>
      <w:lang w:eastAsia="en-AU"/>
    </w:rPr>
  </w:style>
  <w:style w:type="character" w:customStyle="1" w:styleId="TOC1Char">
    <w:name w:val="TOC 1 Char"/>
    <w:basedOn w:val="DefaultParagraphFont"/>
    <w:link w:val="TOC1"/>
    <w:uiPriority w:val="39"/>
    <w:rsid w:val="006815DA"/>
    <w:rPr>
      <w:rFonts w:ascii="Times New Roman" w:hAnsi="Times New Roman"/>
    </w:rPr>
  </w:style>
  <w:style w:type="character" w:customStyle="1" w:styleId="RomanChar">
    <w:name w:val="Roman Char"/>
    <w:basedOn w:val="TOC1Char"/>
    <w:link w:val="Roman"/>
    <w:rsid w:val="006815DA"/>
    <w:rPr>
      <w:rFonts w:ascii="Times New Roman" w:hAnsi="Times New Roman"/>
      <w:b/>
      <w:bCs/>
      <w:sz w:val="28"/>
      <w:szCs w:val="28"/>
    </w:rPr>
  </w:style>
  <w:style w:type="paragraph" w:customStyle="1" w:styleId="TableParagraph">
    <w:name w:val="Table Paragraph"/>
    <w:basedOn w:val="Normal"/>
    <w:uiPriority w:val="1"/>
    <w:rsid w:val="006815DA"/>
    <w:pPr>
      <w:widowControl w:val="0"/>
      <w:autoSpaceDE w:val="0"/>
      <w:autoSpaceDN w:val="0"/>
      <w:adjustRightInd w:val="0"/>
      <w:spacing w:after="0" w:line="240" w:lineRule="auto"/>
    </w:pPr>
    <w:rPr>
      <w:rFonts w:eastAsiaTheme="minorEastAsia" w:cs="Times New Roman"/>
      <w:sz w:val="24"/>
      <w:szCs w:val="24"/>
      <w:lang w:eastAsia="en-AU"/>
    </w:rPr>
  </w:style>
  <w:style w:type="paragraph" w:customStyle="1" w:styleId="EndNoteCategoryHeading">
    <w:name w:val="EndNote Category Heading"/>
    <w:basedOn w:val="Normal"/>
    <w:link w:val="EndNoteCategoryHeadingChar"/>
    <w:rsid w:val="006815DA"/>
    <w:pPr>
      <w:spacing w:before="120" w:after="120"/>
    </w:pPr>
    <w:rPr>
      <w:b/>
      <w:noProof/>
      <w:lang w:val="en-US"/>
    </w:rPr>
  </w:style>
  <w:style w:type="character" w:customStyle="1" w:styleId="EndNoteCategoryHeadingChar">
    <w:name w:val="EndNote Category Heading Char"/>
    <w:basedOn w:val="NoSpacingChar"/>
    <w:link w:val="EndNoteCategoryHeading"/>
    <w:rsid w:val="006815DA"/>
    <w:rPr>
      <w:rFonts w:ascii="Times New Roman" w:hAnsi="Times New Roman"/>
      <w:b/>
      <w:noProof/>
      <w:lang w:val="en-US"/>
    </w:rPr>
  </w:style>
  <w:style w:type="paragraph" w:styleId="EndnoteText">
    <w:name w:val="endnote text"/>
    <w:basedOn w:val="Normal"/>
    <w:link w:val="EndnoteTextChar"/>
    <w:uiPriority w:val="99"/>
    <w:semiHidden/>
    <w:unhideWhenUsed/>
    <w:rsid w:val="006815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15DA"/>
    <w:rPr>
      <w:rFonts w:ascii="Times New Roman" w:hAnsi="Times New Roman"/>
      <w:sz w:val="20"/>
      <w:szCs w:val="20"/>
    </w:rPr>
  </w:style>
  <w:style w:type="character" w:styleId="EndnoteReference">
    <w:name w:val="endnote reference"/>
    <w:basedOn w:val="DefaultParagraphFont"/>
    <w:uiPriority w:val="99"/>
    <w:semiHidden/>
    <w:unhideWhenUsed/>
    <w:rsid w:val="006815DA"/>
    <w:rPr>
      <w:vertAlign w:val="superscript"/>
    </w:rPr>
  </w:style>
  <w:style w:type="paragraph" w:customStyle="1" w:styleId="XIXHEADING1">
    <w:name w:val="XIX HEADING 1"/>
    <w:basedOn w:val="Heading1"/>
    <w:link w:val="XIXHEADING1Char"/>
    <w:qFormat/>
    <w:rsid w:val="006815DA"/>
    <w:pPr>
      <w:numPr>
        <w:numId w:val="17"/>
      </w:numPr>
      <w:jc w:val="left"/>
    </w:pPr>
    <w:rPr>
      <w:rFonts w:cstheme="majorBidi"/>
    </w:rPr>
  </w:style>
  <w:style w:type="character" w:customStyle="1" w:styleId="XIXHEADING1Char">
    <w:name w:val="XIX HEADING 1 Char"/>
    <w:basedOn w:val="Heading1Char"/>
    <w:link w:val="XIXHEADING1"/>
    <w:rsid w:val="006815DA"/>
    <w:rPr>
      <w:rFonts w:ascii="Times New Roman" w:eastAsiaTheme="majorEastAsia" w:hAnsi="Times New Roman" w:cstheme="majorBidi"/>
      <w:b/>
      <w:sz w:val="28"/>
      <w:szCs w:val="32"/>
    </w:rPr>
  </w:style>
  <w:style w:type="character" w:styleId="PageNumber">
    <w:name w:val="page number"/>
    <w:basedOn w:val="DefaultParagraphFont"/>
    <w:semiHidden/>
    <w:rsid w:val="006815DA"/>
  </w:style>
  <w:style w:type="paragraph" w:styleId="BodyText2">
    <w:name w:val="Body Text 2"/>
    <w:basedOn w:val="Normal"/>
    <w:link w:val="BodyText2Char"/>
    <w:semiHidden/>
    <w:rsid w:val="006815DA"/>
    <w:pPr>
      <w:spacing w:before="120" w:after="0" w:line="240" w:lineRule="auto"/>
      <w:jc w:val="both"/>
    </w:pPr>
    <w:rPr>
      <w:rFonts w:eastAsia="Times New Roman" w:cs="Times New Roman"/>
      <w:i/>
      <w:iCs/>
      <w:sz w:val="24"/>
      <w:szCs w:val="24"/>
      <w:lang w:val="en-GB"/>
    </w:rPr>
  </w:style>
  <w:style w:type="character" w:customStyle="1" w:styleId="BodyText2Char">
    <w:name w:val="Body Text 2 Char"/>
    <w:basedOn w:val="DefaultParagraphFont"/>
    <w:link w:val="BodyText2"/>
    <w:semiHidden/>
    <w:rsid w:val="006815DA"/>
    <w:rPr>
      <w:rFonts w:ascii="Times New Roman" w:eastAsia="Times New Roman" w:hAnsi="Times New Roman" w:cs="Times New Roman"/>
      <w:i/>
      <w:iCs/>
      <w:sz w:val="24"/>
      <w:szCs w:val="24"/>
      <w:lang w:val="en-GB"/>
    </w:rPr>
  </w:style>
  <w:style w:type="paragraph" w:customStyle="1" w:styleId="NameofAuthors">
    <w:name w:val="Name of Authors"/>
    <w:basedOn w:val="Normal"/>
    <w:uiPriority w:val="99"/>
    <w:rsid w:val="006815DA"/>
    <w:pPr>
      <w:spacing w:after="240" w:line="280" w:lineRule="exact"/>
      <w:jc w:val="center"/>
    </w:pPr>
    <w:rPr>
      <w:rFonts w:eastAsia="Times New Roman" w:cs="Times New Roman"/>
      <w:i/>
      <w:iCs/>
      <w:sz w:val="24"/>
      <w:szCs w:val="24"/>
      <w:lang w:val="en-US"/>
    </w:rPr>
  </w:style>
  <w:style w:type="paragraph" w:customStyle="1" w:styleId="Affiliation">
    <w:name w:val="Affiliation"/>
    <w:basedOn w:val="NameofAuthors"/>
    <w:uiPriority w:val="99"/>
    <w:rsid w:val="006815DA"/>
    <w:rPr>
      <w:i w:val="0"/>
      <w:iCs w:val="0"/>
      <w:sz w:val="20"/>
      <w:szCs w:val="20"/>
      <w:lang w:val="en-IE"/>
    </w:rPr>
  </w:style>
  <w:style w:type="paragraph" w:customStyle="1" w:styleId="TitlePaper">
    <w:name w:val="Title Paper"/>
    <w:basedOn w:val="Heading1"/>
    <w:uiPriority w:val="99"/>
    <w:rsid w:val="006815DA"/>
    <w:pPr>
      <w:spacing w:before="0"/>
      <w:ind w:left="360" w:hanging="360"/>
      <w:jc w:val="center"/>
    </w:pPr>
    <w:rPr>
      <w:b w:val="0"/>
      <w:bCs/>
      <w:i/>
      <w:iCs/>
      <w:caps/>
      <w:kern w:val="32"/>
      <w:szCs w:val="28"/>
      <w:lang w:eastAsia="it-IT"/>
    </w:rPr>
  </w:style>
  <w:style w:type="character" w:customStyle="1" w:styleId="ui-provider">
    <w:name w:val="ui-provider"/>
    <w:basedOn w:val="DefaultParagraphFont"/>
    <w:rsid w:val="006815DA"/>
  </w:style>
  <w:style w:type="paragraph" w:customStyle="1" w:styleId="ManuscriptIn-LineText">
    <w:name w:val="Manuscript In-Line Text"/>
    <w:basedOn w:val="NoSpacing"/>
    <w:link w:val="ManuscriptIn-LineTextChar"/>
    <w:qFormat/>
    <w:rsid w:val="006815DA"/>
    <w:pPr>
      <w:spacing w:line="360" w:lineRule="auto"/>
      <w:jc w:val="both"/>
    </w:pPr>
  </w:style>
  <w:style w:type="character" w:customStyle="1" w:styleId="ManuscriptIn-LineTextChar">
    <w:name w:val="Manuscript In-Line Text Char"/>
    <w:basedOn w:val="NoSpacingChar"/>
    <w:link w:val="ManuscriptIn-LineText"/>
    <w:rsid w:val="006815DA"/>
    <w:rPr>
      <w:rFonts w:ascii="Times New Roman" w:hAnsi="Times New Roman"/>
    </w:rPr>
  </w:style>
  <w:style w:type="paragraph" w:customStyle="1" w:styleId="Non-NumberHeading1">
    <w:name w:val="Non-Number Heading 1"/>
    <w:basedOn w:val="Heading1"/>
    <w:link w:val="Non-NumberHeading1Char"/>
    <w:qFormat/>
    <w:rsid w:val="006815DA"/>
    <w:pPr>
      <w:numPr>
        <w:numId w:val="0"/>
      </w:numPr>
    </w:pPr>
    <w:rPr>
      <w:sz w:val="32"/>
      <w:szCs w:val="36"/>
    </w:rPr>
  </w:style>
  <w:style w:type="character" w:customStyle="1" w:styleId="Non-NumberHeading1Char">
    <w:name w:val="Non-Number Heading 1 Char"/>
    <w:basedOn w:val="Heading1Char"/>
    <w:link w:val="Non-NumberHeading1"/>
    <w:rsid w:val="006815DA"/>
    <w:rPr>
      <w:rFonts w:ascii="Times New Roman" w:eastAsiaTheme="majorEastAsia" w:hAnsi="Times New Roman" w:cs="Times New Roman"/>
      <w:b/>
      <w:sz w:val="32"/>
      <w:szCs w:val="36"/>
    </w:rPr>
  </w:style>
  <w:style w:type="paragraph" w:customStyle="1" w:styleId="ThesisSubsectionStyle">
    <w:name w:val="Thesis Subsection Style"/>
    <w:basedOn w:val="NoSpacing"/>
    <w:link w:val="ThesisSubsectionStyleChar"/>
    <w:autoRedefine/>
    <w:rsid w:val="00AD17DB"/>
    <w:pPr>
      <w:numPr>
        <w:ilvl w:val="1"/>
        <w:numId w:val="28"/>
      </w:numPr>
      <w:tabs>
        <w:tab w:val="left" w:pos="851"/>
      </w:tabs>
      <w:spacing w:line="360" w:lineRule="auto"/>
      <w:ind w:left="567"/>
    </w:pPr>
    <w:rPr>
      <w:b/>
      <w:bCs/>
      <w:sz w:val="28"/>
      <w:szCs w:val="28"/>
    </w:rPr>
  </w:style>
  <w:style w:type="character" w:customStyle="1" w:styleId="ThesisSubsectionStyleChar">
    <w:name w:val="Thesis Subsection Style Char"/>
    <w:basedOn w:val="NoSpacingChar"/>
    <w:link w:val="ThesisSubsectionStyle"/>
    <w:rsid w:val="00AD17DB"/>
    <w:rPr>
      <w:rFonts w:ascii="Times New Roman" w:hAnsi="Times New Roman"/>
      <w:b/>
      <w:bCs/>
      <w:sz w:val="28"/>
      <w:szCs w:val="28"/>
    </w:rPr>
  </w:style>
  <w:style w:type="paragraph" w:customStyle="1" w:styleId="ThesisSub-Sub-Section">
    <w:name w:val="Thesis Sub-Sub-Section"/>
    <w:basedOn w:val="ThesisSubsectionStyle"/>
    <w:link w:val="ThesisSub-Sub-SectionChar"/>
    <w:rsid w:val="006815DA"/>
    <w:pPr>
      <w:numPr>
        <w:ilvl w:val="2"/>
      </w:numPr>
    </w:pPr>
    <w:rPr>
      <w:sz w:val="24"/>
      <w:szCs w:val="24"/>
    </w:rPr>
  </w:style>
  <w:style w:type="character" w:customStyle="1" w:styleId="ThesisSub-Sub-SectionChar">
    <w:name w:val="Thesis Sub-Sub-Section Char"/>
    <w:basedOn w:val="ThesisSubsectionStyleChar"/>
    <w:link w:val="ThesisSub-Sub-Section"/>
    <w:rsid w:val="006815DA"/>
    <w:rPr>
      <w:rFonts w:ascii="Times New Roman" w:hAnsi="Times New Roman"/>
      <w:b/>
      <w:bCs/>
      <w:sz w:val="24"/>
      <w:szCs w:val="24"/>
    </w:rPr>
  </w:style>
  <w:style w:type="paragraph" w:customStyle="1" w:styleId="1ChapterHeader">
    <w:name w:val="1. Chapter Header"/>
    <w:basedOn w:val="Non-NumberHeading1"/>
    <w:link w:val="1ChapterHeaderChar"/>
    <w:qFormat/>
    <w:rsid w:val="006815DA"/>
    <w:pPr>
      <w:numPr>
        <w:numId w:val="28"/>
      </w:numPr>
    </w:pPr>
  </w:style>
  <w:style w:type="character" w:customStyle="1" w:styleId="1ChapterHeaderChar">
    <w:name w:val="1. Chapter Header Char"/>
    <w:basedOn w:val="Non-NumberHeading1Char"/>
    <w:link w:val="1ChapterHeader"/>
    <w:rsid w:val="006815DA"/>
    <w:rPr>
      <w:rFonts w:ascii="Times New Roman" w:eastAsiaTheme="majorEastAsia" w:hAnsi="Times New Roman" w:cs="Times New Roman"/>
      <w:b/>
      <w:sz w:val="32"/>
      <w:szCs w:val="36"/>
    </w:rPr>
  </w:style>
  <w:style w:type="paragraph" w:customStyle="1" w:styleId="11Sub-HeadingUnderChapter">
    <w:name w:val="1.1 Sub-Heading Under Chapter"/>
    <w:basedOn w:val="ThesisSubsectionStyle"/>
    <w:link w:val="11Sub-HeadingUnderChapterChar"/>
    <w:qFormat/>
    <w:rsid w:val="006815DA"/>
    <w:pPr>
      <w:ind w:left="737"/>
    </w:pPr>
  </w:style>
  <w:style w:type="character" w:customStyle="1" w:styleId="11Sub-HeadingUnderChapterChar">
    <w:name w:val="1.1 Sub-Heading Under Chapter Char"/>
    <w:basedOn w:val="ThesisSubsectionStyleChar"/>
    <w:link w:val="11Sub-HeadingUnderChapter"/>
    <w:rsid w:val="006815DA"/>
    <w:rPr>
      <w:rFonts w:ascii="Times New Roman" w:hAnsi="Times New Roman"/>
      <w:b/>
      <w:bCs/>
      <w:sz w:val="28"/>
      <w:szCs w:val="28"/>
    </w:rPr>
  </w:style>
  <w:style w:type="paragraph" w:customStyle="1" w:styleId="111Sub-SubHeadingUnderChapter">
    <w:name w:val="1.1.1 Sub-Sub Heading Under Chapter"/>
    <w:basedOn w:val="ThesisSub-Sub-Section"/>
    <w:link w:val="111Sub-SubHeadingUnderChapterChar"/>
    <w:qFormat/>
    <w:rsid w:val="006815DA"/>
    <w:rPr>
      <w:sz w:val="26"/>
      <w:szCs w:val="26"/>
    </w:rPr>
  </w:style>
  <w:style w:type="character" w:customStyle="1" w:styleId="111Sub-SubHeadingUnderChapterChar">
    <w:name w:val="1.1.1 Sub-Sub Heading Under Chapter Char"/>
    <w:basedOn w:val="ThesisSub-Sub-SectionChar"/>
    <w:link w:val="111Sub-SubHeadingUnderChapter"/>
    <w:rsid w:val="006815DA"/>
    <w:rPr>
      <w:rFonts w:ascii="Times New Roman" w:hAnsi="Times New Roman"/>
      <w:b/>
      <w:bCs/>
      <w:sz w:val="26"/>
      <w:szCs w:val="26"/>
    </w:rPr>
  </w:style>
  <w:style w:type="paragraph" w:customStyle="1" w:styleId="Sub-Sub-Sub">
    <w:name w:val="Sub-Sub-Sub"/>
    <w:basedOn w:val="111Sub-SubHeadingUnderChapter"/>
    <w:link w:val="Sub-Sub-SubChar"/>
    <w:qFormat/>
    <w:rsid w:val="006815DA"/>
    <w:pPr>
      <w:numPr>
        <w:ilvl w:val="3"/>
      </w:numPr>
    </w:pPr>
  </w:style>
  <w:style w:type="character" w:customStyle="1" w:styleId="Sub-Sub-SubChar">
    <w:name w:val="Sub-Sub-Sub Char"/>
    <w:basedOn w:val="111Sub-SubHeadingUnderChapterChar"/>
    <w:link w:val="Sub-Sub-Sub"/>
    <w:rsid w:val="006815DA"/>
    <w:rPr>
      <w:rFonts w:ascii="Times New Roman" w:hAnsi="Times New Roman"/>
      <w:b/>
      <w:bCs/>
      <w:sz w:val="26"/>
      <w:szCs w:val="26"/>
    </w:rPr>
  </w:style>
  <w:style w:type="paragraph" w:customStyle="1" w:styleId="p3">
    <w:name w:val="p3"/>
    <w:basedOn w:val="Normal"/>
    <w:rsid w:val="00B74FB2"/>
    <w:pPr>
      <w:spacing w:after="0" w:line="240" w:lineRule="auto"/>
      <w:ind w:left="360" w:hanging="360"/>
    </w:pPr>
    <w:rPr>
      <w:rFonts w:ascii="Arial Narrow" w:eastAsia="Times New Roman" w:hAnsi="Arial Narrow"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386632">
      <w:bodyDiv w:val="1"/>
      <w:marLeft w:val="0"/>
      <w:marRight w:val="0"/>
      <w:marTop w:val="0"/>
      <w:marBottom w:val="0"/>
      <w:divBdr>
        <w:top w:val="none" w:sz="0" w:space="0" w:color="auto"/>
        <w:left w:val="none" w:sz="0" w:space="0" w:color="auto"/>
        <w:bottom w:val="none" w:sz="0" w:space="0" w:color="auto"/>
        <w:right w:val="none" w:sz="0" w:space="0" w:color="auto"/>
      </w:divBdr>
    </w:div>
    <w:div w:id="573663040">
      <w:bodyDiv w:val="1"/>
      <w:marLeft w:val="0"/>
      <w:marRight w:val="0"/>
      <w:marTop w:val="0"/>
      <w:marBottom w:val="0"/>
      <w:divBdr>
        <w:top w:val="none" w:sz="0" w:space="0" w:color="auto"/>
        <w:left w:val="none" w:sz="0" w:space="0" w:color="auto"/>
        <w:bottom w:val="none" w:sz="0" w:space="0" w:color="auto"/>
        <w:right w:val="none" w:sz="0" w:space="0" w:color="auto"/>
      </w:divBdr>
    </w:div>
    <w:div w:id="686567072">
      <w:bodyDiv w:val="1"/>
      <w:marLeft w:val="0"/>
      <w:marRight w:val="0"/>
      <w:marTop w:val="0"/>
      <w:marBottom w:val="0"/>
      <w:divBdr>
        <w:top w:val="none" w:sz="0" w:space="0" w:color="auto"/>
        <w:left w:val="none" w:sz="0" w:space="0" w:color="auto"/>
        <w:bottom w:val="none" w:sz="0" w:space="0" w:color="auto"/>
        <w:right w:val="none" w:sz="0" w:space="0" w:color="auto"/>
      </w:divBdr>
    </w:div>
    <w:div w:id="723408326">
      <w:bodyDiv w:val="1"/>
      <w:marLeft w:val="0"/>
      <w:marRight w:val="0"/>
      <w:marTop w:val="0"/>
      <w:marBottom w:val="0"/>
      <w:divBdr>
        <w:top w:val="none" w:sz="0" w:space="0" w:color="auto"/>
        <w:left w:val="none" w:sz="0" w:space="0" w:color="auto"/>
        <w:bottom w:val="none" w:sz="0" w:space="0" w:color="auto"/>
        <w:right w:val="none" w:sz="0" w:space="0" w:color="auto"/>
      </w:divBdr>
    </w:div>
    <w:div w:id="1131482859">
      <w:bodyDiv w:val="1"/>
      <w:marLeft w:val="0"/>
      <w:marRight w:val="0"/>
      <w:marTop w:val="0"/>
      <w:marBottom w:val="0"/>
      <w:divBdr>
        <w:top w:val="none" w:sz="0" w:space="0" w:color="auto"/>
        <w:left w:val="none" w:sz="0" w:space="0" w:color="auto"/>
        <w:bottom w:val="none" w:sz="0" w:space="0" w:color="auto"/>
        <w:right w:val="none" w:sz="0" w:space="0" w:color="auto"/>
      </w:divBdr>
    </w:div>
    <w:div w:id="1140074675">
      <w:bodyDiv w:val="1"/>
      <w:marLeft w:val="0"/>
      <w:marRight w:val="0"/>
      <w:marTop w:val="0"/>
      <w:marBottom w:val="0"/>
      <w:divBdr>
        <w:top w:val="none" w:sz="0" w:space="0" w:color="auto"/>
        <w:left w:val="none" w:sz="0" w:space="0" w:color="auto"/>
        <w:bottom w:val="none" w:sz="0" w:space="0" w:color="auto"/>
        <w:right w:val="none" w:sz="0" w:space="0" w:color="auto"/>
      </w:divBdr>
      <w:divsChild>
        <w:div w:id="2095198964">
          <w:marLeft w:val="0"/>
          <w:marRight w:val="0"/>
          <w:marTop w:val="0"/>
          <w:marBottom w:val="0"/>
          <w:divBdr>
            <w:top w:val="none" w:sz="0" w:space="0" w:color="auto"/>
            <w:left w:val="none" w:sz="0" w:space="0" w:color="auto"/>
            <w:bottom w:val="none" w:sz="0" w:space="0" w:color="auto"/>
            <w:right w:val="none" w:sz="0" w:space="0" w:color="auto"/>
          </w:divBdr>
          <w:divsChild>
            <w:div w:id="1908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4634">
      <w:bodyDiv w:val="1"/>
      <w:marLeft w:val="0"/>
      <w:marRight w:val="0"/>
      <w:marTop w:val="0"/>
      <w:marBottom w:val="0"/>
      <w:divBdr>
        <w:top w:val="none" w:sz="0" w:space="0" w:color="auto"/>
        <w:left w:val="none" w:sz="0" w:space="0" w:color="auto"/>
        <w:bottom w:val="none" w:sz="0" w:space="0" w:color="auto"/>
        <w:right w:val="none" w:sz="0" w:space="0" w:color="auto"/>
      </w:divBdr>
      <w:divsChild>
        <w:div w:id="1589079703">
          <w:marLeft w:val="0"/>
          <w:marRight w:val="0"/>
          <w:marTop w:val="0"/>
          <w:marBottom w:val="0"/>
          <w:divBdr>
            <w:top w:val="none" w:sz="0" w:space="0" w:color="auto"/>
            <w:left w:val="none" w:sz="0" w:space="0" w:color="auto"/>
            <w:bottom w:val="none" w:sz="0" w:space="0" w:color="auto"/>
            <w:right w:val="none" w:sz="0" w:space="0" w:color="auto"/>
          </w:divBdr>
          <w:divsChild>
            <w:div w:id="20273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3589">
      <w:bodyDiv w:val="1"/>
      <w:marLeft w:val="0"/>
      <w:marRight w:val="0"/>
      <w:marTop w:val="0"/>
      <w:marBottom w:val="0"/>
      <w:divBdr>
        <w:top w:val="none" w:sz="0" w:space="0" w:color="auto"/>
        <w:left w:val="none" w:sz="0" w:space="0" w:color="auto"/>
        <w:bottom w:val="none" w:sz="0" w:space="0" w:color="auto"/>
        <w:right w:val="none" w:sz="0" w:space="0" w:color="auto"/>
      </w:divBdr>
    </w:div>
    <w:div w:id="1645740236">
      <w:bodyDiv w:val="1"/>
      <w:marLeft w:val="0"/>
      <w:marRight w:val="0"/>
      <w:marTop w:val="0"/>
      <w:marBottom w:val="0"/>
      <w:divBdr>
        <w:top w:val="none" w:sz="0" w:space="0" w:color="auto"/>
        <w:left w:val="none" w:sz="0" w:space="0" w:color="auto"/>
        <w:bottom w:val="none" w:sz="0" w:space="0" w:color="auto"/>
        <w:right w:val="none" w:sz="0" w:space="0" w:color="auto"/>
      </w:divBdr>
    </w:div>
    <w:div w:id="1715619965">
      <w:bodyDiv w:val="1"/>
      <w:marLeft w:val="0"/>
      <w:marRight w:val="0"/>
      <w:marTop w:val="0"/>
      <w:marBottom w:val="0"/>
      <w:divBdr>
        <w:top w:val="none" w:sz="0" w:space="0" w:color="auto"/>
        <w:left w:val="none" w:sz="0" w:space="0" w:color="auto"/>
        <w:bottom w:val="none" w:sz="0" w:space="0" w:color="auto"/>
        <w:right w:val="none" w:sz="0" w:space="0" w:color="auto"/>
      </w:divBdr>
    </w:div>
    <w:div w:id="1760176590">
      <w:bodyDiv w:val="1"/>
      <w:marLeft w:val="0"/>
      <w:marRight w:val="0"/>
      <w:marTop w:val="0"/>
      <w:marBottom w:val="0"/>
      <w:divBdr>
        <w:top w:val="none" w:sz="0" w:space="0" w:color="auto"/>
        <w:left w:val="none" w:sz="0" w:space="0" w:color="auto"/>
        <w:bottom w:val="none" w:sz="0" w:space="0" w:color="auto"/>
        <w:right w:val="none" w:sz="0" w:space="0" w:color="auto"/>
      </w:divBdr>
    </w:div>
    <w:div w:id="1775445012">
      <w:bodyDiv w:val="1"/>
      <w:marLeft w:val="0"/>
      <w:marRight w:val="0"/>
      <w:marTop w:val="0"/>
      <w:marBottom w:val="0"/>
      <w:divBdr>
        <w:top w:val="none" w:sz="0" w:space="0" w:color="auto"/>
        <w:left w:val="none" w:sz="0" w:space="0" w:color="auto"/>
        <w:bottom w:val="none" w:sz="0" w:space="0" w:color="auto"/>
        <w:right w:val="none" w:sz="0" w:space="0" w:color="auto"/>
      </w:divBdr>
    </w:div>
    <w:div w:id="1880506011">
      <w:bodyDiv w:val="1"/>
      <w:marLeft w:val="0"/>
      <w:marRight w:val="0"/>
      <w:marTop w:val="0"/>
      <w:marBottom w:val="0"/>
      <w:divBdr>
        <w:top w:val="none" w:sz="0" w:space="0" w:color="auto"/>
        <w:left w:val="none" w:sz="0" w:space="0" w:color="auto"/>
        <w:bottom w:val="none" w:sz="0" w:space="0" w:color="auto"/>
        <w:right w:val="none" w:sz="0" w:space="0" w:color="auto"/>
      </w:divBdr>
    </w:div>
    <w:div w:id="1897543035">
      <w:bodyDiv w:val="1"/>
      <w:marLeft w:val="0"/>
      <w:marRight w:val="0"/>
      <w:marTop w:val="0"/>
      <w:marBottom w:val="0"/>
      <w:divBdr>
        <w:top w:val="none" w:sz="0" w:space="0" w:color="auto"/>
        <w:left w:val="none" w:sz="0" w:space="0" w:color="auto"/>
        <w:bottom w:val="none" w:sz="0" w:space="0" w:color="auto"/>
        <w:right w:val="none" w:sz="0" w:space="0" w:color="auto"/>
      </w:divBdr>
    </w:div>
    <w:div w:id="1926721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3EFC04-D419-42F6-BB43-B79797C331FB}">
  <we:reference id="f78a3046-9e99-4300-aa2b-5814002b01a2" version="1.55.1.0" store="EXCatalog" storeType="EXCatalog"/>
  <we:alternateReferences>
    <we:reference id="WA104382081" version="1.55.1.0" store="en-AU"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83E5A-AEC7-4B9E-82C2-361DAD0E0C19}">
  <ds:schemaRefs>
    <ds:schemaRef ds:uri="http://schemas.openxmlformats.org/officeDocument/2006/bibliography"/>
  </ds:schemaRefs>
</ds:datastoreItem>
</file>

<file path=docMetadata/LabelInfo.xml><?xml version="1.0" encoding="utf-8"?>
<clbl:labelList xmlns:clbl="http://schemas.microsoft.com/office/2020/mipLabelMetadata">
  <clbl:label id="{f1340588-a344-42f9-b355-c2f852587c6c}" enabled="1" method="Privileged" siteId="{df7f7579-3e9c-4a7e-b844-420280f53859}"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3699</Words>
  <Characters>21089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 Wilden</dc:creator>
  <cp:keywords/>
  <dc:description/>
  <cp:lastModifiedBy>Sonal Aherkar</cp:lastModifiedBy>
  <cp:revision>3</cp:revision>
  <cp:lastPrinted>2025-07-27T23:16:00Z</cp:lastPrinted>
  <dcterms:created xsi:type="dcterms:W3CDTF">2026-09-22T10:20:00Z</dcterms:created>
  <dcterms:modified xsi:type="dcterms:W3CDTF">2026-09-24T03:50:00Z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daf34aee4daa87f4604db2e24d1cd81336bfb87554ff485834aef79b9271b257</vt:lpwstr>
  </property>
  <property fmtid="{D5CDD505-2E9C-101B-9397-08002B2CF9AE}" pid="3" name="MSIP_Label_5583b3fa-365b-4fa2-9885-a560b35483b3_Enabled">
    <vt:lpwstr>true</vt:lpwstr>
  </property>
  <property fmtid="{D5CDD505-2E9C-101B-9397-08002B2CF9AE}" pid="4" name="MSIP_Label_5583b3fa-365b-4fa2-9885-a560b35483b3_SetDate">
    <vt:lpwstr>2026-02-18T04:16:43Z</vt:lpwstr>
  </property>
  <property fmtid="{D5CDD505-2E9C-101B-9397-08002B2CF9AE}" pid="5" name="MSIP_Label_5583b3fa-365b-4fa2-9885-a560b35483b3_Method">
    <vt:lpwstr>Standard</vt:lpwstr>
  </property>
  <property fmtid="{D5CDD505-2E9C-101B-9397-08002B2CF9AE}" pid="6" name="MSIP_Label_5583b3fa-365b-4fa2-9885-a560b35483b3_Name">
    <vt:lpwstr>Internal (Default)</vt:lpwstr>
  </property>
  <property fmtid="{D5CDD505-2E9C-101B-9397-08002B2CF9AE}" pid="7" name="MSIP_Label_5583b3fa-365b-4fa2-9885-a560b35483b3_SiteId">
    <vt:lpwstr>df7f7579-3e9c-4a7e-b844-420280f53859</vt:lpwstr>
  </property>
  <property fmtid="{D5CDD505-2E9C-101B-9397-08002B2CF9AE}" pid="8" name="MSIP_Label_5583b3fa-365b-4fa2-9885-a560b35483b3_ActionId">
    <vt:lpwstr>72dcabb8-e91f-4ae7-adde-703b5fa3b5b8</vt:lpwstr>
  </property>
  <property fmtid="{D5CDD505-2E9C-101B-9397-08002B2CF9AE}" pid="9" name="MSIP_Label_5583b3fa-365b-4fa2-9885-a560b35483b3_ContentBits">
    <vt:lpwstr>1</vt:lpwstr>
  </property>
  <property fmtid="{D5CDD505-2E9C-101B-9397-08002B2CF9AE}" pid="10" name="MSIP_Label_5583b3fa-365b-4fa2-9885-a560b35483b3_Tag">
    <vt:lpwstr>10, 3, 0, 1</vt:lpwstr>
  </property>
</Properties>
</file>