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963rjswfxf0h" w:id="0"/>
      <w:bookmarkEnd w:id="0"/>
      <w:r w:rsidDel="00000000" w:rsidR="00000000" w:rsidRPr="00000000">
        <w:rPr>
          <w:rtl w:val="0"/>
        </w:rPr>
        <w:t xml:space="preserve">Supplementary Files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d60e5gsqq96h" w:id="1"/>
      <w:bookmarkEnd w:id="1"/>
      <w:r w:rsidDel="00000000" w:rsidR="00000000" w:rsidRPr="00000000">
        <w:rPr>
          <w:rtl w:val="0"/>
        </w:rPr>
        <w:t xml:space="preserve">S1. Regression coefficients for gender, sector, years of teaching, and mentoring experience across all four MEL quadrants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Table S1a: Regression coefficients for predicting MEL-C scores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10"/>
        <w:gridCol w:w="1035"/>
        <w:gridCol w:w="1035"/>
        <w:gridCol w:w="1035"/>
        <w:gridCol w:w="1035"/>
        <w:gridCol w:w="1200"/>
        <w:tblGridChange w:id="0">
          <w:tblGrid>
            <w:gridCol w:w="3810"/>
            <w:gridCol w:w="1035"/>
            <w:gridCol w:w="1035"/>
            <w:gridCol w:w="1035"/>
            <w:gridCol w:w="1035"/>
            <w:gridCol w:w="12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Predictor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11.650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2.650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4.400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&lt;0.001**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Gender: Male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0.070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0.460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0.009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0.150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0.884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Gender: Prefer not to say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–1.290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2.460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–0.027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–0.520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0.602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 Non-binary/third gender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–0.510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2.550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–0.010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–0.200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0.844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Early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–1.680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1.100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–0.085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–1.530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0.127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Primary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0.850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1.610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0.057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0.530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0.595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Higher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–1.630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1.700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–0.077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–0.960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0.337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–1.150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1.910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–0.040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–0.600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0.551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&lt; 5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1.490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1.100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0.088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2.030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0.044*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6–10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0.610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0.780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0.060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0.790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0.432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11–20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–0.040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0.630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–0.005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–0.060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0.950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1–5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–2.020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1.210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–0.119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–1.670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0.096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6–10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1.370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0.540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0.144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2.530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0.012*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&gt;10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4.180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0.560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0.460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7.490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&lt;0.001**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i w:val="1"/>
          <w:iCs w:val="1"/>
          <w:rtl w:val="0"/>
        </w:rPr>
        <w:t xml:space="preserve">Note.</w:t>
      </w:r>
      <w:r w:rsidDel="00000000" w:rsidR="00000000" w:rsidRPr="00000000">
        <w:rPr>
          <w:rtl w:val="0"/>
        </w:rPr>
        <w:t xml:space="preserve"> N = 275. Female, Secondary sector, &gt;20 years teaching, and 0 PSTs mentored were used as reference categories. R² = .185, Adj. R² = .157, F(16, 258) = 6.51, p &lt; .001. *p &lt; .05, **p &lt; .01. Sample sizes vary slightly across scales (see Methods)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Table S1b: Regression coefficients for predicting MEL-O scores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54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10"/>
        <w:gridCol w:w="1149"/>
        <w:gridCol w:w="1149"/>
        <w:gridCol w:w="1149"/>
        <w:gridCol w:w="1149"/>
        <w:gridCol w:w="1149"/>
        <w:tblGridChange w:id="0">
          <w:tblGrid>
            <w:gridCol w:w="3810"/>
            <w:gridCol w:w="1149"/>
            <w:gridCol w:w="1149"/>
            <w:gridCol w:w="1149"/>
            <w:gridCol w:w="1149"/>
            <w:gridCol w:w="114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Predictor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10.730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2.730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3.930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&lt;0.001**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Gender: Male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–0.250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0.480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–0.031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–0.520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0.602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Gender: Prefer not to say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–1.130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2.540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–0.024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–0.440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0.660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 Non-binary/third gender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–0.66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2.550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–0.014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–0.260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0.794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Early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–1.920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1.170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–0.087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–1.650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0.101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Primary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0.420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1.660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0.027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0.250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0.801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Higher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–1.760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1.760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–0.072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–1.000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0.318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–1.310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1.980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–0.041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–0.660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0.511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&lt; 5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1.480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1.130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0.085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1.310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0.191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6–10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0.580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0.810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0.057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0.720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0.471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11–20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–0.070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0.650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–0.009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–0.110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0.915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1–5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–2.110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1.210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–0.124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–1.740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0.083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6–10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1.490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0.560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0.148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2.650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0.009**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&gt;10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3.970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0.580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0.440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6.830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&lt;0.001**</w:t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i w:val="1"/>
          <w:iCs w:val="1"/>
          <w:rtl w:val="0"/>
        </w:rPr>
        <w:t xml:space="preserve">Note.</w:t>
      </w:r>
      <w:r w:rsidDel="00000000" w:rsidR="00000000" w:rsidRPr="00000000">
        <w:rPr>
          <w:rtl w:val="0"/>
        </w:rPr>
        <w:t xml:space="preserve"> N = 296. Female, Secondary sector, &gt;20 years teaching, and 0 PSTs mentored were used as reference categories. R² = .196, Adj. R² = .159, F(16, 279) = 5.30, p &lt; .001. *p &lt; .05, **p &lt; .01. Sample sizes vary slightly across scales (see Methods)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Table S1c: Regression coefficients for predicting MEL-S scores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10"/>
        <w:gridCol w:w="1098"/>
        <w:gridCol w:w="1098"/>
        <w:gridCol w:w="1098"/>
        <w:gridCol w:w="1098"/>
        <w:gridCol w:w="1098"/>
        <w:tblGridChange w:id="0">
          <w:tblGrid>
            <w:gridCol w:w="3810"/>
            <w:gridCol w:w="1098"/>
            <w:gridCol w:w="1098"/>
            <w:gridCol w:w="1098"/>
            <w:gridCol w:w="1098"/>
            <w:gridCol w:w="1098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Predictor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9.870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2.320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4.250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&lt;0.001**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Gender: Male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–0.230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0.390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–0.034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–0.590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0.558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Gender: Prefer not to say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–0.870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2.050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–0.021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–0.420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0.676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 Non-binary/third gender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–0.42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2.060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–0.010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–0.200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0.842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Early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–1.550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0.960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–0.084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–1.620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0.106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Primary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0.640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1.360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0.049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0.470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0.637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Higher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–1.420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1.410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–0.066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–1.010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0.314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–0.940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1.600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–0.038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–0.590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0.553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&lt; 5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1.320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0.920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0.088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1.440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0.150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6–10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0.530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0.670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0.061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0.790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0.430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11–20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–0.080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0.550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–0.011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–0.140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0.892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1–5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–1.940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1.010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–0.125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–1.910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0.057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6–10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1.330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0.460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0.153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2.910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0.004**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&gt;10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3.740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0.470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0.442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7.920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&lt;0.001**</w:t>
            </w:r>
          </w:p>
        </w:tc>
      </w:tr>
    </w:tbl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i w:val="1"/>
          <w:iCs w:val="1"/>
          <w:rtl w:val="0"/>
        </w:rPr>
        <w:t xml:space="preserve">Note.</w:t>
      </w:r>
      <w:r w:rsidDel="00000000" w:rsidR="00000000" w:rsidRPr="00000000">
        <w:rPr>
          <w:rtl w:val="0"/>
        </w:rPr>
        <w:t xml:space="preserve"> N = 341. Female, Secondary sector, &gt;20 years teaching, and 0 PSTs mentored were used as reference categories. R² = .201, Adj. R² = .170, F(16, 324) = 6.34, p &lt; .001. *p &lt; .05, **p &lt; .01. Sample sizes vary slightly across scales (see Methods)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Table S1d: Regression coefficients for predicting MEL-T scores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10"/>
        <w:gridCol w:w="1080"/>
        <w:gridCol w:w="1080"/>
        <w:gridCol w:w="1080"/>
        <w:gridCol w:w="1080"/>
        <w:gridCol w:w="1080"/>
        <w:tblGridChange w:id="0">
          <w:tblGrid>
            <w:gridCol w:w="3810"/>
            <w:gridCol w:w="1080"/>
            <w:gridCol w:w="1080"/>
            <w:gridCol w:w="1080"/>
            <w:gridCol w:w="1080"/>
            <w:gridCol w:w="10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Predictor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10.220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2.460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4.150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&lt; .001**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Gender: Male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–0.190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0.410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–0.027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–0.460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0.646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Gender: Prefer not to say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–1.020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2.150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–0.021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–0.470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0.639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 Non-binary/third gender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–0.530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2.160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–0.011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–0.250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0.805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Early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–1.610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1.020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–0.080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–1.580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0.116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Primary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0.710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1.450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0.052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0.490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0.625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Higher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–1.510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1.510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–0.067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–1.00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0.318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Sector: 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–1.210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1.710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–0.042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–0.710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0.478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&lt; 5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1.400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0.980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0.091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1.430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0.154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6–10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0.550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0.720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0.059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0.760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0.448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Service: 11–20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–0.090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0.590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–0.010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–0.150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0.883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1–5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–2.070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1.090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–0.126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–1.900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0.059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6–10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1.420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0.490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0.151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2.890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0.004**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Experience: &gt;10 PSTs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3.850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0.500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0.436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7.740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&lt; .001**</w:t>
            </w:r>
          </w:p>
        </w:tc>
      </w:tr>
    </w:tbl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i w:val="1"/>
          <w:iCs w:val="1"/>
          <w:rtl w:val="0"/>
        </w:rPr>
        <w:t xml:space="preserve">Note.</w:t>
      </w:r>
      <w:r w:rsidDel="00000000" w:rsidR="00000000" w:rsidRPr="00000000">
        <w:rPr>
          <w:rtl w:val="0"/>
        </w:rPr>
        <w:t xml:space="preserve"> N = 341. Female, Secondary sector, &gt;20 years teaching, and 0 PSTs mentored were used as reference categories. R² = .227, Adj. R² = .196, F(16, 324) = 7.37, p &lt; .001. *p &lt; .05, **p &lt; .01. Sample sizes vary slightly across scales (see Methods)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Style w:val="Heading3"/>
        <w:rPr/>
      </w:pPr>
      <w:bookmarkStart w:colFirst="0" w:colLast="0" w:name="_6wq73059ft7r" w:id="2"/>
      <w:bookmarkEnd w:id="2"/>
      <w:r w:rsidDel="00000000" w:rsidR="00000000" w:rsidRPr="00000000">
        <w:rPr>
          <w:rtl w:val="0"/>
        </w:rPr>
        <w:t xml:space="preserve">S2. Post-hoc Games–Howell comparisons by sector for all scales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60.363833831116"/>
        <w:gridCol w:w="1410.2362204724411"/>
        <w:gridCol w:w="1439.4135215856638"/>
        <w:gridCol w:w="1060.108607113766"/>
        <w:gridCol w:w="739.158294868314"/>
        <w:gridCol w:w="739.158294868314"/>
        <w:gridCol w:w="943.3994026608743"/>
        <w:gridCol w:w="933.6736356231335"/>
        <w:tblGridChange w:id="0">
          <w:tblGrid>
            <w:gridCol w:w="1760.363833831116"/>
            <w:gridCol w:w="1410.2362204724411"/>
            <w:gridCol w:w="1439.4135215856638"/>
            <w:gridCol w:w="1060.108607113766"/>
            <w:gridCol w:w="739.158294868314"/>
            <w:gridCol w:w="739.158294868314"/>
            <w:gridCol w:w="943.3994026608743"/>
            <w:gridCol w:w="933.67363562313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Multiple Comparisons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before="240" w:line="349.0909090909090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Games-Howell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Dependent Variable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(I) Educational Sector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(J) Educational Sector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Mean Difference (I-J)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Std. Error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95% Confidence Interval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Lower Bound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Upper Bound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 15 Reportable score (0-100)</w:t>
            </w:r>
          </w:p>
        </w:tc>
        <w:tc>
          <w:tcPr>
            <w:vMerge w:val="restart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-.952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1.357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2.77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12.51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8.534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15.57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4.587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-16.20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23.07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.952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1.357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.956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-2.77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4.68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6.986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13.57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9.486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16.41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4.617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-15.14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23.91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-6.034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2.093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.074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-12.51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-6.986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-13.57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-.40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-5.41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10.41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-21.51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16.31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-8.534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1.788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.023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-15.57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-1.49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-9.486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-16.41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-2.56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-10.41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-24.33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14.13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-3.434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4.587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.934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-23.07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16.20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-4.386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4.617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-16.31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21.51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-14.13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24.33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MEL-C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-.584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.497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.765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-1.95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5.90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-11.19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14.61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.584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.497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.765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-.78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-10.22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14.81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-1.042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1.437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.945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-5.90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3.82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-1.626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-8.49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9.82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-5.33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-1.708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1.790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.858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-14.61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-2.293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-14.81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10.22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-.667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-9.82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-8.98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10.05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-2.242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1.460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.590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-8.45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3.97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-2.826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-8.97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-7.73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-.533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MEL-T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-.268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.459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.315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2.789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6.36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.268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.459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-.99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.205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4.59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-1.676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.835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.315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-4.30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-1.944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.205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-.636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-7.76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-2.789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.809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.108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-6.36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-3.058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-1.114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-1.750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-8.98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-1.039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1.730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.968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-8.49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-1.308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-8.73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-5.48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MEL-S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-.378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.427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.902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2.267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4.42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.317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.378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.427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.902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-.79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.256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2.645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5.86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-1.880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1.033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.407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-5.19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-2.259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.256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.386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3.86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3.61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-2.267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.556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.041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-4.42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-.11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-2.645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-.51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-.386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-1.950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-7.05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-.317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1.233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-5.52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-.695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4.47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MEL-O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-.255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.490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.985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-1.60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5.85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-.523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-10.75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.255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.490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.985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-1.09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-10.47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9.94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-1.588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1.273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.727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-5.85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-1.843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-11.82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-2.977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.927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.136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-7.13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-7.33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-1.389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-13.40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Higher Education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.523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2.347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-9.70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10.75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-9.94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10.47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-7.59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11.82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pStyle w:val="Heading3"/>
              <w:rPr/>
            </w:pPr>
            <w:bookmarkStart w:colFirst="0" w:colLast="0" w:name="_frnwtf2wozrw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13.40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*. The mean difference is significant at the 0.05 level.</w:t>
            </w:r>
          </w:p>
        </w:tc>
      </w:tr>
    </w:tbl>
    <w:p w:rsidR="00000000" w:rsidDel="00000000" w:rsidP="00000000" w:rsidRDefault="00000000" w:rsidRPr="00000000" w14:paraId="000004D3">
      <w:pPr>
        <w:pStyle w:val="Heading3"/>
        <w:rPr>
          <w:sz w:val="20"/>
          <w:szCs w:val="20"/>
        </w:rPr>
      </w:pPr>
      <w:bookmarkStart w:colFirst="0" w:colLast="0" w:name="_frnwtf2wozr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pStyle w:val="Heading3"/>
        <w:rPr/>
      </w:pPr>
      <w:bookmarkStart w:colFirst="0" w:colLast="0" w:name="_bbkv8au8h0u0" w:id="5"/>
      <w:bookmarkEnd w:id="5"/>
      <w:r w:rsidDel="00000000" w:rsidR="00000000" w:rsidRPr="00000000">
        <w:rPr>
          <w:rtl w:val="0"/>
        </w:rPr>
        <w:t xml:space="preserve">S3. Post-hoc Games–Howell comparisons by teaching experience for all scales</w:t>
      </w:r>
    </w:p>
    <w:p w:rsidR="00000000" w:rsidDel="00000000" w:rsidP="00000000" w:rsidRDefault="00000000" w:rsidRPr="00000000" w14:paraId="000004D5">
      <w:pPr>
        <w:pStyle w:val="Heading3"/>
        <w:rPr/>
      </w:pPr>
      <w:bookmarkStart w:colFirst="0" w:colLast="0" w:name="_um9apmow0lea" w:id="6"/>
      <w:bookmarkEnd w:id="6"/>
      <w:r w:rsidDel="00000000" w:rsidR="00000000" w:rsidRPr="00000000">
        <w:rPr>
          <w:rtl w:val="0"/>
        </w:rPr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21.3828795639556"/>
        <w:gridCol w:w="1312.6167120879904"/>
        <w:gridCol w:w="1312.6167120879904"/>
        <w:gridCol w:w="1098.934921748085"/>
        <w:gridCol w:w="763.149251213948"/>
        <w:gridCol w:w="763.149251213948"/>
        <w:gridCol w:w="976.8310415538533"/>
        <w:gridCol w:w="976.8310415538533"/>
        <w:tblGridChange w:id="0">
          <w:tblGrid>
            <w:gridCol w:w="1821.3828795639556"/>
            <w:gridCol w:w="1312.6167120879904"/>
            <w:gridCol w:w="1312.6167120879904"/>
            <w:gridCol w:w="1098.934921748085"/>
            <w:gridCol w:w="763.149251213948"/>
            <w:gridCol w:w="763.149251213948"/>
            <w:gridCol w:w="976.8310415538533"/>
            <w:gridCol w:w="976.831041553853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line="349.09090909090907" w:lineRule="auto"/>
              <w:ind w:left="60" w:right="6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Multiple Comparisons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DE">
            <w:pPr>
              <w:spacing w:before="240" w:line="349.0909090909090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Games-Howell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E6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Dependent Variable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E7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(I) Years Teaching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E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(J) Years Teaching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E9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Mean Difference (I-J)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EA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Std. Error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EB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EC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95% Confidence Interval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F4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Lower Bound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F5">
            <w:pPr>
              <w:spacing w:line="349.09090909090907" w:lineRule="auto"/>
              <w:ind w:left="60" w:right="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Upper Bound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 15 Reportable score (0-100)</w:t>
            </w:r>
          </w:p>
        </w:tc>
        <w:tc>
          <w:tcPr>
            <w:vMerge w:val="restart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.429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2.941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-7.51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-6.62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-3.923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-11.83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3.98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-.429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2.941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-8.37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-4.352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-8.76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-1.145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2.861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-8.91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6.62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-.716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-5.068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-9.10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-1.04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3.923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2.928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.545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-3.98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11.83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5.068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MEL-C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.053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-2.68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2.79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-1.133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-.053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-2.79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-1.186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.255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-.533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.961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.944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-3.18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-.481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-1.667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-.18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1.133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.669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3.85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.255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1.667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MEL-T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-.322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.987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-2.96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-.292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-2.202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.322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.987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-2.32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-1.880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-.40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.292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.954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-2.30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-1.910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-.54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2.202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.978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.130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-.44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1.880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1.910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MEL-S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.153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.861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-2.17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-1.375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-.153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.861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-2.47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.256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-1.529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-.13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-.409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.840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.961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-2.68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-.256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-1.784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-.47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1.375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.870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.401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-.96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1.529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1.784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MEL-O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.671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1.122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.932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-2.41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.756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-.864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-.671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1.122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.932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-3.76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-.756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1.089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.898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-3.78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-.086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-1.620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-.13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20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less than 5 years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.864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1.123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.867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-2.22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3.95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.635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pStyle w:val="Heading3"/>
              <w:rPr/>
            </w:pPr>
            <w:bookmarkStart w:colFirst="0" w:colLast="0" w:name="_um9apmow0lea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spacing w:line="349.09090909090907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11-20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1.620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.027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spacing w:line="349.09090909090907" w:lineRule="auto"/>
              <w:ind w:left="60" w:right="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3.11</w:t>
            </w:r>
          </w:p>
        </w:tc>
      </w:tr>
    </w:tbl>
    <w:p w:rsidR="00000000" w:rsidDel="00000000" w:rsidP="00000000" w:rsidRDefault="00000000" w:rsidRPr="00000000" w14:paraId="000006D6">
      <w:pPr>
        <w:pStyle w:val="Heading3"/>
        <w:rPr/>
      </w:pPr>
      <w:bookmarkStart w:colFirst="0" w:colLast="0" w:name="_um9apmow0lea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pStyle w:val="Heading3"/>
        <w:rPr/>
      </w:pPr>
      <w:bookmarkStart w:colFirst="0" w:colLast="0" w:name="_a1lzwpc39gso" w:id="7"/>
      <w:bookmarkEnd w:id="7"/>
      <w:r w:rsidDel="00000000" w:rsidR="00000000" w:rsidRPr="00000000">
        <w:rPr>
          <w:rtl w:val="0"/>
        </w:rPr>
        <w:t xml:space="preserve">S4. Post-hoc Games–Howell comparisons by mentoring experience for all scales</w:t>
      </w:r>
    </w:p>
    <w:p w:rsidR="00000000" w:rsidDel="00000000" w:rsidP="00000000" w:rsidRDefault="00000000" w:rsidRPr="00000000" w14:paraId="000006D8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7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1635"/>
        <w:gridCol w:w="1635"/>
        <w:gridCol w:w="990"/>
        <w:gridCol w:w="675"/>
        <w:gridCol w:w="705"/>
        <w:gridCol w:w="870"/>
        <w:gridCol w:w="870"/>
        <w:tblGridChange w:id="0">
          <w:tblGrid>
            <w:gridCol w:w="1635"/>
            <w:gridCol w:w="1635"/>
            <w:gridCol w:w="1635"/>
            <w:gridCol w:w="990"/>
            <w:gridCol w:w="675"/>
            <w:gridCol w:w="705"/>
            <w:gridCol w:w="870"/>
            <w:gridCol w:w="87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spacing w:line="349.09090909090907" w:lineRule="auto"/>
              <w:ind w:left="60" w:right="60" w:firstLine="0"/>
              <w:jc w:val="center"/>
              <w:rPr>
                <w:b w:val="1"/>
                <w:bCs w:val="1"/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10205"/>
                <w:sz w:val="20"/>
                <w:szCs w:val="20"/>
                <w:rtl w:val="0"/>
              </w:rPr>
              <w:t xml:space="preserve">Multiple Comparisons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E1">
            <w:pPr>
              <w:spacing w:before="240" w:line="349.09090909090907" w:lineRule="auto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Games-Howell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E9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Dependent Variable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EA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(I) Number of PSTs mentored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E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(J) Number of PSTs mentored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EC">
            <w:pPr>
              <w:spacing w:line="349.09090909090907" w:lineRule="auto"/>
              <w:ind w:left="60" w:right="60" w:firstLine="0"/>
              <w:jc w:val="center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Mean Difference (I-J)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ED">
            <w:pPr>
              <w:spacing w:line="349.09090909090907" w:lineRule="auto"/>
              <w:ind w:left="60" w:right="60" w:firstLine="0"/>
              <w:jc w:val="center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Std. Error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EE">
            <w:pPr>
              <w:spacing w:line="349.09090909090907" w:lineRule="auto"/>
              <w:ind w:left="60" w:right="60" w:firstLine="0"/>
              <w:jc w:val="center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Sig.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EF">
            <w:pPr>
              <w:spacing w:line="349.09090909090907" w:lineRule="auto"/>
              <w:ind w:left="60" w:right="60" w:firstLine="0"/>
              <w:jc w:val="center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95% Confidence Interval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F7">
            <w:pPr>
              <w:spacing w:line="349.09090909090907" w:lineRule="auto"/>
              <w:ind w:left="60" w:right="60" w:firstLine="0"/>
              <w:jc w:val="center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Lower Bound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F8">
            <w:pPr>
              <w:spacing w:line="349.09090909090907" w:lineRule="auto"/>
              <w:ind w:left="60" w:right="60" w:firstLine="0"/>
              <w:jc w:val="center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Upper Bound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MEL 15 Reportable score (0-100)</w:t>
            </w:r>
          </w:p>
        </w:tc>
        <w:tc>
          <w:tcPr>
            <w:vMerge w:val="restart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-7.939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5.301</w:t>
            </w:r>
          </w:p>
        </w:tc>
        <w:tc>
          <w:tcPr>
            <w:tcBorders>
              <w:top w:color="152935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-24.68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8.80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-8.461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5.341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-25.22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8.30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-17.287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5.325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-34.04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-.53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7.939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5.301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.479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-8.80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24.68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-.523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1.462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-4.32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3.27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-9.348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1.402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-12.97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-5.72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8.461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5.341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.434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-8.30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25.22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1.462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4.32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-8.826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1.546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-12.83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-4.82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17.287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5.325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.043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34.04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9.348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1.402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5.72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12.97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15293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8.826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1.546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4.82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12.83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MEL-C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-.821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2.223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.981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-8.90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7.26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-.524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-8.59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7.54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-4.289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.323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-12.34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3.76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.821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2.223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.981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-7.26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8.90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.297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1.56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-3.468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-4.83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-2.10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2.232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.995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-7.54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8.59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-.297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-3.765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-5.22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-2.31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4.289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2.241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.323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-3.76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12.34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3.468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4.83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3.765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5.22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MEL-T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-2.457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1.734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-7.94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3.02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-3.046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1.749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.360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-8.53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2.44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-6.139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1.745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.029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-11.62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-.66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2.457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1.734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-3.02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7.94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-.590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.614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.66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-3.683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-4.90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-2.47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3.046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1.749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.360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-2.44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8.53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.614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1.84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-3.093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-4.44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-1.74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6.139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1.745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.029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.66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11.62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3.683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4.90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3.093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4.44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MEL-S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-3.255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1.588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.244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-8.27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1.76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-3.530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1.610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.197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-8.56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1.50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-6.065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1.605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-11.09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-1.04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3.255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1.588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.244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-1.76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8.27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-.275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-2.810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-1.65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3.530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1.610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.197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-1.50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8.56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.275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.935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1.49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-2.534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-1.18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6.065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1.605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.019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1.04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11.09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2.810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.450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3.97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2.534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3.89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MEL-O Reportable score (0-25)</w:t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-1.382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1.912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.885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-7.88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5.11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-2.033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1.926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.725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-8.52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4.45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-4.789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1.926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.152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-11.28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1.70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1.382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1.912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.885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-5.11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7.88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-.651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.603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.71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-3.407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-4.77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-2.04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2.033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1.926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.725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-4.45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8.52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.651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.603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2.01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-2.756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-4.25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-1.27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More than 10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4.789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1.926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.152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-1.70</w:t>
            </w:r>
          </w:p>
        </w:tc>
        <w:tc>
          <w:tcPr>
            <w:tcBorders>
              <w:top w:color="aeaeae" w:space="0" w:sz="6" w:val="single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11.28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3.407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4.77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aeaeae" w:space="0" w:sz="6" w:val="single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spacing w:line="349.09090909090907" w:lineRule="auto"/>
              <w:ind w:left="60" w:right="60" w:firstLine="0"/>
              <w:rPr>
                <w:color w:val="264a60"/>
                <w:sz w:val="20"/>
                <w:szCs w:val="20"/>
              </w:rPr>
            </w:pPr>
            <w:r w:rsidDel="00000000" w:rsidR="00000000" w:rsidRPr="00000000">
              <w:rPr>
                <w:color w:val="264a60"/>
                <w:sz w:val="20"/>
                <w:szCs w:val="20"/>
                <w:rtl w:val="0"/>
              </w:rPr>
              <w:t xml:space="preserve">6-10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2.756</w:t>
            </w:r>
            <w:r w:rsidDel="00000000" w:rsidR="00000000" w:rsidRPr="00000000">
              <w:rPr>
                <w:color w:val="010205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.575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&lt; 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e0e0e0" w:space="0" w:sz="6" w:val="single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1.27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6" w:val="single"/>
              <w:right w:color="000000" w:space="0" w:sz="0" w:val="nil"/>
            </w:tcBorders>
            <w:shd w:fill="f9f9f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spacing w:line="349.09090909090907" w:lineRule="auto"/>
              <w:ind w:left="60" w:right="60" w:firstLine="0"/>
              <w:jc w:val="right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4.25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spacing w:line="349.09090909090907" w:lineRule="auto"/>
              <w:ind w:left="60" w:right="60" w:firstLine="0"/>
              <w:rPr>
                <w:color w:val="010205"/>
                <w:sz w:val="20"/>
                <w:szCs w:val="20"/>
              </w:rPr>
            </w:pPr>
            <w:r w:rsidDel="00000000" w:rsidR="00000000" w:rsidRPr="00000000">
              <w:rPr>
                <w:color w:val="010205"/>
                <w:sz w:val="20"/>
                <w:szCs w:val="20"/>
                <w:rtl w:val="0"/>
              </w:rPr>
              <w:t xml:space="preserve">*. The mean difference is significant at the 0.05 level.</w:t>
            </w:r>
          </w:p>
        </w:tc>
      </w:tr>
    </w:tbl>
    <w:p w:rsidR="00000000" w:rsidDel="00000000" w:rsidP="00000000" w:rsidRDefault="00000000" w:rsidRPr="00000000" w14:paraId="000008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3">
      <w:pPr>
        <w:pStyle w:val="Heading2"/>
        <w:rPr/>
      </w:pPr>
      <w:bookmarkStart w:colFirst="0" w:colLast="0" w:name="_1sao9gvwzqtu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