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4A751" w14:textId="6955E161" w:rsidR="001F7B86" w:rsidRPr="001F7B86" w:rsidRDefault="00156EF0" w:rsidP="00621004">
      <w:pPr>
        <w:spacing w:after="0" w:line="480" w:lineRule="auto"/>
        <w:rPr>
          <w:rFonts w:cs="Times New Roman"/>
          <w:b/>
          <w:bCs/>
          <w:szCs w:val="24"/>
          <w:shd w:val="clear" w:color="auto" w:fill="FFFFFF"/>
        </w:rPr>
      </w:pPr>
      <w:r>
        <w:rPr>
          <w:rFonts w:cs="Times New Roman"/>
          <w:b/>
          <w:bCs/>
          <w:szCs w:val="24"/>
          <w:shd w:val="clear" w:color="auto" w:fill="FFFFFF"/>
        </w:rPr>
        <w:t>ONLINE SUPPLEMENTARY MATERIALS</w:t>
      </w:r>
    </w:p>
    <w:p w14:paraId="2938A781" w14:textId="1517BC04" w:rsidR="00621004" w:rsidRPr="000840B3" w:rsidRDefault="00621004" w:rsidP="00621004">
      <w:pPr>
        <w:spacing w:after="0" w:line="480" w:lineRule="auto"/>
        <w:rPr>
          <w:rFonts w:cs="Times New Roman"/>
          <w:szCs w:val="24"/>
          <w:shd w:val="clear" w:color="auto" w:fill="FFFFFF"/>
        </w:rPr>
      </w:pPr>
      <w:r w:rsidRPr="006B40B8">
        <w:rPr>
          <w:rFonts w:cs="Times New Roman"/>
          <w:i/>
          <w:iCs/>
          <w:szCs w:val="24"/>
          <w:shd w:val="clear" w:color="auto" w:fill="FFFFFF"/>
        </w:rPr>
        <w:t>Vignette Description</w:t>
      </w:r>
    </w:p>
    <w:p w14:paraId="7D7EBDAD" w14:textId="77777777" w:rsidR="00621004" w:rsidRPr="000840B3" w:rsidRDefault="00621004" w:rsidP="00621004">
      <w:pPr>
        <w:spacing w:after="0" w:line="480" w:lineRule="auto"/>
        <w:rPr>
          <w:rFonts w:cs="Times New Roman"/>
          <w:szCs w:val="24"/>
          <w:shd w:val="clear" w:color="auto" w:fill="FFFFFF"/>
        </w:rPr>
      </w:pPr>
      <w:r w:rsidRPr="000840B3">
        <w:rPr>
          <w:rFonts w:cs="Times New Roman"/>
          <w:szCs w:val="24"/>
          <w:shd w:val="clear" w:color="auto" w:fill="FFFFFF"/>
        </w:rPr>
        <w:t xml:space="preserve">Organization: </w:t>
      </w:r>
      <w:proofErr w:type="spellStart"/>
      <w:r w:rsidRPr="000840B3">
        <w:rPr>
          <w:rFonts w:cs="Times New Roman"/>
          <w:szCs w:val="24"/>
          <w:shd w:val="clear" w:color="auto" w:fill="FFFFFF"/>
        </w:rPr>
        <w:t>WholePalm</w:t>
      </w:r>
      <w:proofErr w:type="spellEnd"/>
    </w:p>
    <w:p w14:paraId="023F906F" w14:textId="77777777" w:rsidR="00621004" w:rsidRPr="000840B3" w:rsidRDefault="00621004" w:rsidP="00621004">
      <w:pPr>
        <w:spacing w:after="0" w:line="480" w:lineRule="auto"/>
        <w:rPr>
          <w:rFonts w:cs="Times New Roman"/>
          <w:szCs w:val="24"/>
          <w:shd w:val="clear" w:color="auto" w:fill="FFFFFF"/>
        </w:rPr>
      </w:pPr>
      <w:r w:rsidRPr="000840B3">
        <w:rPr>
          <w:rFonts w:cs="Times New Roman"/>
          <w:szCs w:val="24"/>
          <w:shd w:val="clear" w:color="auto" w:fill="FFFFFF"/>
        </w:rPr>
        <w:t>Sector: Palm oil wholesaler</w:t>
      </w:r>
    </w:p>
    <w:p w14:paraId="5B94AC18" w14:textId="77777777" w:rsidR="00621004" w:rsidRPr="000840B3" w:rsidRDefault="00621004" w:rsidP="00257D61">
      <w:pPr>
        <w:spacing w:after="0" w:line="360" w:lineRule="auto"/>
        <w:rPr>
          <w:rFonts w:cs="Times New Roman"/>
          <w:szCs w:val="24"/>
          <w:shd w:val="clear" w:color="auto" w:fill="FFFFFF"/>
        </w:rPr>
      </w:pPr>
      <w:r w:rsidRPr="000840B3">
        <w:rPr>
          <w:rFonts w:cs="Times New Roman"/>
          <w:szCs w:val="24"/>
          <w:shd w:val="clear" w:color="auto" w:fill="FFFFFF"/>
        </w:rPr>
        <w:t xml:space="preserve">You have been an account manager at </w:t>
      </w:r>
      <w:proofErr w:type="spellStart"/>
      <w:r w:rsidRPr="000840B3">
        <w:rPr>
          <w:rFonts w:cs="Times New Roman"/>
          <w:szCs w:val="24"/>
          <w:shd w:val="clear" w:color="auto" w:fill="FFFFFF"/>
        </w:rPr>
        <w:t>WholePalm</w:t>
      </w:r>
      <w:proofErr w:type="spellEnd"/>
      <w:r w:rsidRPr="000840B3">
        <w:rPr>
          <w:rFonts w:cs="Times New Roman"/>
          <w:szCs w:val="24"/>
          <w:shd w:val="clear" w:color="auto" w:fill="FFFFFF"/>
        </w:rPr>
        <w:t xml:space="preserve"> for 3 years. </w:t>
      </w:r>
      <w:proofErr w:type="spellStart"/>
      <w:r w:rsidRPr="000840B3">
        <w:rPr>
          <w:rFonts w:cs="Times New Roman"/>
          <w:szCs w:val="24"/>
          <w:shd w:val="clear" w:color="auto" w:fill="FFFFFF"/>
        </w:rPr>
        <w:t>WholePalm</w:t>
      </w:r>
      <w:proofErr w:type="spellEnd"/>
      <w:r w:rsidRPr="000840B3">
        <w:rPr>
          <w:rFonts w:cs="Times New Roman"/>
          <w:szCs w:val="24"/>
          <w:shd w:val="clear" w:color="auto" w:fill="FFFFFF"/>
        </w:rPr>
        <w:t xml:space="preserve"> is a medium sized palm oil wholesaler who contracts with consumer food goods manufacturers. </w:t>
      </w:r>
      <w:proofErr w:type="spellStart"/>
      <w:r w:rsidRPr="000840B3">
        <w:rPr>
          <w:rFonts w:cs="Times New Roman"/>
          <w:szCs w:val="24"/>
          <w:shd w:val="clear" w:color="auto" w:fill="FFFFFF"/>
        </w:rPr>
        <w:t>WholePalm</w:t>
      </w:r>
      <w:proofErr w:type="spellEnd"/>
      <w:r w:rsidRPr="000840B3">
        <w:rPr>
          <w:rFonts w:cs="Times New Roman"/>
          <w:szCs w:val="24"/>
          <w:shd w:val="clear" w:color="auto" w:fill="FFFFFF"/>
        </w:rPr>
        <w:t xml:space="preserve"> is a middle-party who purchases refined palm oil from a supplier and sells it to manufacturers (your customer).</w:t>
      </w:r>
    </w:p>
    <w:p w14:paraId="719AF048" w14:textId="77777777" w:rsidR="00621004" w:rsidRPr="000840B3" w:rsidRDefault="00621004" w:rsidP="00621004">
      <w:pPr>
        <w:spacing w:after="0" w:line="480" w:lineRule="auto"/>
        <w:rPr>
          <w:rFonts w:cs="Times New Roman"/>
          <w:b/>
          <w:bCs/>
          <w:szCs w:val="24"/>
          <w:shd w:val="clear" w:color="auto" w:fill="FFFFFF"/>
        </w:rPr>
      </w:pPr>
      <w:r w:rsidRPr="000840B3">
        <w:rPr>
          <w:rFonts w:cs="Times New Roman"/>
          <w:b/>
          <w:bCs/>
          <w:szCs w:val="24"/>
          <w:shd w:val="clear" w:color="auto" w:fill="FFFFFF"/>
        </w:rPr>
        <w:t xml:space="preserve">Contract </w:t>
      </w:r>
    </w:p>
    <w:p w14:paraId="6000E9A6" w14:textId="77777777" w:rsidR="00621004" w:rsidRPr="000840B3" w:rsidRDefault="00621004" w:rsidP="00257D61">
      <w:pPr>
        <w:spacing w:after="0" w:line="360" w:lineRule="auto"/>
        <w:rPr>
          <w:rFonts w:cs="Times New Roman"/>
          <w:szCs w:val="24"/>
          <w:shd w:val="clear" w:color="auto" w:fill="FFFFFF"/>
        </w:rPr>
      </w:pPr>
      <w:proofErr w:type="spellStart"/>
      <w:r w:rsidRPr="000840B3">
        <w:rPr>
          <w:rFonts w:cs="Times New Roman"/>
          <w:szCs w:val="24"/>
          <w:shd w:val="clear" w:color="auto" w:fill="FFFFFF"/>
        </w:rPr>
        <w:t>WholePalm</w:t>
      </w:r>
      <w:proofErr w:type="spellEnd"/>
      <w:r w:rsidRPr="000840B3">
        <w:rPr>
          <w:rFonts w:cs="Times New Roman"/>
          <w:szCs w:val="24"/>
          <w:shd w:val="clear" w:color="auto" w:fill="FFFFFF"/>
        </w:rPr>
        <w:t xml:space="preserve"> has recently secured a new customer, </w:t>
      </w:r>
      <w:proofErr w:type="spellStart"/>
      <w:r w:rsidRPr="000840B3">
        <w:rPr>
          <w:rFonts w:cs="Times New Roman"/>
          <w:szCs w:val="24"/>
          <w:shd w:val="clear" w:color="auto" w:fill="FFFFFF"/>
        </w:rPr>
        <w:t>Foodz</w:t>
      </w:r>
      <w:proofErr w:type="spellEnd"/>
      <w:r w:rsidRPr="000840B3">
        <w:rPr>
          <w:rFonts w:cs="Times New Roman"/>
          <w:szCs w:val="24"/>
          <w:shd w:val="clear" w:color="auto" w:fill="FFFFFF"/>
        </w:rPr>
        <w:t xml:space="preserve"> Inc. The contract amount is for 10,000 metric tons (mt) of refined palm oil at 1,650 €/mt. Additionally, </w:t>
      </w:r>
      <w:proofErr w:type="spellStart"/>
      <w:r w:rsidRPr="000840B3">
        <w:rPr>
          <w:rFonts w:cs="Times New Roman"/>
          <w:szCs w:val="24"/>
          <w:shd w:val="clear" w:color="auto" w:fill="FFFFFF"/>
        </w:rPr>
        <w:t>Foodz</w:t>
      </w:r>
      <w:proofErr w:type="spellEnd"/>
      <w:r w:rsidRPr="000840B3">
        <w:rPr>
          <w:rFonts w:cs="Times New Roman"/>
          <w:szCs w:val="24"/>
          <w:shd w:val="clear" w:color="auto" w:fill="FFFFFF"/>
        </w:rPr>
        <w:t xml:space="preserve"> </w:t>
      </w:r>
      <w:proofErr w:type="spellStart"/>
      <w:r w:rsidRPr="000840B3">
        <w:rPr>
          <w:rFonts w:cs="Times New Roman"/>
          <w:szCs w:val="24"/>
          <w:shd w:val="clear" w:color="auto" w:fill="FFFFFF"/>
        </w:rPr>
        <w:t>Inc</w:t>
      </w:r>
      <w:proofErr w:type="spellEnd"/>
      <w:r w:rsidRPr="000840B3">
        <w:rPr>
          <w:rFonts w:cs="Times New Roman"/>
          <w:szCs w:val="24"/>
          <w:shd w:val="clear" w:color="auto" w:fill="FFFFFF"/>
        </w:rPr>
        <w:t xml:space="preserve"> has started imposing serious economic sanctions to their first-tier supply contracts (including </w:t>
      </w:r>
      <w:proofErr w:type="spellStart"/>
      <w:r w:rsidRPr="000840B3">
        <w:rPr>
          <w:rFonts w:cs="Times New Roman"/>
          <w:szCs w:val="24"/>
          <w:shd w:val="clear" w:color="auto" w:fill="FFFFFF"/>
        </w:rPr>
        <w:t>WholePalm</w:t>
      </w:r>
      <w:proofErr w:type="spellEnd"/>
      <w:r w:rsidRPr="000840B3">
        <w:rPr>
          <w:rFonts w:cs="Times New Roman"/>
          <w:szCs w:val="24"/>
          <w:shd w:val="clear" w:color="auto" w:fill="FFFFFF"/>
        </w:rPr>
        <w:t xml:space="preserve">) in response to increasing consumer pressure to address upstream supplier sustainability risks. Palm oil production involves social risks which can have serious human and economic consequences to all parties in the supply chain. If a social issue is exposed in connection to one of your suppliers, </w:t>
      </w:r>
      <w:proofErr w:type="spellStart"/>
      <w:r w:rsidRPr="000840B3">
        <w:rPr>
          <w:rFonts w:cs="Times New Roman"/>
          <w:szCs w:val="24"/>
          <w:shd w:val="clear" w:color="auto" w:fill="FFFFFF"/>
        </w:rPr>
        <w:t>WholePalm</w:t>
      </w:r>
      <w:proofErr w:type="spellEnd"/>
      <w:r w:rsidRPr="000840B3">
        <w:rPr>
          <w:rFonts w:cs="Times New Roman"/>
          <w:szCs w:val="24"/>
          <w:shd w:val="clear" w:color="auto" w:fill="FFFFFF"/>
        </w:rPr>
        <w:t xml:space="preserve"> will have to pay a 2.5 million euro penalty to </w:t>
      </w:r>
      <w:proofErr w:type="spellStart"/>
      <w:r w:rsidRPr="000840B3">
        <w:rPr>
          <w:rFonts w:cs="Times New Roman"/>
          <w:szCs w:val="24"/>
          <w:shd w:val="clear" w:color="auto" w:fill="FFFFFF"/>
        </w:rPr>
        <w:t>Foodz</w:t>
      </w:r>
      <w:proofErr w:type="spellEnd"/>
      <w:r w:rsidRPr="000840B3">
        <w:rPr>
          <w:rFonts w:cs="Times New Roman"/>
          <w:szCs w:val="24"/>
          <w:shd w:val="clear" w:color="auto" w:fill="FFFFFF"/>
        </w:rPr>
        <w:t xml:space="preserve"> Inc.</w:t>
      </w:r>
    </w:p>
    <w:p w14:paraId="1E1069F0" w14:textId="77777777" w:rsidR="00621004" w:rsidRPr="000840B3" w:rsidRDefault="00621004" w:rsidP="00621004">
      <w:pPr>
        <w:spacing w:after="0" w:line="480" w:lineRule="auto"/>
        <w:rPr>
          <w:rFonts w:cs="Times New Roman"/>
          <w:b/>
          <w:bCs/>
          <w:szCs w:val="24"/>
          <w:shd w:val="clear" w:color="auto" w:fill="FFFFFF"/>
        </w:rPr>
      </w:pPr>
      <w:r w:rsidRPr="000840B3">
        <w:rPr>
          <w:rFonts w:cs="Times New Roman"/>
          <w:b/>
          <w:bCs/>
          <w:szCs w:val="24"/>
          <w:shd w:val="clear" w:color="auto" w:fill="FFFFFF"/>
        </w:rPr>
        <w:t>Product Information</w:t>
      </w:r>
    </w:p>
    <w:p w14:paraId="76BCCD7D" w14:textId="77777777" w:rsidR="00621004" w:rsidRPr="000840B3" w:rsidRDefault="00621004" w:rsidP="00257D61">
      <w:pPr>
        <w:spacing w:after="0" w:line="360" w:lineRule="auto"/>
        <w:rPr>
          <w:rFonts w:cs="Times New Roman"/>
          <w:szCs w:val="24"/>
          <w:shd w:val="clear" w:color="auto" w:fill="FFFFFF"/>
        </w:rPr>
      </w:pPr>
      <w:r w:rsidRPr="000840B3">
        <w:rPr>
          <w:rFonts w:cs="Times New Roman"/>
          <w:szCs w:val="24"/>
          <w:shd w:val="clear" w:color="auto" w:fill="FFFFFF"/>
        </w:rPr>
        <w:t xml:space="preserve">One of your key suppliers in Malaysia, who sources from multiple growers, has sent you a binding offer of 10,000 metric tons for two different palm product options. </w:t>
      </w:r>
    </w:p>
    <w:p w14:paraId="4424222E" w14:textId="77777777" w:rsidR="00621004" w:rsidRPr="000840B3" w:rsidRDefault="00621004" w:rsidP="00257D61">
      <w:pPr>
        <w:spacing w:after="0" w:line="360" w:lineRule="auto"/>
        <w:rPr>
          <w:rFonts w:cs="Times New Roman"/>
          <w:szCs w:val="24"/>
          <w:shd w:val="clear" w:color="auto" w:fill="FFFFFF"/>
        </w:rPr>
      </w:pPr>
      <w:r w:rsidRPr="00257D61">
        <w:rPr>
          <w:rFonts w:cs="Times New Roman"/>
          <w:b/>
          <w:bCs/>
          <w:szCs w:val="24"/>
          <w:shd w:val="clear" w:color="auto" w:fill="FFFFFF"/>
        </w:rPr>
        <w:t>Option 1:</w:t>
      </w:r>
      <w:r w:rsidRPr="000840B3">
        <w:rPr>
          <w:rFonts w:cs="Times New Roman"/>
          <w:szCs w:val="24"/>
          <w:shd w:val="clear" w:color="auto" w:fill="FFFFFF"/>
        </w:rPr>
        <w:t xml:space="preserve"> mass balance, where both uncertified and certified sustainable palm fruit is mixed at the refinery. In mass balance, palm oil is untraceable to specific growers but addresses some social concerns. This option costs </w:t>
      </w:r>
      <w:proofErr w:type="spellStart"/>
      <w:r w:rsidRPr="000840B3">
        <w:rPr>
          <w:rFonts w:cs="Times New Roman"/>
          <w:szCs w:val="24"/>
          <w:shd w:val="clear" w:color="auto" w:fill="FFFFFF"/>
        </w:rPr>
        <w:t>WholePalm</w:t>
      </w:r>
      <w:proofErr w:type="spellEnd"/>
      <w:r w:rsidRPr="000840B3">
        <w:rPr>
          <w:rFonts w:cs="Times New Roman"/>
          <w:szCs w:val="24"/>
          <w:shd w:val="clear" w:color="auto" w:fill="FFFFFF"/>
        </w:rPr>
        <w:t xml:space="preserve"> 1,400 €/</w:t>
      </w:r>
      <w:proofErr w:type="spellStart"/>
      <w:r w:rsidRPr="000840B3">
        <w:rPr>
          <w:rFonts w:cs="Times New Roman"/>
          <w:szCs w:val="24"/>
          <w:shd w:val="clear" w:color="auto" w:fill="FFFFFF"/>
        </w:rPr>
        <w:t>mt.</w:t>
      </w:r>
      <w:proofErr w:type="spellEnd"/>
    </w:p>
    <w:p w14:paraId="39401C99" w14:textId="77777777" w:rsidR="00621004" w:rsidRPr="000840B3" w:rsidRDefault="00621004" w:rsidP="00257D61">
      <w:pPr>
        <w:spacing w:after="0" w:line="360" w:lineRule="auto"/>
        <w:rPr>
          <w:rFonts w:cs="Times New Roman"/>
          <w:szCs w:val="24"/>
          <w:shd w:val="clear" w:color="auto" w:fill="FFFFFF"/>
        </w:rPr>
      </w:pPr>
      <w:r w:rsidRPr="00257D61">
        <w:rPr>
          <w:rFonts w:cs="Times New Roman"/>
          <w:b/>
          <w:bCs/>
          <w:szCs w:val="24"/>
          <w:shd w:val="clear" w:color="auto" w:fill="FFFFFF"/>
        </w:rPr>
        <w:t>Option 2:</w:t>
      </w:r>
      <w:r w:rsidRPr="000840B3">
        <w:rPr>
          <w:rFonts w:cs="Times New Roman"/>
          <w:szCs w:val="24"/>
          <w:shd w:val="clear" w:color="auto" w:fill="FFFFFF"/>
        </w:rPr>
        <w:t xml:space="preserve">  certified, where certified sustainable palm fruit is separated at the refinery and supplied. With certified, palm oil is traceable to specific growers. This provides social transparency in palm production and carries a price premium of 125 €/</w:t>
      </w:r>
      <w:proofErr w:type="spellStart"/>
      <w:r w:rsidRPr="000840B3">
        <w:rPr>
          <w:rFonts w:cs="Times New Roman"/>
          <w:szCs w:val="24"/>
          <w:shd w:val="clear" w:color="auto" w:fill="FFFFFF"/>
        </w:rPr>
        <w:t>mt</w:t>
      </w:r>
      <w:proofErr w:type="spellEnd"/>
      <w:r w:rsidRPr="000840B3">
        <w:rPr>
          <w:rFonts w:cs="Times New Roman"/>
          <w:szCs w:val="24"/>
          <w:shd w:val="clear" w:color="auto" w:fill="FFFFFF"/>
        </w:rPr>
        <w:t xml:space="preserve">, costing </w:t>
      </w:r>
      <w:proofErr w:type="spellStart"/>
      <w:r w:rsidRPr="000840B3">
        <w:rPr>
          <w:rFonts w:cs="Times New Roman"/>
          <w:szCs w:val="24"/>
          <w:shd w:val="clear" w:color="auto" w:fill="FFFFFF"/>
        </w:rPr>
        <w:t>WholePalm</w:t>
      </w:r>
      <w:proofErr w:type="spellEnd"/>
      <w:r w:rsidRPr="000840B3">
        <w:rPr>
          <w:rFonts w:cs="Times New Roman"/>
          <w:szCs w:val="24"/>
          <w:shd w:val="clear" w:color="auto" w:fill="FFFFFF"/>
        </w:rPr>
        <w:t xml:space="preserve"> 1,525 €/</w:t>
      </w:r>
      <w:proofErr w:type="spellStart"/>
      <w:r w:rsidRPr="000840B3">
        <w:rPr>
          <w:rFonts w:cs="Times New Roman"/>
          <w:szCs w:val="24"/>
          <w:shd w:val="clear" w:color="auto" w:fill="FFFFFF"/>
        </w:rPr>
        <w:t>mt.</w:t>
      </w:r>
      <w:proofErr w:type="spellEnd"/>
    </w:p>
    <w:p w14:paraId="6B95E3E9" w14:textId="77777777" w:rsidR="00621004" w:rsidRPr="000840B3" w:rsidRDefault="00621004" w:rsidP="00621004">
      <w:pPr>
        <w:spacing w:after="0" w:line="480" w:lineRule="auto"/>
        <w:rPr>
          <w:rFonts w:cs="Times New Roman"/>
          <w:b/>
          <w:bCs/>
          <w:szCs w:val="24"/>
          <w:shd w:val="clear" w:color="auto" w:fill="FFFFFF"/>
        </w:rPr>
      </w:pPr>
      <w:r w:rsidRPr="000840B3">
        <w:rPr>
          <w:rFonts w:cs="Times New Roman"/>
          <w:b/>
          <w:bCs/>
          <w:szCs w:val="24"/>
          <w:shd w:val="clear" w:color="auto" w:fill="FFFFFF"/>
        </w:rPr>
        <w:t>Sustainability and Risks</w:t>
      </w:r>
    </w:p>
    <w:p w14:paraId="705542AD" w14:textId="77777777" w:rsidR="00621004" w:rsidRDefault="00621004" w:rsidP="00257D61">
      <w:pPr>
        <w:spacing w:after="0" w:line="360" w:lineRule="auto"/>
        <w:rPr>
          <w:rFonts w:cs="Times New Roman"/>
          <w:szCs w:val="24"/>
          <w:shd w:val="clear" w:color="auto" w:fill="FFFFFF"/>
        </w:rPr>
      </w:pPr>
      <w:r w:rsidRPr="000840B3">
        <w:rPr>
          <w:rFonts w:cs="Times New Roman"/>
          <w:szCs w:val="24"/>
          <w:shd w:val="clear" w:color="auto" w:fill="FFFFFF"/>
        </w:rPr>
        <w:t xml:space="preserve">Your customer, </w:t>
      </w:r>
      <w:proofErr w:type="spellStart"/>
      <w:r w:rsidRPr="000840B3">
        <w:rPr>
          <w:rFonts w:cs="Times New Roman"/>
          <w:szCs w:val="24"/>
          <w:shd w:val="clear" w:color="auto" w:fill="FFFFFF"/>
        </w:rPr>
        <w:t>Foodz</w:t>
      </w:r>
      <w:proofErr w:type="spellEnd"/>
      <w:r w:rsidRPr="000840B3">
        <w:rPr>
          <w:rFonts w:cs="Times New Roman"/>
          <w:szCs w:val="24"/>
          <w:shd w:val="clear" w:color="auto" w:fill="FFFFFF"/>
        </w:rPr>
        <w:t xml:space="preserve"> </w:t>
      </w:r>
      <w:proofErr w:type="spellStart"/>
      <w:r w:rsidRPr="000840B3">
        <w:rPr>
          <w:rFonts w:cs="Times New Roman"/>
          <w:szCs w:val="24"/>
          <w:shd w:val="clear" w:color="auto" w:fill="FFFFFF"/>
        </w:rPr>
        <w:t>Inc</w:t>
      </w:r>
      <w:proofErr w:type="spellEnd"/>
      <w:r w:rsidRPr="000840B3">
        <w:rPr>
          <w:rFonts w:cs="Times New Roman"/>
          <w:szCs w:val="24"/>
          <w:shd w:val="clear" w:color="auto" w:fill="FFFFFF"/>
        </w:rPr>
        <w:t xml:space="preserve">, wants to mitigate supply risks while keeping costs to a minimum. Palm oil is a cheap commodity with tight competition, and while end consumer preferences have shifted away from conventionally unsustainable palm oil, the market demand doesn’t currently support the cost of fully certified sustainable palm oil trade (hence mass balance being </w:t>
      </w:r>
      <w:proofErr w:type="gramStart"/>
      <w:r w:rsidRPr="000840B3">
        <w:rPr>
          <w:rFonts w:cs="Times New Roman"/>
          <w:szCs w:val="24"/>
          <w:shd w:val="clear" w:color="auto" w:fill="FFFFFF"/>
        </w:rPr>
        <w:lastRenderedPageBreak/>
        <w:t>industry</w:t>
      </w:r>
      <w:proofErr w:type="gramEnd"/>
      <w:r w:rsidRPr="000840B3">
        <w:rPr>
          <w:rFonts w:cs="Times New Roman"/>
          <w:szCs w:val="24"/>
          <w:shd w:val="clear" w:color="auto" w:fill="FFFFFF"/>
        </w:rPr>
        <w:t xml:space="preserve"> standard). Certified palm plantations follow guidelines (set by the global certification agency for palm oil) to uphold standard labor conditions, reducing social risks to a negligible amount. This helps protect from common issues in production. </w:t>
      </w:r>
    </w:p>
    <w:p w14:paraId="5904E45A" w14:textId="77777777" w:rsidR="00257D61" w:rsidRPr="000840B3" w:rsidRDefault="00257D61" w:rsidP="00257D61">
      <w:pPr>
        <w:spacing w:after="0" w:line="360" w:lineRule="auto"/>
        <w:rPr>
          <w:rFonts w:cs="Times New Roman"/>
          <w:szCs w:val="24"/>
          <w:shd w:val="clear" w:color="auto" w:fill="FFFFFF"/>
        </w:rPr>
      </w:pPr>
    </w:p>
    <w:p w14:paraId="11EBC962" w14:textId="77777777" w:rsidR="00621004" w:rsidRDefault="00621004" w:rsidP="00257D61">
      <w:pPr>
        <w:spacing w:after="0" w:line="360" w:lineRule="auto"/>
        <w:rPr>
          <w:rFonts w:cs="Times New Roman"/>
          <w:i/>
          <w:iCs/>
          <w:szCs w:val="24"/>
          <w:shd w:val="clear" w:color="auto" w:fill="FFFFFF"/>
        </w:rPr>
      </w:pPr>
      <w:r w:rsidRPr="000840B3">
        <w:rPr>
          <w:rFonts w:cs="Times New Roman"/>
          <w:i/>
          <w:iCs/>
          <w:szCs w:val="24"/>
          <w:shd w:val="clear" w:color="auto" w:fill="FFFFFF"/>
        </w:rPr>
        <w:t>SIS Manipulated Condition: For example, a recent Associated Press report found that workers across 24 large plantations regularly were underpaid or withheld wages from employees for months at a time. Many of the interviewed employees were immigrant contract workers, and therefore were unable to lodge formal complaints without fear of reprisal.</w:t>
      </w:r>
    </w:p>
    <w:p w14:paraId="378B59DB" w14:textId="77777777" w:rsidR="00257D61" w:rsidRPr="000840B3" w:rsidRDefault="00257D61" w:rsidP="00257D61">
      <w:pPr>
        <w:spacing w:after="0" w:line="360" w:lineRule="auto"/>
        <w:rPr>
          <w:rFonts w:cs="Times New Roman"/>
          <w:i/>
          <w:iCs/>
          <w:szCs w:val="24"/>
          <w:shd w:val="clear" w:color="auto" w:fill="FFFFFF"/>
        </w:rPr>
      </w:pPr>
    </w:p>
    <w:p w14:paraId="1D9962AF" w14:textId="77777777" w:rsidR="00621004" w:rsidRPr="000840B3" w:rsidRDefault="00621004" w:rsidP="00257D61">
      <w:pPr>
        <w:spacing w:after="0" w:line="360" w:lineRule="auto"/>
        <w:rPr>
          <w:rFonts w:cs="Times New Roman"/>
          <w:szCs w:val="24"/>
          <w:shd w:val="clear" w:color="auto" w:fill="FFFFFF"/>
        </w:rPr>
      </w:pPr>
      <w:r w:rsidRPr="000840B3">
        <w:rPr>
          <w:rFonts w:cs="Times New Roman"/>
          <w:szCs w:val="24"/>
          <w:shd w:val="clear" w:color="auto" w:fill="FFFFFF"/>
        </w:rPr>
        <w:t xml:space="preserve">It is estimated that in mass balance, 50% </w:t>
      </w:r>
      <w:r w:rsidRPr="000840B3">
        <w:rPr>
          <w:rFonts w:cs="Times New Roman"/>
          <w:i/>
          <w:iCs/>
          <w:szCs w:val="24"/>
          <w:shd w:val="clear" w:color="auto" w:fill="FFFFFF"/>
        </w:rPr>
        <w:t>(RPA Manipulated Condition: 40-60%)</w:t>
      </w:r>
      <w:r w:rsidRPr="000840B3">
        <w:rPr>
          <w:rFonts w:cs="Times New Roman"/>
          <w:szCs w:val="24"/>
          <w:shd w:val="clear" w:color="auto" w:fill="FFFFFF"/>
        </w:rPr>
        <w:t xml:space="preserve"> of supplying palm plantations engage in unethical labor practices.</w:t>
      </w:r>
    </w:p>
    <w:p w14:paraId="206BA240" w14:textId="77777777" w:rsidR="00621004" w:rsidRPr="000840B3" w:rsidRDefault="00621004" w:rsidP="00257D61">
      <w:pPr>
        <w:spacing w:after="0" w:line="360" w:lineRule="auto"/>
        <w:rPr>
          <w:rFonts w:cs="Times New Roman"/>
          <w:szCs w:val="24"/>
          <w:shd w:val="clear" w:color="auto" w:fill="FFFFFF"/>
        </w:rPr>
      </w:pPr>
      <w:r w:rsidRPr="000840B3">
        <w:rPr>
          <w:rFonts w:cs="Times New Roman"/>
          <w:szCs w:val="24"/>
          <w:shd w:val="clear" w:color="auto" w:fill="FFFFFF"/>
        </w:rPr>
        <w:t xml:space="preserve">The following table provides the summary of cost, risk and expected profit values. </w:t>
      </w:r>
    </w:p>
    <w:p w14:paraId="5C3C4073" w14:textId="77777777" w:rsidR="00621004" w:rsidRPr="000840B3" w:rsidRDefault="00621004" w:rsidP="00621004">
      <w:pPr>
        <w:spacing w:after="0" w:line="480" w:lineRule="auto"/>
        <w:rPr>
          <w:rFonts w:cs="Times New Roman"/>
          <w:i/>
          <w:iCs/>
          <w:szCs w:val="24"/>
          <w:shd w:val="clear" w:color="auto" w:fill="FFFFFF"/>
        </w:rPr>
      </w:pPr>
      <w:r w:rsidRPr="000840B3">
        <w:rPr>
          <w:rFonts w:cs="Times New Roman"/>
          <w:szCs w:val="24"/>
          <w:shd w:val="clear" w:color="auto" w:fill="FFFFFF"/>
        </w:rPr>
        <w:t xml:space="preserve"> </w:t>
      </w:r>
      <w:r w:rsidRPr="000840B3">
        <w:rPr>
          <w:rFonts w:cs="Times New Roman"/>
          <w:i/>
          <w:iCs/>
          <w:szCs w:val="24"/>
          <w:shd w:val="clear" w:color="auto" w:fill="FFFFFF"/>
        </w:rPr>
        <w:t>Contract Options Summary</w:t>
      </w:r>
    </w:p>
    <w:p w14:paraId="17172DD8" w14:textId="662A579F" w:rsidR="00C378C0" w:rsidRDefault="00621004" w:rsidP="00621004">
      <w:pPr>
        <w:spacing w:after="0" w:line="480" w:lineRule="auto"/>
      </w:pPr>
      <w:r w:rsidRPr="000840B3">
        <w:rPr>
          <w:rFonts w:cs="Times New Roman"/>
          <w:noProof/>
          <w:szCs w:val="24"/>
          <w:shd w:val="clear" w:color="auto" w:fill="FFFFFF"/>
          <w:lang w:val="en-IN" w:eastAsia="en-IN"/>
        </w:rPr>
        <w:drawing>
          <wp:inline distT="0" distB="0" distL="0" distR="0" wp14:anchorId="18EC6715" wp14:editId="403B4095">
            <wp:extent cx="3886200" cy="2973848"/>
            <wp:effectExtent l="0" t="0" r="0" b="0"/>
            <wp:docPr id="1"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able with numbers and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891757" cy="2978100"/>
                    </a:xfrm>
                    <a:prstGeom prst="rect">
                      <a:avLst/>
                    </a:prstGeom>
                  </pic:spPr>
                </pic:pic>
              </a:graphicData>
            </a:graphic>
          </wp:inline>
        </w:drawing>
      </w:r>
    </w:p>
    <w:p w14:paraId="04D89565" w14:textId="76E208B1" w:rsidR="003D116D" w:rsidRPr="003D116D" w:rsidRDefault="003D116D" w:rsidP="003D116D">
      <w:pPr>
        <w:spacing w:line="257" w:lineRule="auto"/>
        <w:rPr>
          <w:rFonts w:cs="Times New Roman"/>
        </w:rPr>
      </w:pPr>
      <w:r>
        <w:rPr>
          <w:rFonts w:cs="Times New Roman"/>
        </w:rPr>
        <w:t>(Source: Authors’ own work)</w:t>
      </w:r>
      <w:bookmarkStart w:id="0" w:name="_GoBack"/>
      <w:bookmarkEnd w:id="0"/>
    </w:p>
    <w:p w14:paraId="09EAFFE0" w14:textId="6BE2CAD9" w:rsidR="00C66CB0" w:rsidRPr="00812C22" w:rsidRDefault="00C66CB0" w:rsidP="00C66CB0">
      <w:pPr>
        <w:jc w:val="left"/>
        <w:rPr>
          <w:shd w:val="clear" w:color="auto" w:fill="FFFFFF"/>
        </w:rPr>
      </w:pPr>
      <w:r w:rsidRPr="00812C22">
        <w:rPr>
          <w:b/>
          <w:bCs/>
          <w:u w:val="single"/>
          <w:shd w:val="clear" w:color="auto" w:fill="FFFFFF"/>
        </w:rPr>
        <w:t>Product Decision</w:t>
      </w:r>
      <w:r w:rsidR="00AF3BE0" w:rsidRPr="00812C22">
        <w:rPr>
          <w:b/>
          <w:bCs/>
          <w:u w:val="single"/>
          <w:shd w:val="clear" w:color="auto" w:fill="FFFFFF"/>
        </w:rPr>
        <w:t xml:space="preserve"> (binary variable)</w:t>
      </w:r>
    </w:p>
    <w:p w14:paraId="1766DB6A" w14:textId="77777777" w:rsidR="00C66CB0" w:rsidRPr="00C66CB0" w:rsidRDefault="00C66CB0" w:rsidP="00C66CB0">
      <w:pPr>
        <w:jc w:val="left"/>
        <w:rPr>
          <w:shd w:val="clear" w:color="auto" w:fill="FFFFFF"/>
        </w:rPr>
      </w:pPr>
      <w:r w:rsidRPr="00C66CB0">
        <w:rPr>
          <w:shd w:val="clear" w:color="auto" w:fill="FFFFFF"/>
        </w:rPr>
        <w:t xml:space="preserve">Given </w:t>
      </w:r>
      <w:proofErr w:type="spellStart"/>
      <w:r w:rsidRPr="00C66CB0">
        <w:rPr>
          <w:shd w:val="clear" w:color="auto" w:fill="FFFFFF"/>
        </w:rPr>
        <w:t>Foodz</w:t>
      </w:r>
      <w:proofErr w:type="spellEnd"/>
      <w:r w:rsidRPr="00C66CB0">
        <w:rPr>
          <w:shd w:val="clear" w:color="auto" w:fill="FFFFFF"/>
        </w:rPr>
        <w:t xml:space="preserve"> Inc.'s interests, your costs, profit and risks, you must make the final product choice for </w:t>
      </w:r>
      <w:proofErr w:type="spellStart"/>
      <w:r w:rsidRPr="00C66CB0">
        <w:rPr>
          <w:shd w:val="clear" w:color="auto" w:fill="FFFFFF"/>
        </w:rPr>
        <w:t>WholePalm</w:t>
      </w:r>
      <w:proofErr w:type="spellEnd"/>
      <w:r w:rsidRPr="00C66CB0">
        <w:rPr>
          <w:shd w:val="clear" w:color="auto" w:fill="FFFFFF"/>
        </w:rPr>
        <w:t>. You choose to purchase: </w:t>
      </w:r>
    </w:p>
    <w:p w14:paraId="04463EB6" w14:textId="5FA882C9" w:rsidR="00C66CB0" w:rsidRPr="00C66CB0" w:rsidRDefault="00C66CB0" w:rsidP="00C66CB0">
      <w:pPr>
        <w:jc w:val="left"/>
        <w:rPr>
          <w:shd w:val="clear" w:color="auto" w:fill="FFFFFF"/>
        </w:rPr>
      </w:pPr>
      <w:r w:rsidRPr="00C66CB0">
        <w:rPr>
          <w:shd w:val="clear" w:color="auto" w:fill="FFFFFF"/>
        </w:rPr>
        <w:t>- Certified</w:t>
      </w:r>
    </w:p>
    <w:p w14:paraId="3E973356" w14:textId="66866669" w:rsidR="00C66CB0" w:rsidRPr="00C66CB0" w:rsidRDefault="00C66CB0" w:rsidP="00C66CB0">
      <w:pPr>
        <w:jc w:val="left"/>
        <w:rPr>
          <w:shd w:val="clear" w:color="auto" w:fill="FFFFFF"/>
        </w:rPr>
      </w:pPr>
      <w:r w:rsidRPr="00C66CB0">
        <w:rPr>
          <w:shd w:val="clear" w:color="auto" w:fill="FFFFFF"/>
        </w:rPr>
        <w:t>- Mass Balance</w:t>
      </w:r>
    </w:p>
    <w:p w14:paraId="549F98E0" w14:textId="54E2DFEA" w:rsidR="00D96BE2" w:rsidRPr="00C66CB0" w:rsidRDefault="00C66CB0" w:rsidP="69010B1D">
      <w:pPr>
        <w:jc w:val="left"/>
        <w:rPr>
          <w:i/>
          <w:iCs/>
          <w:shd w:val="clear" w:color="auto" w:fill="FFFFFF"/>
        </w:rPr>
      </w:pPr>
      <w:r w:rsidRPr="69010B1D">
        <w:rPr>
          <w:i/>
          <w:iCs/>
          <w:shd w:val="clear" w:color="auto" w:fill="FFFFFF"/>
        </w:rPr>
        <w:t xml:space="preserve">*The order of options ‘Certified’ and ‘Mass Balance’ </w:t>
      </w:r>
      <w:r w:rsidR="007B246D" w:rsidRPr="69010B1D">
        <w:rPr>
          <w:i/>
          <w:iCs/>
          <w:shd w:val="clear" w:color="auto" w:fill="FFFFFF"/>
        </w:rPr>
        <w:t xml:space="preserve">being shown to participants </w:t>
      </w:r>
      <w:r w:rsidRPr="69010B1D">
        <w:rPr>
          <w:i/>
          <w:iCs/>
          <w:shd w:val="clear" w:color="auto" w:fill="FFFFFF"/>
        </w:rPr>
        <w:t>were randomized.</w:t>
      </w:r>
      <w:r w:rsidR="00D96BE2" w:rsidRPr="69010B1D">
        <w:rPr>
          <w:i/>
          <w:iCs/>
          <w:shd w:val="clear" w:color="auto" w:fill="FFFFFF"/>
        </w:rPr>
        <w:br w:type="page"/>
      </w:r>
    </w:p>
    <w:p w14:paraId="3AB31CFB" w14:textId="47885498" w:rsidR="000261BA" w:rsidRDefault="000261BA" w:rsidP="000261BA">
      <w:pPr>
        <w:jc w:val="left"/>
        <w:rPr>
          <w:rFonts w:cs="Times New Roman"/>
          <w:i/>
          <w:iCs/>
        </w:rPr>
      </w:pPr>
      <w:r w:rsidRPr="0F4A64B0">
        <w:rPr>
          <w:rFonts w:cs="Times New Roman"/>
          <w:i/>
          <w:iCs/>
        </w:rPr>
        <w:lastRenderedPageBreak/>
        <w:t>Pilot Study: Student sample description</w:t>
      </w:r>
    </w:p>
    <w:p w14:paraId="046B89DA" w14:textId="77777777" w:rsidR="000261BA" w:rsidRDefault="000261BA" w:rsidP="000261BA">
      <w:pPr>
        <w:spacing w:after="0" w:line="240" w:lineRule="auto"/>
        <w:rPr>
          <w:rFonts w:cs="Times New Roman"/>
          <w:color w:val="222222"/>
        </w:rPr>
      </w:pPr>
      <w:r w:rsidRPr="11C9A27C">
        <w:rPr>
          <w:rFonts w:cs="Times New Roman"/>
        </w:rPr>
        <w:t xml:space="preserve">The complete sample of students who passed all of the comprehension and checks related to their manipulation was 170 students (out of 196), consisting of 84 identifying females and 86 identifying males. 4 students preferred not to answer this gender question and were left out due to insufficient data points to analyze separately. 122 were Finnish and included international students from 21 other countries. The average age was 25 with little relevant work experience. The majority (86%) were business master’s students, but the experiment also took place halfway through the course, making all participants knowledgeable enough about the topic. </w:t>
      </w:r>
    </w:p>
    <w:p w14:paraId="2C941A4E" w14:textId="77777777" w:rsidR="000261BA" w:rsidRDefault="000261BA" w:rsidP="000261BA">
      <w:pPr>
        <w:spacing w:after="0" w:line="240" w:lineRule="auto"/>
        <w:rPr>
          <w:rFonts w:cs="Times New Roman"/>
        </w:rPr>
      </w:pPr>
    </w:p>
    <w:p w14:paraId="48C1FF52" w14:textId="77777777" w:rsidR="000261BA" w:rsidRDefault="000261BA" w:rsidP="000261BA">
      <w:pPr>
        <w:spacing w:after="0" w:line="240" w:lineRule="auto"/>
        <w:rPr>
          <w:rFonts w:cs="Times New Roman"/>
          <w:i/>
          <w:iCs/>
        </w:rPr>
      </w:pPr>
      <w:r w:rsidRPr="11C9A27C">
        <w:rPr>
          <w:rFonts w:cs="Times New Roman"/>
        </w:rPr>
        <w:t>No significant differences between classroom data collected in 2022 and 2023 were found, nor was there a significant difference between online and in class participation (both years, both participation options were available to students, but regardless of participation mode, all students completed the experiment at the same time during a hybrid class). Therefore, the analysis could be done on the combined data set.</w:t>
      </w:r>
    </w:p>
    <w:p w14:paraId="556CD696" w14:textId="77777777" w:rsidR="000261BA" w:rsidRDefault="000261BA" w:rsidP="000261BA">
      <w:pPr>
        <w:spacing w:after="0" w:line="240" w:lineRule="auto"/>
        <w:rPr>
          <w:rFonts w:cs="Times New Roman"/>
        </w:rPr>
      </w:pPr>
    </w:p>
    <w:p w14:paraId="4B71249D" w14:textId="77777777" w:rsidR="000261BA" w:rsidRDefault="000261BA" w:rsidP="000261BA">
      <w:r w:rsidRPr="11C9A27C">
        <w:rPr>
          <w:rFonts w:cs="Times New Roman"/>
        </w:rPr>
        <w:t xml:space="preserve">The risk preferences of students were determined in an exercise completed before the main experiment. Financial and social risk domains from DOSPERT (Blais, 2006) were measured on a Likert 5 item scale and given values of 0-4, the average of which determined the value of everyone’s risk preferences per domain. The closer to zero, the more risk tolerant participants were. DOSPERT is one way to establish differences in baseline risk preferences across different domains, in our case, financial and social (Weber, 2002). This was collected as a pre-experiment exercise so as not to induce demand effects afterwards (Eckerd et al., 2021). These would later be used as controls to see whether these measures of risk perceptions and behavior effect product choices. </w:t>
      </w:r>
    </w:p>
    <w:p w14:paraId="4E9678FF" w14:textId="77777777" w:rsidR="000261BA" w:rsidRDefault="000261BA" w:rsidP="000261BA">
      <w:r w:rsidRPr="11C9A27C">
        <w:rPr>
          <w:rFonts w:cs="Times New Roman"/>
        </w:rPr>
        <w:t xml:space="preserve">Reflecting losses and gains, participants would only receive </w:t>
      </w:r>
      <w:proofErr w:type="spellStart"/>
      <w:r w:rsidRPr="11C9A27C">
        <w:rPr>
          <w:rFonts w:cs="Times New Roman"/>
        </w:rPr>
        <w:t>i</w:t>
      </w:r>
      <w:proofErr w:type="spellEnd"/>
      <w:r w:rsidRPr="11C9A27C">
        <w:rPr>
          <w:rFonts w:cs="Times New Roman"/>
        </w:rPr>
        <w:t xml:space="preserve">) 1 point if they chose mass balance and the risk was realized, ii) 2 points if they chose the certified option (in which case there was no risk to be realized) or iii) 3 points if they chose mass balance and the risk was not realized. The final risk outcome was randomly generated based on given probability of issue occurrence. Because of the ethical constraints when using students as participants, no post-experiment questions were asked about gender related aspects that may have explained any difference in risk preferences based on gender roles and expectations.   </w:t>
      </w:r>
    </w:p>
    <w:p w14:paraId="7DAC9FEE" w14:textId="77777777" w:rsidR="000261BA" w:rsidRDefault="000261BA" w:rsidP="000261BA">
      <w:r>
        <w:br w:type="page"/>
      </w:r>
    </w:p>
    <w:p w14:paraId="628070BC" w14:textId="37E2BC12" w:rsidR="000261BA" w:rsidRPr="00440345" w:rsidRDefault="000261BA" w:rsidP="000261BA">
      <w:pPr>
        <w:pStyle w:val="Caption"/>
        <w:rPr>
          <w:rFonts w:cs="Times New Roman"/>
          <w:color w:val="auto"/>
          <w:sz w:val="24"/>
          <w:szCs w:val="24"/>
        </w:rPr>
      </w:pPr>
      <w:r w:rsidRPr="3BA837E9">
        <w:rPr>
          <w:rFonts w:cs="Times New Roman"/>
          <w:color w:val="auto"/>
          <w:sz w:val="24"/>
          <w:szCs w:val="24"/>
        </w:rPr>
        <w:lastRenderedPageBreak/>
        <w:t xml:space="preserve">Table </w:t>
      </w:r>
      <w:r>
        <w:rPr>
          <w:rFonts w:cs="Times New Roman"/>
          <w:color w:val="auto"/>
          <w:sz w:val="24"/>
          <w:szCs w:val="24"/>
        </w:rPr>
        <w:t>A</w:t>
      </w:r>
      <w:r w:rsidRPr="3BA837E9">
        <w:rPr>
          <w:rFonts w:cs="Times New Roman"/>
          <w:color w:val="auto"/>
          <w:sz w:val="24"/>
          <w:szCs w:val="24"/>
        </w:rPr>
        <w:t>. SC student sample: OLS Regressions of Choice with Heteroskedastic Standard Errors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0"/>
        <w:gridCol w:w="1800"/>
        <w:gridCol w:w="1800"/>
        <w:gridCol w:w="1800"/>
        <w:gridCol w:w="1800"/>
      </w:tblGrid>
      <w:tr w:rsidR="000261BA" w:rsidRPr="004654C0" w14:paraId="41557A5B" w14:textId="77777777" w:rsidTr="09903A40">
        <w:trPr>
          <w:trHeight w:val="300"/>
        </w:trPr>
        <w:tc>
          <w:tcPr>
            <w:tcW w:w="1800" w:type="dxa"/>
            <w:vMerge w:val="restart"/>
            <w:shd w:val="clear" w:color="auto" w:fill="FFFFFF" w:themeFill="background1"/>
            <w:vAlign w:val="center"/>
            <w:hideMark/>
          </w:tcPr>
          <w:p w14:paraId="7471BF20" w14:textId="77777777" w:rsidR="000261BA" w:rsidRPr="004654C0" w:rsidRDefault="000261BA" w:rsidP="007B7847">
            <w:pPr>
              <w:spacing w:after="0" w:line="240" w:lineRule="auto"/>
              <w:jc w:val="center"/>
              <w:textAlignment w:val="baseline"/>
              <w:rPr>
                <w:rFonts w:eastAsia="Times New Roman" w:cs="Times New Roman"/>
                <w:b/>
                <w:bCs/>
                <w:szCs w:val="24"/>
              </w:rPr>
            </w:pPr>
            <w:r w:rsidRPr="004654C0">
              <w:rPr>
                <w:rFonts w:eastAsia="Times New Roman" w:cs="Times New Roman"/>
                <w:b/>
                <w:bCs/>
                <w:szCs w:val="24"/>
              </w:rPr>
              <w:t>Variables </w:t>
            </w:r>
          </w:p>
        </w:tc>
        <w:tc>
          <w:tcPr>
            <w:tcW w:w="3600" w:type="dxa"/>
            <w:gridSpan w:val="2"/>
            <w:shd w:val="clear" w:color="auto" w:fill="FFFFFF" w:themeFill="background1"/>
            <w:vAlign w:val="center"/>
            <w:hideMark/>
          </w:tcPr>
          <w:p w14:paraId="4ABE1EDE" w14:textId="19A95A25" w:rsidR="000261BA" w:rsidRPr="004654C0" w:rsidRDefault="4196F4A0" w:rsidP="007B7847">
            <w:pPr>
              <w:spacing w:after="0" w:line="240" w:lineRule="auto"/>
              <w:jc w:val="center"/>
              <w:textAlignment w:val="baseline"/>
              <w:rPr>
                <w:rFonts w:eastAsia="Times New Roman" w:cs="Times New Roman"/>
                <w:b/>
                <w:bCs/>
              </w:rPr>
            </w:pPr>
            <w:r w:rsidRPr="4196F4A0">
              <w:rPr>
                <w:rFonts w:eastAsia="Times New Roman" w:cs="Times New Roman"/>
                <w:b/>
                <w:bCs/>
              </w:rPr>
              <w:t>Model A1</w:t>
            </w:r>
          </w:p>
        </w:tc>
        <w:tc>
          <w:tcPr>
            <w:tcW w:w="3600" w:type="dxa"/>
            <w:gridSpan w:val="2"/>
            <w:shd w:val="clear" w:color="auto" w:fill="FFFFFF" w:themeFill="background1"/>
            <w:vAlign w:val="center"/>
            <w:hideMark/>
          </w:tcPr>
          <w:p w14:paraId="7AB30861" w14:textId="3D7A1CE3" w:rsidR="000261BA" w:rsidRPr="004654C0" w:rsidRDefault="09903A40" w:rsidP="007B7847">
            <w:pPr>
              <w:spacing w:after="0" w:line="240" w:lineRule="auto"/>
              <w:jc w:val="center"/>
              <w:textAlignment w:val="baseline"/>
              <w:rPr>
                <w:rFonts w:eastAsia="Times New Roman" w:cs="Times New Roman"/>
                <w:b/>
                <w:bCs/>
              </w:rPr>
            </w:pPr>
            <w:r w:rsidRPr="09903A40">
              <w:rPr>
                <w:rFonts w:eastAsia="Times New Roman" w:cs="Times New Roman"/>
                <w:b/>
                <w:bCs/>
              </w:rPr>
              <w:t>Model A2</w:t>
            </w:r>
          </w:p>
        </w:tc>
      </w:tr>
      <w:tr w:rsidR="000261BA" w:rsidRPr="004654C0" w14:paraId="3C7DC48D" w14:textId="77777777" w:rsidTr="09903A40">
        <w:trPr>
          <w:trHeight w:val="300"/>
        </w:trPr>
        <w:tc>
          <w:tcPr>
            <w:tcW w:w="0" w:type="auto"/>
            <w:vMerge/>
            <w:vAlign w:val="center"/>
            <w:hideMark/>
          </w:tcPr>
          <w:p w14:paraId="0743DE7D" w14:textId="77777777" w:rsidR="000261BA" w:rsidRPr="004654C0" w:rsidRDefault="000261BA" w:rsidP="007B7847">
            <w:pPr>
              <w:spacing w:after="0" w:line="240" w:lineRule="auto"/>
              <w:rPr>
                <w:rFonts w:eastAsia="Times New Roman" w:cs="Times New Roman"/>
                <w:b/>
                <w:bCs/>
                <w:szCs w:val="24"/>
              </w:rPr>
            </w:pPr>
          </w:p>
        </w:tc>
        <w:tc>
          <w:tcPr>
            <w:tcW w:w="1800" w:type="dxa"/>
            <w:shd w:val="clear" w:color="auto" w:fill="FFFFFF" w:themeFill="background1"/>
            <w:vAlign w:val="center"/>
            <w:hideMark/>
          </w:tcPr>
          <w:p w14:paraId="51BB0453" w14:textId="77777777" w:rsidR="000261BA" w:rsidRPr="004654C0" w:rsidRDefault="000261BA" w:rsidP="007B7847">
            <w:pPr>
              <w:spacing w:after="0" w:line="240" w:lineRule="auto"/>
              <w:jc w:val="center"/>
              <w:textAlignment w:val="baseline"/>
              <w:rPr>
                <w:rFonts w:eastAsia="Times New Roman" w:cs="Times New Roman"/>
                <w:szCs w:val="24"/>
              </w:rPr>
            </w:pPr>
            <w:r w:rsidRPr="004654C0">
              <w:rPr>
                <w:rFonts w:eastAsia="Times New Roman" w:cs="Times New Roman"/>
                <w:szCs w:val="24"/>
              </w:rPr>
              <w:t>β coefficients </w:t>
            </w:r>
            <w:r w:rsidRPr="004654C0">
              <w:rPr>
                <w:rFonts w:eastAsia="Times New Roman" w:cs="Times New Roman"/>
                <w:szCs w:val="24"/>
              </w:rPr>
              <w:br/>
              <w:t>(std. errors) </w:t>
            </w:r>
          </w:p>
        </w:tc>
        <w:tc>
          <w:tcPr>
            <w:tcW w:w="1800" w:type="dxa"/>
            <w:shd w:val="clear" w:color="auto" w:fill="FFFFFF" w:themeFill="background1"/>
            <w:vAlign w:val="center"/>
            <w:hideMark/>
          </w:tcPr>
          <w:p w14:paraId="0EA1D6B9" w14:textId="77777777" w:rsidR="000261BA" w:rsidRPr="004654C0" w:rsidRDefault="000261BA" w:rsidP="007B7847">
            <w:pPr>
              <w:spacing w:after="0" w:line="240" w:lineRule="auto"/>
              <w:jc w:val="center"/>
              <w:textAlignment w:val="baseline"/>
              <w:rPr>
                <w:rFonts w:eastAsia="Times New Roman" w:cs="Times New Roman"/>
                <w:szCs w:val="24"/>
              </w:rPr>
            </w:pPr>
            <w:r w:rsidRPr="004654C0">
              <w:rPr>
                <w:rFonts w:eastAsia="Times New Roman" w:cs="Times New Roman"/>
                <w:szCs w:val="24"/>
              </w:rPr>
              <w:t>95% CI </w:t>
            </w:r>
          </w:p>
        </w:tc>
        <w:tc>
          <w:tcPr>
            <w:tcW w:w="1800" w:type="dxa"/>
            <w:shd w:val="clear" w:color="auto" w:fill="FFFFFF" w:themeFill="background1"/>
            <w:vAlign w:val="center"/>
            <w:hideMark/>
          </w:tcPr>
          <w:p w14:paraId="71B72044" w14:textId="77777777" w:rsidR="000261BA" w:rsidRPr="004654C0" w:rsidRDefault="000261BA" w:rsidP="007B7847">
            <w:pPr>
              <w:spacing w:after="0" w:line="240" w:lineRule="auto"/>
              <w:jc w:val="center"/>
              <w:textAlignment w:val="baseline"/>
              <w:rPr>
                <w:rFonts w:eastAsia="Times New Roman" w:cs="Times New Roman"/>
                <w:szCs w:val="24"/>
              </w:rPr>
            </w:pPr>
            <w:r w:rsidRPr="004654C0">
              <w:rPr>
                <w:rFonts w:eastAsia="Times New Roman" w:cs="Times New Roman"/>
                <w:szCs w:val="24"/>
              </w:rPr>
              <w:t>β coefficients </w:t>
            </w:r>
            <w:r w:rsidRPr="004654C0">
              <w:rPr>
                <w:rFonts w:eastAsia="Times New Roman" w:cs="Times New Roman"/>
                <w:szCs w:val="24"/>
              </w:rPr>
              <w:br/>
              <w:t>(std. errors) </w:t>
            </w:r>
          </w:p>
        </w:tc>
        <w:tc>
          <w:tcPr>
            <w:tcW w:w="1800" w:type="dxa"/>
            <w:shd w:val="clear" w:color="auto" w:fill="FFFFFF" w:themeFill="background1"/>
            <w:vAlign w:val="center"/>
            <w:hideMark/>
          </w:tcPr>
          <w:p w14:paraId="195DBF3A" w14:textId="77777777" w:rsidR="000261BA" w:rsidRPr="004654C0" w:rsidRDefault="000261BA" w:rsidP="007B7847">
            <w:pPr>
              <w:spacing w:after="0" w:line="240" w:lineRule="auto"/>
              <w:jc w:val="center"/>
              <w:textAlignment w:val="baseline"/>
              <w:rPr>
                <w:rFonts w:eastAsia="Times New Roman" w:cs="Times New Roman"/>
                <w:szCs w:val="24"/>
              </w:rPr>
            </w:pPr>
            <w:r w:rsidRPr="004654C0">
              <w:rPr>
                <w:rFonts w:eastAsia="Times New Roman" w:cs="Times New Roman"/>
                <w:szCs w:val="24"/>
              </w:rPr>
              <w:t>95% CI </w:t>
            </w:r>
          </w:p>
        </w:tc>
      </w:tr>
      <w:tr w:rsidR="000261BA" w:rsidRPr="004654C0" w14:paraId="46BB3EE4" w14:textId="77777777" w:rsidTr="09903A40">
        <w:trPr>
          <w:trHeight w:val="315"/>
        </w:trPr>
        <w:tc>
          <w:tcPr>
            <w:tcW w:w="1800" w:type="dxa"/>
            <w:shd w:val="clear" w:color="auto" w:fill="auto"/>
            <w:vAlign w:val="center"/>
            <w:hideMark/>
          </w:tcPr>
          <w:p w14:paraId="3FEA1CB4" w14:textId="77777777" w:rsidR="000261BA" w:rsidRPr="004654C0" w:rsidRDefault="000261BA" w:rsidP="007B7847">
            <w:pPr>
              <w:spacing w:after="0" w:line="240" w:lineRule="auto"/>
              <w:textAlignment w:val="baseline"/>
              <w:rPr>
                <w:rFonts w:eastAsia="Times New Roman" w:cs="Times New Roman"/>
                <w:b/>
                <w:bCs/>
                <w:szCs w:val="24"/>
              </w:rPr>
            </w:pPr>
            <w:r w:rsidRPr="004654C0">
              <w:rPr>
                <w:rFonts w:eastAsia="Times New Roman" w:cs="Times New Roman"/>
                <w:b/>
                <w:bCs/>
                <w:szCs w:val="24"/>
              </w:rPr>
              <w:t>Intercept </w:t>
            </w:r>
          </w:p>
        </w:tc>
        <w:tc>
          <w:tcPr>
            <w:tcW w:w="1800" w:type="dxa"/>
            <w:shd w:val="clear" w:color="auto" w:fill="auto"/>
            <w:vAlign w:val="center"/>
            <w:hideMark/>
          </w:tcPr>
          <w:p w14:paraId="135C0A2C" w14:textId="77777777" w:rsidR="000261BA" w:rsidRPr="004654C0" w:rsidRDefault="000261BA" w:rsidP="007B7847">
            <w:pPr>
              <w:spacing w:after="0" w:line="240" w:lineRule="auto"/>
              <w:jc w:val="center"/>
              <w:textAlignment w:val="baseline"/>
              <w:rPr>
                <w:rFonts w:eastAsia="Times New Roman" w:cs="Times New Roman"/>
              </w:rPr>
            </w:pPr>
            <w:r w:rsidRPr="3BDC2B29">
              <w:rPr>
                <w:rFonts w:eastAsia="Times New Roman" w:cs="Times New Roman"/>
              </w:rPr>
              <w:t>0.895 **** (0.03) </w:t>
            </w:r>
          </w:p>
        </w:tc>
        <w:tc>
          <w:tcPr>
            <w:tcW w:w="1800" w:type="dxa"/>
            <w:shd w:val="clear" w:color="auto" w:fill="auto"/>
            <w:vAlign w:val="center"/>
            <w:hideMark/>
          </w:tcPr>
          <w:p w14:paraId="4CFEF939" w14:textId="77777777" w:rsidR="000261BA" w:rsidRPr="004654C0" w:rsidRDefault="000261BA" w:rsidP="007B7847">
            <w:pPr>
              <w:spacing w:after="0" w:line="240" w:lineRule="auto"/>
              <w:jc w:val="center"/>
              <w:textAlignment w:val="baseline"/>
              <w:rPr>
                <w:rFonts w:eastAsia="Times New Roman" w:cs="Times New Roman"/>
              </w:rPr>
            </w:pPr>
            <w:r w:rsidRPr="3BDC2B29">
              <w:rPr>
                <w:rFonts w:eastAsia="Times New Roman" w:cs="Times New Roman"/>
              </w:rPr>
              <w:t>[0.85, 0.94] </w:t>
            </w:r>
          </w:p>
        </w:tc>
        <w:tc>
          <w:tcPr>
            <w:tcW w:w="1800" w:type="dxa"/>
            <w:shd w:val="clear" w:color="auto" w:fill="auto"/>
            <w:vAlign w:val="center"/>
            <w:hideMark/>
          </w:tcPr>
          <w:p w14:paraId="6CABE53C" w14:textId="77777777" w:rsidR="000261BA" w:rsidRPr="004654C0" w:rsidRDefault="000261BA" w:rsidP="007B7847">
            <w:pPr>
              <w:spacing w:after="0" w:line="240" w:lineRule="auto"/>
              <w:jc w:val="center"/>
              <w:textAlignment w:val="baseline"/>
              <w:rPr>
                <w:rFonts w:eastAsia="Times New Roman" w:cs="Times New Roman"/>
              </w:rPr>
            </w:pPr>
            <w:r w:rsidRPr="55DD9854">
              <w:rPr>
                <w:rFonts w:eastAsia="Times New Roman" w:cs="Times New Roman"/>
              </w:rPr>
              <w:t>1.006 **** (0.19)</w:t>
            </w:r>
          </w:p>
        </w:tc>
        <w:tc>
          <w:tcPr>
            <w:tcW w:w="1800" w:type="dxa"/>
            <w:shd w:val="clear" w:color="auto" w:fill="auto"/>
            <w:vAlign w:val="center"/>
            <w:hideMark/>
          </w:tcPr>
          <w:p w14:paraId="19860D5C" w14:textId="77777777" w:rsidR="000261BA" w:rsidRPr="004654C0" w:rsidRDefault="000261BA" w:rsidP="007B7847">
            <w:pPr>
              <w:spacing w:after="0" w:line="240" w:lineRule="auto"/>
              <w:jc w:val="center"/>
              <w:textAlignment w:val="baseline"/>
              <w:rPr>
                <w:rFonts w:eastAsia="Times New Roman" w:cs="Times New Roman"/>
              </w:rPr>
            </w:pPr>
            <w:r w:rsidRPr="55DD9854">
              <w:rPr>
                <w:rFonts w:eastAsia="Times New Roman" w:cs="Times New Roman"/>
              </w:rPr>
              <w:t>[0.63, 1.38] </w:t>
            </w:r>
          </w:p>
        </w:tc>
      </w:tr>
      <w:tr w:rsidR="000261BA" w:rsidRPr="004654C0" w14:paraId="2A1E3E3E" w14:textId="77777777" w:rsidTr="09903A40">
        <w:trPr>
          <w:trHeight w:val="315"/>
        </w:trPr>
        <w:tc>
          <w:tcPr>
            <w:tcW w:w="1800" w:type="dxa"/>
            <w:shd w:val="clear" w:color="auto" w:fill="CCCCCC"/>
            <w:vAlign w:val="center"/>
            <w:hideMark/>
          </w:tcPr>
          <w:p w14:paraId="18687AB6" w14:textId="77777777" w:rsidR="000261BA" w:rsidRPr="004654C0" w:rsidRDefault="000261BA" w:rsidP="007B7847">
            <w:pPr>
              <w:spacing w:after="0" w:line="240" w:lineRule="auto"/>
              <w:textAlignment w:val="baseline"/>
              <w:rPr>
                <w:rFonts w:eastAsia="Times New Roman" w:cs="Times New Roman"/>
                <w:b/>
                <w:bCs/>
                <w:szCs w:val="24"/>
              </w:rPr>
            </w:pPr>
            <w:r w:rsidRPr="004654C0">
              <w:rPr>
                <w:rFonts w:eastAsia="Times New Roman" w:cs="Times New Roman"/>
                <w:b/>
                <w:bCs/>
                <w:szCs w:val="24"/>
              </w:rPr>
              <w:t>RPA </w:t>
            </w:r>
          </w:p>
        </w:tc>
        <w:tc>
          <w:tcPr>
            <w:tcW w:w="1800" w:type="dxa"/>
            <w:shd w:val="clear" w:color="auto" w:fill="CCCCCC"/>
            <w:vAlign w:val="center"/>
            <w:hideMark/>
          </w:tcPr>
          <w:p w14:paraId="7B384F56" w14:textId="77777777" w:rsidR="000261BA" w:rsidRPr="004654C0" w:rsidRDefault="000261BA" w:rsidP="007B7847">
            <w:pPr>
              <w:spacing w:after="0" w:line="240" w:lineRule="auto"/>
              <w:jc w:val="center"/>
              <w:textAlignment w:val="baseline"/>
              <w:rPr>
                <w:rFonts w:eastAsia="Times New Roman" w:cs="Times New Roman"/>
                <w:szCs w:val="24"/>
              </w:rPr>
            </w:pPr>
            <w:r w:rsidRPr="004654C0">
              <w:rPr>
                <w:rFonts w:eastAsia="Times New Roman" w:cs="Times New Roman"/>
                <w:szCs w:val="24"/>
              </w:rPr>
              <w:t>-0.005 (0.05) </w:t>
            </w:r>
          </w:p>
        </w:tc>
        <w:tc>
          <w:tcPr>
            <w:tcW w:w="1800" w:type="dxa"/>
            <w:shd w:val="clear" w:color="auto" w:fill="CCCCCC"/>
            <w:vAlign w:val="center"/>
            <w:hideMark/>
          </w:tcPr>
          <w:p w14:paraId="3A48916D" w14:textId="77777777" w:rsidR="000261BA" w:rsidRPr="004654C0" w:rsidRDefault="000261BA" w:rsidP="007B7847">
            <w:pPr>
              <w:spacing w:after="0" w:line="240" w:lineRule="auto"/>
              <w:jc w:val="center"/>
              <w:textAlignment w:val="baseline"/>
              <w:rPr>
                <w:rFonts w:eastAsia="Times New Roman" w:cs="Times New Roman"/>
              </w:rPr>
            </w:pPr>
            <w:r w:rsidRPr="3BDC2B29">
              <w:rPr>
                <w:rFonts w:eastAsia="Times New Roman" w:cs="Times New Roman"/>
              </w:rPr>
              <w:t>[-0.10, 0.09] </w:t>
            </w:r>
          </w:p>
        </w:tc>
        <w:tc>
          <w:tcPr>
            <w:tcW w:w="1800" w:type="dxa"/>
            <w:shd w:val="clear" w:color="auto" w:fill="CCCCCC"/>
            <w:vAlign w:val="center"/>
            <w:hideMark/>
          </w:tcPr>
          <w:p w14:paraId="0CFFCDC1" w14:textId="77777777" w:rsidR="000261BA" w:rsidRPr="004654C0" w:rsidRDefault="000261BA" w:rsidP="007B7847">
            <w:pPr>
              <w:spacing w:after="0" w:line="240" w:lineRule="auto"/>
              <w:jc w:val="center"/>
              <w:textAlignment w:val="baseline"/>
              <w:rPr>
                <w:rFonts w:eastAsia="Times New Roman" w:cs="Times New Roman"/>
              </w:rPr>
            </w:pPr>
            <w:r w:rsidRPr="55DD9854">
              <w:rPr>
                <w:rFonts w:eastAsia="Times New Roman" w:cs="Times New Roman"/>
              </w:rPr>
              <w:t>0.000 (0.05) </w:t>
            </w:r>
          </w:p>
        </w:tc>
        <w:tc>
          <w:tcPr>
            <w:tcW w:w="1800" w:type="dxa"/>
            <w:shd w:val="clear" w:color="auto" w:fill="CCCCCC"/>
            <w:vAlign w:val="center"/>
            <w:hideMark/>
          </w:tcPr>
          <w:p w14:paraId="4C851FB5" w14:textId="77777777" w:rsidR="000261BA" w:rsidRPr="004654C0" w:rsidRDefault="000261BA" w:rsidP="007B7847">
            <w:pPr>
              <w:spacing w:after="0" w:line="240" w:lineRule="auto"/>
              <w:jc w:val="center"/>
              <w:textAlignment w:val="baseline"/>
              <w:rPr>
                <w:rFonts w:eastAsia="Times New Roman" w:cs="Times New Roman"/>
              </w:rPr>
            </w:pPr>
            <w:r w:rsidRPr="55DD9854">
              <w:rPr>
                <w:rFonts w:eastAsia="Times New Roman" w:cs="Times New Roman"/>
              </w:rPr>
              <w:t>[-0.10, 0.10] </w:t>
            </w:r>
          </w:p>
        </w:tc>
      </w:tr>
      <w:tr w:rsidR="000261BA" w:rsidRPr="004654C0" w14:paraId="08C2F67E" w14:textId="77777777" w:rsidTr="09903A40">
        <w:trPr>
          <w:trHeight w:val="315"/>
        </w:trPr>
        <w:tc>
          <w:tcPr>
            <w:tcW w:w="1800" w:type="dxa"/>
            <w:shd w:val="clear" w:color="auto" w:fill="auto"/>
            <w:vAlign w:val="center"/>
            <w:hideMark/>
          </w:tcPr>
          <w:p w14:paraId="6546A20B" w14:textId="77777777" w:rsidR="000261BA" w:rsidRPr="004654C0" w:rsidRDefault="000261BA" w:rsidP="007B7847">
            <w:pPr>
              <w:spacing w:after="0" w:line="240" w:lineRule="auto"/>
              <w:textAlignment w:val="baseline"/>
              <w:rPr>
                <w:rFonts w:eastAsia="Times New Roman" w:cs="Times New Roman"/>
                <w:b/>
                <w:bCs/>
                <w:szCs w:val="24"/>
              </w:rPr>
            </w:pPr>
            <w:r w:rsidRPr="004654C0">
              <w:rPr>
                <w:rFonts w:eastAsia="Times New Roman" w:cs="Times New Roman"/>
                <w:b/>
                <w:bCs/>
                <w:szCs w:val="24"/>
              </w:rPr>
              <w:t>SIS </w:t>
            </w:r>
          </w:p>
        </w:tc>
        <w:tc>
          <w:tcPr>
            <w:tcW w:w="1800" w:type="dxa"/>
            <w:shd w:val="clear" w:color="auto" w:fill="auto"/>
            <w:vAlign w:val="center"/>
            <w:hideMark/>
          </w:tcPr>
          <w:p w14:paraId="61C371CF" w14:textId="77777777" w:rsidR="000261BA" w:rsidRPr="004654C0" w:rsidRDefault="000261BA" w:rsidP="007B7847">
            <w:pPr>
              <w:spacing w:after="0" w:line="240" w:lineRule="auto"/>
              <w:jc w:val="center"/>
              <w:textAlignment w:val="baseline"/>
              <w:rPr>
                <w:rFonts w:eastAsia="Times New Roman" w:cs="Times New Roman"/>
                <w:szCs w:val="24"/>
              </w:rPr>
            </w:pPr>
            <w:r w:rsidRPr="004654C0">
              <w:rPr>
                <w:rFonts w:eastAsia="Times New Roman" w:cs="Times New Roman"/>
                <w:szCs w:val="24"/>
              </w:rPr>
              <w:t>0.040 (0.05) </w:t>
            </w:r>
          </w:p>
        </w:tc>
        <w:tc>
          <w:tcPr>
            <w:tcW w:w="1800" w:type="dxa"/>
            <w:shd w:val="clear" w:color="auto" w:fill="auto"/>
            <w:vAlign w:val="center"/>
            <w:hideMark/>
          </w:tcPr>
          <w:p w14:paraId="21F20F08" w14:textId="77777777" w:rsidR="000261BA" w:rsidRPr="004654C0" w:rsidRDefault="000261BA" w:rsidP="007B7847">
            <w:pPr>
              <w:spacing w:after="0" w:line="240" w:lineRule="auto"/>
              <w:jc w:val="center"/>
              <w:textAlignment w:val="baseline"/>
              <w:rPr>
                <w:rFonts w:eastAsia="Times New Roman" w:cs="Times New Roman"/>
              </w:rPr>
            </w:pPr>
            <w:r w:rsidRPr="75613ED8">
              <w:rPr>
                <w:rFonts w:eastAsia="Times New Roman" w:cs="Times New Roman"/>
              </w:rPr>
              <w:t>[-0.06, 0.14] </w:t>
            </w:r>
          </w:p>
        </w:tc>
        <w:tc>
          <w:tcPr>
            <w:tcW w:w="1800" w:type="dxa"/>
            <w:shd w:val="clear" w:color="auto" w:fill="auto"/>
            <w:vAlign w:val="center"/>
            <w:hideMark/>
          </w:tcPr>
          <w:p w14:paraId="5E3770E8" w14:textId="77777777" w:rsidR="000261BA" w:rsidRPr="004654C0" w:rsidRDefault="000261BA" w:rsidP="007B7847">
            <w:pPr>
              <w:spacing w:after="0" w:line="240" w:lineRule="auto"/>
              <w:jc w:val="center"/>
              <w:textAlignment w:val="baseline"/>
              <w:rPr>
                <w:rFonts w:eastAsia="Times New Roman" w:cs="Times New Roman"/>
              </w:rPr>
            </w:pPr>
            <w:r w:rsidRPr="55DD9854">
              <w:rPr>
                <w:rFonts w:eastAsia="Times New Roman" w:cs="Times New Roman"/>
              </w:rPr>
              <w:t>0.049 (0.05) </w:t>
            </w:r>
          </w:p>
        </w:tc>
        <w:tc>
          <w:tcPr>
            <w:tcW w:w="1800" w:type="dxa"/>
            <w:shd w:val="clear" w:color="auto" w:fill="auto"/>
            <w:vAlign w:val="center"/>
            <w:hideMark/>
          </w:tcPr>
          <w:p w14:paraId="0FF36DAB" w14:textId="77777777" w:rsidR="000261BA" w:rsidRPr="004654C0" w:rsidRDefault="000261BA" w:rsidP="007B7847">
            <w:pPr>
              <w:spacing w:after="0" w:line="240" w:lineRule="auto"/>
              <w:jc w:val="center"/>
              <w:textAlignment w:val="baseline"/>
              <w:rPr>
                <w:rFonts w:eastAsia="Times New Roman" w:cs="Times New Roman"/>
              </w:rPr>
            </w:pPr>
            <w:r w:rsidRPr="55DD9854">
              <w:rPr>
                <w:rFonts w:eastAsia="Times New Roman" w:cs="Times New Roman"/>
              </w:rPr>
              <w:t>[-0.05, 0.15] </w:t>
            </w:r>
          </w:p>
        </w:tc>
      </w:tr>
      <w:tr w:rsidR="000261BA" w:rsidRPr="004654C0" w14:paraId="35488794" w14:textId="77777777" w:rsidTr="09903A40">
        <w:trPr>
          <w:trHeight w:val="315"/>
        </w:trPr>
        <w:tc>
          <w:tcPr>
            <w:tcW w:w="1800" w:type="dxa"/>
            <w:shd w:val="clear" w:color="auto" w:fill="CCCCCC"/>
            <w:vAlign w:val="center"/>
            <w:hideMark/>
          </w:tcPr>
          <w:p w14:paraId="3A76EA2F" w14:textId="77777777" w:rsidR="000261BA" w:rsidRPr="004654C0" w:rsidRDefault="000261BA" w:rsidP="007B7847">
            <w:pPr>
              <w:spacing w:after="0" w:line="240" w:lineRule="auto"/>
              <w:textAlignment w:val="baseline"/>
              <w:rPr>
                <w:rFonts w:eastAsia="Times New Roman" w:cs="Times New Roman"/>
                <w:b/>
                <w:bCs/>
                <w:szCs w:val="24"/>
              </w:rPr>
            </w:pPr>
            <w:r w:rsidRPr="004654C0">
              <w:rPr>
                <w:rFonts w:eastAsia="Times New Roman" w:cs="Times New Roman"/>
                <w:b/>
                <w:bCs/>
                <w:szCs w:val="24"/>
              </w:rPr>
              <w:t>Gender</w:t>
            </w:r>
          </w:p>
        </w:tc>
        <w:tc>
          <w:tcPr>
            <w:tcW w:w="1800" w:type="dxa"/>
            <w:shd w:val="clear" w:color="auto" w:fill="CCCCCC"/>
            <w:vAlign w:val="center"/>
            <w:hideMark/>
          </w:tcPr>
          <w:p w14:paraId="7F02DF91" w14:textId="77777777" w:rsidR="000261BA" w:rsidRPr="004654C0" w:rsidRDefault="000261BA" w:rsidP="007B7847">
            <w:pPr>
              <w:spacing w:after="0" w:line="240" w:lineRule="auto"/>
              <w:jc w:val="center"/>
              <w:textAlignment w:val="baseline"/>
              <w:rPr>
                <w:rFonts w:eastAsia="Times New Roman" w:cs="Times New Roman"/>
                <w:szCs w:val="24"/>
              </w:rPr>
            </w:pPr>
            <w:r w:rsidRPr="004654C0">
              <w:rPr>
                <w:rFonts w:eastAsia="Times New Roman" w:cs="Times New Roman"/>
                <w:szCs w:val="24"/>
              </w:rPr>
              <w:t>0.103 (0.05) ** </w:t>
            </w:r>
          </w:p>
        </w:tc>
        <w:tc>
          <w:tcPr>
            <w:tcW w:w="1800" w:type="dxa"/>
            <w:shd w:val="clear" w:color="auto" w:fill="CCCCCC"/>
            <w:vAlign w:val="center"/>
            <w:hideMark/>
          </w:tcPr>
          <w:p w14:paraId="2C47BD5B" w14:textId="77777777" w:rsidR="000261BA" w:rsidRPr="004654C0" w:rsidRDefault="000261BA" w:rsidP="007B7847">
            <w:pPr>
              <w:spacing w:after="0" w:line="240" w:lineRule="auto"/>
              <w:jc w:val="center"/>
              <w:textAlignment w:val="baseline"/>
              <w:rPr>
                <w:rFonts w:eastAsia="Times New Roman" w:cs="Times New Roman"/>
              </w:rPr>
            </w:pPr>
            <w:r w:rsidRPr="75613ED8">
              <w:rPr>
                <w:rFonts w:eastAsia="Times New Roman" w:cs="Times New Roman"/>
              </w:rPr>
              <w:t>[0.00, 0.20] </w:t>
            </w:r>
          </w:p>
        </w:tc>
        <w:tc>
          <w:tcPr>
            <w:tcW w:w="1800" w:type="dxa"/>
            <w:shd w:val="clear" w:color="auto" w:fill="CCCCCC"/>
            <w:vAlign w:val="center"/>
            <w:hideMark/>
          </w:tcPr>
          <w:p w14:paraId="57381350" w14:textId="77777777" w:rsidR="000261BA" w:rsidRPr="004654C0" w:rsidRDefault="000261BA" w:rsidP="007B7847">
            <w:pPr>
              <w:spacing w:after="0" w:line="240" w:lineRule="auto"/>
              <w:jc w:val="center"/>
              <w:textAlignment w:val="baseline"/>
              <w:rPr>
                <w:rFonts w:eastAsia="Times New Roman" w:cs="Times New Roman"/>
              </w:rPr>
            </w:pPr>
            <w:r w:rsidRPr="55DD9854">
              <w:rPr>
                <w:rFonts w:eastAsia="Times New Roman" w:cs="Times New Roman"/>
              </w:rPr>
              <w:t>0.102 (0.05) **</w:t>
            </w:r>
          </w:p>
        </w:tc>
        <w:tc>
          <w:tcPr>
            <w:tcW w:w="1800" w:type="dxa"/>
            <w:shd w:val="clear" w:color="auto" w:fill="CCCCCC"/>
            <w:vAlign w:val="center"/>
            <w:hideMark/>
          </w:tcPr>
          <w:p w14:paraId="1D49DA4D" w14:textId="77777777" w:rsidR="000261BA" w:rsidRPr="004654C0" w:rsidRDefault="000261BA" w:rsidP="007B7847">
            <w:pPr>
              <w:spacing w:after="0" w:line="240" w:lineRule="auto"/>
              <w:jc w:val="center"/>
              <w:textAlignment w:val="baseline"/>
              <w:rPr>
                <w:rFonts w:eastAsia="Times New Roman" w:cs="Times New Roman"/>
              </w:rPr>
            </w:pPr>
            <w:r w:rsidRPr="55DD9854">
              <w:rPr>
                <w:rFonts w:eastAsia="Times New Roman" w:cs="Times New Roman"/>
              </w:rPr>
              <w:t>[0.00, 0.20] </w:t>
            </w:r>
          </w:p>
        </w:tc>
      </w:tr>
      <w:tr w:rsidR="000261BA" w:rsidRPr="004654C0" w14:paraId="154C0C37" w14:textId="77777777" w:rsidTr="09903A40">
        <w:trPr>
          <w:trHeight w:val="315"/>
        </w:trPr>
        <w:tc>
          <w:tcPr>
            <w:tcW w:w="1800" w:type="dxa"/>
            <w:shd w:val="clear" w:color="auto" w:fill="auto"/>
            <w:vAlign w:val="center"/>
            <w:hideMark/>
          </w:tcPr>
          <w:p w14:paraId="3A85F6CF" w14:textId="77777777" w:rsidR="000261BA" w:rsidRPr="004654C0" w:rsidRDefault="000261BA" w:rsidP="007B7847">
            <w:pPr>
              <w:spacing w:after="0" w:line="240" w:lineRule="auto"/>
              <w:textAlignment w:val="baseline"/>
              <w:rPr>
                <w:rFonts w:eastAsia="Times New Roman" w:cs="Times New Roman"/>
                <w:b/>
                <w:bCs/>
                <w:szCs w:val="24"/>
              </w:rPr>
            </w:pPr>
            <w:r w:rsidRPr="004654C0">
              <w:rPr>
                <w:rFonts w:eastAsia="Times New Roman" w:cs="Times New Roman"/>
                <w:b/>
                <w:bCs/>
                <w:szCs w:val="24"/>
              </w:rPr>
              <w:t>RPA* SIS </w:t>
            </w:r>
          </w:p>
        </w:tc>
        <w:tc>
          <w:tcPr>
            <w:tcW w:w="1800" w:type="dxa"/>
            <w:shd w:val="clear" w:color="auto" w:fill="auto"/>
            <w:vAlign w:val="center"/>
            <w:hideMark/>
          </w:tcPr>
          <w:p w14:paraId="405A25F6" w14:textId="77777777" w:rsidR="000261BA" w:rsidRPr="004654C0" w:rsidRDefault="000261BA" w:rsidP="007B7847">
            <w:pPr>
              <w:spacing w:after="0" w:line="240" w:lineRule="auto"/>
              <w:jc w:val="center"/>
              <w:textAlignment w:val="baseline"/>
              <w:rPr>
                <w:rFonts w:eastAsia="Times New Roman" w:cs="Times New Roman"/>
                <w:szCs w:val="24"/>
              </w:rPr>
            </w:pPr>
            <w:r w:rsidRPr="004654C0">
              <w:rPr>
                <w:rFonts w:eastAsia="Times New Roman" w:cs="Times New Roman"/>
                <w:szCs w:val="24"/>
              </w:rPr>
              <w:t>0.131 (0.10) </w:t>
            </w:r>
          </w:p>
        </w:tc>
        <w:tc>
          <w:tcPr>
            <w:tcW w:w="1800" w:type="dxa"/>
            <w:shd w:val="clear" w:color="auto" w:fill="auto"/>
            <w:vAlign w:val="center"/>
            <w:hideMark/>
          </w:tcPr>
          <w:p w14:paraId="5D6F2223" w14:textId="77777777" w:rsidR="000261BA" w:rsidRPr="004654C0" w:rsidRDefault="000261BA" w:rsidP="007B7847">
            <w:pPr>
              <w:spacing w:after="0" w:line="240" w:lineRule="auto"/>
              <w:jc w:val="center"/>
              <w:textAlignment w:val="baseline"/>
              <w:rPr>
                <w:rFonts w:eastAsia="Times New Roman" w:cs="Times New Roman"/>
              </w:rPr>
            </w:pPr>
            <w:r w:rsidRPr="75613ED8">
              <w:rPr>
                <w:rFonts w:eastAsia="Times New Roman" w:cs="Times New Roman"/>
              </w:rPr>
              <w:t>[-0.07, 0.33] </w:t>
            </w:r>
          </w:p>
        </w:tc>
        <w:tc>
          <w:tcPr>
            <w:tcW w:w="1800" w:type="dxa"/>
            <w:shd w:val="clear" w:color="auto" w:fill="auto"/>
            <w:vAlign w:val="center"/>
            <w:hideMark/>
          </w:tcPr>
          <w:p w14:paraId="0B7D7568" w14:textId="77777777" w:rsidR="000261BA" w:rsidRPr="004654C0" w:rsidRDefault="000261BA" w:rsidP="007B7847">
            <w:pPr>
              <w:spacing w:after="0" w:line="240" w:lineRule="auto"/>
              <w:jc w:val="center"/>
              <w:textAlignment w:val="baseline"/>
              <w:rPr>
                <w:rFonts w:eastAsia="Times New Roman" w:cs="Times New Roman"/>
              </w:rPr>
            </w:pPr>
            <w:r w:rsidRPr="55DD9854">
              <w:rPr>
                <w:rFonts w:eastAsia="Times New Roman" w:cs="Times New Roman"/>
              </w:rPr>
              <w:t>0.137 (0.10) </w:t>
            </w:r>
          </w:p>
        </w:tc>
        <w:tc>
          <w:tcPr>
            <w:tcW w:w="1800" w:type="dxa"/>
            <w:shd w:val="clear" w:color="auto" w:fill="auto"/>
            <w:vAlign w:val="center"/>
            <w:hideMark/>
          </w:tcPr>
          <w:p w14:paraId="670DBE57" w14:textId="77777777" w:rsidR="000261BA" w:rsidRPr="004654C0" w:rsidRDefault="000261BA" w:rsidP="007B7847">
            <w:pPr>
              <w:spacing w:after="0" w:line="240" w:lineRule="auto"/>
              <w:jc w:val="center"/>
              <w:textAlignment w:val="baseline"/>
              <w:rPr>
                <w:rFonts w:eastAsia="Times New Roman" w:cs="Times New Roman"/>
              </w:rPr>
            </w:pPr>
            <w:r w:rsidRPr="55DD9854">
              <w:rPr>
                <w:rFonts w:eastAsia="Times New Roman" w:cs="Times New Roman"/>
              </w:rPr>
              <w:t>[-0.07, 0.34] </w:t>
            </w:r>
          </w:p>
        </w:tc>
      </w:tr>
      <w:tr w:rsidR="000261BA" w:rsidRPr="004654C0" w14:paraId="23BFBC0C" w14:textId="77777777" w:rsidTr="09903A40">
        <w:trPr>
          <w:trHeight w:val="315"/>
        </w:trPr>
        <w:tc>
          <w:tcPr>
            <w:tcW w:w="1800" w:type="dxa"/>
            <w:shd w:val="clear" w:color="auto" w:fill="CCCCCC"/>
            <w:vAlign w:val="center"/>
            <w:hideMark/>
          </w:tcPr>
          <w:p w14:paraId="217D5015" w14:textId="77777777" w:rsidR="000261BA" w:rsidRPr="004654C0" w:rsidRDefault="000261BA" w:rsidP="007B7847">
            <w:pPr>
              <w:spacing w:after="0" w:line="240" w:lineRule="auto"/>
              <w:textAlignment w:val="baseline"/>
              <w:rPr>
                <w:rFonts w:eastAsia="Times New Roman" w:cs="Times New Roman"/>
                <w:b/>
                <w:bCs/>
                <w:szCs w:val="24"/>
              </w:rPr>
            </w:pPr>
            <w:r w:rsidRPr="004654C0">
              <w:rPr>
                <w:rFonts w:eastAsia="Times New Roman" w:cs="Times New Roman"/>
                <w:b/>
                <w:bCs/>
                <w:szCs w:val="24"/>
              </w:rPr>
              <w:t>RPA * Gender</w:t>
            </w:r>
          </w:p>
        </w:tc>
        <w:tc>
          <w:tcPr>
            <w:tcW w:w="1800" w:type="dxa"/>
            <w:shd w:val="clear" w:color="auto" w:fill="CCCCCC"/>
            <w:vAlign w:val="center"/>
            <w:hideMark/>
          </w:tcPr>
          <w:p w14:paraId="5F75EEA6" w14:textId="77777777" w:rsidR="000261BA" w:rsidRPr="004654C0" w:rsidRDefault="000261BA" w:rsidP="007B7847">
            <w:pPr>
              <w:spacing w:after="0" w:line="240" w:lineRule="auto"/>
              <w:jc w:val="center"/>
              <w:textAlignment w:val="baseline"/>
              <w:rPr>
                <w:rFonts w:eastAsia="Times New Roman" w:cs="Times New Roman"/>
              </w:rPr>
            </w:pPr>
            <w:r w:rsidRPr="2DC5C8CB">
              <w:rPr>
                <w:rFonts w:eastAsia="Times New Roman" w:cs="Times New Roman"/>
              </w:rPr>
              <w:t>0.138 (0.10) </w:t>
            </w:r>
          </w:p>
        </w:tc>
        <w:tc>
          <w:tcPr>
            <w:tcW w:w="1800" w:type="dxa"/>
            <w:shd w:val="clear" w:color="auto" w:fill="CCCCCC"/>
            <w:vAlign w:val="center"/>
            <w:hideMark/>
          </w:tcPr>
          <w:p w14:paraId="4A5138E9" w14:textId="77777777" w:rsidR="000261BA" w:rsidRPr="004654C0" w:rsidRDefault="000261BA" w:rsidP="007B7847">
            <w:pPr>
              <w:spacing w:after="0" w:line="240" w:lineRule="auto"/>
              <w:jc w:val="center"/>
              <w:textAlignment w:val="baseline"/>
              <w:rPr>
                <w:rFonts w:eastAsia="Times New Roman" w:cs="Times New Roman"/>
              </w:rPr>
            </w:pPr>
            <w:r w:rsidRPr="75613ED8">
              <w:rPr>
                <w:rFonts w:eastAsia="Times New Roman" w:cs="Times New Roman"/>
              </w:rPr>
              <w:t>[-0.06, 0.34] </w:t>
            </w:r>
          </w:p>
        </w:tc>
        <w:tc>
          <w:tcPr>
            <w:tcW w:w="1800" w:type="dxa"/>
            <w:shd w:val="clear" w:color="auto" w:fill="CCCCCC"/>
            <w:vAlign w:val="center"/>
            <w:hideMark/>
          </w:tcPr>
          <w:p w14:paraId="29011DFC" w14:textId="77777777" w:rsidR="000261BA" w:rsidRPr="004654C0" w:rsidRDefault="000261BA" w:rsidP="007B7847">
            <w:pPr>
              <w:spacing w:after="0" w:line="240" w:lineRule="auto"/>
              <w:jc w:val="center"/>
              <w:textAlignment w:val="baseline"/>
              <w:rPr>
                <w:rFonts w:eastAsia="Times New Roman" w:cs="Times New Roman"/>
              </w:rPr>
            </w:pPr>
            <w:r w:rsidRPr="55DD9854">
              <w:rPr>
                <w:rFonts w:eastAsia="Times New Roman" w:cs="Times New Roman"/>
              </w:rPr>
              <w:t>0.119 (0.10) </w:t>
            </w:r>
          </w:p>
        </w:tc>
        <w:tc>
          <w:tcPr>
            <w:tcW w:w="1800" w:type="dxa"/>
            <w:shd w:val="clear" w:color="auto" w:fill="CCCCCC"/>
            <w:vAlign w:val="center"/>
            <w:hideMark/>
          </w:tcPr>
          <w:p w14:paraId="2AE81022" w14:textId="77777777" w:rsidR="000261BA" w:rsidRPr="004654C0" w:rsidRDefault="000261BA" w:rsidP="007B7847">
            <w:pPr>
              <w:spacing w:after="0" w:line="240" w:lineRule="auto"/>
              <w:jc w:val="center"/>
              <w:textAlignment w:val="baseline"/>
              <w:rPr>
                <w:rFonts w:eastAsia="Times New Roman" w:cs="Times New Roman"/>
              </w:rPr>
            </w:pPr>
            <w:r w:rsidRPr="55DD9854">
              <w:rPr>
                <w:rFonts w:eastAsia="Times New Roman" w:cs="Times New Roman"/>
              </w:rPr>
              <w:t>[-0.08, 0.31] </w:t>
            </w:r>
          </w:p>
        </w:tc>
      </w:tr>
      <w:tr w:rsidR="000261BA" w:rsidRPr="004654C0" w14:paraId="56B11625" w14:textId="77777777" w:rsidTr="09903A40">
        <w:trPr>
          <w:trHeight w:val="315"/>
        </w:trPr>
        <w:tc>
          <w:tcPr>
            <w:tcW w:w="1800" w:type="dxa"/>
            <w:shd w:val="clear" w:color="auto" w:fill="auto"/>
            <w:vAlign w:val="center"/>
            <w:hideMark/>
          </w:tcPr>
          <w:p w14:paraId="0D9DEE15" w14:textId="77777777" w:rsidR="000261BA" w:rsidRPr="004654C0" w:rsidRDefault="000261BA" w:rsidP="007B7847">
            <w:pPr>
              <w:spacing w:after="0" w:line="240" w:lineRule="auto"/>
              <w:textAlignment w:val="baseline"/>
              <w:rPr>
                <w:rFonts w:eastAsia="Times New Roman" w:cs="Times New Roman"/>
                <w:b/>
                <w:bCs/>
                <w:szCs w:val="24"/>
              </w:rPr>
            </w:pPr>
            <w:r w:rsidRPr="004654C0">
              <w:rPr>
                <w:rFonts w:eastAsia="Times New Roman" w:cs="Times New Roman"/>
                <w:b/>
                <w:bCs/>
                <w:szCs w:val="24"/>
              </w:rPr>
              <w:t>SIS * Gender </w:t>
            </w:r>
          </w:p>
        </w:tc>
        <w:tc>
          <w:tcPr>
            <w:tcW w:w="1800" w:type="dxa"/>
            <w:shd w:val="clear" w:color="auto" w:fill="auto"/>
            <w:vAlign w:val="center"/>
            <w:hideMark/>
          </w:tcPr>
          <w:p w14:paraId="7EC3474F" w14:textId="77777777" w:rsidR="000261BA" w:rsidRPr="004654C0" w:rsidRDefault="000261BA" w:rsidP="007B7847">
            <w:pPr>
              <w:spacing w:after="0" w:line="240" w:lineRule="auto"/>
              <w:jc w:val="center"/>
              <w:textAlignment w:val="baseline"/>
              <w:rPr>
                <w:rFonts w:eastAsia="Times New Roman" w:cs="Times New Roman"/>
              </w:rPr>
            </w:pPr>
            <w:r w:rsidRPr="2DC5C8CB">
              <w:rPr>
                <w:rFonts w:eastAsia="Times New Roman" w:cs="Times New Roman"/>
              </w:rPr>
              <w:t>-0.007 (0.10) </w:t>
            </w:r>
          </w:p>
        </w:tc>
        <w:tc>
          <w:tcPr>
            <w:tcW w:w="1800" w:type="dxa"/>
            <w:shd w:val="clear" w:color="auto" w:fill="auto"/>
            <w:vAlign w:val="center"/>
            <w:hideMark/>
          </w:tcPr>
          <w:p w14:paraId="24939DEF" w14:textId="77777777" w:rsidR="000261BA" w:rsidRPr="004654C0" w:rsidRDefault="000261BA" w:rsidP="007B7847">
            <w:pPr>
              <w:spacing w:after="0" w:line="240" w:lineRule="auto"/>
              <w:jc w:val="center"/>
              <w:textAlignment w:val="baseline"/>
              <w:rPr>
                <w:rFonts w:eastAsia="Times New Roman" w:cs="Times New Roman"/>
              </w:rPr>
            </w:pPr>
            <w:r w:rsidRPr="75613ED8">
              <w:rPr>
                <w:rFonts w:eastAsia="Times New Roman" w:cs="Times New Roman"/>
              </w:rPr>
              <w:t>[-0.21, 0.19] </w:t>
            </w:r>
          </w:p>
        </w:tc>
        <w:tc>
          <w:tcPr>
            <w:tcW w:w="1800" w:type="dxa"/>
            <w:shd w:val="clear" w:color="auto" w:fill="auto"/>
            <w:vAlign w:val="center"/>
            <w:hideMark/>
          </w:tcPr>
          <w:p w14:paraId="4E1E9398" w14:textId="77777777" w:rsidR="000261BA" w:rsidRPr="004654C0" w:rsidRDefault="000261BA" w:rsidP="007B7847">
            <w:pPr>
              <w:spacing w:after="0" w:line="240" w:lineRule="auto"/>
              <w:jc w:val="center"/>
              <w:textAlignment w:val="baseline"/>
              <w:rPr>
                <w:rFonts w:eastAsia="Times New Roman" w:cs="Times New Roman"/>
              </w:rPr>
            </w:pPr>
            <w:r w:rsidRPr="55DD9854">
              <w:rPr>
                <w:rFonts w:eastAsia="Times New Roman" w:cs="Times New Roman"/>
              </w:rPr>
              <w:t>0.016 (0.10) </w:t>
            </w:r>
          </w:p>
        </w:tc>
        <w:tc>
          <w:tcPr>
            <w:tcW w:w="1800" w:type="dxa"/>
            <w:shd w:val="clear" w:color="auto" w:fill="auto"/>
            <w:vAlign w:val="center"/>
            <w:hideMark/>
          </w:tcPr>
          <w:p w14:paraId="061109C9" w14:textId="77777777" w:rsidR="000261BA" w:rsidRPr="004654C0" w:rsidRDefault="000261BA" w:rsidP="007B7847">
            <w:pPr>
              <w:spacing w:after="0" w:line="240" w:lineRule="auto"/>
              <w:jc w:val="center"/>
              <w:textAlignment w:val="baseline"/>
              <w:rPr>
                <w:rFonts w:eastAsia="Times New Roman" w:cs="Times New Roman"/>
              </w:rPr>
            </w:pPr>
            <w:r w:rsidRPr="55DD9854">
              <w:rPr>
                <w:rFonts w:eastAsia="Times New Roman" w:cs="Times New Roman"/>
              </w:rPr>
              <w:t>[-0.18, 0.21] </w:t>
            </w:r>
          </w:p>
        </w:tc>
      </w:tr>
      <w:tr w:rsidR="000261BA" w:rsidRPr="004654C0" w14:paraId="47BDE0BD" w14:textId="77777777" w:rsidTr="09903A40">
        <w:trPr>
          <w:trHeight w:val="510"/>
        </w:trPr>
        <w:tc>
          <w:tcPr>
            <w:tcW w:w="1800" w:type="dxa"/>
            <w:shd w:val="clear" w:color="auto" w:fill="CCCCCC"/>
            <w:vAlign w:val="center"/>
            <w:hideMark/>
          </w:tcPr>
          <w:p w14:paraId="62AB7722" w14:textId="77777777" w:rsidR="000261BA" w:rsidRPr="004654C0" w:rsidRDefault="000261BA" w:rsidP="007B7847">
            <w:pPr>
              <w:spacing w:after="0" w:line="240" w:lineRule="auto"/>
              <w:textAlignment w:val="baseline"/>
              <w:rPr>
                <w:rFonts w:eastAsia="Times New Roman" w:cs="Times New Roman"/>
                <w:b/>
                <w:bCs/>
                <w:szCs w:val="24"/>
              </w:rPr>
            </w:pPr>
            <w:r w:rsidRPr="004654C0">
              <w:rPr>
                <w:rFonts w:eastAsia="Times New Roman" w:cs="Times New Roman"/>
                <w:b/>
                <w:bCs/>
                <w:szCs w:val="24"/>
              </w:rPr>
              <w:t>RPA * SIS * Gender </w:t>
            </w:r>
          </w:p>
        </w:tc>
        <w:tc>
          <w:tcPr>
            <w:tcW w:w="1800" w:type="dxa"/>
            <w:shd w:val="clear" w:color="auto" w:fill="CCCCCC"/>
            <w:vAlign w:val="center"/>
            <w:hideMark/>
          </w:tcPr>
          <w:p w14:paraId="6706508E" w14:textId="77777777" w:rsidR="000261BA" w:rsidRPr="004654C0" w:rsidRDefault="000261BA" w:rsidP="007B7847">
            <w:pPr>
              <w:spacing w:after="0" w:line="240" w:lineRule="auto"/>
              <w:jc w:val="center"/>
              <w:textAlignment w:val="baseline"/>
              <w:rPr>
                <w:rFonts w:eastAsia="Times New Roman" w:cs="Times New Roman"/>
                <w:szCs w:val="24"/>
              </w:rPr>
            </w:pPr>
            <w:r w:rsidRPr="004654C0">
              <w:rPr>
                <w:rFonts w:eastAsia="Times New Roman" w:cs="Times New Roman"/>
                <w:szCs w:val="24"/>
              </w:rPr>
              <w:t>-0.232 (0.20) </w:t>
            </w:r>
          </w:p>
        </w:tc>
        <w:tc>
          <w:tcPr>
            <w:tcW w:w="1800" w:type="dxa"/>
            <w:shd w:val="clear" w:color="auto" w:fill="CCCCCC"/>
            <w:vAlign w:val="center"/>
            <w:hideMark/>
          </w:tcPr>
          <w:p w14:paraId="784D456D" w14:textId="77777777" w:rsidR="000261BA" w:rsidRPr="004654C0" w:rsidRDefault="000261BA" w:rsidP="007B7847">
            <w:pPr>
              <w:spacing w:after="0" w:line="240" w:lineRule="auto"/>
              <w:jc w:val="center"/>
              <w:textAlignment w:val="baseline"/>
              <w:rPr>
                <w:rFonts w:eastAsia="Times New Roman" w:cs="Times New Roman"/>
              </w:rPr>
            </w:pPr>
            <w:r w:rsidRPr="75613ED8">
              <w:rPr>
                <w:rFonts w:eastAsia="Times New Roman" w:cs="Times New Roman"/>
              </w:rPr>
              <w:t>[-0.63, 0.16] </w:t>
            </w:r>
          </w:p>
        </w:tc>
        <w:tc>
          <w:tcPr>
            <w:tcW w:w="1800" w:type="dxa"/>
            <w:shd w:val="clear" w:color="auto" w:fill="CCCCCC"/>
            <w:vAlign w:val="center"/>
            <w:hideMark/>
          </w:tcPr>
          <w:p w14:paraId="476D71BD" w14:textId="77777777" w:rsidR="000261BA" w:rsidRPr="004654C0" w:rsidRDefault="000261BA" w:rsidP="007B7847">
            <w:pPr>
              <w:spacing w:after="0" w:line="240" w:lineRule="auto"/>
              <w:jc w:val="center"/>
              <w:textAlignment w:val="baseline"/>
              <w:rPr>
                <w:rFonts w:eastAsia="Times New Roman" w:cs="Times New Roman"/>
              </w:rPr>
            </w:pPr>
            <w:r w:rsidRPr="55DD9854">
              <w:rPr>
                <w:rFonts w:eastAsia="Times New Roman" w:cs="Times New Roman"/>
              </w:rPr>
              <w:t>-0.223 (0.20) </w:t>
            </w:r>
          </w:p>
        </w:tc>
        <w:tc>
          <w:tcPr>
            <w:tcW w:w="1800" w:type="dxa"/>
            <w:shd w:val="clear" w:color="auto" w:fill="CCCCCC"/>
            <w:vAlign w:val="center"/>
            <w:hideMark/>
          </w:tcPr>
          <w:p w14:paraId="4CB14556" w14:textId="77777777" w:rsidR="000261BA" w:rsidRPr="004654C0" w:rsidRDefault="000261BA" w:rsidP="007B7847">
            <w:pPr>
              <w:spacing w:after="0" w:line="240" w:lineRule="auto"/>
              <w:jc w:val="center"/>
              <w:textAlignment w:val="baseline"/>
              <w:rPr>
                <w:rFonts w:eastAsia="Times New Roman" w:cs="Times New Roman"/>
              </w:rPr>
            </w:pPr>
            <w:r w:rsidRPr="55DD9854">
              <w:rPr>
                <w:rFonts w:eastAsia="Times New Roman" w:cs="Times New Roman"/>
              </w:rPr>
              <w:t>[-0.61, 0.17] </w:t>
            </w:r>
          </w:p>
        </w:tc>
      </w:tr>
      <w:tr w:rsidR="000261BA" w:rsidRPr="004654C0" w14:paraId="68E51EC1" w14:textId="77777777" w:rsidTr="09903A40">
        <w:trPr>
          <w:trHeight w:val="315"/>
        </w:trPr>
        <w:tc>
          <w:tcPr>
            <w:tcW w:w="1800" w:type="dxa"/>
            <w:shd w:val="clear" w:color="auto" w:fill="auto"/>
            <w:vAlign w:val="center"/>
            <w:hideMark/>
          </w:tcPr>
          <w:p w14:paraId="5A638D19" w14:textId="77777777" w:rsidR="000261BA" w:rsidRPr="004654C0" w:rsidRDefault="000261BA" w:rsidP="007B7847">
            <w:pPr>
              <w:spacing w:after="0" w:line="240" w:lineRule="auto"/>
              <w:textAlignment w:val="baseline"/>
              <w:rPr>
                <w:rFonts w:eastAsia="Times New Roman" w:cs="Times New Roman"/>
                <w:b/>
                <w:bCs/>
                <w:szCs w:val="24"/>
              </w:rPr>
            </w:pPr>
            <w:r w:rsidRPr="004654C0">
              <w:rPr>
                <w:rFonts w:eastAsia="Times New Roman" w:cs="Times New Roman"/>
                <w:b/>
                <w:bCs/>
                <w:szCs w:val="24"/>
              </w:rPr>
              <w:t>Social risk taking (DOSPERT) </w:t>
            </w:r>
          </w:p>
        </w:tc>
        <w:tc>
          <w:tcPr>
            <w:tcW w:w="1800" w:type="dxa"/>
            <w:shd w:val="clear" w:color="auto" w:fill="auto"/>
            <w:vAlign w:val="center"/>
            <w:hideMark/>
          </w:tcPr>
          <w:p w14:paraId="3828DB23" w14:textId="77777777" w:rsidR="000261BA" w:rsidRPr="004654C0" w:rsidRDefault="000261BA" w:rsidP="007B7847">
            <w:pPr>
              <w:spacing w:after="0" w:line="240" w:lineRule="auto"/>
              <w:jc w:val="center"/>
              <w:textAlignment w:val="baseline"/>
              <w:rPr>
                <w:rFonts w:eastAsia="Times New Roman" w:cs="Times New Roman"/>
                <w:szCs w:val="24"/>
              </w:rPr>
            </w:pPr>
            <w:r w:rsidRPr="004654C0">
              <w:rPr>
                <w:rFonts w:eastAsia="Times New Roman" w:cs="Times New Roman"/>
                <w:szCs w:val="24"/>
              </w:rPr>
              <w:t>  </w:t>
            </w:r>
          </w:p>
        </w:tc>
        <w:tc>
          <w:tcPr>
            <w:tcW w:w="1800" w:type="dxa"/>
            <w:shd w:val="clear" w:color="auto" w:fill="auto"/>
            <w:vAlign w:val="center"/>
            <w:hideMark/>
          </w:tcPr>
          <w:p w14:paraId="126BAC81" w14:textId="77777777" w:rsidR="000261BA" w:rsidRPr="004654C0" w:rsidRDefault="000261BA" w:rsidP="007B7847">
            <w:pPr>
              <w:spacing w:after="0" w:line="240" w:lineRule="auto"/>
              <w:jc w:val="center"/>
              <w:textAlignment w:val="baseline"/>
              <w:rPr>
                <w:rFonts w:eastAsia="Times New Roman" w:cs="Times New Roman"/>
                <w:szCs w:val="24"/>
              </w:rPr>
            </w:pPr>
            <w:r w:rsidRPr="004654C0">
              <w:rPr>
                <w:rFonts w:eastAsia="Times New Roman" w:cs="Times New Roman"/>
                <w:szCs w:val="24"/>
              </w:rPr>
              <w:t>  </w:t>
            </w:r>
          </w:p>
        </w:tc>
        <w:tc>
          <w:tcPr>
            <w:tcW w:w="1800" w:type="dxa"/>
            <w:shd w:val="clear" w:color="auto" w:fill="auto"/>
            <w:vAlign w:val="center"/>
            <w:hideMark/>
          </w:tcPr>
          <w:p w14:paraId="47C57BB9" w14:textId="77777777" w:rsidR="000261BA" w:rsidRPr="004654C0" w:rsidRDefault="000261BA" w:rsidP="007B7847">
            <w:pPr>
              <w:spacing w:after="0" w:line="240" w:lineRule="auto"/>
              <w:jc w:val="center"/>
              <w:textAlignment w:val="baseline"/>
              <w:rPr>
                <w:rFonts w:eastAsia="Times New Roman" w:cs="Times New Roman"/>
                <w:szCs w:val="24"/>
              </w:rPr>
            </w:pPr>
            <w:r w:rsidRPr="004654C0">
              <w:rPr>
                <w:rFonts w:eastAsia="Times New Roman" w:cs="Times New Roman"/>
                <w:szCs w:val="24"/>
              </w:rPr>
              <w:t>-0.084 ** (0.04) </w:t>
            </w:r>
          </w:p>
        </w:tc>
        <w:tc>
          <w:tcPr>
            <w:tcW w:w="1800" w:type="dxa"/>
            <w:shd w:val="clear" w:color="auto" w:fill="auto"/>
            <w:vAlign w:val="center"/>
            <w:hideMark/>
          </w:tcPr>
          <w:p w14:paraId="7E283E25" w14:textId="77777777" w:rsidR="000261BA" w:rsidRPr="004654C0" w:rsidRDefault="000261BA" w:rsidP="007B7847">
            <w:pPr>
              <w:spacing w:after="0" w:line="240" w:lineRule="auto"/>
              <w:jc w:val="center"/>
              <w:textAlignment w:val="baseline"/>
              <w:rPr>
                <w:rFonts w:eastAsia="Times New Roman" w:cs="Times New Roman"/>
              </w:rPr>
            </w:pPr>
            <w:r w:rsidRPr="46A48CA7">
              <w:rPr>
                <w:rFonts w:eastAsia="Times New Roman" w:cs="Times New Roman"/>
              </w:rPr>
              <w:t>[-0.16, -0.01] </w:t>
            </w:r>
          </w:p>
        </w:tc>
      </w:tr>
      <w:tr w:rsidR="000261BA" w:rsidRPr="004654C0" w14:paraId="2A9020AA" w14:textId="77777777" w:rsidTr="09903A40">
        <w:trPr>
          <w:trHeight w:val="315"/>
        </w:trPr>
        <w:tc>
          <w:tcPr>
            <w:tcW w:w="1800" w:type="dxa"/>
            <w:shd w:val="clear" w:color="auto" w:fill="D9D9D9" w:themeFill="background1" w:themeFillShade="D9"/>
            <w:vAlign w:val="center"/>
            <w:hideMark/>
          </w:tcPr>
          <w:p w14:paraId="38D9C222" w14:textId="77777777" w:rsidR="000261BA" w:rsidRPr="004654C0" w:rsidRDefault="000261BA" w:rsidP="007B7847">
            <w:pPr>
              <w:spacing w:after="0" w:line="240" w:lineRule="auto"/>
              <w:textAlignment w:val="baseline"/>
              <w:rPr>
                <w:rFonts w:eastAsia="Times New Roman" w:cs="Times New Roman"/>
                <w:b/>
                <w:bCs/>
                <w:szCs w:val="24"/>
              </w:rPr>
            </w:pPr>
            <w:r w:rsidRPr="004654C0">
              <w:rPr>
                <w:rFonts w:eastAsia="Times New Roman" w:cs="Times New Roman"/>
                <w:b/>
                <w:bCs/>
                <w:szCs w:val="24"/>
              </w:rPr>
              <w:t>Other controls</w:t>
            </w:r>
            <w:r w:rsidRPr="004654C0">
              <w:rPr>
                <w:rFonts w:eastAsia="Times New Roman" w:cs="Times New Roman"/>
                <w:b/>
                <w:bCs/>
                <w:szCs w:val="24"/>
                <w:vertAlign w:val="superscript"/>
              </w:rPr>
              <w:t>1</w:t>
            </w:r>
            <w:r w:rsidRPr="004654C0">
              <w:rPr>
                <w:rFonts w:eastAsia="Times New Roman" w:cs="Times New Roman"/>
                <w:b/>
                <w:bCs/>
                <w:szCs w:val="24"/>
              </w:rPr>
              <w:t> </w:t>
            </w:r>
          </w:p>
        </w:tc>
        <w:tc>
          <w:tcPr>
            <w:tcW w:w="1800" w:type="dxa"/>
            <w:shd w:val="clear" w:color="auto" w:fill="D9D9D9" w:themeFill="background1" w:themeFillShade="D9"/>
            <w:vAlign w:val="center"/>
            <w:hideMark/>
          </w:tcPr>
          <w:p w14:paraId="14F95B09" w14:textId="77777777" w:rsidR="000261BA" w:rsidRPr="004654C0" w:rsidRDefault="000261BA" w:rsidP="007B7847">
            <w:pPr>
              <w:spacing w:after="0" w:line="240" w:lineRule="auto"/>
              <w:jc w:val="center"/>
              <w:textAlignment w:val="baseline"/>
              <w:rPr>
                <w:rFonts w:eastAsia="Times New Roman" w:cs="Times New Roman"/>
                <w:szCs w:val="24"/>
              </w:rPr>
            </w:pPr>
            <w:r w:rsidRPr="004654C0">
              <w:rPr>
                <w:rFonts w:eastAsia="Times New Roman" w:cs="Times New Roman"/>
                <w:szCs w:val="24"/>
              </w:rPr>
              <w:t>  </w:t>
            </w:r>
          </w:p>
        </w:tc>
        <w:tc>
          <w:tcPr>
            <w:tcW w:w="1800" w:type="dxa"/>
            <w:shd w:val="clear" w:color="auto" w:fill="D9D9D9" w:themeFill="background1" w:themeFillShade="D9"/>
            <w:vAlign w:val="center"/>
            <w:hideMark/>
          </w:tcPr>
          <w:p w14:paraId="3D262317" w14:textId="77777777" w:rsidR="000261BA" w:rsidRPr="004654C0" w:rsidRDefault="000261BA" w:rsidP="007B7847">
            <w:pPr>
              <w:spacing w:after="0" w:line="240" w:lineRule="auto"/>
              <w:jc w:val="center"/>
              <w:textAlignment w:val="baseline"/>
              <w:rPr>
                <w:rFonts w:eastAsia="Times New Roman" w:cs="Times New Roman"/>
                <w:szCs w:val="24"/>
              </w:rPr>
            </w:pPr>
            <w:r w:rsidRPr="004654C0">
              <w:rPr>
                <w:rFonts w:eastAsia="Times New Roman" w:cs="Times New Roman"/>
                <w:szCs w:val="24"/>
              </w:rPr>
              <w:t>  </w:t>
            </w:r>
          </w:p>
        </w:tc>
        <w:tc>
          <w:tcPr>
            <w:tcW w:w="1800" w:type="dxa"/>
            <w:shd w:val="clear" w:color="auto" w:fill="D9D9D9" w:themeFill="background1" w:themeFillShade="D9"/>
            <w:vAlign w:val="center"/>
            <w:hideMark/>
          </w:tcPr>
          <w:p w14:paraId="7B1CF362" w14:textId="77777777" w:rsidR="000261BA" w:rsidRPr="004654C0" w:rsidRDefault="000261BA" w:rsidP="007B7847">
            <w:pPr>
              <w:spacing w:after="0" w:line="240" w:lineRule="auto"/>
              <w:jc w:val="center"/>
              <w:textAlignment w:val="baseline"/>
              <w:rPr>
                <w:rFonts w:eastAsia="Times New Roman" w:cs="Times New Roman"/>
                <w:szCs w:val="24"/>
              </w:rPr>
            </w:pPr>
            <w:r w:rsidRPr="004654C0">
              <w:rPr>
                <w:rFonts w:eastAsia="Times New Roman" w:cs="Times New Roman"/>
                <w:szCs w:val="24"/>
              </w:rPr>
              <w:t>included </w:t>
            </w:r>
          </w:p>
          <w:p w14:paraId="20B1E220" w14:textId="77777777" w:rsidR="000261BA" w:rsidRPr="004654C0" w:rsidRDefault="000261BA" w:rsidP="007B7847">
            <w:pPr>
              <w:spacing w:after="0" w:line="240" w:lineRule="auto"/>
              <w:jc w:val="center"/>
              <w:textAlignment w:val="baseline"/>
              <w:rPr>
                <w:rFonts w:eastAsia="Times New Roman" w:cs="Times New Roman"/>
                <w:szCs w:val="24"/>
              </w:rPr>
            </w:pPr>
            <w:r w:rsidRPr="004654C0">
              <w:rPr>
                <w:rFonts w:eastAsia="Times New Roman" w:cs="Times New Roman"/>
                <w:szCs w:val="24"/>
              </w:rPr>
              <w:t xml:space="preserve">(not significant) </w:t>
            </w:r>
          </w:p>
        </w:tc>
        <w:tc>
          <w:tcPr>
            <w:tcW w:w="1800" w:type="dxa"/>
            <w:shd w:val="clear" w:color="auto" w:fill="D9D9D9" w:themeFill="background1" w:themeFillShade="D9"/>
            <w:vAlign w:val="center"/>
            <w:hideMark/>
          </w:tcPr>
          <w:p w14:paraId="633CB246" w14:textId="77777777" w:rsidR="000261BA" w:rsidRPr="004654C0" w:rsidRDefault="000261BA" w:rsidP="007B7847">
            <w:pPr>
              <w:spacing w:after="0" w:line="240" w:lineRule="auto"/>
              <w:jc w:val="center"/>
              <w:textAlignment w:val="baseline"/>
              <w:rPr>
                <w:rFonts w:eastAsia="Times New Roman" w:cs="Times New Roman"/>
                <w:szCs w:val="24"/>
              </w:rPr>
            </w:pPr>
            <w:r w:rsidRPr="004654C0">
              <w:rPr>
                <w:rFonts w:eastAsia="Times New Roman" w:cs="Times New Roman"/>
                <w:szCs w:val="24"/>
              </w:rPr>
              <w:t> </w:t>
            </w:r>
          </w:p>
        </w:tc>
      </w:tr>
      <w:tr w:rsidR="000261BA" w:rsidRPr="004654C0" w14:paraId="6CBAB8C6" w14:textId="77777777" w:rsidTr="09903A40">
        <w:trPr>
          <w:trHeight w:val="345"/>
        </w:trPr>
        <w:tc>
          <w:tcPr>
            <w:tcW w:w="1800" w:type="dxa"/>
            <w:shd w:val="clear" w:color="auto" w:fill="FFFFFF" w:themeFill="background1"/>
            <w:vAlign w:val="center"/>
          </w:tcPr>
          <w:p w14:paraId="7641EF8C" w14:textId="77777777" w:rsidR="000261BA" w:rsidRPr="004654C0" w:rsidRDefault="000261BA" w:rsidP="007B7847">
            <w:pPr>
              <w:spacing w:after="0" w:line="240" w:lineRule="auto"/>
              <w:textAlignment w:val="baseline"/>
              <w:rPr>
                <w:rFonts w:eastAsia="Times New Roman" w:cs="Times New Roman"/>
                <w:b/>
                <w:bCs/>
                <w:szCs w:val="24"/>
              </w:rPr>
            </w:pPr>
            <w:r w:rsidRPr="004654C0">
              <w:rPr>
                <w:rFonts w:eastAsia="Times New Roman" w:cs="Times New Roman"/>
                <w:b/>
                <w:bCs/>
                <w:szCs w:val="24"/>
              </w:rPr>
              <w:t>Sample size </w:t>
            </w:r>
          </w:p>
        </w:tc>
        <w:tc>
          <w:tcPr>
            <w:tcW w:w="1800" w:type="dxa"/>
            <w:shd w:val="clear" w:color="auto" w:fill="FFFFFF" w:themeFill="background1"/>
            <w:vAlign w:val="center"/>
          </w:tcPr>
          <w:p w14:paraId="5A8FCD3C" w14:textId="77777777" w:rsidR="000261BA" w:rsidRPr="004654C0" w:rsidRDefault="000261BA" w:rsidP="007B7847">
            <w:pPr>
              <w:spacing w:after="0" w:line="240" w:lineRule="auto"/>
              <w:jc w:val="center"/>
              <w:textAlignment w:val="baseline"/>
              <w:rPr>
                <w:rFonts w:eastAsia="Times New Roman" w:cs="Times New Roman"/>
                <w:szCs w:val="24"/>
              </w:rPr>
            </w:pPr>
            <w:r w:rsidRPr="004654C0">
              <w:rPr>
                <w:rFonts w:eastAsia="Times New Roman" w:cs="Times New Roman"/>
                <w:szCs w:val="24"/>
              </w:rPr>
              <w:t>170 </w:t>
            </w:r>
          </w:p>
        </w:tc>
        <w:tc>
          <w:tcPr>
            <w:tcW w:w="1800" w:type="dxa"/>
            <w:shd w:val="clear" w:color="auto" w:fill="FFFFFF" w:themeFill="background1"/>
            <w:vAlign w:val="center"/>
          </w:tcPr>
          <w:p w14:paraId="59C16EE8" w14:textId="77777777" w:rsidR="000261BA" w:rsidRPr="004654C0" w:rsidRDefault="000261BA" w:rsidP="007B7847">
            <w:pPr>
              <w:spacing w:after="0" w:line="240" w:lineRule="auto"/>
              <w:textAlignment w:val="baseline"/>
              <w:rPr>
                <w:rFonts w:eastAsia="Times New Roman" w:cs="Times New Roman"/>
                <w:szCs w:val="24"/>
              </w:rPr>
            </w:pPr>
            <w:r w:rsidRPr="004654C0">
              <w:rPr>
                <w:rFonts w:eastAsia="Times New Roman" w:cs="Times New Roman"/>
                <w:szCs w:val="24"/>
              </w:rPr>
              <w:t>  </w:t>
            </w:r>
          </w:p>
        </w:tc>
        <w:tc>
          <w:tcPr>
            <w:tcW w:w="1800" w:type="dxa"/>
            <w:shd w:val="clear" w:color="auto" w:fill="FFFFFF" w:themeFill="background1"/>
            <w:vAlign w:val="center"/>
          </w:tcPr>
          <w:p w14:paraId="6CC89AA3" w14:textId="77777777" w:rsidR="000261BA" w:rsidRPr="004654C0" w:rsidRDefault="000261BA" w:rsidP="007B7847">
            <w:pPr>
              <w:spacing w:after="0" w:line="240" w:lineRule="auto"/>
              <w:jc w:val="center"/>
              <w:textAlignment w:val="baseline"/>
              <w:rPr>
                <w:rFonts w:eastAsia="Times New Roman" w:cs="Times New Roman"/>
                <w:szCs w:val="24"/>
              </w:rPr>
            </w:pPr>
            <w:r w:rsidRPr="004654C0">
              <w:rPr>
                <w:rFonts w:eastAsia="Times New Roman" w:cs="Times New Roman"/>
                <w:szCs w:val="24"/>
              </w:rPr>
              <w:t>170 </w:t>
            </w:r>
          </w:p>
        </w:tc>
        <w:tc>
          <w:tcPr>
            <w:tcW w:w="1800" w:type="dxa"/>
            <w:shd w:val="clear" w:color="auto" w:fill="FFFFFF" w:themeFill="background1"/>
            <w:vAlign w:val="center"/>
          </w:tcPr>
          <w:p w14:paraId="66E14FAE" w14:textId="77777777" w:rsidR="000261BA" w:rsidRPr="004654C0" w:rsidRDefault="000261BA" w:rsidP="007B7847">
            <w:pPr>
              <w:spacing w:after="0" w:line="240" w:lineRule="auto"/>
              <w:textAlignment w:val="baseline"/>
              <w:rPr>
                <w:rFonts w:eastAsia="Times New Roman" w:cs="Times New Roman"/>
                <w:szCs w:val="24"/>
              </w:rPr>
            </w:pPr>
            <w:r w:rsidRPr="004654C0">
              <w:rPr>
                <w:rFonts w:eastAsia="Times New Roman" w:cs="Times New Roman"/>
                <w:szCs w:val="24"/>
              </w:rPr>
              <w:t> </w:t>
            </w:r>
          </w:p>
        </w:tc>
      </w:tr>
      <w:tr w:rsidR="000261BA" w:rsidRPr="004654C0" w14:paraId="1797EC7D" w14:textId="77777777" w:rsidTr="09903A40">
        <w:trPr>
          <w:trHeight w:val="315"/>
        </w:trPr>
        <w:tc>
          <w:tcPr>
            <w:tcW w:w="1800" w:type="dxa"/>
            <w:shd w:val="clear" w:color="auto" w:fill="BFBFBF" w:themeFill="background1" w:themeFillShade="BF"/>
            <w:vAlign w:val="center"/>
          </w:tcPr>
          <w:p w14:paraId="524F79B7" w14:textId="77777777" w:rsidR="000261BA" w:rsidRPr="004654C0" w:rsidRDefault="000261BA" w:rsidP="007B7847">
            <w:pPr>
              <w:spacing w:after="0" w:line="240" w:lineRule="auto"/>
              <w:textAlignment w:val="baseline"/>
              <w:rPr>
                <w:rFonts w:eastAsia="Times New Roman" w:cs="Times New Roman"/>
                <w:b/>
                <w:bCs/>
                <w:szCs w:val="24"/>
              </w:rPr>
            </w:pPr>
            <w:r w:rsidRPr="004654C0">
              <w:rPr>
                <w:rFonts w:eastAsia="Times New Roman" w:cs="Times New Roman"/>
                <w:b/>
                <w:bCs/>
                <w:szCs w:val="24"/>
              </w:rPr>
              <w:t>R-squared </w:t>
            </w:r>
          </w:p>
        </w:tc>
        <w:tc>
          <w:tcPr>
            <w:tcW w:w="1800" w:type="dxa"/>
            <w:shd w:val="clear" w:color="auto" w:fill="BFBFBF" w:themeFill="background1" w:themeFillShade="BF"/>
            <w:vAlign w:val="center"/>
          </w:tcPr>
          <w:p w14:paraId="4DFD5000" w14:textId="77777777" w:rsidR="000261BA" w:rsidRPr="004654C0" w:rsidRDefault="000261BA" w:rsidP="007B7847">
            <w:pPr>
              <w:spacing w:after="0" w:line="240" w:lineRule="auto"/>
              <w:jc w:val="center"/>
              <w:textAlignment w:val="baseline"/>
              <w:rPr>
                <w:rFonts w:eastAsia="Times New Roman" w:cs="Times New Roman"/>
                <w:szCs w:val="24"/>
              </w:rPr>
            </w:pPr>
            <w:r w:rsidRPr="004654C0">
              <w:rPr>
                <w:rFonts w:eastAsia="Times New Roman" w:cs="Times New Roman"/>
                <w:szCs w:val="24"/>
              </w:rPr>
              <w:t>0.0671</w:t>
            </w:r>
          </w:p>
        </w:tc>
        <w:tc>
          <w:tcPr>
            <w:tcW w:w="1800" w:type="dxa"/>
            <w:shd w:val="clear" w:color="auto" w:fill="BFBFBF" w:themeFill="background1" w:themeFillShade="BF"/>
            <w:vAlign w:val="center"/>
          </w:tcPr>
          <w:p w14:paraId="09F2E6C5" w14:textId="77777777" w:rsidR="000261BA" w:rsidRPr="004654C0" w:rsidRDefault="000261BA" w:rsidP="007B7847">
            <w:pPr>
              <w:spacing w:after="0" w:line="240" w:lineRule="auto"/>
              <w:jc w:val="center"/>
              <w:textAlignment w:val="baseline"/>
              <w:rPr>
                <w:rFonts w:eastAsia="Times New Roman" w:cs="Times New Roman"/>
                <w:szCs w:val="24"/>
              </w:rPr>
            </w:pPr>
            <w:r w:rsidRPr="004654C0">
              <w:rPr>
                <w:rFonts w:eastAsia="Times New Roman" w:cs="Times New Roman"/>
                <w:szCs w:val="24"/>
              </w:rPr>
              <w:t>  </w:t>
            </w:r>
          </w:p>
        </w:tc>
        <w:tc>
          <w:tcPr>
            <w:tcW w:w="1800" w:type="dxa"/>
            <w:shd w:val="clear" w:color="auto" w:fill="BFBFBF" w:themeFill="background1" w:themeFillShade="BF"/>
            <w:vAlign w:val="center"/>
          </w:tcPr>
          <w:p w14:paraId="468BD414" w14:textId="77777777" w:rsidR="000261BA" w:rsidRPr="004654C0" w:rsidRDefault="000261BA" w:rsidP="007B7847">
            <w:pPr>
              <w:spacing w:after="0" w:line="240" w:lineRule="auto"/>
              <w:jc w:val="center"/>
              <w:textAlignment w:val="baseline"/>
              <w:rPr>
                <w:rFonts w:eastAsia="Times New Roman" w:cs="Times New Roman"/>
              </w:rPr>
            </w:pPr>
            <w:r w:rsidRPr="282C295F">
              <w:rPr>
                <w:rFonts w:eastAsia="Times New Roman" w:cs="Times New Roman"/>
              </w:rPr>
              <w:t>0.110</w:t>
            </w:r>
          </w:p>
        </w:tc>
        <w:tc>
          <w:tcPr>
            <w:tcW w:w="1800" w:type="dxa"/>
            <w:shd w:val="clear" w:color="auto" w:fill="BFBFBF" w:themeFill="background1" w:themeFillShade="BF"/>
            <w:vAlign w:val="center"/>
          </w:tcPr>
          <w:p w14:paraId="7D53EC29" w14:textId="77777777" w:rsidR="000261BA" w:rsidRPr="004654C0" w:rsidRDefault="000261BA" w:rsidP="007B7847">
            <w:pPr>
              <w:spacing w:after="0" w:line="240" w:lineRule="auto"/>
              <w:textAlignment w:val="baseline"/>
              <w:rPr>
                <w:rFonts w:eastAsia="Times New Roman" w:cs="Times New Roman"/>
                <w:szCs w:val="24"/>
              </w:rPr>
            </w:pPr>
            <w:r w:rsidRPr="004654C0">
              <w:rPr>
                <w:rFonts w:eastAsia="Times New Roman" w:cs="Times New Roman"/>
                <w:szCs w:val="24"/>
              </w:rPr>
              <w:t> </w:t>
            </w:r>
          </w:p>
        </w:tc>
      </w:tr>
      <w:tr w:rsidR="000261BA" w:rsidRPr="004654C0" w14:paraId="1B41AE26" w14:textId="77777777" w:rsidTr="09903A40">
        <w:tc>
          <w:tcPr>
            <w:tcW w:w="1800" w:type="dxa"/>
            <w:shd w:val="clear" w:color="auto" w:fill="FFFFFF" w:themeFill="background1"/>
            <w:vAlign w:val="center"/>
          </w:tcPr>
          <w:p w14:paraId="3A583A2C" w14:textId="77777777" w:rsidR="000261BA" w:rsidRPr="004654C0" w:rsidRDefault="000261BA" w:rsidP="007B7847">
            <w:pPr>
              <w:spacing w:after="0" w:line="240" w:lineRule="auto"/>
              <w:textAlignment w:val="baseline"/>
              <w:rPr>
                <w:rFonts w:eastAsia="Times New Roman" w:cs="Times New Roman"/>
                <w:b/>
                <w:bCs/>
                <w:szCs w:val="24"/>
              </w:rPr>
            </w:pPr>
            <w:r w:rsidRPr="004654C0">
              <w:rPr>
                <w:rFonts w:eastAsia="Times New Roman" w:cs="Times New Roman"/>
                <w:b/>
                <w:bCs/>
                <w:szCs w:val="24"/>
              </w:rPr>
              <w:t>F-statistic </w:t>
            </w:r>
          </w:p>
        </w:tc>
        <w:tc>
          <w:tcPr>
            <w:tcW w:w="1800" w:type="dxa"/>
            <w:shd w:val="clear" w:color="auto" w:fill="FFFFFF" w:themeFill="background1"/>
          </w:tcPr>
          <w:p w14:paraId="65BC7DC1" w14:textId="77777777" w:rsidR="000261BA" w:rsidRPr="004654C0" w:rsidRDefault="000261BA" w:rsidP="007B7847">
            <w:pPr>
              <w:spacing w:after="0" w:line="240" w:lineRule="auto"/>
              <w:jc w:val="center"/>
              <w:textAlignment w:val="baseline"/>
              <w:rPr>
                <w:rFonts w:eastAsia="Times New Roman" w:cs="Times New Roman"/>
                <w:szCs w:val="24"/>
              </w:rPr>
            </w:pPr>
            <w:r w:rsidRPr="004654C0">
              <w:rPr>
                <w:rFonts w:eastAsia="Times New Roman" w:cs="Times New Roman"/>
                <w:szCs w:val="24"/>
              </w:rPr>
              <w:t> 1.664</w:t>
            </w:r>
          </w:p>
        </w:tc>
        <w:tc>
          <w:tcPr>
            <w:tcW w:w="1800" w:type="dxa"/>
            <w:shd w:val="clear" w:color="auto" w:fill="FFFFFF" w:themeFill="background1"/>
            <w:vAlign w:val="center"/>
          </w:tcPr>
          <w:p w14:paraId="0B3131CE" w14:textId="77777777" w:rsidR="000261BA" w:rsidRPr="004654C0" w:rsidRDefault="000261BA" w:rsidP="007B7847">
            <w:pPr>
              <w:spacing w:after="0" w:line="240" w:lineRule="auto"/>
              <w:jc w:val="center"/>
              <w:textAlignment w:val="baseline"/>
              <w:rPr>
                <w:rFonts w:eastAsia="Times New Roman" w:cs="Times New Roman"/>
                <w:szCs w:val="24"/>
              </w:rPr>
            </w:pPr>
            <w:r w:rsidRPr="004654C0">
              <w:rPr>
                <w:rFonts w:eastAsia="Times New Roman" w:cs="Times New Roman"/>
                <w:szCs w:val="24"/>
              </w:rPr>
              <w:t>  </w:t>
            </w:r>
          </w:p>
        </w:tc>
        <w:tc>
          <w:tcPr>
            <w:tcW w:w="1800" w:type="dxa"/>
            <w:shd w:val="clear" w:color="auto" w:fill="FFFFFF" w:themeFill="background1"/>
            <w:vAlign w:val="center"/>
          </w:tcPr>
          <w:p w14:paraId="79505365" w14:textId="77777777" w:rsidR="000261BA" w:rsidRPr="004654C0" w:rsidRDefault="000261BA" w:rsidP="007B7847">
            <w:pPr>
              <w:spacing w:after="0" w:line="240" w:lineRule="auto"/>
              <w:jc w:val="center"/>
              <w:textAlignment w:val="baseline"/>
              <w:rPr>
                <w:rFonts w:eastAsia="Times New Roman" w:cs="Times New Roman"/>
              </w:rPr>
            </w:pPr>
            <w:r w:rsidRPr="282C295F">
              <w:rPr>
                <w:rFonts w:eastAsia="Times New Roman" w:cs="Times New Roman"/>
              </w:rPr>
              <w:t>1.482</w:t>
            </w:r>
          </w:p>
        </w:tc>
        <w:tc>
          <w:tcPr>
            <w:tcW w:w="1800" w:type="dxa"/>
            <w:shd w:val="clear" w:color="auto" w:fill="FFFFFF" w:themeFill="background1"/>
            <w:vAlign w:val="center"/>
          </w:tcPr>
          <w:p w14:paraId="199C464D" w14:textId="77777777" w:rsidR="000261BA" w:rsidRPr="004654C0" w:rsidRDefault="000261BA" w:rsidP="007B7847">
            <w:pPr>
              <w:spacing w:after="0" w:line="240" w:lineRule="auto"/>
              <w:textAlignment w:val="baseline"/>
              <w:rPr>
                <w:rFonts w:eastAsia="Times New Roman" w:cs="Times New Roman"/>
                <w:szCs w:val="24"/>
              </w:rPr>
            </w:pPr>
            <w:r w:rsidRPr="004654C0">
              <w:rPr>
                <w:rFonts w:eastAsia="Times New Roman" w:cs="Times New Roman"/>
                <w:szCs w:val="24"/>
              </w:rPr>
              <w:t> </w:t>
            </w:r>
          </w:p>
        </w:tc>
      </w:tr>
    </w:tbl>
    <w:p w14:paraId="41C2A7CB" w14:textId="77777777" w:rsidR="000261BA" w:rsidRPr="004654C0" w:rsidRDefault="000261BA" w:rsidP="000261BA">
      <w:pPr>
        <w:pStyle w:val="paragraph"/>
        <w:spacing w:before="0" w:beforeAutospacing="0" w:after="0" w:afterAutospacing="0" w:line="480" w:lineRule="auto"/>
        <w:textAlignment w:val="baseline"/>
        <w:rPr>
          <w:rStyle w:val="eop"/>
          <w:rFonts w:eastAsiaTheme="majorEastAsia"/>
        </w:rPr>
      </w:pPr>
      <w:r w:rsidRPr="004654C0">
        <w:rPr>
          <w:rStyle w:val="normaltextrun"/>
        </w:rPr>
        <w:t>*p-value &lt; .</w:t>
      </w:r>
      <w:proofErr w:type="gramStart"/>
      <w:r w:rsidRPr="004654C0">
        <w:rPr>
          <w:rStyle w:val="normaltextrun"/>
        </w:rPr>
        <w:t>10.;</w:t>
      </w:r>
      <w:proofErr w:type="gramEnd"/>
      <w:r w:rsidRPr="004654C0">
        <w:rPr>
          <w:rStyle w:val="normaltextrun"/>
        </w:rPr>
        <w:t xml:space="preserve"> **p-value &lt; .05.; ***p-value &lt; .01; ****p-value </w:t>
      </w:r>
      <w:r>
        <w:rPr>
          <w:rStyle w:val="normaltextrun"/>
        </w:rPr>
        <w:t>&lt;</w:t>
      </w:r>
      <w:r w:rsidRPr="004654C0">
        <w:rPr>
          <w:rStyle w:val="normaltextrun"/>
        </w:rPr>
        <w:t xml:space="preserve"> .001</w:t>
      </w:r>
      <w:r w:rsidRPr="004654C0">
        <w:rPr>
          <w:rStyle w:val="eop"/>
          <w:rFonts w:eastAsiaTheme="majorEastAsia"/>
        </w:rPr>
        <w:t> </w:t>
      </w:r>
    </w:p>
    <w:p w14:paraId="63ABF53B" w14:textId="77777777" w:rsidR="000261BA" w:rsidRDefault="000261BA" w:rsidP="000261BA">
      <w:pPr>
        <w:pStyle w:val="paragraph"/>
        <w:spacing w:before="0" w:beforeAutospacing="0" w:after="0" w:afterAutospacing="0" w:line="480" w:lineRule="auto"/>
        <w:textAlignment w:val="baseline"/>
        <w:rPr>
          <w:rStyle w:val="eop"/>
          <w:rFonts w:eastAsiaTheme="majorEastAsia"/>
        </w:rPr>
      </w:pPr>
      <w:r w:rsidRPr="282C295F">
        <w:rPr>
          <w:rStyle w:val="normaltextrun"/>
          <w:vertAlign w:val="superscript"/>
        </w:rPr>
        <w:t>1</w:t>
      </w:r>
      <w:r w:rsidRPr="282C295F">
        <w:rPr>
          <w:rStyle w:val="normaltextrun"/>
        </w:rPr>
        <w:t xml:space="preserve"> business studies; age; financial DOSPERT domain; time; level of study</w:t>
      </w:r>
      <w:r w:rsidRPr="282C295F">
        <w:rPr>
          <w:rStyle w:val="eop"/>
          <w:rFonts w:eastAsiaTheme="majorEastAsia"/>
        </w:rPr>
        <w:t> </w:t>
      </w:r>
    </w:p>
    <w:p w14:paraId="79ED4A1A" w14:textId="3F1F17BC" w:rsidR="000261BA" w:rsidRDefault="000261BA" w:rsidP="00750EF9">
      <w:pPr>
        <w:pStyle w:val="paragraph"/>
        <w:spacing w:before="0" w:beforeAutospacing="0" w:after="0" w:afterAutospacing="0"/>
        <w:textAlignment w:val="baseline"/>
      </w:pPr>
      <w:r>
        <w:t>Regression of treatment condition on choice (mass balance or certified product) with females being coded as ‘1’ for the gender</w:t>
      </w:r>
    </w:p>
    <w:p w14:paraId="10C7CF9E" w14:textId="77777777" w:rsidR="00B0036B" w:rsidRDefault="00B0036B" w:rsidP="00750EF9">
      <w:pPr>
        <w:pStyle w:val="paragraph"/>
        <w:spacing w:before="0" w:beforeAutospacing="0" w:after="0" w:afterAutospacing="0"/>
        <w:textAlignment w:val="baseline"/>
      </w:pPr>
    </w:p>
    <w:p w14:paraId="3BB10F22" w14:textId="77777777" w:rsidR="00B0036B" w:rsidRPr="00C37C89" w:rsidRDefault="00B0036B" w:rsidP="00B0036B">
      <w:pPr>
        <w:spacing w:line="257" w:lineRule="auto"/>
        <w:rPr>
          <w:rFonts w:cs="Times New Roman"/>
        </w:rPr>
      </w:pPr>
      <w:r>
        <w:rPr>
          <w:rFonts w:cs="Times New Roman"/>
        </w:rPr>
        <w:t>(Source: Authors’ own work)</w:t>
      </w:r>
    </w:p>
    <w:p w14:paraId="014B2AAE" w14:textId="77777777" w:rsidR="00B0036B" w:rsidRPr="000261BA" w:rsidRDefault="00B0036B" w:rsidP="00750EF9">
      <w:pPr>
        <w:pStyle w:val="paragraph"/>
        <w:spacing w:before="0" w:beforeAutospacing="0" w:after="0" w:afterAutospacing="0"/>
        <w:textAlignment w:val="baseline"/>
      </w:pPr>
    </w:p>
    <w:sectPr w:rsidR="00B0036B" w:rsidRPr="000261BA" w:rsidSect="005152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00D25"/>
    <w:multiLevelType w:val="hybridMultilevel"/>
    <w:tmpl w:val="B5925AE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123"/>
    <w:rsid w:val="00014EB0"/>
    <w:rsid w:val="000261BA"/>
    <w:rsid w:val="00071632"/>
    <w:rsid w:val="00074791"/>
    <w:rsid w:val="00094BB2"/>
    <w:rsid w:val="000A2BDF"/>
    <w:rsid w:val="00142C0F"/>
    <w:rsid w:val="00156EF0"/>
    <w:rsid w:val="001614A4"/>
    <w:rsid w:val="00180F33"/>
    <w:rsid w:val="001F7B86"/>
    <w:rsid w:val="00226D70"/>
    <w:rsid w:val="00257D61"/>
    <w:rsid w:val="00277469"/>
    <w:rsid w:val="002C623D"/>
    <w:rsid w:val="002E44F7"/>
    <w:rsid w:val="00306FA2"/>
    <w:rsid w:val="00384F75"/>
    <w:rsid w:val="00387185"/>
    <w:rsid w:val="003D116D"/>
    <w:rsid w:val="003F04FF"/>
    <w:rsid w:val="00461F33"/>
    <w:rsid w:val="0047721E"/>
    <w:rsid w:val="004A181E"/>
    <w:rsid w:val="004A2BAF"/>
    <w:rsid w:val="004E7BBF"/>
    <w:rsid w:val="005152B2"/>
    <w:rsid w:val="0059499D"/>
    <w:rsid w:val="006073D0"/>
    <w:rsid w:val="00621004"/>
    <w:rsid w:val="00710835"/>
    <w:rsid w:val="00712014"/>
    <w:rsid w:val="00716861"/>
    <w:rsid w:val="00750EF9"/>
    <w:rsid w:val="00753ABF"/>
    <w:rsid w:val="00780543"/>
    <w:rsid w:val="007B246D"/>
    <w:rsid w:val="0080764E"/>
    <w:rsid w:val="00812C22"/>
    <w:rsid w:val="008167C1"/>
    <w:rsid w:val="00831DA1"/>
    <w:rsid w:val="00837123"/>
    <w:rsid w:val="008D1DCF"/>
    <w:rsid w:val="00942D03"/>
    <w:rsid w:val="00942D82"/>
    <w:rsid w:val="00951D97"/>
    <w:rsid w:val="00993636"/>
    <w:rsid w:val="009F1A56"/>
    <w:rsid w:val="00A02653"/>
    <w:rsid w:val="00A5602A"/>
    <w:rsid w:val="00A6542F"/>
    <w:rsid w:val="00A66362"/>
    <w:rsid w:val="00AB0B30"/>
    <w:rsid w:val="00AE3481"/>
    <w:rsid w:val="00AF3BE0"/>
    <w:rsid w:val="00AF4E8C"/>
    <w:rsid w:val="00B0036B"/>
    <w:rsid w:val="00B534ED"/>
    <w:rsid w:val="00B67D42"/>
    <w:rsid w:val="00BA2157"/>
    <w:rsid w:val="00C378C0"/>
    <w:rsid w:val="00C4686B"/>
    <w:rsid w:val="00C66CB0"/>
    <w:rsid w:val="00C85D4C"/>
    <w:rsid w:val="00CB38C0"/>
    <w:rsid w:val="00D4754D"/>
    <w:rsid w:val="00D63709"/>
    <w:rsid w:val="00D86AEF"/>
    <w:rsid w:val="00D96BE2"/>
    <w:rsid w:val="00DF6A64"/>
    <w:rsid w:val="00E249CC"/>
    <w:rsid w:val="00E7518A"/>
    <w:rsid w:val="00E77439"/>
    <w:rsid w:val="00E85D38"/>
    <w:rsid w:val="00EC277A"/>
    <w:rsid w:val="00EE3C4E"/>
    <w:rsid w:val="00F604AB"/>
    <w:rsid w:val="00F64B0C"/>
    <w:rsid w:val="00FB3F96"/>
    <w:rsid w:val="00FE4E54"/>
    <w:rsid w:val="034623CB"/>
    <w:rsid w:val="03FD3A42"/>
    <w:rsid w:val="07C24633"/>
    <w:rsid w:val="08C2D37D"/>
    <w:rsid w:val="09903A40"/>
    <w:rsid w:val="0DB81830"/>
    <w:rsid w:val="0F4A64B0"/>
    <w:rsid w:val="10D628B2"/>
    <w:rsid w:val="11C9A27C"/>
    <w:rsid w:val="12B4ABB9"/>
    <w:rsid w:val="1A7EC8A9"/>
    <w:rsid w:val="1ADBAFC4"/>
    <w:rsid w:val="1DC2F9A9"/>
    <w:rsid w:val="2317FCE8"/>
    <w:rsid w:val="24A108C8"/>
    <w:rsid w:val="264BAF87"/>
    <w:rsid w:val="282C295F"/>
    <w:rsid w:val="2948CD5C"/>
    <w:rsid w:val="2C83F8B1"/>
    <w:rsid w:val="2DC5C8CB"/>
    <w:rsid w:val="38C27AC5"/>
    <w:rsid w:val="3A250A2F"/>
    <w:rsid w:val="3A8C5D77"/>
    <w:rsid w:val="3BA837E9"/>
    <w:rsid w:val="3BDC2B29"/>
    <w:rsid w:val="3D8B877F"/>
    <w:rsid w:val="3DCED3D0"/>
    <w:rsid w:val="4196F4A0"/>
    <w:rsid w:val="420C2C2F"/>
    <w:rsid w:val="42C128AB"/>
    <w:rsid w:val="432F7039"/>
    <w:rsid w:val="46A48CA7"/>
    <w:rsid w:val="47F11E33"/>
    <w:rsid w:val="4E71ECCB"/>
    <w:rsid w:val="4F08851B"/>
    <w:rsid w:val="4F1603C1"/>
    <w:rsid w:val="5077698C"/>
    <w:rsid w:val="50F9D577"/>
    <w:rsid w:val="545C81C7"/>
    <w:rsid w:val="5562FECF"/>
    <w:rsid w:val="55DD9854"/>
    <w:rsid w:val="5A5A8137"/>
    <w:rsid w:val="5C3108A2"/>
    <w:rsid w:val="5F02DC35"/>
    <w:rsid w:val="5F9BCCDD"/>
    <w:rsid w:val="6254D0BF"/>
    <w:rsid w:val="62F8D53B"/>
    <w:rsid w:val="688E9FB2"/>
    <w:rsid w:val="69010B1D"/>
    <w:rsid w:val="6A421733"/>
    <w:rsid w:val="6C694E17"/>
    <w:rsid w:val="6FC9E7D5"/>
    <w:rsid w:val="75613ED8"/>
    <w:rsid w:val="769A8FA5"/>
    <w:rsid w:val="772CC5B3"/>
    <w:rsid w:val="7A339887"/>
    <w:rsid w:val="7C619B58"/>
    <w:rsid w:val="7DABED6D"/>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76C21"/>
  <w15:chartTrackingRefBased/>
  <w15:docId w15:val="{D42B24D7-7667-49DD-82DB-E7A7FCF1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004"/>
    <w:pPr>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6210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JOPMheadings">
    <w:name w:val="IJOPM headings"/>
    <w:basedOn w:val="Heading1"/>
    <w:link w:val="IJOPMheadingsChar"/>
    <w:autoRedefine/>
    <w:qFormat/>
    <w:rsid w:val="00621004"/>
    <w:pPr>
      <w:spacing w:after="240" w:line="480" w:lineRule="auto"/>
      <w:jc w:val="left"/>
    </w:pPr>
    <w:rPr>
      <w:rFonts w:ascii="Times New Roman" w:eastAsia="Times New Roman" w:hAnsi="Times New Roman" w:cs="Times New Roman"/>
      <w:i/>
      <w:iCs/>
      <w:color w:val="auto"/>
      <w:sz w:val="24"/>
      <w:szCs w:val="24"/>
    </w:rPr>
  </w:style>
  <w:style w:type="character" w:customStyle="1" w:styleId="IJOPMheadingsChar">
    <w:name w:val="IJOPM headings Char"/>
    <w:basedOn w:val="DefaultParagraphFont"/>
    <w:link w:val="IJOPMheadings"/>
    <w:rsid w:val="00621004"/>
    <w:rPr>
      <w:rFonts w:ascii="Times New Roman" w:eastAsia="Times New Roman" w:hAnsi="Times New Roman" w:cs="Times New Roman"/>
      <w:i/>
      <w:iCs/>
      <w:kern w:val="0"/>
      <w:sz w:val="24"/>
      <w:szCs w:val="24"/>
      <w14:ligatures w14:val="none"/>
    </w:rPr>
  </w:style>
  <w:style w:type="character" w:customStyle="1" w:styleId="Heading1Char">
    <w:name w:val="Heading 1 Char"/>
    <w:basedOn w:val="DefaultParagraphFont"/>
    <w:link w:val="Heading1"/>
    <w:uiPriority w:val="9"/>
    <w:rsid w:val="00621004"/>
    <w:rPr>
      <w:rFonts w:asciiTheme="majorHAnsi" w:eastAsiaTheme="majorEastAsia" w:hAnsiTheme="majorHAnsi" w:cstheme="majorBidi"/>
      <w:color w:val="2F5496" w:themeColor="accent1" w:themeShade="BF"/>
      <w:kern w:val="0"/>
      <w:sz w:val="32"/>
      <w:szCs w:val="32"/>
      <w14:ligatures w14:val="none"/>
    </w:rPr>
  </w:style>
  <w:style w:type="paragraph" w:styleId="Caption">
    <w:name w:val="caption"/>
    <w:basedOn w:val="Normal"/>
    <w:next w:val="Normal"/>
    <w:uiPriority w:val="35"/>
    <w:unhideWhenUsed/>
    <w:qFormat/>
    <w:rsid w:val="00E85D38"/>
    <w:pPr>
      <w:spacing w:after="200" w:line="240" w:lineRule="auto"/>
    </w:pPr>
    <w:rPr>
      <w:i/>
      <w:iCs/>
      <w:color w:val="44546A" w:themeColor="text2"/>
      <w:sz w:val="18"/>
      <w:szCs w:val="18"/>
    </w:rPr>
  </w:style>
  <w:style w:type="character" w:customStyle="1" w:styleId="normaltextrun">
    <w:name w:val="normaltextrun"/>
    <w:basedOn w:val="DefaultParagraphFont"/>
    <w:rsid w:val="00A6542F"/>
  </w:style>
  <w:style w:type="character" w:customStyle="1" w:styleId="eop">
    <w:name w:val="eop"/>
    <w:basedOn w:val="DefaultParagraphFont"/>
    <w:rsid w:val="00A6542F"/>
  </w:style>
  <w:style w:type="paragraph" w:customStyle="1" w:styleId="paragraph">
    <w:name w:val="paragraph"/>
    <w:basedOn w:val="Normal"/>
    <w:rsid w:val="00A6542F"/>
    <w:pPr>
      <w:spacing w:before="100" w:beforeAutospacing="1" w:after="100" w:afterAutospacing="1" w:line="240" w:lineRule="auto"/>
    </w:pPr>
    <w:rPr>
      <w:rFonts w:eastAsia="Times New Roman" w:cs="Times New Roman"/>
      <w:szCs w:val="24"/>
    </w:rPr>
  </w:style>
  <w:style w:type="character" w:customStyle="1" w:styleId="gnvwddmdn3b">
    <w:name w:val="gnvwddmdn3b"/>
    <w:basedOn w:val="DefaultParagraphFont"/>
    <w:rsid w:val="00A6542F"/>
  </w:style>
  <w:style w:type="table" w:styleId="TableGrid">
    <w:name w:val="Table Grid"/>
    <w:basedOn w:val="TableNormal"/>
    <w:uiPriority w:val="39"/>
    <w:rsid w:val="00A654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65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6542F"/>
    <w:rPr>
      <w:rFonts w:ascii="Courier New" w:eastAsia="Times New Roman" w:hAnsi="Courier New" w:cs="Courier New"/>
      <w:kern w:val="0"/>
      <w:sz w:val="20"/>
      <w:szCs w:val="20"/>
      <w14:ligatures w14:val="none"/>
    </w:rPr>
  </w:style>
  <w:style w:type="paragraph" w:styleId="Revision">
    <w:name w:val="Revision"/>
    <w:hidden/>
    <w:uiPriority w:val="99"/>
    <w:semiHidden/>
    <w:rsid w:val="002E44F7"/>
    <w:pPr>
      <w:spacing w:after="0" w:line="240" w:lineRule="auto"/>
    </w:pPr>
    <w:rPr>
      <w:rFonts w:ascii="Times New Roman" w:hAnsi="Times New Roman"/>
      <w:kern w:val="0"/>
      <w:sz w:val="24"/>
      <w14:ligatures w14:val="none"/>
    </w:rPr>
  </w:style>
  <w:style w:type="character" w:styleId="CommentReference">
    <w:name w:val="annotation reference"/>
    <w:basedOn w:val="DefaultParagraphFont"/>
    <w:uiPriority w:val="99"/>
    <w:semiHidden/>
    <w:unhideWhenUsed/>
    <w:rsid w:val="00710835"/>
    <w:rPr>
      <w:sz w:val="16"/>
      <w:szCs w:val="16"/>
    </w:rPr>
  </w:style>
  <w:style w:type="paragraph" w:styleId="CommentText">
    <w:name w:val="annotation text"/>
    <w:basedOn w:val="Normal"/>
    <w:link w:val="CommentTextChar"/>
    <w:uiPriority w:val="99"/>
    <w:unhideWhenUsed/>
    <w:rsid w:val="00710835"/>
    <w:pPr>
      <w:spacing w:line="240" w:lineRule="auto"/>
    </w:pPr>
    <w:rPr>
      <w:sz w:val="20"/>
      <w:szCs w:val="20"/>
    </w:rPr>
  </w:style>
  <w:style w:type="character" w:customStyle="1" w:styleId="CommentTextChar">
    <w:name w:val="Comment Text Char"/>
    <w:basedOn w:val="DefaultParagraphFont"/>
    <w:link w:val="CommentText"/>
    <w:uiPriority w:val="99"/>
    <w:rsid w:val="00710835"/>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10835"/>
    <w:rPr>
      <w:b/>
      <w:bCs/>
    </w:rPr>
  </w:style>
  <w:style w:type="character" w:customStyle="1" w:styleId="CommentSubjectChar">
    <w:name w:val="Comment Subject Char"/>
    <w:basedOn w:val="CommentTextChar"/>
    <w:link w:val="CommentSubject"/>
    <w:uiPriority w:val="99"/>
    <w:semiHidden/>
    <w:rsid w:val="00710835"/>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025196">
      <w:bodyDiv w:val="1"/>
      <w:marLeft w:val="0"/>
      <w:marRight w:val="0"/>
      <w:marTop w:val="0"/>
      <w:marBottom w:val="0"/>
      <w:divBdr>
        <w:top w:val="none" w:sz="0" w:space="0" w:color="auto"/>
        <w:left w:val="none" w:sz="0" w:space="0" w:color="auto"/>
        <w:bottom w:val="none" w:sz="0" w:space="0" w:color="auto"/>
        <w:right w:val="none" w:sz="0" w:space="0" w:color="auto"/>
      </w:divBdr>
    </w:div>
    <w:div w:id="1303658393">
      <w:bodyDiv w:val="1"/>
      <w:marLeft w:val="0"/>
      <w:marRight w:val="0"/>
      <w:marTop w:val="0"/>
      <w:marBottom w:val="0"/>
      <w:divBdr>
        <w:top w:val="none" w:sz="0" w:space="0" w:color="auto"/>
        <w:left w:val="none" w:sz="0" w:space="0" w:color="auto"/>
        <w:bottom w:val="none" w:sz="0" w:space="0" w:color="auto"/>
        <w:right w:val="none" w:sz="0" w:space="0" w:color="auto"/>
      </w:divBdr>
    </w:div>
    <w:div w:id="1443258423">
      <w:bodyDiv w:val="1"/>
      <w:marLeft w:val="0"/>
      <w:marRight w:val="0"/>
      <w:marTop w:val="0"/>
      <w:marBottom w:val="0"/>
      <w:divBdr>
        <w:top w:val="none" w:sz="0" w:space="0" w:color="auto"/>
        <w:left w:val="none" w:sz="0" w:space="0" w:color="auto"/>
        <w:bottom w:val="none" w:sz="0" w:space="0" w:color="auto"/>
        <w:right w:val="none" w:sz="0" w:space="0" w:color="auto"/>
      </w:divBdr>
    </w:div>
    <w:div w:id="1564414174">
      <w:bodyDiv w:val="1"/>
      <w:marLeft w:val="0"/>
      <w:marRight w:val="0"/>
      <w:marTop w:val="0"/>
      <w:marBottom w:val="0"/>
      <w:divBdr>
        <w:top w:val="none" w:sz="0" w:space="0" w:color="auto"/>
        <w:left w:val="none" w:sz="0" w:space="0" w:color="auto"/>
        <w:bottom w:val="none" w:sz="0" w:space="0" w:color="auto"/>
        <w:right w:val="none" w:sz="0" w:space="0" w:color="auto"/>
      </w:divBdr>
    </w:div>
    <w:div w:id="1694379849">
      <w:bodyDiv w:val="1"/>
      <w:marLeft w:val="0"/>
      <w:marRight w:val="0"/>
      <w:marTop w:val="0"/>
      <w:marBottom w:val="0"/>
      <w:divBdr>
        <w:top w:val="none" w:sz="0" w:space="0" w:color="auto"/>
        <w:left w:val="none" w:sz="0" w:space="0" w:color="auto"/>
        <w:bottom w:val="none" w:sz="0" w:space="0" w:color="auto"/>
        <w:right w:val="none" w:sz="0" w:space="0" w:color="auto"/>
      </w:divBdr>
    </w:div>
    <w:div w:id="1843353914">
      <w:bodyDiv w:val="1"/>
      <w:marLeft w:val="0"/>
      <w:marRight w:val="0"/>
      <w:marTop w:val="0"/>
      <w:marBottom w:val="0"/>
      <w:divBdr>
        <w:top w:val="none" w:sz="0" w:space="0" w:color="auto"/>
        <w:left w:val="none" w:sz="0" w:space="0" w:color="auto"/>
        <w:bottom w:val="none" w:sz="0" w:space="0" w:color="auto"/>
        <w:right w:val="none" w:sz="0" w:space="0" w:color="auto"/>
      </w:divBdr>
    </w:div>
    <w:div w:id="186266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Kenny</dc:creator>
  <cp:keywords/>
  <dc:description/>
  <cp:lastModifiedBy>Sonal Aherkar</cp:lastModifiedBy>
  <cp:revision>25</cp:revision>
  <dcterms:created xsi:type="dcterms:W3CDTF">2025-04-30T05:51:00Z</dcterms:created>
  <dcterms:modified xsi:type="dcterms:W3CDTF">2025-07-12T05:45:00Z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2025-03-20T14:41:23Z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18309273-e6c0-41c5-938b-9c195b44fdc9</vt:lpwstr>
  </property>
  <property fmtid="{D5CDD505-2E9C-101B-9397-08002B2CF9AE}" pid="8" name="MSIP_Label_8772ba27-cab8-4042-a351-a31f6e4eacdc_ContentBits">
    <vt:lpwstr>0</vt:lpwstr>
  </property>
  <property fmtid="{D5CDD505-2E9C-101B-9397-08002B2CF9AE}" pid="9" name="MSIP_Label_8772ba27-cab8-4042-a351-a31f6e4eacdc_Tag">
    <vt:lpwstr>10, 3, 0, 1</vt:lpwstr>
  </property>
</Properties>
</file>