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EBAE7" w14:textId="6F8C03A6" w:rsidR="000954A4" w:rsidRPr="004065FA" w:rsidRDefault="00B869E5" w:rsidP="000954A4">
      <w:pPr>
        <w:spacing w:after="0" w:line="240" w:lineRule="auto"/>
        <w:jc w:val="both"/>
        <w:rPr>
          <w:rFonts w:ascii="Times New Roman" w:eastAsia="Times New Roman" w:hAnsi="Times New Roman" w:cs="Times New Roman"/>
          <w:kern w:val="0"/>
          <w:sz w:val="24"/>
          <w:szCs w:val="24"/>
          <w:lang w:val="en-GB" w:eastAsia="en-GB"/>
          <w14:ligatures w14:val="none"/>
        </w:rPr>
      </w:pPr>
      <w:bookmarkStart w:id="0" w:name="_GoBack"/>
      <w:r>
        <w:rPr>
          <w:rFonts w:ascii="Calibri" w:eastAsia="Times New Roman" w:hAnsi="Calibri" w:cs="Calibri"/>
          <w:b/>
          <w:bCs/>
          <w:color w:val="000000"/>
          <w:kern w:val="0"/>
          <w:lang w:val="en-GB" w:eastAsia="en-GB"/>
          <w14:ligatures w14:val="none"/>
        </w:rPr>
        <w:t>Supplementary Materials 1</w:t>
      </w:r>
      <w:r w:rsidR="000954A4" w:rsidRPr="004065FA">
        <w:rPr>
          <w:rFonts w:ascii="Calibri" w:eastAsia="Times New Roman" w:hAnsi="Calibri" w:cs="Calibri"/>
          <w:b/>
          <w:bCs/>
          <w:color w:val="000000"/>
          <w:kern w:val="0"/>
          <w:lang w:val="en-GB" w:eastAsia="en-GB"/>
          <w14:ligatures w14:val="none"/>
        </w:rPr>
        <w:t>- Overview of Interviewees</w:t>
      </w:r>
    </w:p>
    <w:p w14:paraId="22350FFA" w14:textId="77777777" w:rsidR="000954A4" w:rsidRPr="004065FA" w:rsidRDefault="000954A4" w:rsidP="000954A4">
      <w:pPr>
        <w:spacing w:after="0" w:line="240" w:lineRule="auto"/>
        <w:rPr>
          <w:rFonts w:ascii="Times New Roman" w:eastAsia="Times New Roman" w:hAnsi="Times New Roman" w:cs="Times New Roman"/>
          <w:kern w:val="0"/>
          <w:sz w:val="24"/>
          <w:szCs w:val="24"/>
          <w:lang w:val="en-GB" w:eastAsia="en-GB"/>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91"/>
        <w:gridCol w:w="4123"/>
        <w:gridCol w:w="2692"/>
        <w:gridCol w:w="1501"/>
      </w:tblGrid>
      <w:tr w:rsidR="000954A4" w:rsidRPr="004065FA" w14:paraId="58A426D7" w14:textId="77777777" w:rsidTr="008A266A">
        <w:trPr>
          <w:trHeight w:val="197"/>
        </w:trPr>
        <w:tc>
          <w:tcPr>
            <w:tcW w:w="0" w:type="auto"/>
            <w:tcBorders>
              <w:top w:val="single" w:sz="8" w:space="0" w:color="000000"/>
              <w:left w:val="single" w:sz="8" w:space="0" w:color="000000"/>
              <w:bottom w:val="single" w:sz="4" w:space="0" w:color="CCCCCC"/>
              <w:right w:val="single" w:sz="8" w:space="0" w:color="000000"/>
            </w:tcBorders>
            <w:tcMar>
              <w:top w:w="100" w:type="dxa"/>
              <w:left w:w="100" w:type="dxa"/>
              <w:bottom w:w="100" w:type="dxa"/>
              <w:right w:w="100" w:type="dxa"/>
            </w:tcMar>
            <w:hideMark/>
          </w:tcPr>
          <w:p w14:paraId="68B2BE6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ID</w:t>
            </w:r>
          </w:p>
        </w:tc>
        <w:tc>
          <w:tcPr>
            <w:tcW w:w="0" w:type="auto"/>
            <w:tcBorders>
              <w:top w:val="single" w:sz="8" w:space="0" w:color="000000"/>
              <w:left w:val="single" w:sz="8" w:space="0" w:color="000000"/>
              <w:bottom w:val="single" w:sz="4" w:space="0" w:color="CCCCCC"/>
              <w:right w:val="single" w:sz="8" w:space="0" w:color="000000"/>
            </w:tcBorders>
            <w:tcMar>
              <w:top w:w="100" w:type="dxa"/>
              <w:left w:w="100" w:type="dxa"/>
              <w:bottom w:w="100" w:type="dxa"/>
              <w:right w:w="100" w:type="dxa"/>
            </w:tcMar>
            <w:hideMark/>
          </w:tcPr>
          <w:p w14:paraId="2C3FC51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Functional Title</w:t>
            </w:r>
          </w:p>
        </w:tc>
        <w:tc>
          <w:tcPr>
            <w:tcW w:w="0" w:type="auto"/>
            <w:tcBorders>
              <w:top w:val="single" w:sz="8" w:space="0" w:color="000000"/>
              <w:left w:val="single" w:sz="8" w:space="0" w:color="000000"/>
              <w:bottom w:val="single" w:sz="4" w:space="0" w:color="CCCCCC"/>
              <w:right w:val="single" w:sz="8" w:space="0" w:color="000000"/>
            </w:tcBorders>
            <w:tcMar>
              <w:top w:w="100" w:type="dxa"/>
              <w:left w:w="100" w:type="dxa"/>
              <w:bottom w:w="100" w:type="dxa"/>
              <w:right w:w="100" w:type="dxa"/>
            </w:tcMar>
            <w:hideMark/>
          </w:tcPr>
          <w:p w14:paraId="2579FD3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Industry</w:t>
            </w:r>
          </w:p>
        </w:tc>
        <w:tc>
          <w:tcPr>
            <w:tcW w:w="0" w:type="auto"/>
            <w:tcBorders>
              <w:top w:val="single" w:sz="8" w:space="0" w:color="000000"/>
              <w:left w:val="single" w:sz="8" w:space="0" w:color="000000"/>
              <w:bottom w:val="single" w:sz="4" w:space="0" w:color="CCCCCC"/>
              <w:right w:val="single" w:sz="8" w:space="0" w:color="000000"/>
            </w:tcBorders>
            <w:tcMar>
              <w:top w:w="100" w:type="dxa"/>
              <w:left w:w="100" w:type="dxa"/>
              <w:bottom w:w="100" w:type="dxa"/>
              <w:right w:w="100" w:type="dxa"/>
            </w:tcMar>
            <w:hideMark/>
          </w:tcPr>
          <w:p w14:paraId="53F427B5"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Firm Size (FTE)</w:t>
            </w:r>
          </w:p>
        </w:tc>
      </w:tr>
      <w:tr w:rsidR="000954A4" w:rsidRPr="004065FA" w14:paraId="6B7D4CFD"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C72E903"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a</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F61E8F0"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Global Supply Chain Management Director</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A3218A6"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Protective Materials</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EE893DC"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2,900</w:t>
            </w:r>
          </w:p>
        </w:tc>
      </w:tr>
      <w:tr w:rsidR="000954A4" w:rsidRPr="004065FA" w14:paraId="534A6DD8"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0FF7FA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b</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4D1A36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Senior Director Supply Chain Management</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9768FE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Semiconductors</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47BFA9E"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26,600</w:t>
            </w:r>
          </w:p>
        </w:tc>
      </w:tr>
      <w:tr w:rsidR="000954A4" w:rsidRPr="004065FA" w14:paraId="0A4AEC7D"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964C76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A43267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Chief Supply Chain Officer</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D269D55"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Medical Equipment</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D6EAF61"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81,600</w:t>
            </w:r>
          </w:p>
        </w:tc>
      </w:tr>
      <w:tr w:rsidR="000954A4" w:rsidRPr="004065FA" w14:paraId="02356B64"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75F3F7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d</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C139493"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Global VP Supply Chain Operation &amp; Strategy</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637901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Nutrition</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CA071AB"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15,800</w:t>
            </w:r>
          </w:p>
        </w:tc>
      </w:tr>
      <w:tr w:rsidR="000954A4" w:rsidRPr="004065FA" w14:paraId="14AB5D9D"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6658CA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0D0EA4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Executive Demand and Supply Chain Leader</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9B7DAC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Nutrition</w:t>
            </w:r>
          </w:p>
        </w:tc>
        <w:tc>
          <w:tcPr>
            <w:tcW w:w="0" w:type="auto"/>
            <w:tcBorders>
              <w:top w:val="single" w:sz="4" w:space="0" w:color="CCCCCC"/>
              <w:left w:val="single" w:sz="4" w:space="0" w:color="CCCCCC"/>
              <w:bottom w:val="single" w:sz="6" w:space="0" w:color="CCCCCC"/>
              <w:right w:val="single" w:sz="4" w:space="0" w:color="CCCCCC"/>
            </w:tcBorders>
            <w:tcMar>
              <w:top w:w="40" w:type="dxa"/>
              <w:left w:w="40" w:type="dxa"/>
              <w:bottom w:w="40" w:type="dxa"/>
              <w:right w:w="40" w:type="dxa"/>
            </w:tcMar>
            <w:vAlign w:val="bottom"/>
            <w:hideMark/>
          </w:tcPr>
          <w:p w14:paraId="5D51580A"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4,000</w:t>
            </w:r>
          </w:p>
        </w:tc>
      </w:tr>
      <w:tr w:rsidR="000954A4" w:rsidRPr="004065FA" w14:paraId="39C554AF"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D330BA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f</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A53DC2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Supply Chain Executive</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7E321BC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Food Processing</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361CB69"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1,400</w:t>
            </w:r>
          </w:p>
        </w:tc>
      </w:tr>
      <w:tr w:rsidR="000954A4" w:rsidRPr="004065FA" w14:paraId="6123A6C0"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24E99B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C6CAB2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VP Supply Chain</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6FEF83B5"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Lighting</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29CB6F5"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7,000</w:t>
            </w:r>
          </w:p>
        </w:tc>
      </w:tr>
      <w:tr w:rsidR="000954A4" w:rsidRPr="004065FA" w14:paraId="23773928"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FC0F41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h</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861A04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VP Customer Care &amp; Supply Chain</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744E8FE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Medical Equipment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4F41932"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18,900</w:t>
            </w:r>
          </w:p>
        </w:tc>
      </w:tr>
      <w:tr w:rsidR="000954A4" w:rsidRPr="004065FA" w14:paraId="0A39BFAD"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FD86A8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proofErr w:type="spellStart"/>
            <w:r w:rsidRPr="004065FA">
              <w:rPr>
                <w:rFonts w:ascii="Calibri" w:eastAsia="Times New Roman" w:hAnsi="Calibri" w:cs="Calibri"/>
                <w:color w:val="000000"/>
                <w:kern w:val="0"/>
                <w:lang w:val="en-GB" w:eastAsia="en-GB"/>
                <w14:ligatures w14:val="none"/>
              </w:rPr>
              <w:t>i</w:t>
            </w:r>
            <w:proofErr w:type="spellEnd"/>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C7BA353"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Chief Supply Chain Officer</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4E35584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Medical Equipment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F89882B"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2,200</w:t>
            </w:r>
          </w:p>
        </w:tc>
      </w:tr>
      <w:tr w:rsidR="000954A4" w:rsidRPr="004065FA" w14:paraId="4B2409BC"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47B129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j</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085BE7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Chief Procurement Officer</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05E7D1B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Plant Machinery</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9660D96"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12,000</w:t>
            </w:r>
          </w:p>
        </w:tc>
      </w:tr>
      <w:tr w:rsidR="000954A4" w:rsidRPr="004065FA" w14:paraId="79202D2F"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0964DC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k</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131EAD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Chief Supply Chain Officer</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530BDC8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Marine Electronics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9180262"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1,800</w:t>
            </w:r>
          </w:p>
        </w:tc>
      </w:tr>
      <w:tr w:rsidR="000954A4" w:rsidRPr="004065FA" w14:paraId="3E3811AF"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2725E2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l</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8921425"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Executive VP Manufacturing</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771BA87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Transportation Equipment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B1A623F"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50,000</w:t>
            </w:r>
          </w:p>
        </w:tc>
      </w:tr>
      <w:tr w:rsidR="000954A4" w:rsidRPr="004065FA" w14:paraId="69CCF46E"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80B37B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165832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Chief Supply Chain Officer</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1E6666C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Textile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981F626"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3,100</w:t>
            </w:r>
          </w:p>
        </w:tc>
      </w:tr>
      <w:tr w:rsidR="000954A4" w:rsidRPr="004065FA" w14:paraId="26977B2E"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6CA1DF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n</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2ED60A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Chief Operations Officer</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27A2D11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Paper and Film Coating</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3C766A"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400</w:t>
            </w:r>
          </w:p>
        </w:tc>
      </w:tr>
      <w:tr w:rsidR="000954A4" w:rsidRPr="004065FA" w14:paraId="48607C52"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C5D4FC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o</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2CB5F3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VP Supply Chain Consulting</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0F1172F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Chemicals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B7526DB"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111,480</w:t>
            </w:r>
          </w:p>
        </w:tc>
      </w:tr>
      <w:tr w:rsidR="000954A4" w:rsidRPr="004065FA" w14:paraId="28BB71F0"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88E2AA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p</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1084DB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VP Group Supply Chain</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7699827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Food</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A30445C"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9,000</w:t>
            </w:r>
          </w:p>
        </w:tc>
      </w:tr>
      <w:tr w:rsidR="000954A4" w:rsidRPr="004065FA" w14:paraId="2E40D418"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A0EC90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q</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443A86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Chief Operations Officer</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12A139F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Renewable Energy</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E3A50F6"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22,000</w:t>
            </w:r>
          </w:p>
        </w:tc>
      </w:tr>
      <w:tr w:rsidR="000954A4" w:rsidRPr="004065FA" w14:paraId="415A40FB"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81577A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r</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A9D3BA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Executive VP Global Logistics</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3D076A83"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Construction Equipment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08DF76F"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34,000</w:t>
            </w:r>
          </w:p>
        </w:tc>
      </w:tr>
      <w:tr w:rsidR="000954A4" w:rsidRPr="004065FA" w14:paraId="53441BA1"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E7BA6F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s</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8C20E8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Managing Director</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7B429F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European railway logistics</w:t>
            </w:r>
          </w:p>
        </w:tc>
        <w:tc>
          <w:tcPr>
            <w:tcW w:w="0" w:type="auto"/>
            <w:tcBorders>
              <w:top w:val="single" w:sz="6" w:space="0" w:color="CCCCCC"/>
              <w:left w:val="single" w:sz="4" w:space="0" w:color="CCCCCC"/>
              <w:bottom w:val="single" w:sz="6" w:space="0" w:color="CCCCCC"/>
              <w:right w:val="single" w:sz="4" w:space="0" w:color="CCCCCC"/>
            </w:tcBorders>
            <w:tcMar>
              <w:top w:w="40" w:type="dxa"/>
              <w:left w:w="40" w:type="dxa"/>
              <w:bottom w:w="40" w:type="dxa"/>
              <w:right w:w="40" w:type="dxa"/>
            </w:tcMar>
            <w:vAlign w:val="bottom"/>
            <w:hideMark/>
          </w:tcPr>
          <w:p w14:paraId="15BB7354"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&lt; 250</w:t>
            </w:r>
          </w:p>
        </w:tc>
      </w:tr>
      <w:tr w:rsidR="000954A4" w:rsidRPr="004065FA" w14:paraId="117DBEC3"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6E4DF9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56226C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Global Head of Sustainability of Warehousing</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61767D6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Global supply chain solutions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9B6B656"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40,000</w:t>
            </w:r>
          </w:p>
        </w:tc>
      </w:tr>
      <w:tr w:rsidR="000954A4" w:rsidRPr="004065FA" w14:paraId="520A68D0"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00BF730"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u</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616B6B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Head of QM at Group Level</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306B7E5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Railway logistics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6DB9C5D"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&lt; 250</w:t>
            </w:r>
          </w:p>
        </w:tc>
      </w:tr>
      <w:tr w:rsidR="000954A4" w:rsidRPr="004065FA" w14:paraId="126A7CEA"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463C2E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v</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2394C3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CEO</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5B2CF533"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Railway/multimodal logistics </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C799F7"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7,000</w:t>
            </w:r>
          </w:p>
        </w:tc>
      </w:tr>
      <w:tr w:rsidR="000954A4" w:rsidRPr="004065FA" w14:paraId="0E674F43"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A46CAD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w</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8E1606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Global Head of Sustainability</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693CC46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Global supply chain solutions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B48AED0"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40,000</w:t>
            </w:r>
          </w:p>
        </w:tc>
      </w:tr>
      <w:tr w:rsidR="000954A4" w:rsidRPr="004065FA" w14:paraId="7B6AD990"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C586DD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x</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779D8C5"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Vice President Small Logistics Solutions</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87DE25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Global supply chain solutions</w:t>
            </w:r>
          </w:p>
        </w:tc>
        <w:tc>
          <w:tcPr>
            <w:tcW w:w="0" w:type="auto"/>
            <w:tcBorders>
              <w:top w:val="single" w:sz="6"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10612F93"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17,000</w:t>
            </w:r>
          </w:p>
        </w:tc>
      </w:tr>
      <w:tr w:rsidR="000954A4" w:rsidRPr="004065FA" w14:paraId="43453031"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D296E3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y</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976D6A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Supply chain manager </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6F14A85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Automotive</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68BFBBD"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15,600</w:t>
            </w:r>
          </w:p>
        </w:tc>
      </w:tr>
      <w:tr w:rsidR="000954A4" w:rsidRPr="004065FA" w14:paraId="4DE09A95"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05699E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z</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255BCF93"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Head of Procurement</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E36EFE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Energy</w:t>
            </w:r>
          </w:p>
        </w:tc>
        <w:tc>
          <w:tcPr>
            <w:tcW w:w="0" w:type="auto"/>
            <w:tcBorders>
              <w:top w:val="single" w:sz="4" w:space="0" w:color="CCCCCC"/>
              <w:left w:val="single" w:sz="4" w:space="0" w:color="CCCCCC"/>
              <w:bottom w:val="single" w:sz="6" w:space="0" w:color="CCCCCC"/>
              <w:right w:val="single" w:sz="4" w:space="0" w:color="CCCCCC"/>
            </w:tcBorders>
            <w:tcMar>
              <w:top w:w="40" w:type="dxa"/>
              <w:left w:w="40" w:type="dxa"/>
              <w:bottom w:w="40" w:type="dxa"/>
              <w:right w:w="40" w:type="dxa"/>
            </w:tcMar>
            <w:vAlign w:val="bottom"/>
            <w:hideMark/>
          </w:tcPr>
          <w:p w14:paraId="2C9E3EEB"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2,800</w:t>
            </w:r>
          </w:p>
        </w:tc>
      </w:tr>
      <w:tr w:rsidR="000954A4" w:rsidRPr="004065FA" w14:paraId="1C015CCA"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C971E7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α</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0C78C15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CPO</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0F9E78C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Construction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8C5763"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4,000</w:t>
            </w:r>
          </w:p>
        </w:tc>
      </w:tr>
      <w:tr w:rsidR="000954A4" w:rsidRPr="004065FA" w14:paraId="31A98106"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shd w:val="clear" w:color="auto" w:fill="FFFFFF"/>
            <w:tcMar>
              <w:top w:w="40" w:type="dxa"/>
              <w:left w:w="40" w:type="dxa"/>
              <w:bottom w:w="40" w:type="dxa"/>
              <w:right w:w="40" w:type="dxa"/>
            </w:tcMar>
            <w:vAlign w:val="bottom"/>
            <w:hideMark/>
          </w:tcPr>
          <w:p w14:paraId="7B51737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β</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7EC7A45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Procurement Director</w:t>
            </w:r>
          </w:p>
        </w:tc>
        <w:tc>
          <w:tcPr>
            <w:tcW w:w="0" w:type="auto"/>
            <w:tcBorders>
              <w:top w:val="single" w:sz="4" w:space="0" w:color="CCCCCC"/>
              <w:left w:val="single" w:sz="4" w:space="0" w:color="CCCCCC"/>
              <w:bottom w:val="single" w:sz="4" w:space="0" w:color="CCCCCC"/>
              <w:right w:val="single" w:sz="6" w:space="0" w:color="CCCCCC"/>
            </w:tcBorders>
            <w:tcMar>
              <w:top w:w="40" w:type="dxa"/>
              <w:left w:w="40" w:type="dxa"/>
              <w:bottom w:w="40" w:type="dxa"/>
              <w:right w:w="40" w:type="dxa"/>
            </w:tcMar>
            <w:vAlign w:val="bottom"/>
            <w:hideMark/>
          </w:tcPr>
          <w:p w14:paraId="4BF9D25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Insurance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A080B62"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1,600</w:t>
            </w:r>
          </w:p>
        </w:tc>
      </w:tr>
      <w:tr w:rsidR="000954A4" w:rsidRPr="004065FA" w14:paraId="45C461E1" w14:textId="77777777" w:rsidTr="008A266A">
        <w:trPr>
          <w:trHeight w:val="197"/>
        </w:trPr>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4EC79586"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γ</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59C0276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Purchaser</w:t>
            </w:r>
          </w:p>
        </w:tc>
        <w:tc>
          <w:tcPr>
            <w:tcW w:w="0" w:type="auto"/>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BB529B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Construction</w:t>
            </w:r>
          </w:p>
        </w:tc>
        <w:tc>
          <w:tcPr>
            <w:tcW w:w="0" w:type="auto"/>
            <w:tcBorders>
              <w:top w:val="single" w:sz="6"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hideMark/>
          </w:tcPr>
          <w:p w14:paraId="300EE06C" w14:textId="77777777" w:rsidR="000954A4" w:rsidRPr="004065FA" w:rsidRDefault="000954A4" w:rsidP="008A266A">
            <w:pPr>
              <w:spacing w:after="0" w:line="240" w:lineRule="auto"/>
              <w:jc w:val="right"/>
              <w:rPr>
                <w:rFonts w:ascii="Times New Roman" w:eastAsia="Times New Roman" w:hAnsi="Times New Roman" w:cs="Times New Roman"/>
                <w:kern w:val="0"/>
                <w:sz w:val="24"/>
                <w:szCs w:val="24"/>
                <w:lang w:val="en-GB" w:eastAsia="en-GB"/>
                <w14:ligatures w14:val="none"/>
              </w:rPr>
            </w:pPr>
            <w:r w:rsidRPr="004065FA">
              <w:rPr>
                <w:rFonts w:ascii="Arial" w:eastAsia="Times New Roman" w:hAnsi="Arial" w:cs="Arial"/>
                <w:color w:val="000000"/>
                <w:kern w:val="0"/>
                <w:sz w:val="20"/>
                <w:szCs w:val="20"/>
                <w:lang w:val="en-GB" w:eastAsia="en-GB"/>
                <w14:ligatures w14:val="none"/>
              </w:rPr>
              <w:t>12,000</w:t>
            </w:r>
          </w:p>
        </w:tc>
      </w:tr>
    </w:tbl>
    <w:p w14:paraId="2F502593" w14:textId="77777777" w:rsidR="00B869E5" w:rsidRPr="00B869E5" w:rsidRDefault="00B869E5" w:rsidP="00B869E5">
      <w:pPr>
        <w:spacing w:after="0" w:line="240" w:lineRule="auto"/>
        <w:rPr>
          <w:rFonts w:ascii="Times New Roman" w:eastAsia="Times New Roman" w:hAnsi="Times New Roman" w:cs="Times New Roman"/>
          <w:kern w:val="0"/>
          <w:sz w:val="24"/>
          <w:szCs w:val="24"/>
          <w:lang w:val="en-IN" w:eastAsia="en-IN"/>
          <w14:ligatures w14:val="none"/>
        </w:rPr>
      </w:pPr>
      <w:r w:rsidRPr="00B869E5">
        <w:rPr>
          <w:rFonts w:ascii="Verdana" w:eastAsia="Times New Roman" w:hAnsi="Verdana" w:cs="Times New Roman"/>
          <w:color w:val="1F497D"/>
          <w:kern w:val="0"/>
          <w:sz w:val="20"/>
          <w:szCs w:val="20"/>
          <w:lang w:val="en-IN" w:eastAsia="en-IN"/>
          <w14:ligatures w14:val="none"/>
        </w:rPr>
        <w:t>“Source: Authors own compilation”</w:t>
      </w:r>
    </w:p>
    <w:p w14:paraId="08635E4B" w14:textId="77777777" w:rsidR="000954A4" w:rsidRDefault="000954A4">
      <w:pPr>
        <w:rPr>
          <w:rFonts w:ascii="Calibri" w:eastAsia="Times New Roman" w:hAnsi="Calibri" w:cs="Calibri"/>
          <w:b/>
          <w:bCs/>
          <w:color w:val="000000"/>
          <w:kern w:val="0"/>
          <w:lang w:val="en-GB" w:eastAsia="en-GB"/>
          <w14:ligatures w14:val="none"/>
        </w:rPr>
      </w:pPr>
      <w:r>
        <w:rPr>
          <w:rFonts w:ascii="Calibri" w:eastAsia="Times New Roman" w:hAnsi="Calibri" w:cs="Calibri"/>
          <w:b/>
          <w:bCs/>
          <w:color w:val="000000"/>
          <w:kern w:val="0"/>
          <w:lang w:val="en-GB" w:eastAsia="en-GB"/>
          <w14:ligatures w14:val="none"/>
        </w:rPr>
        <w:br w:type="page"/>
      </w:r>
    </w:p>
    <w:p w14:paraId="77A1383F" w14:textId="6974EA64" w:rsidR="000954A4" w:rsidRPr="004065FA" w:rsidRDefault="000954A4" w:rsidP="000954A4">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b/>
          <w:bCs/>
          <w:color w:val="000000"/>
          <w:kern w:val="0"/>
          <w:lang w:val="en-GB" w:eastAsia="en-GB"/>
          <w14:ligatures w14:val="none"/>
        </w:rPr>
        <w:lastRenderedPageBreak/>
        <w:t>Supplementary Materials 2: Quotes, categories, and dimensions</w:t>
      </w:r>
    </w:p>
    <w:tbl>
      <w:tblPr>
        <w:tblW w:w="0" w:type="auto"/>
        <w:tblCellMar>
          <w:top w:w="15" w:type="dxa"/>
          <w:left w:w="15" w:type="dxa"/>
          <w:bottom w:w="15" w:type="dxa"/>
          <w:right w:w="15" w:type="dxa"/>
        </w:tblCellMar>
        <w:tblLook w:val="04A0" w:firstRow="1" w:lastRow="0" w:firstColumn="1" w:lastColumn="0" w:noHBand="0" w:noVBand="1"/>
      </w:tblPr>
      <w:tblGrid>
        <w:gridCol w:w="6222"/>
        <w:gridCol w:w="1815"/>
        <w:gridCol w:w="1267"/>
        <w:gridCol w:w="36"/>
      </w:tblGrid>
      <w:tr w:rsidR="000954A4" w:rsidRPr="004065FA" w14:paraId="18118834" w14:textId="77777777" w:rsidTr="008A266A">
        <w:trPr>
          <w:gridAfter w:val="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7AE30"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b/>
                <w:bCs/>
                <w:color w:val="000000"/>
                <w:kern w:val="0"/>
                <w:lang w:val="en-GB" w:eastAsia="en-GB"/>
                <w14:ligatures w14:val="none"/>
              </w:rPr>
              <w:t>Quotes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2577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b/>
                <w:bCs/>
                <w:color w:val="000000"/>
                <w:kern w:val="0"/>
                <w:lang w:val="en-GB" w:eastAsia="en-GB"/>
                <w14:ligatures w14:val="none"/>
              </w:rPr>
              <w:t>Categories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1EC4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b/>
                <w:bCs/>
                <w:color w:val="000000"/>
                <w:kern w:val="0"/>
                <w:lang w:val="en-GB" w:eastAsia="en-GB"/>
                <w14:ligatures w14:val="none"/>
              </w:rPr>
              <w:t>Dimensions</w:t>
            </w:r>
          </w:p>
        </w:tc>
      </w:tr>
      <w:tr w:rsidR="000954A4" w:rsidRPr="004065FA" w14:paraId="1305CF6C" w14:textId="77777777" w:rsidTr="008A266A">
        <w:trPr>
          <w:gridAfter w:val="1"/>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2FFC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w:t>
            </w:r>
            <w:proofErr w:type="spellStart"/>
            <w:r w:rsidRPr="004065FA">
              <w:rPr>
                <w:rFonts w:ascii="Calibri" w:eastAsia="Times New Roman" w:hAnsi="Calibri" w:cs="Calibri"/>
                <w:color w:val="000000"/>
                <w:kern w:val="0"/>
                <w:lang w:val="en-GB" w:eastAsia="en-GB"/>
                <w14:ligatures w14:val="none"/>
              </w:rPr>
              <w:t>i</w:t>
            </w:r>
            <w:proofErr w:type="spellEnd"/>
            <w:r w:rsidRPr="004065FA">
              <w:rPr>
                <w:rFonts w:ascii="Calibri" w:eastAsia="Times New Roman" w:hAnsi="Calibri" w:cs="Calibri"/>
                <w:color w:val="000000"/>
                <w:kern w:val="0"/>
                <w:lang w:val="en-GB" w:eastAsia="en-GB"/>
                <w14:ligatures w14:val="none"/>
              </w:rPr>
              <w:t xml:space="preserve">] </w:t>
            </w:r>
            <w:r w:rsidRPr="004065FA">
              <w:rPr>
                <w:rFonts w:ascii="Calibri" w:eastAsia="Times New Roman" w:hAnsi="Calibri" w:cs="Calibri"/>
                <w:i/>
                <w:iCs/>
                <w:color w:val="000000"/>
                <w:kern w:val="0"/>
                <w:lang w:val="en-GB" w:eastAsia="en-GB"/>
                <w14:ligatures w14:val="none"/>
              </w:rPr>
              <w:t>So I'm constantly keeping my suppliers personally informed and involved in how the ambition of my company is changing.</w:t>
            </w:r>
            <w:r w:rsidRPr="004065FA">
              <w:rPr>
                <w:rFonts w:ascii="Calibri" w:eastAsia="Times New Roman" w:hAnsi="Calibri" w:cs="Calibri"/>
                <w:color w:val="000000"/>
                <w:kern w:val="0"/>
                <w:lang w:val="en-GB" w:eastAsia="en-GB"/>
                <w14:ligatures w14:val="none"/>
              </w:rPr>
              <w:t> </w:t>
            </w:r>
          </w:p>
          <w:p w14:paraId="4F3AE9F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m] </w:t>
            </w:r>
            <w:r w:rsidRPr="004065FA">
              <w:rPr>
                <w:rFonts w:ascii="Calibri" w:eastAsia="Times New Roman" w:hAnsi="Calibri" w:cs="Calibri"/>
                <w:i/>
                <w:iCs/>
                <w:color w:val="000000"/>
                <w:kern w:val="0"/>
                <w:lang w:val="en-GB" w:eastAsia="en-GB"/>
                <w14:ligatures w14:val="none"/>
              </w:rPr>
              <w:t>And this works only if you have a trust based professional relation and this has also to do with personal contact [...] So I was always aiming that my, I call it, personal account is positive towards the customer.</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F0BB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External Integration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0400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b/>
                <w:bCs/>
                <w:color w:val="000000"/>
                <w:kern w:val="0"/>
                <w:lang w:val="en-GB" w:eastAsia="en-GB"/>
                <w14:ligatures w14:val="none"/>
              </w:rPr>
              <w:t>What</w:t>
            </w:r>
          </w:p>
        </w:tc>
      </w:tr>
      <w:tr w:rsidR="000954A4" w:rsidRPr="004065FA" w14:paraId="47737471" w14:textId="77777777" w:rsidTr="008A266A">
        <w:trPr>
          <w:gridAfter w:val="1"/>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32B8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[n] </w:t>
            </w:r>
            <w:r w:rsidRPr="004065FA">
              <w:rPr>
                <w:rFonts w:ascii="Calibri" w:eastAsia="Times New Roman" w:hAnsi="Calibri" w:cs="Calibri"/>
                <w:i/>
                <w:iCs/>
                <w:color w:val="000000"/>
                <w:kern w:val="0"/>
                <w:lang w:val="en-GB" w:eastAsia="en-GB"/>
                <w14:ligatures w14:val="none"/>
              </w:rPr>
              <w:t>My work was and is, is to harmonise and to let's say to oil, to lubricate the system between the different sites. </w:t>
            </w:r>
          </w:p>
          <w:p w14:paraId="6BD94A2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[m] </w:t>
            </w:r>
            <w:r w:rsidRPr="004065FA">
              <w:rPr>
                <w:rFonts w:ascii="Calibri" w:eastAsia="Times New Roman" w:hAnsi="Calibri" w:cs="Calibri"/>
                <w:i/>
                <w:iCs/>
                <w:color w:val="000000"/>
                <w:kern w:val="0"/>
                <w:lang w:val="en-GB" w:eastAsia="en-GB"/>
                <w14:ligatures w14:val="none"/>
              </w:rPr>
              <w:t>Because if you don't have the end to end view, you are just deciding out of the blue of the view of your department. But this does not have to be the best decision for the supply chain or the best decision for the company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ECD4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Internal Integration</w:t>
            </w:r>
          </w:p>
          <w:p w14:paraId="0F14FFAC"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A120C8"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37070426" w14:textId="77777777" w:rsidTr="008A266A">
        <w:trPr>
          <w:gridAfter w:val="1"/>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7007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[a] </w:t>
            </w:r>
            <w:r w:rsidRPr="004065FA">
              <w:rPr>
                <w:rFonts w:ascii="Calibri" w:eastAsia="Times New Roman" w:hAnsi="Calibri" w:cs="Calibri"/>
                <w:i/>
                <w:iCs/>
                <w:color w:val="000000"/>
                <w:kern w:val="0"/>
                <w:lang w:val="en-GB" w:eastAsia="en-GB"/>
                <w14:ligatures w14:val="none"/>
              </w:rPr>
              <w:t>But I would say that the primary ones are cost related. So cost reduction, EBITDA, these kind of things. And as said, we have an operations dashboard, so that is my KPI set. So plan attainment, OTIF (on time in full), variable costs, CAPEX, working capital. </w:t>
            </w:r>
          </w:p>
          <w:p w14:paraId="45E8F6B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[g] </w:t>
            </w:r>
            <w:r w:rsidRPr="004065FA">
              <w:rPr>
                <w:rFonts w:ascii="Calibri" w:eastAsia="Times New Roman" w:hAnsi="Calibri" w:cs="Calibri"/>
                <w:i/>
                <w:iCs/>
                <w:color w:val="000000"/>
                <w:kern w:val="0"/>
                <w:lang w:val="en-GB" w:eastAsia="en-GB"/>
                <w14:ligatures w14:val="none"/>
              </w:rPr>
              <w:t>So those type of continuous looking at how can we keep our current cost structure, but as well how can we improve that cost structure, and how can supply chain contribute to that is one of my important goals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ED55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Operational performance management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5BC0FB"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52509EF4" w14:textId="77777777" w:rsidTr="008A266A">
        <w:trPr>
          <w:gridAfter w:val="1"/>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6EAA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[g] </w:t>
            </w:r>
            <w:r w:rsidRPr="004065FA">
              <w:rPr>
                <w:rFonts w:ascii="Calibri" w:eastAsia="Times New Roman" w:hAnsi="Calibri" w:cs="Calibri"/>
                <w:i/>
                <w:iCs/>
                <w:color w:val="000000"/>
                <w:kern w:val="0"/>
                <w:lang w:val="en-GB" w:eastAsia="en-GB"/>
                <w14:ligatures w14:val="none"/>
              </w:rPr>
              <w:t>Another very important goal for me and for my team is making sure that we have a good succession planning, because that is a very challenging part. Good supply chain people are difficult to find around the world</w:t>
            </w:r>
            <w:r w:rsidRPr="004065FA">
              <w:rPr>
                <w:rFonts w:ascii="Calibri" w:eastAsia="Times New Roman" w:hAnsi="Calibri" w:cs="Calibri"/>
                <w:color w:val="000000"/>
                <w:kern w:val="0"/>
                <w:lang w:val="en-GB" w:eastAsia="en-GB"/>
                <w14:ligatures w14:val="none"/>
              </w:rPr>
              <w:t>. </w:t>
            </w:r>
          </w:p>
          <w:p w14:paraId="0CD552D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w:t>
            </w:r>
            <w:proofErr w:type="spellStart"/>
            <w:r w:rsidRPr="004065FA">
              <w:rPr>
                <w:rFonts w:ascii="Calibri" w:eastAsia="Times New Roman" w:hAnsi="Calibri" w:cs="Calibri"/>
                <w:color w:val="000000"/>
                <w:kern w:val="0"/>
                <w:lang w:val="en-GB" w:eastAsia="en-GB"/>
                <w14:ligatures w14:val="none"/>
              </w:rPr>
              <w:t>i</w:t>
            </w:r>
            <w:proofErr w:type="spellEnd"/>
            <w:r w:rsidRPr="004065FA">
              <w:rPr>
                <w:rFonts w:ascii="Calibri" w:eastAsia="Times New Roman" w:hAnsi="Calibri" w:cs="Calibri"/>
                <w:color w:val="000000"/>
                <w:kern w:val="0"/>
                <w:lang w:val="en-GB" w:eastAsia="en-GB"/>
                <w14:ligatures w14:val="none"/>
              </w:rPr>
              <w:t xml:space="preserve">] </w:t>
            </w:r>
            <w:r w:rsidRPr="004065FA">
              <w:rPr>
                <w:rFonts w:ascii="Calibri" w:eastAsia="Times New Roman" w:hAnsi="Calibri" w:cs="Calibri"/>
                <w:i/>
                <w:iCs/>
                <w:color w:val="000000"/>
                <w:kern w:val="0"/>
                <w:lang w:val="en-GB" w:eastAsia="en-GB"/>
                <w14:ligatures w14:val="none"/>
              </w:rPr>
              <w:t>I don’t want to say just sourcing talent, actually building the talent. So when it comes to building that talent it has to start from the scratch</w:t>
            </w:r>
            <w:r w:rsidRPr="004065FA">
              <w:rPr>
                <w:rFonts w:ascii="Calibri" w:eastAsia="Times New Roman" w:hAnsi="Calibri" w:cs="Calibri"/>
                <w:color w:val="000000"/>
                <w:kern w:val="0"/>
                <w:lang w:val="en-GB" w:eastAsia="en-GB"/>
                <w14:ligatures w14:val="none"/>
              </w:rPr>
              <w:t> </w:t>
            </w:r>
          </w:p>
          <w:p w14:paraId="6ED7450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[p] </w:t>
            </w:r>
            <w:r w:rsidRPr="004065FA">
              <w:rPr>
                <w:rFonts w:ascii="Calibri" w:eastAsia="Times New Roman" w:hAnsi="Calibri" w:cs="Calibri"/>
                <w:i/>
                <w:iCs/>
                <w:color w:val="000000"/>
                <w:kern w:val="0"/>
                <w:lang w:val="en-GB" w:eastAsia="en-GB"/>
                <w14:ligatures w14:val="none"/>
              </w:rPr>
              <w:t>So we spend a lot in this training phase.</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0690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Talent Management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4AD817"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58E691B9" w14:textId="77777777" w:rsidTr="008A266A">
        <w:trPr>
          <w:gridAfter w:val="1"/>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EE41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[n] </w:t>
            </w:r>
            <w:r w:rsidRPr="004065FA">
              <w:rPr>
                <w:rFonts w:ascii="Calibri" w:eastAsia="Times New Roman" w:hAnsi="Calibri" w:cs="Calibri"/>
                <w:i/>
                <w:iCs/>
                <w:color w:val="000000"/>
                <w:kern w:val="0"/>
                <w:lang w:val="en-GB" w:eastAsia="en-GB"/>
                <w14:ligatures w14:val="none"/>
              </w:rPr>
              <w:t>If it runs normal, I have nothing to do.</w:t>
            </w:r>
          </w:p>
          <w:p w14:paraId="5CB1FCD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[d] </w:t>
            </w:r>
            <w:r w:rsidRPr="004065FA">
              <w:rPr>
                <w:rFonts w:ascii="Calibri" w:eastAsia="Times New Roman" w:hAnsi="Calibri" w:cs="Calibri"/>
                <w:i/>
                <w:iCs/>
                <w:color w:val="000000"/>
                <w:kern w:val="0"/>
                <w:lang w:val="en-GB" w:eastAsia="en-GB"/>
                <w14:ligatures w14:val="none"/>
              </w:rPr>
              <w:t>And since then</w:t>
            </w:r>
            <w:r w:rsidRPr="004065FA">
              <w:rPr>
                <w:rFonts w:ascii="Calibri" w:eastAsia="Times New Roman" w:hAnsi="Calibri" w:cs="Calibri"/>
                <w:color w:val="000000"/>
                <w:kern w:val="0"/>
                <w:lang w:val="en-GB" w:eastAsia="en-GB"/>
                <w14:ligatures w14:val="none"/>
              </w:rPr>
              <w:t xml:space="preserve"> [Covid-19) </w:t>
            </w:r>
            <w:r w:rsidRPr="004065FA">
              <w:rPr>
                <w:rFonts w:ascii="Calibri" w:eastAsia="Times New Roman" w:hAnsi="Calibri" w:cs="Calibri"/>
                <w:i/>
                <w:iCs/>
                <w:color w:val="000000"/>
                <w:kern w:val="0"/>
                <w:lang w:val="en-GB" w:eastAsia="en-GB"/>
                <w14:ligatures w14:val="none"/>
              </w:rPr>
              <w:t>we have moved from crisis to crisis.[...] And so managing these kind of ongoing operational challenges, specifically in these now dynamic times, it might be a bit short-sighted but this is one of the most important things that I am working on right now.</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E52F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Exception Management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01E622"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374C9DD8" w14:textId="77777777" w:rsidTr="008A266A">
        <w:trPr>
          <w:gridAfter w:val="1"/>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14B4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[a] </w:t>
            </w:r>
            <w:r w:rsidRPr="004065FA">
              <w:rPr>
                <w:rFonts w:ascii="Calibri" w:eastAsia="Times New Roman" w:hAnsi="Calibri" w:cs="Calibri"/>
                <w:i/>
                <w:iCs/>
                <w:color w:val="000000"/>
                <w:kern w:val="0"/>
                <w:lang w:val="en-GB" w:eastAsia="en-GB"/>
                <w14:ligatures w14:val="none"/>
              </w:rPr>
              <w:t>I have a couple of improvement projects that I am owner of and then I have in my team, maybe globally, thirty/forty projects that my team is executing. That is what I am accountable for.</w:t>
            </w:r>
            <w:r w:rsidRPr="004065FA">
              <w:rPr>
                <w:rFonts w:ascii="Calibri" w:eastAsia="Times New Roman" w:hAnsi="Calibri" w:cs="Calibri"/>
                <w:color w:val="000000"/>
                <w:kern w:val="0"/>
                <w:lang w:val="en-GB" w:eastAsia="en-GB"/>
                <w14:ligatures w14:val="none"/>
              </w:rPr>
              <w:t> </w:t>
            </w:r>
          </w:p>
          <w:p w14:paraId="35620AA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[e] </w:t>
            </w:r>
            <w:r w:rsidRPr="004065FA">
              <w:rPr>
                <w:rFonts w:ascii="Calibri" w:eastAsia="Times New Roman" w:hAnsi="Calibri" w:cs="Calibri"/>
                <w:i/>
                <w:iCs/>
                <w:color w:val="000000"/>
                <w:kern w:val="0"/>
                <w:lang w:val="en-GB" w:eastAsia="en-GB"/>
                <w14:ligatures w14:val="none"/>
              </w:rPr>
              <w:t>Now at this moment for me personally we are integrating all the food &amp; beverage business of the company into one business group. [...] So that is a big project and that is my concern at the moment.</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EBDE6"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Project management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07DA40"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3E181AAE" w14:textId="77777777" w:rsidTr="008A266A">
        <w:trPr>
          <w:gridAfter w:val="1"/>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04415"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lastRenderedPageBreak/>
              <w:t xml:space="preserve">[m] </w:t>
            </w:r>
            <w:r w:rsidRPr="004065FA">
              <w:rPr>
                <w:rFonts w:ascii="Calibri" w:eastAsia="Times New Roman" w:hAnsi="Calibri" w:cs="Calibri"/>
                <w:i/>
                <w:iCs/>
                <w:color w:val="000000"/>
                <w:kern w:val="0"/>
                <w:lang w:val="en-GB" w:eastAsia="en-GB"/>
                <w14:ligatures w14:val="none"/>
              </w:rPr>
              <w:t>Our joint mission is deliver at the best cost possible the service level to the customers</w:t>
            </w:r>
            <w:r w:rsidRPr="004065FA">
              <w:rPr>
                <w:rFonts w:ascii="Calibri" w:eastAsia="Times New Roman" w:hAnsi="Calibri" w:cs="Calibri"/>
                <w:color w:val="000000"/>
                <w:kern w:val="0"/>
                <w:lang w:val="en-GB" w:eastAsia="en-GB"/>
                <w14:ligatures w14:val="none"/>
              </w:rPr>
              <w:t> </w:t>
            </w:r>
          </w:p>
          <w:p w14:paraId="4F50A096"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w:t>
            </w:r>
            <w:r w:rsidRPr="004065FA">
              <w:rPr>
                <w:rFonts w:ascii="Calibri" w:eastAsia="Times New Roman" w:hAnsi="Calibri" w:cs="Calibri"/>
                <w:i/>
                <w:iCs/>
                <w:color w:val="000000"/>
                <w:kern w:val="0"/>
                <w:lang w:val="en-GB" w:eastAsia="en-GB"/>
                <w14:ligatures w14:val="none"/>
              </w:rPr>
              <w:t>To ensure that there is a reliable performance of your supply chain towards customers</w:t>
            </w:r>
            <w:r w:rsidRPr="004065FA">
              <w:rPr>
                <w:rFonts w:ascii="Calibri" w:eastAsia="Times New Roman" w:hAnsi="Calibri" w:cs="Calibri"/>
                <w:color w:val="000000"/>
                <w:kern w:val="0"/>
                <w:lang w:val="en-GB" w:eastAsia="en-GB"/>
                <w14:ligatures w14:val="none"/>
              </w:rPr>
              <w:t> </w:t>
            </w:r>
          </w:p>
          <w:p w14:paraId="632D74D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w:t>
            </w:r>
            <w:proofErr w:type="spellStart"/>
            <w:r w:rsidRPr="004065FA">
              <w:rPr>
                <w:rFonts w:ascii="Calibri" w:eastAsia="Times New Roman" w:hAnsi="Calibri" w:cs="Calibri"/>
                <w:color w:val="000000"/>
                <w:kern w:val="0"/>
                <w:lang w:val="en-GB" w:eastAsia="en-GB"/>
                <w14:ligatures w14:val="none"/>
              </w:rPr>
              <w:t>i</w:t>
            </w:r>
            <w:proofErr w:type="spellEnd"/>
            <w:r w:rsidRPr="004065FA">
              <w:rPr>
                <w:rFonts w:ascii="Calibri" w:eastAsia="Times New Roman" w:hAnsi="Calibri" w:cs="Calibri"/>
                <w:color w:val="000000"/>
                <w:kern w:val="0"/>
                <w:lang w:val="en-GB" w:eastAsia="en-GB"/>
                <w14:ligatures w14:val="none"/>
              </w:rPr>
              <w:t xml:space="preserve">] </w:t>
            </w:r>
            <w:r w:rsidRPr="004065FA">
              <w:rPr>
                <w:rFonts w:ascii="Calibri" w:eastAsia="Times New Roman" w:hAnsi="Calibri" w:cs="Calibri"/>
                <w:i/>
                <w:iCs/>
                <w:color w:val="000000"/>
                <w:kern w:val="0"/>
                <w:lang w:val="en-GB" w:eastAsia="en-GB"/>
                <w14:ligatures w14:val="none"/>
              </w:rPr>
              <w:t>What makes our supply chain and our business very complex is that our outbound supply chain has to be between one to 10 days</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8D1A5"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To reach corporate-level targets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F89D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b/>
                <w:bCs/>
                <w:color w:val="000000"/>
                <w:kern w:val="0"/>
                <w:lang w:val="en-GB" w:eastAsia="en-GB"/>
                <w14:ligatures w14:val="none"/>
              </w:rPr>
              <w:t>Why</w:t>
            </w:r>
          </w:p>
        </w:tc>
      </w:tr>
      <w:tr w:rsidR="000954A4" w:rsidRPr="004065FA" w14:paraId="0EDFEE78" w14:textId="77777777" w:rsidTr="008A266A">
        <w:trPr>
          <w:gridAfter w:val="1"/>
          <w:trHeight w:val="12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45EA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[b] </w:t>
            </w:r>
            <w:r w:rsidRPr="004065FA">
              <w:rPr>
                <w:rFonts w:ascii="Calibri" w:eastAsia="Times New Roman" w:hAnsi="Calibri" w:cs="Calibri"/>
                <w:i/>
                <w:iCs/>
                <w:color w:val="000000"/>
                <w:kern w:val="0"/>
                <w:lang w:val="en-GB" w:eastAsia="en-GB"/>
                <w14:ligatures w14:val="none"/>
              </w:rPr>
              <w:t>I am accountable to ensure that [the company] is going to be ready for the future [...] with a supply chain that can cope with that level of growth. And I am purposely freed up, to not have basically the burden of day-to-day operations, but work on the future.</w:t>
            </w:r>
            <w:r w:rsidRPr="004065FA">
              <w:rPr>
                <w:rFonts w:ascii="Calibri" w:eastAsia="Times New Roman" w:hAnsi="Calibri" w:cs="Calibri"/>
                <w:color w:val="000000"/>
                <w:kern w:val="0"/>
                <w:lang w:val="en-GB" w:eastAsia="en-GB"/>
                <w14:ligatures w14:val="none"/>
              </w:rPr>
              <w:t> </w:t>
            </w:r>
          </w:p>
          <w:p w14:paraId="3170E80B"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i/>
                <w:iCs/>
                <w:color w:val="000000"/>
                <w:kern w:val="0"/>
                <w:lang w:val="en-GB" w:eastAsia="en-GB"/>
                <w14:ligatures w14:val="none"/>
              </w:rPr>
              <w:t>[ɣ] I'm here to get the purchasing on a higher level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2B5A0"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To shape expectations</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7EADD7"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0F1EE124" w14:textId="77777777" w:rsidTr="008A266A">
        <w:trPr>
          <w:gridAfter w:val="1"/>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C3182"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w:t>
            </w:r>
            <w:proofErr w:type="spellStart"/>
            <w:r w:rsidRPr="004065FA">
              <w:rPr>
                <w:rFonts w:ascii="Calibri" w:eastAsia="Times New Roman" w:hAnsi="Calibri" w:cs="Calibri"/>
                <w:color w:val="000000"/>
                <w:kern w:val="0"/>
                <w:lang w:val="en-GB" w:eastAsia="en-GB"/>
                <w14:ligatures w14:val="none"/>
              </w:rPr>
              <w:t>i</w:t>
            </w:r>
            <w:proofErr w:type="spellEnd"/>
            <w:r w:rsidRPr="004065FA">
              <w:rPr>
                <w:rFonts w:ascii="Calibri" w:eastAsia="Times New Roman" w:hAnsi="Calibri" w:cs="Calibri"/>
                <w:color w:val="000000"/>
                <w:kern w:val="0"/>
                <w:lang w:val="en-GB" w:eastAsia="en-GB"/>
                <w14:ligatures w14:val="none"/>
              </w:rPr>
              <w:t xml:space="preserve">] </w:t>
            </w:r>
            <w:r w:rsidRPr="004065FA">
              <w:rPr>
                <w:rFonts w:ascii="Calibri" w:eastAsia="Times New Roman" w:hAnsi="Calibri" w:cs="Calibri"/>
                <w:i/>
                <w:iCs/>
                <w:color w:val="000000"/>
                <w:kern w:val="0"/>
                <w:lang w:val="en-GB" w:eastAsia="en-GB"/>
                <w14:ligatures w14:val="none"/>
              </w:rPr>
              <w:t>It includes inbound logistics, outbound logistics, strategic procurement, operational procurement, logistics procurement, sales inventory and operations planning. The only thing in the entire supply chain that I'm not responsible for is the manufacturing part.</w:t>
            </w:r>
            <w:r w:rsidRPr="004065FA">
              <w:rPr>
                <w:rFonts w:ascii="Calibri" w:eastAsia="Times New Roman" w:hAnsi="Calibri" w:cs="Calibri"/>
                <w:color w:val="000000"/>
                <w:kern w:val="0"/>
                <w:lang w:val="en-GB" w:eastAsia="en-GB"/>
                <w14:ligatures w14:val="none"/>
              </w:rPr>
              <w:t> </w:t>
            </w:r>
          </w:p>
          <w:p w14:paraId="17941FB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i/>
                <w:iCs/>
                <w:color w:val="000000"/>
                <w:kern w:val="0"/>
                <w:lang w:val="en-GB" w:eastAsia="en-GB"/>
                <w14:ligatures w14:val="none"/>
              </w:rPr>
              <w:t>[m] I’m a member of the board and I'm responsible for logistics, for procurement, for production or product development, or production planning and control, for corporate social responsibility.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29BDC"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To control End-to-End function</w:t>
            </w:r>
          </w:p>
          <w:p w14:paraId="1B72069D"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7477A7"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54CC635D" w14:textId="77777777" w:rsidTr="008A266A">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AFE0A5"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49F29F"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ED8356"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Align w:val="center"/>
            <w:hideMark/>
          </w:tcPr>
          <w:p w14:paraId="51D43399"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r>
      <w:tr w:rsidR="000954A4" w:rsidRPr="004065FA" w14:paraId="30765706" w14:textId="77777777" w:rsidTr="008A266A">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00CC2CC"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99E80C"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67E954"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Align w:val="center"/>
            <w:hideMark/>
          </w:tcPr>
          <w:p w14:paraId="306F149B" w14:textId="77777777" w:rsidR="000954A4" w:rsidRPr="004065FA" w:rsidRDefault="000954A4" w:rsidP="008A266A">
            <w:pPr>
              <w:spacing w:after="0" w:line="240" w:lineRule="auto"/>
              <w:rPr>
                <w:rFonts w:ascii="Times New Roman" w:eastAsia="Times New Roman" w:hAnsi="Times New Roman" w:cs="Times New Roman"/>
                <w:kern w:val="0"/>
                <w:sz w:val="20"/>
                <w:szCs w:val="20"/>
                <w:lang w:val="en-GB" w:eastAsia="en-GB"/>
                <w14:ligatures w14:val="none"/>
              </w:rPr>
            </w:pPr>
          </w:p>
        </w:tc>
      </w:tr>
      <w:tr w:rsidR="000954A4" w:rsidRPr="004065FA" w14:paraId="757D8C96" w14:textId="77777777" w:rsidTr="008A266A">
        <w:trPr>
          <w:trHeight w:val="26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F55D6B"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0D9C59"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33F14C"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Align w:val="center"/>
            <w:hideMark/>
          </w:tcPr>
          <w:p w14:paraId="12BCF130" w14:textId="77777777" w:rsidR="000954A4" w:rsidRPr="004065FA" w:rsidRDefault="000954A4" w:rsidP="008A266A">
            <w:pPr>
              <w:spacing w:after="0" w:line="240" w:lineRule="auto"/>
              <w:rPr>
                <w:rFonts w:ascii="Times New Roman" w:eastAsia="Times New Roman" w:hAnsi="Times New Roman" w:cs="Times New Roman"/>
                <w:kern w:val="0"/>
                <w:sz w:val="20"/>
                <w:szCs w:val="20"/>
                <w:lang w:val="en-GB" w:eastAsia="en-GB"/>
                <w14:ligatures w14:val="none"/>
              </w:rPr>
            </w:pPr>
          </w:p>
        </w:tc>
      </w:tr>
      <w:tr w:rsidR="000954A4" w:rsidRPr="004065FA" w14:paraId="1B9B9169" w14:textId="77777777" w:rsidTr="008A266A">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741A3"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[f] </w:t>
            </w:r>
            <w:r w:rsidRPr="004065FA">
              <w:rPr>
                <w:rFonts w:ascii="Calibri" w:eastAsia="Times New Roman" w:hAnsi="Calibri" w:cs="Calibri"/>
                <w:i/>
                <w:iCs/>
                <w:color w:val="000000"/>
                <w:kern w:val="0"/>
                <w:lang w:val="en-GB" w:eastAsia="en-GB"/>
                <w14:ligatures w14:val="none"/>
              </w:rPr>
              <w:t>Is operations part of the board, do they have a seat at the table? [..] being there when the decisions are made?</w:t>
            </w:r>
            <w:r w:rsidRPr="004065FA">
              <w:rPr>
                <w:rFonts w:ascii="Calibri" w:eastAsia="Times New Roman" w:hAnsi="Calibri" w:cs="Calibri"/>
                <w:color w:val="000000"/>
                <w:kern w:val="0"/>
                <w:lang w:val="en-GB" w:eastAsia="en-GB"/>
                <w14:ligatures w14:val="none"/>
              </w:rPr>
              <w:t> </w:t>
            </w:r>
          </w:p>
          <w:p w14:paraId="1BEE00D4"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[I] </w:t>
            </w:r>
            <w:r w:rsidRPr="004065FA">
              <w:rPr>
                <w:rFonts w:ascii="Calibri" w:eastAsia="Times New Roman" w:hAnsi="Calibri" w:cs="Calibri"/>
                <w:i/>
                <w:iCs/>
                <w:color w:val="000000"/>
                <w:kern w:val="0"/>
                <w:lang w:val="en-GB" w:eastAsia="en-GB"/>
                <w14:ligatures w14:val="none"/>
              </w:rPr>
              <w:t>So I'm reporting directly to the CEO of the company. That's the starting point, right? The second is that… and this is key, is that the CEO of the company needs to recognise first the value that supply chain teams are going to bring to the business. </w:t>
            </w:r>
          </w:p>
          <w:p w14:paraId="14A28D2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[n] </w:t>
            </w:r>
            <w:r w:rsidRPr="004065FA">
              <w:rPr>
                <w:rFonts w:ascii="Calibri" w:eastAsia="Times New Roman" w:hAnsi="Calibri" w:cs="Calibri"/>
                <w:i/>
                <w:iCs/>
                <w:color w:val="000000"/>
                <w:kern w:val="0"/>
                <w:lang w:val="en-GB" w:eastAsia="en-GB"/>
                <w14:ligatures w14:val="none"/>
              </w:rPr>
              <w:t>Yeah, you know as a chief executive you have the power and also responsibility to do so. … And you have the power although I can tell you it was a long way to convince people that it makes sense.</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EA7C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To claim role in TMT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4657A1"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Align w:val="center"/>
            <w:hideMark/>
          </w:tcPr>
          <w:p w14:paraId="719C7E06" w14:textId="77777777" w:rsidR="000954A4" w:rsidRPr="004065FA" w:rsidRDefault="000954A4" w:rsidP="008A266A">
            <w:pPr>
              <w:spacing w:after="0" w:line="240" w:lineRule="auto"/>
              <w:rPr>
                <w:rFonts w:ascii="Times New Roman" w:eastAsia="Times New Roman" w:hAnsi="Times New Roman" w:cs="Times New Roman"/>
                <w:kern w:val="0"/>
                <w:sz w:val="20"/>
                <w:szCs w:val="20"/>
                <w:lang w:val="en-GB" w:eastAsia="en-GB"/>
                <w14:ligatures w14:val="none"/>
              </w:rPr>
            </w:pPr>
          </w:p>
        </w:tc>
      </w:tr>
      <w:tr w:rsidR="000954A4" w:rsidRPr="004065FA" w14:paraId="4D35D3AD" w14:textId="77777777" w:rsidTr="008A266A">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62BE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i/>
                <w:iCs/>
                <w:color w:val="000000"/>
                <w:kern w:val="0"/>
                <w:lang w:val="en-GB" w:eastAsia="en-GB"/>
                <w14:ligatures w14:val="none"/>
              </w:rPr>
              <w:t>[j] I spend a tremendous amount of time scouting information. And as soon as lots and lots of information is coming my way, what I'm always doing is I'm taking a filter and I'm filtering that information and then I'm always asking myself the question “Hey if this happens, how is it going to affect my business?”. </w:t>
            </w:r>
          </w:p>
          <w:p w14:paraId="656F370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i/>
                <w:iCs/>
                <w:color w:val="000000"/>
                <w:kern w:val="0"/>
                <w:lang w:val="en-GB" w:eastAsia="en-GB"/>
                <w14:ligatures w14:val="none"/>
              </w:rPr>
              <w:t>[j] This is not a matter of contribution, this is a duty you have [...] To create at first the transparency and transparency meaning answering first of all, all the W questions: Who is buying What from Whom? When… </w:t>
            </w:r>
          </w:p>
          <w:p w14:paraId="769FCA68"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i/>
                <w:iCs/>
                <w:color w:val="000000"/>
                <w:kern w:val="0"/>
                <w:lang w:val="en-GB" w:eastAsia="en-GB"/>
                <w14:ligatures w14:val="none"/>
              </w:rPr>
              <w:t>[6] So first is for bigger companies like ours, how do you compete with smaller companies that are upcoming, are start-ups, are scale-ups.</w:t>
            </w:r>
          </w:p>
          <w:p w14:paraId="6B24EC11"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i/>
                <w:iCs/>
                <w:color w:val="000000"/>
                <w:kern w:val="0"/>
                <w:lang w:val="en-GB" w:eastAsia="en-GB"/>
                <w14:ligatures w14:val="none"/>
              </w:rPr>
              <w:t>[4] So in the end of the day, what is important in the chemical company is to make sure that you sweat your assets as much as possible, you produce as much as you possibly can.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144C9"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Making sense of the environment</w:t>
            </w:r>
          </w:p>
          <w:p w14:paraId="34388932" w14:textId="77777777" w:rsidR="000954A4" w:rsidRPr="004065FA" w:rsidRDefault="000954A4" w:rsidP="008A266A">
            <w:pPr>
              <w:spacing w:after="240" w:line="240" w:lineRule="auto"/>
              <w:rPr>
                <w:rFonts w:ascii="Times New Roman" w:eastAsia="Times New Roman" w:hAnsi="Times New Roman" w:cs="Times New Roman"/>
                <w:kern w:val="0"/>
                <w:sz w:val="24"/>
                <w:szCs w:val="24"/>
                <w:lang w:val="en-GB" w:eastAsia="en-GB"/>
                <w14:ligatures w14:val="none"/>
              </w:rPr>
            </w:pPr>
            <w:r w:rsidRPr="004065FA">
              <w:rPr>
                <w:rFonts w:ascii="Times New Roman" w:eastAsia="Times New Roman" w:hAnsi="Times New Roman" w:cs="Times New Roman"/>
                <w:kern w:val="0"/>
                <w:sz w:val="24"/>
                <w:szCs w:val="24"/>
                <w:lang w:val="en-GB" w:eastAsia="en-GB"/>
                <w14:ligatures w14:val="none"/>
              </w:rPr>
              <w:br/>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4032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b/>
                <w:bCs/>
                <w:color w:val="000000"/>
                <w:kern w:val="0"/>
                <w:lang w:val="en-GB" w:eastAsia="en-GB"/>
                <w14:ligatures w14:val="none"/>
              </w:rPr>
              <w:t>How</w:t>
            </w:r>
          </w:p>
        </w:tc>
        <w:tc>
          <w:tcPr>
            <w:tcW w:w="0" w:type="auto"/>
            <w:vAlign w:val="center"/>
            <w:hideMark/>
          </w:tcPr>
          <w:p w14:paraId="6729E4A7" w14:textId="77777777" w:rsidR="000954A4" w:rsidRPr="004065FA" w:rsidRDefault="000954A4" w:rsidP="008A266A">
            <w:pPr>
              <w:spacing w:after="0" w:line="240" w:lineRule="auto"/>
              <w:rPr>
                <w:rFonts w:ascii="Times New Roman" w:eastAsia="Times New Roman" w:hAnsi="Times New Roman" w:cs="Times New Roman"/>
                <w:kern w:val="0"/>
                <w:sz w:val="20"/>
                <w:szCs w:val="20"/>
                <w:lang w:val="en-GB" w:eastAsia="en-GB"/>
                <w14:ligatures w14:val="none"/>
              </w:rPr>
            </w:pPr>
          </w:p>
        </w:tc>
      </w:tr>
      <w:tr w:rsidR="000954A4" w:rsidRPr="004065FA" w14:paraId="63466614" w14:textId="77777777" w:rsidTr="008A266A">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67B1A"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lastRenderedPageBreak/>
              <w:t xml:space="preserve">[d] </w:t>
            </w:r>
            <w:r w:rsidRPr="004065FA">
              <w:rPr>
                <w:rFonts w:ascii="Calibri" w:eastAsia="Times New Roman" w:hAnsi="Calibri" w:cs="Calibri"/>
                <w:i/>
                <w:iCs/>
                <w:color w:val="000000"/>
                <w:kern w:val="0"/>
                <w:lang w:val="en-GB" w:eastAsia="en-GB"/>
                <w14:ligatures w14:val="none"/>
              </w:rPr>
              <w:t>I try to make sense in terms of what I want to do with the supply chain and what I think is a good thing to do. [...] everybody is not a supply chain expert right, so even though it makes sense to me, it might not make sense to a lot of other people.</w:t>
            </w:r>
            <w:r w:rsidRPr="004065FA">
              <w:rPr>
                <w:rFonts w:ascii="Calibri" w:eastAsia="Times New Roman" w:hAnsi="Calibri" w:cs="Calibri"/>
                <w:color w:val="000000"/>
                <w:kern w:val="0"/>
                <w:lang w:val="en-GB" w:eastAsia="en-GB"/>
                <w14:ligatures w14:val="none"/>
              </w:rPr>
              <w:t> </w:t>
            </w:r>
          </w:p>
          <w:p w14:paraId="04AD5377"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[p] </w:t>
            </w:r>
            <w:r w:rsidRPr="004065FA">
              <w:rPr>
                <w:rFonts w:ascii="Calibri" w:eastAsia="Times New Roman" w:hAnsi="Calibri" w:cs="Calibri"/>
                <w:i/>
                <w:iCs/>
                <w:color w:val="000000"/>
                <w:kern w:val="0"/>
                <w:lang w:val="en-GB" w:eastAsia="en-GB"/>
                <w14:ligatures w14:val="none"/>
              </w:rPr>
              <w:t>To have the same language and use the same language to drive the value of the company [..] And this kind of glossary is very important. </w:t>
            </w:r>
          </w:p>
          <w:p w14:paraId="0867A67E"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[b]</w:t>
            </w:r>
            <w:r w:rsidRPr="004065FA">
              <w:rPr>
                <w:rFonts w:ascii="Calibri" w:eastAsia="Times New Roman" w:hAnsi="Calibri" w:cs="Calibri"/>
                <w:i/>
                <w:iCs/>
                <w:color w:val="000000"/>
                <w:kern w:val="0"/>
                <w:lang w:val="en-GB" w:eastAsia="en-GB"/>
                <w14:ligatures w14:val="none"/>
              </w:rPr>
              <w:t>The supply chain sometimes mistaken of being a department, but you know supply chain is end-to-end. A lot of players are playing a role in supply chain, end-to-end.</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AF456"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Making sense of SCOM</w:t>
            </w:r>
          </w:p>
          <w:p w14:paraId="212C4270"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FD8932"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Align w:val="center"/>
            <w:hideMark/>
          </w:tcPr>
          <w:p w14:paraId="4E851A15" w14:textId="77777777" w:rsidR="000954A4" w:rsidRPr="004065FA" w:rsidRDefault="000954A4" w:rsidP="008A266A">
            <w:pPr>
              <w:spacing w:after="0" w:line="240" w:lineRule="auto"/>
              <w:rPr>
                <w:rFonts w:ascii="Times New Roman" w:eastAsia="Times New Roman" w:hAnsi="Times New Roman" w:cs="Times New Roman"/>
                <w:kern w:val="0"/>
                <w:sz w:val="20"/>
                <w:szCs w:val="20"/>
                <w:lang w:val="en-GB" w:eastAsia="en-GB"/>
                <w14:ligatures w14:val="none"/>
              </w:rPr>
            </w:pPr>
          </w:p>
        </w:tc>
      </w:tr>
      <w:tr w:rsidR="000954A4" w:rsidRPr="004065FA" w14:paraId="18EE655C" w14:textId="77777777" w:rsidTr="008A266A">
        <w:trPr>
          <w:trHeight w:val="9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6EDED"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 xml:space="preserve">[b] </w:t>
            </w:r>
            <w:r w:rsidRPr="004065FA">
              <w:rPr>
                <w:rFonts w:ascii="Calibri" w:eastAsia="Times New Roman" w:hAnsi="Calibri" w:cs="Calibri"/>
                <w:i/>
                <w:iCs/>
                <w:color w:val="000000"/>
                <w:kern w:val="0"/>
                <w:lang w:val="en-GB" w:eastAsia="en-GB"/>
                <w14:ligatures w14:val="none"/>
              </w:rPr>
              <w:t>From a supply chain perspective, OTIF is a key KPI.</w:t>
            </w:r>
            <w:r w:rsidRPr="004065FA">
              <w:rPr>
                <w:rFonts w:ascii="Calibri" w:eastAsia="Times New Roman" w:hAnsi="Calibri" w:cs="Calibri"/>
                <w:color w:val="000000"/>
                <w:kern w:val="0"/>
                <w:lang w:val="en-GB" w:eastAsia="en-GB"/>
                <w14:ligatures w14:val="none"/>
              </w:rPr>
              <w:t> </w:t>
            </w:r>
          </w:p>
          <w:p w14:paraId="50A25CB6"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[e]</w:t>
            </w:r>
            <w:r w:rsidRPr="004065FA">
              <w:rPr>
                <w:rFonts w:ascii="Calibri" w:eastAsia="Times New Roman" w:hAnsi="Calibri" w:cs="Calibri"/>
                <w:i/>
                <w:iCs/>
                <w:color w:val="000000"/>
                <w:kern w:val="0"/>
                <w:lang w:val="en-GB" w:eastAsia="en-GB"/>
                <w14:ligatures w14:val="none"/>
              </w:rPr>
              <w:t>The explicit thing about a KPI is that it starts with the K of Key [...] So when you talk for example about OTIF, there are various performance aspects that need to be measured, to really steer your OTIF in the end.</w:t>
            </w:r>
            <w:r w:rsidRPr="004065FA">
              <w:rPr>
                <w:rFonts w:ascii="Calibri" w:eastAsia="Times New Roman" w:hAnsi="Calibri" w:cs="Calibri"/>
                <w:color w:val="000000"/>
                <w:kern w:val="0"/>
                <w:lang w:val="en-GB" w:eastAsia="en-GB"/>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B941F" w14:textId="77777777" w:rsidR="000954A4" w:rsidRPr="004065FA" w:rsidRDefault="000954A4" w:rsidP="008A266A">
            <w:pPr>
              <w:spacing w:after="0" w:line="240" w:lineRule="auto"/>
              <w:jc w:val="both"/>
              <w:rPr>
                <w:rFonts w:ascii="Times New Roman" w:eastAsia="Times New Roman" w:hAnsi="Times New Roman" w:cs="Times New Roman"/>
                <w:kern w:val="0"/>
                <w:sz w:val="24"/>
                <w:szCs w:val="24"/>
                <w:lang w:val="en-GB" w:eastAsia="en-GB"/>
                <w14:ligatures w14:val="none"/>
              </w:rPr>
            </w:pPr>
            <w:r w:rsidRPr="004065FA">
              <w:rPr>
                <w:rFonts w:ascii="Calibri" w:eastAsia="Times New Roman" w:hAnsi="Calibri" w:cs="Calibri"/>
                <w:color w:val="000000"/>
                <w:kern w:val="0"/>
                <w:lang w:val="en-GB" w:eastAsia="en-GB"/>
                <w14:ligatures w14:val="none"/>
              </w:rPr>
              <w:t>Making sense of KPIs</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FE5994" w14:textId="77777777" w:rsidR="000954A4" w:rsidRPr="004065FA" w:rsidRDefault="000954A4" w:rsidP="008A266A">
            <w:pPr>
              <w:spacing w:after="0" w:line="240" w:lineRule="auto"/>
              <w:rPr>
                <w:rFonts w:ascii="Times New Roman" w:eastAsia="Times New Roman" w:hAnsi="Times New Roman" w:cs="Times New Roman"/>
                <w:kern w:val="0"/>
                <w:sz w:val="24"/>
                <w:szCs w:val="24"/>
                <w:lang w:val="en-GB" w:eastAsia="en-GB"/>
                <w14:ligatures w14:val="none"/>
              </w:rPr>
            </w:pPr>
          </w:p>
        </w:tc>
        <w:tc>
          <w:tcPr>
            <w:tcW w:w="0" w:type="auto"/>
            <w:vAlign w:val="center"/>
            <w:hideMark/>
          </w:tcPr>
          <w:p w14:paraId="1BBF6766" w14:textId="77777777" w:rsidR="000954A4" w:rsidRPr="004065FA" w:rsidRDefault="000954A4" w:rsidP="008A266A">
            <w:pPr>
              <w:spacing w:after="0" w:line="240" w:lineRule="auto"/>
              <w:rPr>
                <w:rFonts w:ascii="Times New Roman" w:eastAsia="Times New Roman" w:hAnsi="Times New Roman" w:cs="Times New Roman"/>
                <w:kern w:val="0"/>
                <w:sz w:val="20"/>
                <w:szCs w:val="20"/>
                <w:lang w:val="en-GB" w:eastAsia="en-GB"/>
                <w14:ligatures w14:val="none"/>
              </w:rPr>
            </w:pPr>
          </w:p>
        </w:tc>
      </w:tr>
    </w:tbl>
    <w:p w14:paraId="56A77B60" w14:textId="77777777" w:rsidR="00B869E5" w:rsidRPr="00B869E5" w:rsidRDefault="00B869E5" w:rsidP="00B869E5">
      <w:pPr>
        <w:spacing w:after="0" w:line="240" w:lineRule="auto"/>
        <w:rPr>
          <w:rFonts w:ascii="Times New Roman" w:eastAsia="Times New Roman" w:hAnsi="Times New Roman" w:cs="Times New Roman"/>
          <w:kern w:val="0"/>
          <w:sz w:val="24"/>
          <w:szCs w:val="24"/>
          <w:lang w:val="en-IN" w:eastAsia="en-IN"/>
          <w14:ligatures w14:val="none"/>
        </w:rPr>
      </w:pPr>
      <w:r w:rsidRPr="00B869E5">
        <w:rPr>
          <w:rFonts w:ascii="Verdana" w:eastAsia="Times New Roman" w:hAnsi="Verdana" w:cs="Times New Roman"/>
          <w:color w:val="1F497D"/>
          <w:kern w:val="0"/>
          <w:sz w:val="20"/>
          <w:szCs w:val="20"/>
          <w:lang w:val="en-IN" w:eastAsia="en-IN"/>
          <w14:ligatures w14:val="none"/>
        </w:rPr>
        <w:t>“Source: Authors own compilation”</w:t>
      </w:r>
    </w:p>
    <w:bookmarkEnd w:id="0"/>
    <w:p w14:paraId="53F13FD3" w14:textId="77777777" w:rsidR="00297A82" w:rsidRDefault="00297A82"/>
    <w:sectPr w:rsidR="00297A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A4"/>
    <w:rsid w:val="000954A4"/>
    <w:rsid w:val="00297A82"/>
    <w:rsid w:val="006A5FAA"/>
    <w:rsid w:val="007A4A2E"/>
    <w:rsid w:val="00B8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021D"/>
  <w15:chartTrackingRefBased/>
  <w15:docId w15:val="{A6F9D3C5-20E7-4AE2-80B8-89ABCD23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4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863512">
      <w:bodyDiv w:val="1"/>
      <w:marLeft w:val="0"/>
      <w:marRight w:val="0"/>
      <w:marTop w:val="0"/>
      <w:marBottom w:val="0"/>
      <w:divBdr>
        <w:top w:val="none" w:sz="0" w:space="0" w:color="auto"/>
        <w:left w:val="none" w:sz="0" w:space="0" w:color="auto"/>
        <w:bottom w:val="none" w:sz="0" w:space="0" w:color="auto"/>
        <w:right w:val="none" w:sz="0" w:space="0" w:color="auto"/>
      </w:divBdr>
    </w:div>
    <w:div w:id="167761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1170</Words>
  <Characters>6674</Characters>
  <Application>Microsoft Office Word</Application>
  <DocSecurity>0</DocSecurity>
  <Lines>55</Lines>
  <Paragraphs>15</Paragraphs>
  <ScaleCrop>false</ScaleCrop>
  <Company>Maastricht University</Company>
  <LinksUpToDate>false</LinksUpToDate>
  <CharactersWithSpaces>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Suurmond, Robert (MW)</dc:creator>
  <cp:keywords/>
  <dc:description/>
  <cp:lastModifiedBy>Sonal Aherkar</cp:lastModifiedBy>
  <cp:revision>2</cp:revision>
  <dcterms:created xsi:type="dcterms:W3CDTF">2025-03-10T14:11:00Z</dcterms:created>
  <dcterms:modified xsi:type="dcterms:W3CDTF">2025-09-27T04:30:00Z</dcterms:modified>
</cp:coreProperties>
</file>