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D11A6" w14:textId="7A4EB86D" w:rsidR="000D452A" w:rsidRPr="00283C67" w:rsidRDefault="000D452A" w:rsidP="000D452A">
      <w:pPr>
        <w:pStyle w:val="Heading2"/>
      </w:pPr>
      <w:r w:rsidRPr="00283C67">
        <w:t>Appendix C:</w:t>
      </w:r>
      <w:r w:rsidR="008E5169">
        <w:t xml:space="preserve"> </w:t>
      </w:r>
      <w:r w:rsidR="008E5169" w:rsidRPr="008E5169">
        <w:t>Abductive Coding Process and Use of the AMC Framework</w:t>
      </w:r>
    </w:p>
    <w:p w14:paraId="2B7AE785" w14:textId="77777777" w:rsidR="000D452A" w:rsidRPr="00283C67" w:rsidRDefault="000D452A" w:rsidP="000D452A">
      <w:pPr>
        <w:spacing w:after="0"/>
      </w:pPr>
    </w:p>
    <w:p w14:paraId="2510A778" w14:textId="77777777" w:rsidR="000D452A" w:rsidRPr="00283C67" w:rsidRDefault="000D452A" w:rsidP="000D452A">
      <w:pPr>
        <w:pStyle w:val="Heading2"/>
        <w:rPr>
          <w:sz w:val="36"/>
          <w:szCs w:val="36"/>
        </w:rPr>
      </w:pPr>
      <w:r w:rsidRPr="00283C67">
        <w:rPr>
          <w:rStyle w:val="Strong"/>
          <w:b w:val="0"/>
          <w:bCs w:val="0"/>
        </w:rPr>
        <w:t>Table C1. First-round (sensitising)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7"/>
        <w:gridCol w:w="4508"/>
        <w:gridCol w:w="1623"/>
      </w:tblGrid>
      <w:tr w:rsidR="000D452A" w:rsidRPr="00283C67" w14:paraId="4A086CCA" w14:textId="77777777" w:rsidTr="002E6E70">
        <w:tc>
          <w:tcPr>
            <w:tcW w:w="0" w:type="auto"/>
            <w:hideMark/>
          </w:tcPr>
          <w:p w14:paraId="0AF56B62" w14:textId="77777777" w:rsidR="000D452A" w:rsidRPr="00283C67" w:rsidRDefault="000D452A" w:rsidP="002E6E70">
            <w:pPr>
              <w:jc w:val="center"/>
              <w:rPr>
                <w:b/>
                <w:bCs/>
              </w:rPr>
            </w:pPr>
            <w:r w:rsidRPr="00283C67">
              <w:rPr>
                <w:b/>
                <w:bCs/>
              </w:rPr>
              <w:t>Inductive code</w:t>
            </w:r>
          </w:p>
        </w:tc>
        <w:tc>
          <w:tcPr>
            <w:tcW w:w="0" w:type="auto"/>
            <w:hideMark/>
          </w:tcPr>
          <w:p w14:paraId="04253857" w14:textId="77777777" w:rsidR="000D452A" w:rsidRPr="00283C67" w:rsidRDefault="000D452A" w:rsidP="002E6E70">
            <w:pPr>
              <w:jc w:val="center"/>
              <w:rPr>
                <w:b/>
                <w:bCs/>
              </w:rPr>
            </w:pPr>
            <w:r w:rsidRPr="00283C67">
              <w:rPr>
                <w:b/>
                <w:bCs/>
              </w:rPr>
              <w:t>Brief description</w:t>
            </w:r>
          </w:p>
        </w:tc>
        <w:tc>
          <w:tcPr>
            <w:tcW w:w="0" w:type="auto"/>
            <w:hideMark/>
          </w:tcPr>
          <w:p w14:paraId="22EF1BC0" w14:textId="77777777" w:rsidR="000D452A" w:rsidRPr="00283C67" w:rsidRDefault="000D452A" w:rsidP="002E6E70">
            <w:pPr>
              <w:jc w:val="center"/>
              <w:rPr>
                <w:b/>
                <w:bCs/>
              </w:rPr>
            </w:pPr>
            <w:r w:rsidRPr="00283C67">
              <w:rPr>
                <w:b/>
                <w:bCs/>
              </w:rPr>
              <w:t>Analytical role</w:t>
            </w:r>
          </w:p>
        </w:tc>
      </w:tr>
      <w:tr w:rsidR="000D452A" w:rsidRPr="00283C67" w14:paraId="1D01281F" w14:textId="77777777" w:rsidTr="002E6E70">
        <w:tc>
          <w:tcPr>
            <w:tcW w:w="0" w:type="auto"/>
            <w:hideMark/>
          </w:tcPr>
          <w:p w14:paraId="40426BA2" w14:textId="77777777" w:rsidR="000D452A" w:rsidRPr="00283C67" w:rsidRDefault="000D452A" w:rsidP="002E6E70">
            <w:pPr>
              <w:jc w:val="left"/>
            </w:pPr>
            <w:r w:rsidRPr="00283C67">
              <w:t>AMC Framework</w:t>
            </w:r>
          </w:p>
        </w:tc>
        <w:tc>
          <w:tcPr>
            <w:tcW w:w="0" w:type="auto"/>
            <w:hideMark/>
          </w:tcPr>
          <w:p w14:paraId="4F27EF0E" w14:textId="77777777" w:rsidR="000D452A" w:rsidRPr="00283C67" w:rsidRDefault="000D452A" w:rsidP="002E6E70">
            <w:r w:rsidRPr="00283C67">
              <w:t>General references to awareness, motivation, and capability in relation to procurement and market shaping</w:t>
            </w:r>
          </w:p>
        </w:tc>
        <w:tc>
          <w:tcPr>
            <w:tcW w:w="0" w:type="auto"/>
            <w:hideMark/>
          </w:tcPr>
          <w:p w14:paraId="4A0AD7AF" w14:textId="77777777" w:rsidR="000D452A" w:rsidRPr="00283C67" w:rsidRDefault="000D452A" w:rsidP="002E6E70">
            <w:r w:rsidRPr="00283C67">
              <w:t>Sensitising concept</w:t>
            </w:r>
          </w:p>
        </w:tc>
      </w:tr>
      <w:tr w:rsidR="000D452A" w:rsidRPr="00283C67" w14:paraId="0D712E3F" w14:textId="77777777" w:rsidTr="002E6E70">
        <w:tc>
          <w:tcPr>
            <w:tcW w:w="0" w:type="auto"/>
            <w:hideMark/>
          </w:tcPr>
          <w:p w14:paraId="506CF50B" w14:textId="77777777" w:rsidR="000D452A" w:rsidRPr="00283C67" w:rsidRDefault="000D452A" w:rsidP="002E6E70">
            <w:r w:rsidRPr="00283C67">
              <w:t>Awareness of Market Dynamics</w:t>
            </w:r>
          </w:p>
        </w:tc>
        <w:tc>
          <w:tcPr>
            <w:tcW w:w="0" w:type="auto"/>
            <w:hideMark/>
          </w:tcPr>
          <w:p w14:paraId="7F018148" w14:textId="77777777" w:rsidR="000D452A" w:rsidRPr="00283C67" w:rsidRDefault="000D452A" w:rsidP="002E6E70">
            <w:r w:rsidRPr="00283C67">
              <w:t>Broad statements indicating understanding of market structure, provider behaviour, or market uncertainty</w:t>
            </w:r>
          </w:p>
        </w:tc>
        <w:tc>
          <w:tcPr>
            <w:tcW w:w="0" w:type="auto"/>
            <w:hideMark/>
          </w:tcPr>
          <w:p w14:paraId="77C9A2A3" w14:textId="77777777" w:rsidR="000D452A" w:rsidRPr="00283C67" w:rsidRDefault="000D452A" w:rsidP="002E6E70">
            <w:r w:rsidRPr="00283C67">
              <w:t>Awareness-oriented</w:t>
            </w:r>
          </w:p>
        </w:tc>
      </w:tr>
      <w:tr w:rsidR="000D452A" w:rsidRPr="00283C67" w14:paraId="289D4E46" w14:textId="77777777" w:rsidTr="002E6E70">
        <w:tc>
          <w:tcPr>
            <w:tcW w:w="0" w:type="auto"/>
            <w:hideMark/>
          </w:tcPr>
          <w:p w14:paraId="4A07D112" w14:textId="77777777" w:rsidR="000D452A" w:rsidRPr="00283C67" w:rsidRDefault="000D452A" w:rsidP="002E6E70">
            <w:r w:rsidRPr="00283C67">
              <w:t>Barriers</w:t>
            </w:r>
          </w:p>
        </w:tc>
        <w:tc>
          <w:tcPr>
            <w:tcW w:w="0" w:type="auto"/>
            <w:hideMark/>
          </w:tcPr>
          <w:p w14:paraId="28EC837F" w14:textId="77777777" w:rsidR="000D452A" w:rsidRPr="00283C67" w:rsidRDefault="000D452A" w:rsidP="002E6E70">
            <w:r w:rsidRPr="00283C67">
              <w:t>General obstacles hindering changes in procurement or market engagement</w:t>
            </w:r>
          </w:p>
        </w:tc>
        <w:tc>
          <w:tcPr>
            <w:tcW w:w="0" w:type="auto"/>
            <w:hideMark/>
          </w:tcPr>
          <w:p w14:paraId="147D5E74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10E00793" w14:textId="77777777" w:rsidTr="002E6E70">
        <w:tc>
          <w:tcPr>
            <w:tcW w:w="0" w:type="auto"/>
            <w:hideMark/>
          </w:tcPr>
          <w:p w14:paraId="35D0ADDE" w14:textId="77777777" w:rsidR="000D452A" w:rsidRPr="00283C67" w:rsidRDefault="000D452A" w:rsidP="002E6E70">
            <w:r w:rsidRPr="00283C67">
              <w:t>Capabilities to Change Market Dynamics</w:t>
            </w:r>
          </w:p>
        </w:tc>
        <w:tc>
          <w:tcPr>
            <w:tcW w:w="0" w:type="auto"/>
            <w:hideMark/>
          </w:tcPr>
          <w:p w14:paraId="21AB00B5" w14:textId="77777777" w:rsidR="000D452A" w:rsidRPr="00283C67" w:rsidRDefault="000D452A" w:rsidP="002E6E70">
            <w:r w:rsidRPr="00283C67">
              <w:t>Perceived ability to influence markets through procurement or governance</w:t>
            </w:r>
          </w:p>
        </w:tc>
        <w:tc>
          <w:tcPr>
            <w:tcW w:w="0" w:type="auto"/>
            <w:hideMark/>
          </w:tcPr>
          <w:p w14:paraId="3846D82D" w14:textId="77777777" w:rsidR="000D452A" w:rsidRPr="00283C67" w:rsidRDefault="000D452A" w:rsidP="002E6E70">
            <w:r w:rsidRPr="00283C67">
              <w:t>Capability-oriented</w:t>
            </w:r>
          </w:p>
        </w:tc>
      </w:tr>
      <w:tr w:rsidR="000D452A" w:rsidRPr="00283C67" w14:paraId="3189D645" w14:textId="77777777" w:rsidTr="002E6E70">
        <w:tc>
          <w:tcPr>
            <w:tcW w:w="0" w:type="auto"/>
            <w:hideMark/>
          </w:tcPr>
          <w:p w14:paraId="7D8F41FA" w14:textId="77777777" w:rsidR="000D452A" w:rsidRPr="00283C67" w:rsidRDefault="000D452A" w:rsidP="002E6E70">
            <w:r w:rsidRPr="00283C67">
              <w:t>Change Motivations</w:t>
            </w:r>
          </w:p>
        </w:tc>
        <w:tc>
          <w:tcPr>
            <w:tcW w:w="0" w:type="auto"/>
            <w:hideMark/>
          </w:tcPr>
          <w:p w14:paraId="7BE32122" w14:textId="77777777" w:rsidR="000D452A" w:rsidRPr="00283C67" w:rsidRDefault="000D452A" w:rsidP="002E6E70">
            <w:r w:rsidRPr="00283C67">
              <w:t>Broad reasons for altering procurement practices or governance arrangements</w:t>
            </w:r>
          </w:p>
        </w:tc>
        <w:tc>
          <w:tcPr>
            <w:tcW w:w="0" w:type="auto"/>
            <w:hideMark/>
          </w:tcPr>
          <w:p w14:paraId="537B055E" w14:textId="77777777" w:rsidR="000D452A" w:rsidRPr="00283C67" w:rsidRDefault="000D452A" w:rsidP="002E6E70">
            <w:r w:rsidRPr="00283C67">
              <w:t>Motivation-oriented</w:t>
            </w:r>
          </w:p>
        </w:tc>
      </w:tr>
      <w:tr w:rsidR="000D452A" w:rsidRPr="00283C67" w14:paraId="2EFF950B" w14:textId="77777777" w:rsidTr="002E6E70">
        <w:tc>
          <w:tcPr>
            <w:tcW w:w="0" w:type="auto"/>
            <w:hideMark/>
          </w:tcPr>
          <w:p w14:paraId="0FEDD6DB" w14:textId="77777777" w:rsidR="000D452A" w:rsidRPr="00283C67" w:rsidRDefault="000D452A" w:rsidP="002E6E70">
            <w:r w:rsidRPr="00283C67">
              <w:t>Contracting Methods</w:t>
            </w:r>
          </w:p>
        </w:tc>
        <w:tc>
          <w:tcPr>
            <w:tcW w:w="0" w:type="auto"/>
            <w:hideMark/>
          </w:tcPr>
          <w:p w14:paraId="32585578" w14:textId="77777777" w:rsidR="000D452A" w:rsidRPr="00283C67" w:rsidRDefault="000D452A" w:rsidP="002E6E70">
            <w:r w:rsidRPr="00283C67">
              <w:t>Discussion of procurement and contracting approaches (e.g. Open House, public contracting)</w:t>
            </w:r>
          </w:p>
        </w:tc>
        <w:tc>
          <w:tcPr>
            <w:tcW w:w="0" w:type="auto"/>
            <w:hideMark/>
          </w:tcPr>
          <w:p w14:paraId="01D3A222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50F7868E" w14:textId="77777777" w:rsidTr="002E6E70">
        <w:tc>
          <w:tcPr>
            <w:tcW w:w="0" w:type="auto"/>
            <w:hideMark/>
          </w:tcPr>
          <w:p w14:paraId="1E05A4A9" w14:textId="77777777" w:rsidR="000D452A" w:rsidRPr="00283C67" w:rsidRDefault="000D452A" w:rsidP="002E6E70">
            <w:r w:rsidRPr="00283C67">
              <w:t>Governance Dynamics</w:t>
            </w:r>
          </w:p>
        </w:tc>
        <w:tc>
          <w:tcPr>
            <w:tcW w:w="0" w:type="auto"/>
            <w:hideMark/>
          </w:tcPr>
          <w:p w14:paraId="598AB3D2" w14:textId="77777777" w:rsidR="000D452A" w:rsidRPr="00283C67" w:rsidRDefault="000D452A" w:rsidP="002E6E70">
            <w:r w:rsidRPr="00283C67">
              <w:t>References to governance arrangements shaping procurement decisions</w:t>
            </w:r>
          </w:p>
        </w:tc>
        <w:tc>
          <w:tcPr>
            <w:tcW w:w="0" w:type="auto"/>
            <w:hideMark/>
          </w:tcPr>
          <w:p w14:paraId="3921639E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4C0A4B75" w14:textId="77777777" w:rsidTr="002E6E70">
        <w:tc>
          <w:tcPr>
            <w:tcW w:w="0" w:type="auto"/>
            <w:hideMark/>
          </w:tcPr>
          <w:p w14:paraId="42F1CD7A" w14:textId="77777777" w:rsidR="000D452A" w:rsidRPr="00283C67" w:rsidRDefault="000D452A" w:rsidP="002E6E70">
            <w:r w:rsidRPr="00283C67">
              <w:t>Market Impact</w:t>
            </w:r>
          </w:p>
        </w:tc>
        <w:tc>
          <w:tcPr>
            <w:tcW w:w="0" w:type="auto"/>
            <w:hideMark/>
          </w:tcPr>
          <w:p w14:paraId="51649DA2" w14:textId="77777777" w:rsidR="000D452A" w:rsidRPr="00283C67" w:rsidRDefault="000D452A" w:rsidP="002E6E70">
            <w:r w:rsidRPr="00283C67">
              <w:t>Perceived or anticipated effects of procurement decisions on the market</w:t>
            </w:r>
          </w:p>
        </w:tc>
        <w:tc>
          <w:tcPr>
            <w:tcW w:w="0" w:type="auto"/>
            <w:hideMark/>
          </w:tcPr>
          <w:p w14:paraId="1C00214D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02B1445A" w14:textId="77777777" w:rsidTr="002E6E70">
        <w:tc>
          <w:tcPr>
            <w:tcW w:w="0" w:type="auto"/>
            <w:hideMark/>
          </w:tcPr>
          <w:p w14:paraId="41FDA218" w14:textId="77777777" w:rsidR="000D452A" w:rsidRPr="00283C67" w:rsidRDefault="000D452A" w:rsidP="002E6E70">
            <w:r w:rsidRPr="00283C67">
              <w:t>Motivation to Shape Market Dynamics</w:t>
            </w:r>
          </w:p>
        </w:tc>
        <w:tc>
          <w:tcPr>
            <w:tcW w:w="0" w:type="auto"/>
            <w:hideMark/>
          </w:tcPr>
          <w:p w14:paraId="3A403D59" w14:textId="77777777" w:rsidR="000D452A" w:rsidRPr="00283C67" w:rsidRDefault="000D452A" w:rsidP="002E6E70">
            <w:r w:rsidRPr="00283C67">
              <w:t>General expressions of willingness to influence market structures</w:t>
            </w:r>
          </w:p>
        </w:tc>
        <w:tc>
          <w:tcPr>
            <w:tcW w:w="0" w:type="auto"/>
            <w:hideMark/>
          </w:tcPr>
          <w:p w14:paraId="4D7E55E0" w14:textId="77777777" w:rsidR="000D452A" w:rsidRPr="00283C67" w:rsidRDefault="000D452A" w:rsidP="002E6E70">
            <w:r w:rsidRPr="00283C67">
              <w:t>Motivation-oriented</w:t>
            </w:r>
          </w:p>
        </w:tc>
      </w:tr>
    </w:tbl>
    <w:p w14:paraId="6597D93B" w14:textId="77777777" w:rsidR="000D452A" w:rsidRPr="00283C67" w:rsidRDefault="000D452A" w:rsidP="000D452A"/>
    <w:p w14:paraId="4B3B2A2A" w14:textId="77777777" w:rsidR="000D452A" w:rsidRPr="00283C67" w:rsidRDefault="000D452A" w:rsidP="000D452A">
      <w:pPr>
        <w:pStyle w:val="Heading2"/>
      </w:pPr>
      <w:r w:rsidRPr="00283C67">
        <w:rPr>
          <w:rStyle w:val="Strong"/>
          <w:b w:val="0"/>
          <w:bCs w:val="0"/>
        </w:rPr>
        <w:t>Table C2. Second-round (fine-grained) inductive codes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1"/>
        <w:gridCol w:w="3994"/>
        <w:gridCol w:w="1973"/>
      </w:tblGrid>
      <w:tr w:rsidR="000D452A" w:rsidRPr="00283C67" w14:paraId="7AD93612" w14:textId="77777777" w:rsidTr="002E6E70">
        <w:tc>
          <w:tcPr>
            <w:tcW w:w="0" w:type="auto"/>
            <w:hideMark/>
          </w:tcPr>
          <w:p w14:paraId="37CD66B9" w14:textId="77777777" w:rsidR="000D452A" w:rsidRPr="00283C67" w:rsidRDefault="000D452A" w:rsidP="002E6E70">
            <w:pPr>
              <w:jc w:val="center"/>
              <w:rPr>
                <w:b/>
                <w:bCs/>
              </w:rPr>
            </w:pPr>
            <w:r w:rsidRPr="00283C67">
              <w:rPr>
                <w:b/>
                <w:bCs/>
              </w:rPr>
              <w:t>Inductive code</w:t>
            </w:r>
          </w:p>
        </w:tc>
        <w:tc>
          <w:tcPr>
            <w:tcW w:w="0" w:type="auto"/>
            <w:hideMark/>
          </w:tcPr>
          <w:p w14:paraId="5DEA9C66" w14:textId="77777777" w:rsidR="000D452A" w:rsidRPr="00283C67" w:rsidRDefault="000D452A" w:rsidP="002E6E70">
            <w:pPr>
              <w:jc w:val="center"/>
              <w:rPr>
                <w:b/>
                <w:bCs/>
              </w:rPr>
            </w:pPr>
            <w:r w:rsidRPr="00283C67">
              <w:rPr>
                <w:b/>
                <w:bCs/>
              </w:rPr>
              <w:t>Brief description</w:t>
            </w:r>
          </w:p>
        </w:tc>
        <w:tc>
          <w:tcPr>
            <w:tcW w:w="0" w:type="auto"/>
            <w:hideMark/>
          </w:tcPr>
          <w:p w14:paraId="0C7EE30E" w14:textId="77777777" w:rsidR="000D452A" w:rsidRPr="00283C67" w:rsidRDefault="000D452A" w:rsidP="002E6E70">
            <w:pPr>
              <w:jc w:val="center"/>
              <w:rPr>
                <w:b/>
                <w:bCs/>
              </w:rPr>
            </w:pPr>
            <w:r w:rsidRPr="00283C67">
              <w:rPr>
                <w:b/>
                <w:bCs/>
              </w:rPr>
              <w:t>Primary analytical relevance</w:t>
            </w:r>
          </w:p>
        </w:tc>
      </w:tr>
      <w:tr w:rsidR="000D452A" w:rsidRPr="00283C67" w14:paraId="435BAC7E" w14:textId="77777777" w:rsidTr="002E6E70">
        <w:tc>
          <w:tcPr>
            <w:tcW w:w="0" w:type="auto"/>
            <w:hideMark/>
          </w:tcPr>
          <w:p w14:paraId="79FC5443" w14:textId="77777777" w:rsidR="000D452A" w:rsidRPr="00283C67" w:rsidRDefault="000D452A" w:rsidP="002E6E70">
            <w:pPr>
              <w:jc w:val="left"/>
            </w:pPr>
            <w:r w:rsidRPr="00283C67">
              <w:t>Administrative Challenges</w:t>
            </w:r>
          </w:p>
        </w:tc>
        <w:tc>
          <w:tcPr>
            <w:tcW w:w="0" w:type="auto"/>
            <w:hideMark/>
          </w:tcPr>
          <w:p w14:paraId="603974C4" w14:textId="77777777" w:rsidR="000D452A" w:rsidRPr="00283C67" w:rsidRDefault="000D452A" w:rsidP="002E6E70">
            <w:r w:rsidRPr="00283C67">
              <w:t>Operational workload and administrative pressures affecting procurement practice</w:t>
            </w:r>
          </w:p>
        </w:tc>
        <w:tc>
          <w:tcPr>
            <w:tcW w:w="0" w:type="auto"/>
            <w:hideMark/>
          </w:tcPr>
          <w:p w14:paraId="174168BC" w14:textId="77777777" w:rsidR="000D452A" w:rsidRPr="00283C67" w:rsidRDefault="000D452A" w:rsidP="002E6E70">
            <w:r w:rsidRPr="00283C67">
              <w:t>Capability</w:t>
            </w:r>
          </w:p>
        </w:tc>
      </w:tr>
      <w:tr w:rsidR="000D452A" w:rsidRPr="00283C67" w14:paraId="0BFDF199" w14:textId="77777777" w:rsidTr="002E6E70">
        <w:tc>
          <w:tcPr>
            <w:tcW w:w="0" w:type="auto"/>
            <w:hideMark/>
          </w:tcPr>
          <w:p w14:paraId="2EF54075" w14:textId="77777777" w:rsidR="000D452A" w:rsidRPr="00283C67" w:rsidRDefault="000D452A" w:rsidP="002E6E70">
            <w:r w:rsidRPr="00283C67">
              <w:t>Awareness Expression</w:t>
            </w:r>
          </w:p>
        </w:tc>
        <w:tc>
          <w:tcPr>
            <w:tcW w:w="0" w:type="auto"/>
            <w:hideMark/>
          </w:tcPr>
          <w:p w14:paraId="11B68473" w14:textId="77777777" w:rsidR="000D452A" w:rsidRPr="00283C67" w:rsidRDefault="000D452A" w:rsidP="002E6E70">
            <w:r w:rsidRPr="00283C67">
              <w:t>Explicit articulation of understanding of market dynamics in practice</w:t>
            </w:r>
          </w:p>
        </w:tc>
        <w:tc>
          <w:tcPr>
            <w:tcW w:w="0" w:type="auto"/>
            <w:hideMark/>
          </w:tcPr>
          <w:p w14:paraId="2203EF3E" w14:textId="77777777" w:rsidR="000D452A" w:rsidRPr="00283C67" w:rsidRDefault="000D452A" w:rsidP="002E6E70">
            <w:r w:rsidRPr="00283C67">
              <w:t>Awareness</w:t>
            </w:r>
          </w:p>
        </w:tc>
      </w:tr>
      <w:tr w:rsidR="000D452A" w:rsidRPr="00283C67" w14:paraId="6CF0E549" w14:textId="77777777" w:rsidTr="002E6E70">
        <w:tc>
          <w:tcPr>
            <w:tcW w:w="0" w:type="auto"/>
            <w:hideMark/>
          </w:tcPr>
          <w:p w14:paraId="282A266B" w14:textId="77777777" w:rsidR="000D452A" w:rsidRPr="00283C67" w:rsidRDefault="000D452A" w:rsidP="002E6E70">
            <w:r w:rsidRPr="00283C67">
              <w:t>Budget Constraints</w:t>
            </w:r>
          </w:p>
        </w:tc>
        <w:tc>
          <w:tcPr>
            <w:tcW w:w="0" w:type="auto"/>
            <w:hideMark/>
          </w:tcPr>
          <w:p w14:paraId="7410944F" w14:textId="77777777" w:rsidR="000D452A" w:rsidRPr="00283C67" w:rsidRDefault="000D452A" w:rsidP="002E6E70">
            <w:r w:rsidRPr="00283C67">
              <w:t>Financial limitations influencing procurement decisions</w:t>
            </w:r>
          </w:p>
        </w:tc>
        <w:tc>
          <w:tcPr>
            <w:tcW w:w="0" w:type="auto"/>
            <w:hideMark/>
          </w:tcPr>
          <w:p w14:paraId="3B1698CE" w14:textId="77777777" w:rsidR="000D452A" w:rsidRPr="00283C67" w:rsidRDefault="000D452A" w:rsidP="002E6E70">
            <w:pPr>
              <w:jc w:val="left"/>
            </w:pPr>
            <w:r w:rsidRPr="00283C67">
              <w:t>Motivation / Capability</w:t>
            </w:r>
          </w:p>
        </w:tc>
      </w:tr>
      <w:tr w:rsidR="000D452A" w:rsidRPr="00283C67" w14:paraId="130E3A81" w14:textId="77777777" w:rsidTr="002E6E70">
        <w:tc>
          <w:tcPr>
            <w:tcW w:w="0" w:type="auto"/>
            <w:hideMark/>
          </w:tcPr>
          <w:p w14:paraId="7099022D" w14:textId="77777777" w:rsidR="000D452A" w:rsidRPr="00283C67" w:rsidRDefault="000D452A" w:rsidP="002E6E70">
            <w:r w:rsidRPr="00283C67">
              <w:t>Capability Assessment</w:t>
            </w:r>
          </w:p>
        </w:tc>
        <w:tc>
          <w:tcPr>
            <w:tcW w:w="0" w:type="auto"/>
            <w:hideMark/>
          </w:tcPr>
          <w:p w14:paraId="38F55E7A" w14:textId="77777777" w:rsidR="000D452A" w:rsidRPr="00283C67" w:rsidRDefault="000D452A" w:rsidP="002E6E70">
            <w:r w:rsidRPr="00283C67">
              <w:t>Reflections on skills, resources, authority, or organisational capacity</w:t>
            </w:r>
          </w:p>
        </w:tc>
        <w:tc>
          <w:tcPr>
            <w:tcW w:w="0" w:type="auto"/>
            <w:hideMark/>
          </w:tcPr>
          <w:p w14:paraId="383637FA" w14:textId="77777777" w:rsidR="000D452A" w:rsidRPr="00283C67" w:rsidRDefault="000D452A" w:rsidP="002E6E70">
            <w:r w:rsidRPr="00283C67">
              <w:t>Capability</w:t>
            </w:r>
          </w:p>
        </w:tc>
      </w:tr>
      <w:tr w:rsidR="000D452A" w:rsidRPr="00283C67" w14:paraId="23306B3F" w14:textId="77777777" w:rsidTr="002E6E70">
        <w:tc>
          <w:tcPr>
            <w:tcW w:w="0" w:type="auto"/>
            <w:hideMark/>
          </w:tcPr>
          <w:p w14:paraId="23E721AF" w14:textId="77777777" w:rsidR="000D452A" w:rsidRPr="00283C67" w:rsidRDefault="000D452A" w:rsidP="002E6E70">
            <w:r w:rsidRPr="00283C67">
              <w:t>Career Progression</w:t>
            </w:r>
          </w:p>
        </w:tc>
        <w:tc>
          <w:tcPr>
            <w:tcW w:w="0" w:type="auto"/>
            <w:hideMark/>
          </w:tcPr>
          <w:p w14:paraId="7504009A" w14:textId="77777777" w:rsidR="000D452A" w:rsidRPr="00283C67" w:rsidRDefault="000D452A" w:rsidP="002E6E70">
            <w:r w:rsidRPr="00283C67">
              <w:t>Influence of individual career trajectories on perspectives or decisions</w:t>
            </w:r>
          </w:p>
        </w:tc>
        <w:tc>
          <w:tcPr>
            <w:tcW w:w="0" w:type="auto"/>
            <w:hideMark/>
          </w:tcPr>
          <w:p w14:paraId="3597FF78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7A27395F" w14:textId="77777777" w:rsidTr="002E6E70">
        <w:tc>
          <w:tcPr>
            <w:tcW w:w="0" w:type="auto"/>
            <w:hideMark/>
          </w:tcPr>
          <w:p w14:paraId="138F22C3" w14:textId="77777777" w:rsidR="000D452A" w:rsidRPr="00283C67" w:rsidRDefault="000D452A" w:rsidP="002E6E70">
            <w:r w:rsidRPr="00283C67">
              <w:lastRenderedPageBreak/>
              <w:t>Client Involvement</w:t>
            </w:r>
          </w:p>
        </w:tc>
        <w:tc>
          <w:tcPr>
            <w:tcW w:w="0" w:type="auto"/>
            <w:hideMark/>
          </w:tcPr>
          <w:p w14:paraId="75354244" w14:textId="77777777" w:rsidR="000D452A" w:rsidRPr="00283C67" w:rsidRDefault="000D452A" w:rsidP="002E6E70">
            <w:r w:rsidRPr="00283C67">
              <w:t>Role of service users or citizens in procurement decisions</w:t>
            </w:r>
          </w:p>
        </w:tc>
        <w:tc>
          <w:tcPr>
            <w:tcW w:w="0" w:type="auto"/>
            <w:hideMark/>
          </w:tcPr>
          <w:p w14:paraId="173C2A16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616A0198" w14:textId="77777777" w:rsidTr="002E6E70">
        <w:tc>
          <w:tcPr>
            <w:tcW w:w="0" w:type="auto"/>
            <w:hideMark/>
          </w:tcPr>
          <w:p w14:paraId="4DD0F83B" w14:textId="77777777" w:rsidR="000D452A" w:rsidRPr="00283C67" w:rsidRDefault="000D452A" w:rsidP="002E6E70">
            <w:r w:rsidRPr="00283C67">
              <w:t>Collaboration Effects</w:t>
            </w:r>
          </w:p>
        </w:tc>
        <w:tc>
          <w:tcPr>
            <w:tcW w:w="0" w:type="auto"/>
            <w:hideMark/>
          </w:tcPr>
          <w:p w14:paraId="64CFE00D" w14:textId="77777777" w:rsidR="000D452A" w:rsidRPr="00283C67" w:rsidRDefault="000D452A" w:rsidP="002E6E70">
            <w:r w:rsidRPr="00283C67">
              <w:t>Outcomes of inter-municipal or inter-organisational collaboration</w:t>
            </w:r>
          </w:p>
        </w:tc>
        <w:tc>
          <w:tcPr>
            <w:tcW w:w="0" w:type="auto"/>
            <w:hideMark/>
          </w:tcPr>
          <w:p w14:paraId="15D32CCA" w14:textId="77777777" w:rsidR="000D452A" w:rsidRPr="00283C67" w:rsidRDefault="000D452A" w:rsidP="002E6E70">
            <w:r w:rsidRPr="00283C67">
              <w:t>Capability</w:t>
            </w:r>
          </w:p>
        </w:tc>
      </w:tr>
      <w:tr w:rsidR="000D452A" w:rsidRPr="00283C67" w14:paraId="59A8BF09" w14:textId="77777777" w:rsidTr="002E6E70">
        <w:tc>
          <w:tcPr>
            <w:tcW w:w="0" w:type="auto"/>
            <w:hideMark/>
          </w:tcPr>
          <w:p w14:paraId="3ACC179C" w14:textId="77777777" w:rsidR="000D452A" w:rsidRPr="00283C67" w:rsidRDefault="000D452A" w:rsidP="002E6E70">
            <w:r w:rsidRPr="00283C67">
              <w:t>Cultural Differences in Municipalities</w:t>
            </w:r>
          </w:p>
        </w:tc>
        <w:tc>
          <w:tcPr>
            <w:tcW w:w="0" w:type="auto"/>
            <w:hideMark/>
          </w:tcPr>
          <w:p w14:paraId="42B28B05" w14:textId="77777777" w:rsidR="000D452A" w:rsidRPr="00283C67" w:rsidRDefault="000D452A" w:rsidP="002E6E70">
            <w:r w:rsidRPr="00283C67">
              <w:t>Organisational norms or risk attitudes across municipalities</w:t>
            </w:r>
          </w:p>
        </w:tc>
        <w:tc>
          <w:tcPr>
            <w:tcW w:w="0" w:type="auto"/>
            <w:hideMark/>
          </w:tcPr>
          <w:p w14:paraId="568C265E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0A73FC6B" w14:textId="77777777" w:rsidTr="002E6E70">
        <w:tc>
          <w:tcPr>
            <w:tcW w:w="0" w:type="auto"/>
            <w:hideMark/>
          </w:tcPr>
          <w:p w14:paraId="39B5A2C6" w14:textId="77777777" w:rsidR="000D452A" w:rsidRPr="00283C67" w:rsidRDefault="000D452A" w:rsidP="002E6E70">
            <w:r w:rsidRPr="00283C67">
              <w:t>Financial Constraints</w:t>
            </w:r>
          </w:p>
        </w:tc>
        <w:tc>
          <w:tcPr>
            <w:tcW w:w="0" w:type="auto"/>
            <w:hideMark/>
          </w:tcPr>
          <w:p w14:paraId="08324BFE" w14:textId="77777777" w:rsidR="000D452A" w:rsidRPr="00283C67" w:rsidRDefault="000D452A" w:rsidP="002E6E70">
            <w:r w:rsidRPr="00283C67">
              <w:t>Broader financial pressures shaping procurement priorities</w:t>
            </w:r>
          </w:p>
        </w:tc>
        <w:tc>
          <w:tcPr>
            <w:tcW w:w="0" w:type="auto"/>
            <w:hideMark/>
          </w:tcPr>
          <w:p w14:paraId="0C99FC62" w14:textId="77777777" w:rsidR="000D452A" w:rsidRPr="00283C67" w:rsidRDefault="000D452A" w:rsidP="002E6E70">
            <w:pPr>
              <w:jc w:val="left"/>
            </w:pPr>
            <w:r w:rsidRPr="00283C67">
              <w:t>Motivation / Capability</w:t>
            </w:r>
          </w:p>
        </w:tc>
      </w:tr>
      <w:tr w:rsidR="000D452A" w:rsidRPr="00283C67" w14:paraId="368149B5" w14:textId="77777777" w:rsidTr="002E6E70">
        <w:tc>
          <w:tcPr>
            <w:tcW w:w="0" w:type="auto"/>
            <w:hideMark/>
          </w:tcPr>
          <w:p w14:paraId="1EA74CEB" w14:textId="77777777" w:rsidR="000D452A" w:rsidRPr="00283C67" w:rsidRDefault="000D452A" w:rsidP="002E6E70">
            <w:r w:rsidRPr="00283C67">
              <w:t>Future Trends in Social Care</w:t>
            </w:r>
          </w:p>
        </w:tc>
        <w:tc>
          <w:tcPr>
            <w:tcW w:w="0" w:type="auto"/>
            <w:hideMark/>
          </w:tcPr>
          <w:p w14:paraId="133EA81E" w14:textId="77777777" w:rsidR="000D452A" w:rsidRPr="00283C67" w:rsidRDefault="000D452A" w:rsidP="002E6E70">
            <w:r w:rsidRPr="00283C67">
              <w:t>Anticipated developments in care demand or policy</w:t>
            </w:r>
          </w:p>
        </w:tc>
        <w:tc>
          <w:tcPr>
            <w:tcW w:w="0" w:type="auto"/>
            <w:hideMark/>
          </w:tcPr>
          <w:p w14:paraId="65C44B15" w14:textId="77777777" w:rsidR="000D452A" w:rsidRPr="00283C67" w:rsidRDefault="000D452A" w:rsidP="002E6E70">
            <w:r w:rsidRPr="00283C67">
              <w:t>Awareness</w:t>
            </w:r>
          </w:p>
        </w:tc>
      </w:tr>
      <w:tr w:rsidR="000D452A" w:rsidRPr="00283C67" w14:paraId="4D38C804" w14:textId="77777777" w:rsidTr="002E6E70">
        <w:tc>
          <w:tcPr>
            <w:tcW w:w="0" w:type="auto"/>
            <w:hideMark/>
          </w:tcPr>
          <w:p w14:paraId="18F57FDF" w14:textId="77777777" w:rsidR="000D452A" w:rsidRPr="00283C67" w:rsidRDefault="000D452A" w:rsidP="002E6E70">
            <w:r w:rsidRPr="00283C67">
              <w:t>Future Trends in Social Care Market</w:t>
            </w:r>
          </w:p>
        </w:tc>
        <w:tc>
          <w:tcPr>
            <w:tcW w:w="0" w:type="auto"/>
            <w:hideMark/>
          </w:tcPr>
          <w:p w14:paraId="1D373CB2" w14:textId="77777777" w:rsidR="000D452A" w:rsidRPr="00283C67" w:rsidRDefault="000D452A" w:rsidP="002E6E70">
            <w:r w:rsidRPr="00283C67">
              <w:t>Expectations regarding provider behaviour or market evolution</w:t>
            </w:r>
          </w:p>
        </w:tc>
        <w:tc>
          <w:tcPr>
            <w:tcW w:w="0" w:type="auto"/>
            <w:hideMark/>
          </w:tcPr>
          <w:p w14:paraId="6B20325B" w14:textId="77777777" w:rsidR="000D452A" w:rsidRPr="00283C67" w:rsidRDefault="000D452A" w:rsidP="002E6E70">
            <w:r w:rsidRPr="00283C67">
              <w:t>Awareness</w:t>
            </w:r>
          </w:p>
        </w:tc>
      </w:tr>
      <w:tr w:rsidR="000D452A" w:rsidRPr="00283C67" w14:paraId="4B7B43C5" w14:textId="77777777" w:rsidTr="002E6E70">
        <w:tc>
          <w:tcPr>
            <w:tcW w:w="0" w:type="auto"/>
            <w:hideMark/>
          </w:tcPr>
          <w:p w14:paraId="165E1E24" w14:textId="77777777" w:rsidR="000D452A" w:rsidRPr="00283C67" w:rsidRDefault="000D452A" w:rsidP="002E6E70">
            <w:r w:rsidRPr="00283C67">
              <w:t>Governance Impact</w:t>
            </w:r>
          </w:p>
        </w:tc>
        <w:tc>
          <w:tcPr>
            <w:tcW w:w="0" w:type="auto"/>
            <w:hideMark/>
          </w:tcPr>
          <w:p w14:paraId="33B71901" w14:textId="77777777" w:rsidR="000D452A" w:rsidRPr="00283C67" w:rsidRDefault="000D452A" w:rsidP="002E6E70">
            <w:r w:rsidRPr="00283C67">
              <w:t>Influence of governance structures on procurement and market engagement</w:t>
            </w:r>
          </w:p>
        </w:tc>
        <w:tc>
          <w:tcPr>
            <w:tcW w:w="0" w:type="auto"/>
            <w:hideMark/>
          </w:tcPr>
          <w:p w14:paraId="1247119C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06E83AA4" w14:textId="77777777" w:rsidTr="002E6E70">
        <w:tc>
          <w:tcPr>
            <w:tcW w:w="0" w:type="auto"/>
            <w:hideMark/>
          </w:tcPr>
          <w:p w14:paraId="52E3BBF3" w14:textId="77777777" w:rsidR="000D452A" w:rsidRPr="00283C67" w:rsidRDefault="000D452A" w:rsidP="002E6E70">
            <w:r w:rsidRPr="00283C67">
              <w:t>Market Definition</w:t>
            </w:r>
          </w:p>
        </w:tc>
        <w:tc>
          <w:tcPr>
            <w:tcW w:w="0" w:type="auto"/>
            <w:hideMark/>
          </w:tcPr>
          <w:p w14:paraId="05AE3BE3" w14:textId="77777777" w:rsidR="000D452A" w:rsidRPr="00283C67" w:rsidRDefault="000D452A" w:rsidP="002E6E70">
            <w:r w:rsidRPr="00283C67">
              <w:t>How interviewees delineate the relevant market</w:t>
            </w:r>
          </w:p>
        </w:tc>
        <w:tc>
          <w:tcPr>
            <w:tcW w:w="0" w:type="auto"/>
            <w:hideMark/>
          </w:tcPr>
          <w:p w14:paraId="083C2871" w14:textId="77777777" w:rsidR="000D452A" w:rsidRPr="00283C67" w:rsidRDefault="000D452A" w:rsidP="002E6E70">
            <w:r w:rsidRPr="00283C67">
              <w:t>Awareness</w:t>
            </w:r>
          </w:p>
        </w:tc>
      </w:tr>
      <w:tr w:rsidR="000D452A" w:rsidRPr="00283C67" w14:paraId="7A70383E" w14:textId="77777777" w:rsidTr="002E6E70">
        <w:tc>
          <w:tcPr>
            <w:tcW w:w="0" w:type="auto"/>
            <w:hideMark/>
          </w:tcPr>
          <w:p w14:paraId="161E52EA" w14:textId="77777777" w:rsidR="000D452A" w:rsidRPr="00283C67" w:rsidRDefault="000D452A" w:rsidP="002E6E70">
            <w:r w:rsidRPr="00283C67">
              <w:t>Market Shaping</w:t>
            </w:r>
          </w:p>
        </w:tc>
        <w:tc>
          <w:tcPr>
            <w:tcW w:w="0" w:type="auto"/>
            <w:hideMark/>
          </w:tcPr>
          <w:p w14:paraId="245F8A5D" w14:textId="77777777" w:rsidR="000D452A" w:rsidRPr="00283C67" w:rsidRDefault="000D452A" w:rsidP="002E6E70">
            <w:r w:rsidRPr="00283C67">
              <w:t>Explicit references to actions or effects influencing market structure</w:t>
            </w:r>
          </w:p>
        </w:tc>
        <w:tc>
          <w:tcPr>
            <w:tcW w:w="0" w:type="auto"/>
            <w:hideMark/>
          </w:tcPr>
          <w:p w14:paraId="004BE3D6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64F93EC2" w14:textId="77777777" w:rsidTr="002E6E70">
        <w:tc>
          <w:tcPr>
            <w:tcW w:w="0" w:type="auto"/>
            <w:hideMark/>
          </w:tcPr>
          <w:p w14:paraId="3E2AA8DF" w14:textId="77777777" w:rsidR="000D452A" w:rsidRPr="00283C67" w:rsidRDefault="000D452A" w:rsidP="002E6E70">
            <w:r w:rsidRPr="00283C67">
              <w:t>Motivational Intent</w:t>
            </w:r>
          </w:p>
        </w:tc>
        <w:tc>
          <w:tcPr>
            <w:tcW w:w="0" w:type="auto"/>
            <w:hideMark/>
          </w:tcPr>
          <w:p w14:paraId="059D4F1A" w14:textId="77777777" w:rsidR="000D452A" w:rsidRPr="00283C67" w:rsidRDefault="000D452A" w:rsidP="002E6E70">
            <w:r w:rsidRPr="00283C67">
              <w:t>Willingness or reluctance to engage in market shaping</w:t>
            </w:r>
          </w:p>
        </w:tc>
        <w:tc>
          <w:tcPr>
            <w:tcW w:w="0" w:type="auto"/>
            <w:hideMark/>
          </w:tcPr>
          <w:p w14:paraId="7EF054FC" w14:textId="77777777" w:rsidR="000D452A" w:rsidRPr="00283C67" w:rsidRDefault="000D452A" w:rsidP="002E6E70">
            <w:r w:rsidRPr="00283C67">
              <w:t>Motivation</w:t>
            </w:r>
          </w:p>
        </w:tc>
      </w:tr>
      <w:tr w:rsidR="000D452A" w:rsidRPr="00283C67" w14:paraId="1B9D7E60" w14:textId="77777777" w:rsidTr="002E6E70">
        <w:tc>
          <w:tcPr>
            <w:tcW w:w="0" w:type="auto"/>
            <w:hideMark/>
          </w:tcPr>
          <w:p w14:paraId="48E97204" w14:textId="77777777" w:rsidR="000D452A" w:rsidRPr="00283C67" w:rsidRDefault="000D452A" w:rsidP="002E6E70">
            <w:r w:rsidRPr="00283C67">
              <w:t>Planning Considerations</w:t>
            </w:r>
          </w:p>
        </w:tc>
        <w:tc>
          <w:tcPr>
            <w:tcW w:w="0" w:type="auto"/>
            <w:hideMark/>
          </w:tcPr>
          <w:p w14:paraId="3EC7DF9E" w14:textId="77777777" w:rsidR="000D452A" w:rsidRPr="00283C67" w:rsidRDefault="000D452A" w:rsidP="002E6E70">
            <w:r w:rsidRPr="00283C67">
              <w:t>Strategic or operational planning influencing procurement choices</w:t>
            </w:r>
          </w:p>
        </w:tc>
        <w:tc>
          <w:tcPr>
            <w:tcW w:w="0" w:type="auto"/>
            <w:hideMark/>
          </w:tcPr>
          <w:p w14:paraId="14DA73E9" w14:textId="77777777" w:rsidR="000D452A" w:rsidRPr="00283C67" w:rsidRDefault="000D452A" w:rsidP="002E6E70">
            <w:r w:rsidRPr="00283C67">
              <w:t>Capability</w:t>
            </w:r>
          </w:p>
        </w:tc>
      </w:tr>
      <w:tr w:rsidR="000D452A" w:rsidRPr="00283C67" w14:paraId="549ED96F" w14:textId="77777777" w:rsidTr="002E6E70">
        <w:tc>
          <w:tcPr>
            <w:tcW w:w="0" w:type="auto"/>
            <w:hideMark/>
          </w:tcPr>
          <w:p w14:paraId="0405DC5B" w14:textId="77777777" w:rsidR="000D452A" w:rsidRPr="00283C67" w:rsidRDefault="000D452A" w:rsidP="002E6E70">
            <w:r w:rsidRPr="00283C67">
              <w:t>Quality Concerns in Social Care</w:t>
            </w:r>
          </w:p>
        </w:tc>
        <w:tc>
          <w:tcPr>
            <w:tcW w:w="0" w:type="auto"/>
            <w:hideMark/>
          </w:tcPr>
          <w:p w14:paraId="6FE33A5D" w14:textId="77777777" w:rsidR="000D452A" w:rsidRPr="00283C67" w:rsidRDefault="000D452A" w:rsidP="002E6E70">
            <w:r w:rsidRPr="00283C67">
              <w:t>Service quality as a driver of procurement decisions</w:t>
            </w:r>
          </w:p>
        </w:tc>
        <w:tc>
          <w:tcPr>
            <w:tcW w:w="0" w:type="auto"/>
            <w:hideMark/>
          </w:tcPr>
          <w:p w14:paraId="7B430189" w14:textId="77777777" w:rsidR="000D452A" w:rsidRPr="00283C67" w:rsidRDefault="000D452A" w:rsidP="002E6E70">
            <w:r w:rsidRPr="00283C67">
              <w:t>Motivation</w:t>
            </w:r>
          </w:p>
        </w:tc>
      </w:tr>
      <w:tr w:rsidR="000D452A" w:rsidRPr="00283C67" w14:paraId="1E582E70" w14:textId="77777777" w:rsidTr="002E6E70">
        <w:tc>
          <w:tcPr>
            <w:tcW w:w="0" w:type="auto"/>
            <w:hideMark/>
          </w:tcPr>
          <w:p w14:paraId="6D084A1E" w14:textId="77777777" w:rsidR="000D452A" w:rsidRPr="00283C67" w:rsidRDefault="000D452A" w:rsidP="002E6E70">
            <w:r w:rsidRPr="00283C67">
              <w:t>Role in Procurement</w:t>
            </w:r>
          </w:p>
        </w:tc>
        <w:tc>
          <w:tcPr>
            <w:tcW w:w="0" w:type="auto"/>
            <w:hideMark/>
          </w:tcPr>
          <w:p w14:paraId="72105615" w14:textId="77777777" w:rsidR="000D452A" w:rsidRPr="00283C67" w:rsidRDefault="000D452A" w:rsidP="002E6E70">
            <w:r w:rsidRPr="00283C67">
              <w:t>Self-positioning of interviewees within procurement processes</w:t>
            </w:r>
          </w:p>
        </w:tc>
        <w:tc>
          <w:tcPr>
            <w:tcW w:w="0" w:type="auto"/>
            <w:hideMark/>
          </w:tcPr>
          <w:p w14:paraId="77C36720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283C67" w14:paraId="25D674A7" w14:textId="77777777" w:rsidTr="002E6E70">
        <w:tc>
          <w:tcPr>
            <w:tcW w:w="0" w:type="auto"/>
            <w:hideMark/>
          </w:tcPr>
          <w:p w14:paraId="37FA433F" w14:textId="77777777" w:rsidR="000D452A" w:rsidRPr="00283C67" w:rsidRDefault="000D452A" w:rsidP="002E6E70">
            <w:r w:rsidRPr="00283C67">
              <w:t>Role of Awareness in Market Shaping</w:t>
            </w:r>
          </w:p>
        </w:tc>
        <w:tc>
          <w:tcPr>
            <w:tcW w:w="0" w:type="auto"/>
            <w:hideMark/>
          </w:tcPr>
          <w:p w14:paraId="16F2A972" w14:textId="77777777" w:rsidR="000D452A" w:rsidRPr="00283C67" w:rsidRDefault="000D452A" w:rsidP="002E6E70">
            <w:r w:rsidRPr="00283C67">
              <w:t>Reflections on how awareness affects market engagement</w:t>
            </w:r>
          </w:p>
        </w:tc>
        <w:tc>
          <w:tcPr>
            <w:tcW w:w="0" w:type="auto"/>
            <w:hideMark/>
          </w:tcPr>
          <w:p w14:paraId="765B40EB" w14:textId="77777777" w:rsidR="000D452A" w:rsidRPr="00283C67" w:rsidRDefault="000D452A" w:rsidP="002E6E70">
            <w:r w:rsidRPr="00283C67">
              <w:t>Awareness</w:t>
            </w:r>
          </w:p>
        </w:tc>
      </w:tr>
      <w:tr w:rsidR="000D452A" w:rsidRPr="00283C67" w14:paraId="4FE74351" w14:textId="77777777" w:rsidTr="002E6E70">
        <w:tc>
          <w:tcPr>
            <w:tcW w:w="0" w:type="auto"/>
            <w:hideMark/>
          </w:tcPr>
          <w:p w14:paraId="2F45F91F" w14:textId="77777777" w:rsidR="000D452A" w:rsidRPr="00283C67" w:rsidRDefault="000D452A" w:rsidP="002E6E70">
            <w:r w:rsidRPr="00283C67">
              <w:t>Summary Insights</w:t>
            </w:r>
          </w:p>
        </w:tc>
        <w:tc>
          <w:tcPr>
            <w:tcW w:w="0" w:type="auto"/>
            <w:hideMark/>
          </w:tcPr>
          <w:p w14:paraId="2A72D48F" w14:textId="77777777" w:rsidR="000D452A" w:rsidRPr="00283C67" w:rsidRDefault="000D452A" w:rsidP="002E6E70">
            <w:r w:rsidRPr="00283C67">
              <w:t>Integrative or reflective statements across themes</w:t>
            </w:r>
          </w:p>
        </w:tc>
        <w:tc>
          <w:tcPr>
            <w:tcW w:w="0" w:type="auto"/>
            <w:hideMark/>
          </w:tcPr>
          <w:p w14:paraId="12513191" w14:textId="77777777" w:rsidR="000D452A" w:rsidRPr="00283C67" w:rsidRDefault="000D452A" w:rsidP="002E6E70">
            <w:r w:rsidRPr="00283C67">
              <w:t>Cross-cutting</w:t>
            </w:r>
          </w:p>
        </w:tc>
      </w:tr>
      <w:tr w:rsidR="000D452A" w:rsidRPr="000A4596" w14:paraId="57C9BD80" w14:textId="77777777" w:rsidTr="002E6E70">
        <w:tc>
          <w:tcPr>
            <w:tcW w:w="0" w:type="auto"/>
            <w:hideMark/>
          </w:tcPr>
          <w:p w14:paraId="760E6ABE" w14:textId="77777777" w:rsidR="000D452A" w:rsidRPr="00283C67" w:rsidRDefault="000D452A" w:rsidP="002E6E70">
            <w:r w:rsidRPr="00283C67">
              <w:t>Supplier Influence</w:t>
            </w:r>
          </w:p>
        </w:tc>
        <w:tc>
          <w:tcPr>
            <w:tcW w:w="0" w:type="auto"/>
            <w:hideMark/>
          </w:tcPr>
          <w:p w14:paraId="2221DF94" w14:textId="77777777" w:rsidR="000D452A" w:rsidRPr="00283C67" w:rsidRDefault="000D452A" w:rsidP="002E6E70">
            <w:r w:rsidRPr="00283C67">
              <w:t>Influence of providers on procurement decisions</w:t>
            </w:r>
          </w:p>
        </w:tc>
        <w:tc>
          <w:tcPr>
            <w:tcW w:w="0" w:type="auto"/>
            <w:hideMark/>
          </w:tcPr>
          <w:p w14:paraId="088B019E" w14:textId="77777777" w:rsidR="000D452A" w:rsidRPr="000A4596" w:rsidRDefault="000D452A" w:rsidP="002E6E70">
            <w:r w:rsidRPr="00283C67">
              <w:t>Cross-cutting</w:t>
            </w:r>
          </w:p>
        </w:tc>
      </w:tr>
    </w:tbl>
    <w:p w14:paraId="7177ACB1" w14:textId="77777777" w:rsidR="000D452A" w:rsidRPr="000A4596" w:rsidRDefault="000D452A" w:rsidP="000D452A">
      <w:pPr>
        <w:spacing w:after="0"/>
      </w:pPr>
    </w:p>
    <w:p w14:paraId="41DB35CE" w14:textId="77777777" w:rsidR="00350360" w:rsidRDefault="00350360"/>
    <w:sectPr w:rsidR="00350360" w:rsidSect="000D452A">
      <w:pgSz w:w="11906" w:h="16838"/>
      <w:pgMar w:top="1729" w:right="1729" w:bottom="1151" w:left="172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52A"/>
    <w:rsid w:val="000D452A"/>
    <w:rsid w:val="00350360"/>
    <w:rsid w:val="00390D7E"/>
    <w:rsid w:val="008E5169"/>
    <w:rsid w:val="00B17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0B0DBC"/>
  <w15:chartTrackingRefBased/>
  <w15:docId w15:val="{A6822197-9567-4D33-B678-6E6FBB71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52A"/>
    <w:pPr>
      <w:jc w:val="both"/>
    </w:pPr>
    <w:rPr>
      <w:rFonts w:ascii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4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4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45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4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45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4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4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4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4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452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D452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452A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452A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452A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452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452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452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452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D4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52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4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452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D4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452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D45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45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5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52A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D452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D452A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D45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3018</Characters>
  <Application>Microsoft Office Word</Application>
  <DocSecurity>0</DocSecurity>
  <Lines>159</Lines>
  <Paragraphs>99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Borobia, Steven (UT)</dc:creator>
  <cp:keywords/>
  <dc:description/>
  <cp:lastModifiedBy>Borobia, Steven (UT)</cp:lastModifiedBy>
  <cp:revision>2</cp:revision>
  <dcterms:created xsi:type="dcterms:W3CDTF">2026-02-06T19:27:00Z</dcterms:created>
  <dcterms:modified xsi:type="dcterms:W3CDTF">2026-02-06T19:39:00Z</dcterms:modified>
</cp:coreProperties>
</file>