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62CCC" w14:textId="7AD4D095" w:rsidR="00857A0B" w:rsidRPr="00C96D54" w:rsidRDefault="008F06F2" w:rsidP="004F037C">
      <w:pPr>
        <w:pStyle w:val="Heading1"/>
      </w:pPr>
      <w:r w:rsidRPr="00C96D54">
        <w:t>Supplementary file</w:t>
      </w:r>
      <w:r w:rsidR="00115928" w:rsidRPr="00C96D54">
        <w:t xml:space="preserve"> 1: </w:t>
      </w:r>
      <w:r w:rsidR="009B0477" w:rsidRPr="00C96D54">
        <w:t xml:space="preserve">Overview of </w:t>
      </w:r>
      <w:r w:rsidR="00C177DF" w:rsidRPr="00C96D54">
        <w:t xml:space="preserve">selected </w:t>
      </w:r>
      <w:r w:rsidR="009B0477" w:rsidRPr="00C96D54">
        <w:t>l</w:t>
      </w:r>
      <w:r w:rsidR="00115928" w:rsidRPr="00C96D54">
        <w:t>iterature</w:t>
      </w:r>
    </w:p>
    <w:p w14:paraId="32628CFC" w14:textId="0E73753F" w:rsidR="00857A0B" w:rsidRPr="00C96D54" w:rsidRDefault="00857A0B" w:rsidP="00857A0B">
      <w:pPr>
        <w:spacing w:line="240" w:lineRule="auto"/>
        <w:rPr>
          <w:sz w:val="22"/>
          <w:szCs w:val="22"/>
        </w:rPr>
      </w:pPr>
      <w:r w:rsidRPr="00C96D54">
        <w:rPr>
          <w:b/>
          <w:bCs/>
          <w:sz w:val="22"/>
          <w:szCs w:val="22"/>
        </w:rPr>
        <w:t>Table 1.1:</w:t>
      </w:r>
      <w:r w:rsidRPr="00C96D54">
        <w:rPr>
          <w:sz w:val="22"/>
          <w:szCs w:val="22"/>
        </w:rPr>
        <w:t xml:space="preserve"> </w:t>
      </w:r>
      <w:r w:rsidR="00C177DF" w:rsidRPr="00C96D54">
        <w:rPr>
          <w:sz w:val="22"/>
          <w:szCs w:val="22"/>
        </w:rPr>
        <w:t>Selected literature on DA</w:t>
      </w:r>
      <w:r w:rsidRPr="00C96D54">
        <w:rPr>
          <w:sz w:val="22"/>
          <w:szCs w:val="22"/>
        </w:rPr>
        <w:t xml:space="preserve"> </w:t>
      </w:r>
    </w:p>
    <w:p w14:paraId="09C772DF" w14:textId="77777777" w:rsidR="00857A0B" w:rsidRPr="00C96D54" w:rsidRDefault="00857A0B" w:rsidP="00857A0B">
      <w:pPr>
        <w:spacing w:line="240" w:lineRule="auto"/>
        <w:rPr>
          <w:sz w:val="18"/>
          <w:szCs w:val="18"/>
        </w:rPr>
      </w:pPr>
      <w:r w:rsidRPr="00C96D54">
        <w:rPr>
          <w:sz w:val="18"/>
          <w:szCs w:val="18"/>
        </w:rPr>
        <w:t>Ordered by year and alphabetically by author</w:t>
      </w:r>
    </w:p>
    <w:p w14:paraId="660956DA" w14:textId="77777777" w:rsidR="00D57CEE" w:rsidRPr="00C96D54" w:rsidRDefault="00D57CEE" w:rsidP="00857A0B">
      <w:pPr>
        <w:spacing w:line="240" w:lineRule="auto"/>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7"/>
        <w:gridCol w:w="1319"/>
        <w:gridCol w:w="623"/>
        <w:gridCol w:w="1384"/>
        <w:gridCol w:w="5739"/>
        <w:gridCol w:w="2339"/>
        <w:gridCol w:w="2339"/>
      </w:tblGrid>
      <w:tr w:rsidR="00A126B8" w:rsidRPr="00C96D54" w14:paraId="3767C95F" w14:textId="77777777" w:rsidTr="006E4A4E">
        <w:trPr>
          <w:gridBefore w:val="1"/>
          <w:wBefore w:w="7" w:type="dxa"/>
          <w:trHeight w:val="20"/>
        </w:trPr>
        <w:tc>
          <w:tcPr>
            <w:tcW w:w="1319" w:type="dxa"/>
            <w:tcBorders>
              <w:top w:val="single" w:sz="4" w:space="0" w:color="auto"/>
              <w:bottom w:val="single" w:sz="4" w:space="0" w:color="auto"/>
            </w:tcBorders>
            <w:noWrap/>
            <w:hideMark/>
          </w:tcPr>
          <w:p w14:paraId="5A2C3BDD" w14:textId="77777777" w:rsidR="006E4A4E" w:rsidRPr="00C96D54" w:rsidRDefault="006E4A4E" w:rsidP="00942F1C">
            <w:pPr>
              <w:jc w:val="left"/>
              <w:rPr>
                <w:b/>
                <w:bCs/>
                <w:sz w:val="22"/>
                <w:szCs w:val="22"/>
              </w:rPr>
            </w:pPr>
            <w:r w:rsidRPr="00C96D54">
              <w:rPr>
                <w:b/>
                <w:bCs/>
                <w:sz w:val="22"/>
                <w:szCs w:val="22"/>
              </w:rPr>
              <w:t>Authors</w:t>
            </w:r>
          </w:p>
        </w:tc>
        <w:tc>
          <w:tcPr>
            <w:tcW w:w="623" w:type="dxa"/>
            <w:tcBorders>
              <w:top w:val="single" w:sz="4" w:space="0" w:color="auto"/>
              <w:bottom w:val="single" w:sz="4" w:space="0" w:color="auto"/>
            </w:tcBorders>
            <w:noWrap/>
            <w:hideMark/>
          </w:tcPr>
          <w:p w14:paraId="6E017296" w14:textId="77777777" w:rsidR="006E4A4E" w:rsidRPr="00C96D54" w:rsidRDefault="006E4A4E" w:rsidP="00942F1C">
            <w:pPr>
              <w:jc w:val="left"/>
              <w:rPr>
                <w:b/>
                <w:bCs/>
                <w:sz w:val="22"/>
                <w:szCs w:val="22"/>
              </w:rPr>
            </w:pPr>
            <w:r w:rsidRPr="00C96D54">
              <w:rPr>
                <w:b/>
                <w:bCs/>
                <w:sz w:val="22"/>
                <w:szCs w:val="22"/>
              </w:rPr>
              <w:t>Year</w:t>
            </w:r>
          </w:p>
        </w:tc>
        <w:tc>
          <w:tcPr>
            <w:tcW w:w="1384" w:type="dxa"/>
            <w:tcBorders>
              <w:top w:val="single" w:sz="4" w:space="0" w:color="auto"/>
              <w:bottom w:val="single" w:sz="4" w:space="0" w:color="auto"/>
            </w:tcBorders>
            <w:noWrap/>
            <w:hideMark/>
          </w:tcPr>
          <w:p w14:paraId="4895D483" w14:textId="77777777" w:rsidR="006E4A4E" w:rsidRPr="00C96D54" w:rsidRDefault="006E4A4E" w:rsidP="00942F1C">
            <w:pPr>
              <w:jc w:val="left"/>
              <w:rPr>
                <w:b/>
                <w:bCs/>
                <w:sz w:val="22"/>
                <w:szCs w:val="22"/>
              </w:rPr>
            </w:pPr>
            <w:r w:rsidRPr="00C96D54">
              <w:rPr>
                <w:b/>
                <w:bCs/>
                <w:sz w:val="22"/>
                <w:szCs w:val="22"/>
              </w:rPr>
              <w:t>Methodology</w:t>
            </w:r>
          </w:p>
        </w:tc>
        <w:tc>
          <w:tcPr>
            <w:tcW w:w="5739" w:type="dxa"/>
            <w:tcBorders>
              <w:top w:val="single" w:sz="4" w:space="0" w:color="auto"/>
              <w:bottom w:val="single" w:sz="4" w:space="0" w:color="auto"/>
            </w:tcBorders>
            <w:noWrap/>
            <w:hideMark/>
          </w:tcPr>
          <w:p w14:paraId="37066E59" w14:textId="77777777" w:rsidR="006E4A4E" w:rsidRPr="00C96D54" w:rsidRDefault="006E4A4E" w:rsidP="00942F1C">
            <w:pPr>
              <w:jc w:val="left"/>
              <w:rPr>
                <w:b/>
                <w:bCs/>
                <w:sz w:val="22"/>
                <w:szCs w:val="22"/>
              </w:rPr>
            </w:pPr>
            <w:r w:rsidRPr="00C96D54">
              <w:rPr>
                <w:b/>
                <w:bCs/>
                <w:sz w:val="22"/>
                <w:szCs w:val="22"/>
              </w:rPr>
              <w:t>Empirical findings</w:t>
            </w:r>
          </w:p>
        </w:tc>
        <w:tc>
          <w:tcPr>
            <w:tcW w:w="2339" w:type="dxa"/>
            <w:tcBorders>
              <w:top w:val="single" w:sz="4" w:space="0" w:color="auto"/>
              <w:bottom w:val="single" w:sz="4" w:space="0" w:color="auto"/>
            </w:tcBorders>
            <w:noWrap/>
            <w:hideMark/>
          </w:tcPr>
          <w:p w14:paraId="6AA425DA" w14:textId="77777777" w:rsidR="006E4A4E" w:rsidRPr="00C96D54" w:rsidRDefault="006E4A4E" w:rsidP="00942F1C">
            <w:pPr>
              <w:jc w:val="left"/>
              <w:rPr>
                <w:b/>
                <w:bCs/>
                <w:sz w:val="22"/>
                <w:szCs w:val="22"/>
              </w:rPr>
            </w:pPr>
            <w:r w:rsidRPr="00C96D54">
              <w:rPr>
                <w:b/>
                <w:bCs/>
                <w:sz w:val="22"/>
                <w:szCs w:val="22"/>
              </w:rPr>
              <w:t xml:space="preserve">Intermediate </w:t>
            </w:r>
          </w:p>
          <w:p w14:paraId="0CC40E1F" w14:textId="7096F78F" w:rsidR="006E4A4E" w:rsidRPr="00C96D54" w:rsidRDefault="006E4A4E" w:rsidP="00942F1C">
            <w:pPr>
              <w:jc w:val="left"/>
              <w:rPr>
                <w:b/>
                <w:bCs/>
                <w:sz w:val="22"/>
                <w:szCs w:val="22"/>
              </w:rPr>
            </w:pPr>
            <w:r w:rsidRPr="00C96D54">
              <w:rPr>
                <w:b/>
                <w:bCs/>
                <w:sz w:val="22"/>
                <w:szCs w:val="22"/>
              </w:rPr>
              <w:t>effects</w:t>
            </w:r>
          </w:p>
        </w:tc>
        <w:tc>
          <w:tcPr>
            <w:tcW w:w="2339" w:type="dxa"/>
            <w:tcBorders>
              <w:top w:val="single" w:sz="4" w:space="0" w:color="auto"/>
              <w:bottom w:val="single" w:sz="4" w:space="0" w:color="auto"/>
            </w:tcBorders>
            <w:noWrap/>
            <w:hideMark/>
          </w:tcPr>
          <w:p w14:paraId="585E812B" w14:textId="0E72A5E7" w:rsidR="006E4A4E" w:rsidRPr="00C96D54" w:rsidRDefault="006E4A4E" w:rsidP="00942F1C">
            <w:pPr>
              <w:jc w:val="left"/>
              <w:rPr>
                <w:b/>
                <w:bCs/>
                <w:sz w:val="22"/>
                <w:szCs w:val="22"/>
              </w:rPr>
            </w:pPr>
            <w:r w:rsidRPr="00C96D54">
              <w:rPr>
                <w:b/>
                <w:bCs/>
                <w:sz w:val="22"/>
                <w:szCs w:val="22"/>
              </w:rPr>
              <w:t>Theoretical perspective</w:t>
            </w:r>
          </w:p>
        </w:tc>
      </w:tr>
      <w:tr w:rsidR="00A126B8" w:rsidRPr="00C96D54" w14:paraId="0DDD9B20" w14:textId="77777777" w:rsidTr="006E4A4E">
        <w:trPr>
          <w:gridBefore w:val="1"/>
          <w:wBefore w:w="7" w:type="dxa"/>
          <w:trHeight w:val="20"/>
        </w:trPr>
        <w:tc>
          <w:tcPr>
            <w:tcW w:w="1319" w:type="dxa"/>
            <w:tcBorders>
              <w:top w:val="single" w:sz="4" w:space="0" w:color="auto"/>
              <w:bottom w:val="dotted" w:sz="4" w:space="0" w:color="auto"/>
            </w:tcBorders>
          </w:tcPr>
          <w:p w14:paraId="496E29CB" w14:textId="0E33536C" w:rsidR="006E4A4E" w:rsidRPr="00C96D54" w:rsidRDefault="006E4A4E" w:rsidP="00942F1C">
            <w:pPr>
              <w:jc w:val="left"/>
              <w:rPr>
                <w:sz w:val="22"/>
                <w:szCs w:val="22"/>
              </w:rPr>
            </w:pPr>
            <w:r w:rsidRPr="00C96D54">
              <w:rPr>
                <w:sz w:val="22"/>
                <w:szCs w:val="22"/>
              </w:rPr>
              <w:t>Lin et al.</w:t>
            </w:r>
          </w:p>
        </w:tc>
        <w:tc>
          <w:tcPr>
            <w:tcW w:w="623" w:type="dxa"/>
            <w:tcBorders>
              <w:top w:val="single" w:sz="4" w:space="0" w:color="auto"/>
              <w:bottom w:val="dotted" w:sz="4" w:space="0" w:color="auto"/>
            </w:tcBorders>
          </w:tcPr>
          <w:p w14:paraId="22461B3A" w14:textId="5595F15E" w:rsidR="006E4A4E" w:rsidRPr="00C96D54" w:rsidRDefault="006E4A4E" w:rsidP="00942F1C">
            <w:pPr>
              <w:jc w:val="left"/>
              <w:rPr>
                <w:sz w:val="22"/>
                <w:szCs w:val="22"/>
              </w:rPr>
            </w:pPr>
            <w:r w:rsidRPr="00C96D54">
              <w:rPr>
                <w:sz w:val="22"/>
                <w:szCs w:val="22"/>
              </w:rPr>
              <w:t>2025</w:t>
            </w:r>
          </w:p>
        </w:tc>
        <w:tc>
          <w:tcPr>
            <w:tcW w:w="1384" w:type="dxa"/>
            <w:tcBorders>
              <w:top w:val="single" w:sz="4" w:space="0" w:color="auto"/>
              <w:bottom w:val="dotted" w:sz="4" w:space="0" w:color="auto"/>
            </w:tcBorders>
          </w:tcPr>
          <w:p w14:paraId="768F48AC" w14:textId="1218395E" w:rsidR="006E4A4E" w:rsidRPr="00C96D54" w:rsidRDefault="006E4A4E" w:rsidP="00942F1C">
            <w:pPr>
              <w:jc w:val="left"/>
              <w:rPr>
                <w:sz w:val="22"/>
                <w:szCs w:val="22"/>
              </w:rPr>
            </w:pPr>
            <w:r w:rsidRPr="00C96D54">
              <w:rPr>
                <w:sz w:val="22"/>
                <w:szCs w:val="22"/>
              </w:rPr>
              <w:t>Survey</w:t>
            </w:r>
            <w:bookmarkStart w:id="0" w:name="_GoBack"/>
            <w:bookmarkEnd w:id="0"/>
          </w:p>
        </w:tc>
        <w:tc>
          <w:tcPr>
            <w:tcW w:w="5739" w:type="dxa"/>
            <w:tcBorders>
              <w:top w:val="single" w:sz="4" w:space="0" w:color="auto"/>
              <w:bottom w:val="dotted" w:sz="4" w:space="0" w:color="auto"/>
            </w:tcBorders>
          </w:tcPr>
          <w:p w14:paraId="71E3EF0F" w14:textId="03C27D6E" w:rsidR="006E4A4E" w:rsidRPr="00C96D54" w:rsidRDefault="006E4A4E" w:rsidP="00942F1C">
            <w:pPr>
              <w:jc w:val="left"/>
              <w:rPr>
                <w:sz w:val="22"/>
                <w:szCs w:val="22"/>
              </w:rPr>
            </w:pPr>
            <w:r w:rsidRPr="00C96D54">
              <w:rPr>
                <w:sz w:val="22"/>
                <w:szCs w:val="22"/>
              </w:rPr>
              <w:t>Environmental dynamism strengthens the mediation effect of reactive resilience on the relationship between big data analytics and firm performance</w:t>
            </w:r>
          </w:p>
        </w:tc>
        <w:tc>
          <w:tcPr>
            <w:tcW w:w="2339" w:type="dxa"/>
            <w:tcBorders>
              <w:top w:val="single" w:sz="4" w:space="0" w:color="auto"/>
              <w:bottom w:val="dotted" w:sz="4" w:space="0" w:color="auto"/>
            </w:tcBorders>
          </w:tcPr>
          <w:p w14:paraId="505706F6" w14:textId="04A3D34A" w:rsidR="006E4A4E" w:rsidRPr="00C96D54" w:rsidRDefault="006E4A4E" w:rsidP="00942F1C">
            <w:pPr>
              <w:jc w:val="left"/>
              <w:rPr>
                <w:sz w:val="22"/>
                <w:szCs w:val="22"/>
              </w:rPr>
            </w:pPr>
            <w:r w:rsidRPr="00C96D54">
              <w:rPr>
                <w:sz w:val="22"/>
                <w:szCs w:val="22"/>
              </w:rPr>
              <w:t>Mediation, resilience</w:t>
            </w:r>
          </w:p>
        </w:tc>
        <w:tc>
          <w:tcPr>
            <w:tcW w:w="2339" w:type="dxa"/>
            <w:tcBorders>
              <w:top w:val="single" w:sz="4" w:space="0" w:color="auto"/>
              <w:bottom w:val="dotted" w:sz="4" w:space="0" w:color="auto"/>
            </w:tcBorders>
          </w:tcPr>
          <w:p w14:paraId="35B2F697" w14:textId="7FE33F6D" w:rsidR="006E4A4E" w:rsidRPr="00C96D54" w:rsidRDefault="006E4A4E" w:rsidP="00942F1C">
            <w:pPr>
              <w:jc w:val="left"/>
              <w:rPr>
                <w:sz w:val="22"/>
                <w:szCs w:val="22"/>
              </w:rPr>
            </w:pPr>
            <w:r w:rsidRPr="00C96D54">
              <w:rPr>
                <w:sz w:val="22"/>
                <w:szCs w:val="22"/>
              </w:rPr>
              <w:t>Organizational capabilities</w:t>
            </w:r>
          </w:p>
        </w:tc>
      </w:tr>
      <w:tr w:rsidR="00A126B8" w:rsidRPr="00C96D54" w14:paraId="679A90CE" w14:textId="77777777" w:rsidTr="006E4A4E">
        <w:trPr>
          <w:gridBefore w:val="1"/>
          <w:wBefore w:w="7" w:type="dxa"/>
          <w:trHeight w:val="20"/>
        </w:trPr>
        <w:tc>
          <w:tcPr>
            <w:tcW w:w="1319" w:type="dxa"/>
            <w:tcBorders>
              <w:top w:val="single" w:sz="4" w:space="0" w:color="auto"/>
              <w:bottom w:val="dotted" w:sz="4" w:space="0" w:color="auto"/>
            </w:tcBorders>
          </w:tcPr>
          <w:p w14:paraId="7A5F28ED" w14:textId="342FF2E8" w:rsidR="006E4A4E" w:rsidRPr="00C96D54" w:rsidRDefault="006E4A4E" w:rsidP="003D5542">
            <w:pPr>
              <w:jc w:val="left"/>
              <w:rPr>
                <w:sz w:val="22"/>
                <w:szCs w:val="22"/>
              </w:rPr>
            </w:pPr>
            <w:r w:rsidRPr="00C96D54">
              <w:rPr>
                <w:sz w:val="22"/>
                <w:szCs w:val="22"/>
              </w:rPr>
              <w:t>Bhatti et al.</w:t>
            </w:r>
          </w:p>
        </w:tc>
        <w:tc>
          <w:tcPr>
            <w:tcW w:w="623" w:type="dxa"/>
            <w:tcBorders>
              <w:top w:val="single" w:sz="4" w:space="0" w:color="auto"/>
              <w:bottom w:val="dotted" w:sz="4" w:space="0" w:color="auto"/>
            </w:tcBorders>
          </w:tcPr>
          <w:p w14:paraId="2FB20BED" w14:textId="37CEC97A" w:rsidR="006E4A4E" w:rsidRPr="00C96D54" w:rsidRDefault="006E4A4E" w:rsidP="003D5542">
            <w:pPr>
              <w:jc w:val="left"/>
              <w:rPr>
                <w:sz w:val="22"/>
                <w:szCs w:val="22"/>
              </w:rPr>
            </w:pPr>
            <w:r w:rsidRPr="00C96D54">
              <w:rPr>
                <w:sz w:val="22"/>
                <w:szCs w:val="22"/>
              </w:rPr>
              <w:t>2024</w:t>
            </w:r>
          </w:p>
        </w:tc>
        <w:tc>
          <w:tcPr>
            <w:tcW w:w="1384" w:type="dxa"/>
            <w:tcBorders>
              <w:top w:val="single" w:sz="4" w:space="0" w:color="auto"/>
              <w:bottom w:val="dotted" w:sz="4" w:space="0" w:color="auto"/>
            </w:tcBorders>
          </w:tcPr>
          <w:p w14:paraId="5C805871" w14:textId="791B4AB3" w:rsidR="006E4A4E" w:rsidRPr="00C96D54" w:rsidRDefault="006E4A4E" w:rsidP="003D5542">
            <w:pPr>
              <w:jc w:val="left"/>
              <w:rPr>
                <w:sz w:val="22"/>
                <w:szCs w:val="22"/>
              </w:rPr>
            </w:pPr>
            <w:r w:rsidRPr="00C96D54">
              <w:rPr>
                <w:sz w:val="22"/>
                <w:szCs w:val="22"/>
              </w:rPr>
              <w:t>Survey</w:t>
            </w:r>
          </w:p>
        </w:tc>
        <w:tc>
          <w:tcPr>
            <w:tcW w:w="5739" w:type="dxa"/>
            <w:tcBorders>
              <w:top w:val="single" w:sz="4" w:space="0" w:color="auto"/>
              <w:bottom w:val="dotted" w:sz="4" w:space="0" w:color="auto"/>
            </w:tcBorders>
          </w:tcPr>
          <w:p w14:paraId="42CDBC9E" w14:textId="270DAC2A" w:rsidR="006E4A4E" w:rsidRPr="00C96D54" w:rsidRDefault="006E4A4E" w:rsidP="003D5542">
            <w:pPr>
              <w:jc w:val="left"/>
              <w:rPr>
                <w:sz w:val="22"/>
                <w:szCs w:val="22"/>
              </w:rPr>
            </w:pPr>
            <w:r w:rsidRPr="00C96D54">
              <w:rPr>
                <w:sz w:val="22"/>
                <w:szCs w:val="22"/>
              </w:rPr>
              <w:t>For micro, small, and medium manufacturing enterprises, networking capabilities mediate the relationships of both (a) big data analytics capabilities and supply chain innovation and (b) big data analytics capabilities and financial performance. Digital platforms mediates only the big data analytics capabilities and supply chain innovation relationship.</w:t>
            </w:r>
          </w:p>
        </w:tc>
        <w:tc>
          <w:tcPr>
            <w:tcW w:w="2339" w:type="dxa"/>
            <w:tcBorders>
              <w:top w:val="single" w:sz="4" w:space="0" w:color="auto"/>
              <w:bottom w:val="dotted" w:sz="4" w:space="0" w:color="auto"/>
            </w:tcBorders>
          </w:tcPr>
          <w:p w14:paraId="69C9E3DF" w14:textId="529299E7" w:rsidR="006E4A4E" w:rsidRPr="00C96D54" w:rsidRDefault="006E4A4E" w:rsidP="003D5542">
            <w:pPr>
              <w:jc w:val="left"/>
              <w:rPr>
                <w:sz w:val="22"/>
                <w:szCs w:val="22"/>
              </w:rPr>
            </w:pPr>
            <w:r w:rsidRPr="00C96D54">
              <w:rPr>
                <w:sz w:val="22"/>
                <w:szCs w:val="22"/>
              </w:rPr>
              <w:t>Mediation, network capabilities</w:t>
            </w:r>
          </w:p>
        </w:tc>
        <w:tc>
          <w:tcPr>
            <w:tcW w:w="2339" w:type="dxa"/>
            <w:tcBorders>
              <w:top w:val="single" w:sz="4" w:space="0" w:color="auto"/>
              <w:bottom w:val="dotted" w:sz="4" w:space="0" w:color="auto"/>
            </w:tcBorders>
          </w:tcPr>
          <w:p w14:paraId="0137C020" w14:textId="5D271A2B" w:rsidR="006E4A4E" w:rsidRPr="00C96D54" w:rsidRDefault="006E4A4E" w:rsidP="003D5542">
            <w:pPr>
              <w:jc w:val="left"/>
              <w:rPr>
                <w:sz w:val="22"/>
                <w:szCs w:val="22"/>
              </w:rPr>
            </w:pPr>
            <w:r w:rsidRPr="00C96D54">
              <w:rPr>
                <w:sz w:val="22"/>
                <w:szCs w:val="22"/>
              </w:rPr>
              <w:t>Resource-based view; Dynamic capabilities</w:t>
            </w:r>
          </w:p>
        </w:tc>
      </w:tr>
      <w:tr w:rsidR="00A126B8" w:rsidRPr="00C96D54" w14:paraId="1068115F" w14:textId="77777777" w:rsidTr="006E4A4E">
        <w:trPr>
          <w:gridBefore w:val="1"/>
          <w:wBefore w:w="7" w:type="dxa"/>
          <w:trHeight w:val="20"/>
        </w:trPr>
        <w:tc>
          <w:tcPr>
            <w:tcW w:w="1319" w:type="dxa"/>
            <w:tcBorders>
              <w:top w:val="dotted" w:sz="4" w:space="0" w:color="auto"/>
              <w:bottom w:val="dotted" w:sz="4" w:space="0" w:color="auto"/>
            </w:tcBorders>
          </w:tcPr>
          <w:p w14:paraId="188E605A" w14:textId="6F045B30" w:rsidR="006E4A4E" w:rsidRPr="00C96D54" w:rsidRDefault="006E4A4E" w:rsidP="003D5542">
            <w:pPr>
              <w:jc w:val="left"/>
              <w:rPr>
                <w:sz w:val="22"/>
                <w:szCs w:val="22"/>
              </w:rPr>
            </w:pPr>
            <w:r w:rsidRPr="00C96D54">
              <w:rPr>
                <w:sz w:val="22"/>
                <w:szCs w:val="22"/>
              </w:rPr>
              <w:t xml:space="preserve">Song et al. </w:t>
            </w:r>
          </w:p>
        </w:tc>
        <w:tc>
          <w:tcPr>
            <w:tcW w:w="623" w:type="dxa"/>
            <w:tcBorders>
              <w:top w:val="dotted" w:sz="4" w:space="0" w:color="auto"/>
              <w:bottom w:val="dotted" w:sz="4" w:space="0" w:color="auto"/>
            </w:tcBorders>
          </w:tcPr>
          <w:p w14:paraId="291329CC" w14:textId="152B3B2C" w:rsidR="006E4A4E" w:rsidRPr="00C96D54" w:rsidRDefault="006E4A4E" w:rsidP="003D5542">
            <w:pPr>
              <w:jc w:val="left"/>
              <w:rPr>
                <w:sz w:val="22"/>
                <w:szCs w:val="22"/>
              </w:rPr>
            </w:pPr>
            <w:r w:rsidRPr="00C96D54">
              <w:rPr>
                <w:sz w:val="22"/>
                <w:szCs w:val="22"/>
              </w:rPr>
              <w:t>2024</w:t>
            </w:r>
          </w:p>
        </w:tc>
        <w:tc>
          <w:tcPr>
            <w:tcW w:w="1384" w:type="dxa"/>
            <w:tcBorders>
              <w:top w:val="dotted" w:sz="4" w:space="0" w:color="auto"/>
              <w:bottom w:val="dotted" w:sz="4" w:space="0" w:color="auto"/>
            </w:tcBorders>
          </w:tcPr>
          <w:p w14:paraId="5F374D6D" w14:textId="3689CED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67A23207" w14:textId="5FD0EF5C" w:rsidR="006E4A4E" w:rsidRPr="00C96D54" w:rsidRDefault="006E4A4E" w:rsidP="003D5542">
            <w:pPr>
              <w:jc w:val="left"/>
              <w:rPr>
                <w:sz w:val="22"/>
                <w:szCs w:val="22"/>
              </w:rPr>
            </w:pPr>
            <w:r w:rsidRPr="00C96D54">
              <w:rPr>
                <w:sz w:val="22"/>
                <w:szCs w:val="22"/>
              </w:rPr>
              <w:t>Market orientation mediates the relationship between big data analytics management capability and market performance.</w:t>
            </w:r>
          </w:p>
        </w:tc>
        <w:tc>
          <w:tcPr>
            <w:tcW w:w="2339" w:type="dxa"/>
            <w:tcBorders>
              <w:top w:val="dotted" w:sz="4" w:space="0" w:color="auto"/>
              <w:bottom w:val="dotted" w:sz="4" w:space="0" w:color="auto"/>
            </w:tcBorders>
          </w:tcPr>
          <w:p w14:paraId="546611CE" w14:textId="6D7B93C8" w:rsidR="006E4A4E" w:rsidRPr="00C96D54" w:rsidRDefault="006E4A4E" w:rsidP="003D5542">
            <w:pPr>
              <w:jc w:val="left"/>
              <w:rPr>
                <w:sz w:val="22"/>
                <w:szCs w:val="22"/>
              </w:rPr>
            </w:pPr>
            <w:r w:rsidRPr="00C96D54">
              <w:rPr>
                <w:sz w:val="22"/>
                <w:szCs w:val="22"/>
              </w:rPr>
              <w:t>Mediation, market orientation</w:t>
            </w:r>
          </w:p>
        </w:tc>
        <w:tc>
          <w:tcPr>
            <w:tcW w:w="2339" w:type="dxa"/>
            <w:tcBorders>
              <w:top w:val="dotted" w:sz="4" w:space="0" w:color="auto"/>
              <w:bottom w:val="dotted" w:sz="4" w:space="0" w:color="auto"/>
            </w:tcBorders>
          </w:tcPr>
          <w:p w14:paraId="6AC5EED0" w14:textId="38E1470F" w:rsidR="006E4A4E" w:rsidRPr="00C96D54" w:rsidRDefault="006E4A4E" w:rsidP="003D5542">
            <w:pPr>
              <w:jc w:val="left"/>
              <w:rPr>
                <w:sz w:val="22"/>
                <w:szCs w:val="22"/>
              </w:rPr>
            </w:pPr>
            <w:r w:rsidRPr="00C96D54">
              <w:rPr>
                <w:sz w:val="22"/>
                <w:szCs w:val="22"/>
              </w:rPr>
              <w:t>Dynamic capabilities</w:t>
            </w:r>
          </w:p>
        </w:tc>
      </w:tr>
      <w:tr w:rsidR="00A126B8" w:rsidRPr="00C96D54" w14:paraId="71622FAA" w14:textId="77777777" w:rsidTr="006E4A4E">
        <w:trPr>
          <w:gridBefore w:val="1"/>
          <w:wBefore w:w="7" w:type="dxa"/>
          <w:trHeight w:val="20"/>
        </w:trPr>
        <w:tc>
          <w:tcPr>
            <w:tcW w:w="1319" w:type="dxa"/>
            <w:tcBorders>
              <w:top w:val="dotted" w:sz="4" w:space="0" w:color="auto"/>
              <w:bottom w:val="dotted" w:sz="4" w:space="0" w:color="auto"/>
            </w:tcBorders>
          </w:tcPr>
          <w:p w14:paraId="0FB15DF7" w14:textId="6195157F" w:rsidR="006E4A4E" w:rsidRPr="00C96D54" w:rsidRDefault="006E4A4E" w:rsidP="003D5542">
            <w:pPr>
              <w:jc w:val="left"/>
              <w:rPr>
                <w:sz w:val="22"/>
                <w:szCs w:val="22"/>
              </w:rPr>
            </w:pPr>
            <w:r w:rsidRPr="00C96D54">
              <w:rPr>
                <w:sz w:val="22"/>
                <w:szCs w:val="22"/>
              </w:rPr>
              <w:t>Wu et al.</w:t>
            </w:r>
          </w:p>
        </w:tc>
        <w:tc>
          <w:tcPr>
            <w:tcW w:w="623" w:type="dxa"/>
            <w:tcBorders>
              <w:top w:val="dotted" w:sz="4" w:space="0" w:color="auto"/>
              <w:bottom w:val="dotted" w:sz="4" w:space="0" w:color="auto"/>
            </w:tcBorders>
          </w:tcPr>
          <w:p w14:paraId="226E8CCC" w14:textId="23B2EB8E" w:rsidR="006E4A4E" w:rsidRPr="00C96D54" w:rsidRDefault="006E4A4E" w:rsidP="003D5542">
            <w:pPr>
              <w:jc w:val="left"/>
              <w:rPr>
                <w:sz w:val="22"/>
                <w:szCs w:val="22"/>
              </w:rPr>
            </w:pPr>
            <w:r w:rsidRPr="00C96D54">
              <w:rPr>
                <w:sz w:val="22"/>
                <w:szCs w:val="22"/>
              </w:rPr>
              <w:t>2024</w:t>
            </w:r>
          </w:p>
        </w:tc>
        <w:tc>
          <w:tcPr>
            <w:tcW w:w="1384" w:type="dxa"/>
            <w:tcBorders>
              <w:top w:val="dotted" w:sz="4" w:space="0" w:color="auto"/>
              <w:bottom w:val="dotted" w:sz="4" w:space="0" w:color="auto"/>
            </w:tcBorders>
          </w:tcPr>
          <w:p w14:paraId="061C2D34" w14:textId="49EF33E3"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01FED51F" w14:textId="3F005856" w:rsidR="006E4A4E" w:rsidRPr="00C96D54" w:rsidRDefault="006E4A4E" w:rsidP="003D5542">
            <w:pPr>
              <w:jc w:val="left"/>
              <w:rPr>
                <w:sz w:val="22"/>
                <w:szCs w:val="22"/>
              </w:rPr>
            </w:pPr>
            <w:r w:rsidRPr="00C96D54">
              <w:rPr>
                <w:sz w:val="22"/>
                <w:szCs w:val="22"/>
              </w:rPr>
              <w:t>Positive impact of big data analytics on firm performance with dynamic capability mediating this effect. IT–business strategic alignment moderates the relationship between big data analytics and dynamic capability.</w:t>
            </w:r>
          </w:p>
        </w:tc>
        <w:tc>
          <w:tcPr>
            <w:tcW w:w="2339" w:type="dxa"/>
            <w:tcBorders>
              <w:top w:val="dotted" w:sz="4" w:space="0" w:color="auto"/>
              <w:bottom w:val="dotted" w:sz="4" w:space="0" w:color="auto"/>
            </w:tcBorders>
          </w:tcPr>
          <w:p w14:paraId="2842C6B4" w14:textId="56C93079" w:rsidR="006E4A4E" w:rsidRPr="00C96D54" w:rsidRDefault="006E4A4E" w:rsidP="003D5542">
            <w:pPr>
              <w:jc w:val="left"/>
              <w:rPr>
                <w:sz w:val="22"/>
                <w:szCs w:val="22"/>
              </w:rPr>
            </w:pPr>
            <w:r w:rsidRPr="00C96D54">
              <w:rPr>
                <w:sz w:val="22"/>
                <w:szCs w:val="22"/>
              </w:rPr>
              <w:t>Mediation, dynamic capabilities</w:t>
            </w:r>
          </w:p>
        </w:tc>
        <w:tc>
          <w:tcPr>
            <w:tcW w:w="2339" w:type="dxa"/>
            <w:tcBorders>
              <w:top w:val="dotted" w:sz="4" w:space="0" w:color="auto"/>
              <w:bottom w:val="dotted" w:sz="4" w:space="0" w:color="auto"/>
            </w:tcBorders>
          </w:tcPr>
          <w:p w14:paraId="24CDA2F7" w14:textId="0D4E692E" w:rsidR="006E4A4E" w:rsidRPr="00C96D54" w:rsidRDefault="006E4A4E" w:rsidP="003D5542">
            <w:pPr>
              <w:jc w:val="left"/>
              <w:rPr>
                <w:sz w:val="22"/>
                <w:szCs w:val="22"/>
              </w:rPr>
            </w:pPr>
            <w:r w:rsidRPr="00C96D54">
              <w:rPr>
                <w:sz w:val="22"/>
                <w:szCs w:val="22"/>
              </w:rPr>
              <w:t>Dynamic capabilities</w:t>
            </w:r>
          </w:p>
        </w:tc>
      </w:tr>
      <w:tr w:rsidR="00A126B8" w:rsidRPr="00C96D54" w14:paraId="7CF6A3C4" w14:textId="77777777" w:rsidTr="006E4A4E">
        <w:trPr>
          <w:gridBefore w:val="1"/>
          <w:wBefore w:w="7" w:type="dxa"/>
          <w:trHeight w:val="20"/>
        </w:trPr>
        <w:tc>
          <w:tcPr>
            <w:tcW w:w="1319" w:type="dxa"/>
            <w:tcBorders>
              <w:top w:val="dotted" w:sz="4" w:space="0" w:color="auto"/>
              <w:bottom w:val="dotted" w:sz="4" w:space="0" w:color="auto"/>
            </w:tcBorders>
            <w:hideMark/>
          </w:tcPr>
          <w:p w14:paraId="27FE4D01" w14:textId="77777777" w:rsidR="006E4A4E" w:rsidRPr="00C96D54" w:rsidRDefault="006E4A4E" w:rsidP="003D5542">
            <w:pPr>
              <w:jc w:val="left"/>
              <w:rPr>
                <w:sz w:val="22"/>
                <w:szCs w:val="22"/>
              </w:rPr>
            </w:pPr>
            <w:r w:rsidRPr="00C96D54">
              <w:rPr>
                <w:sz w:val="22"/>
                <w:szCs w:val="22"/>
              </w:rPr>
              <w:t>Chatterjee et al.</w:t>
            </w:r>
          </w:p>
        </w:tc>
        <w:tc>
          <w:tcPr>
            <w:tcW w:w="623" w:type="dxa"/>
            <w:tcBorders>
              <w:top w:val="dotted" w:sz="4" w:space="0" w:color="auto"/>
              <w:bottom w:val="dotted" w:sz="4" w:space="0" w:color="auto"/>
            </w:tcBorders>
            <w:hideMark/>
          </w:tcPr>
          <w:p w14:paraId="61DCD4EF" w14:textId="77777777" w:rsidR="006E4A4E" w:rsidRPr="00C96D54" w:rsidRDefault="006E4A4E" w:rsidP="003D5542">
            <w:pPr>
              <w:jc w:val="left"/>
              <w:rPr>
                <w:sz w:val="22"/>
                <w:szCs w:val="22"/>
              </w:rPr>
            </w:pPr>
            <w:r w:rsidRPr="00C96D54">
              <w:rPr>
                <w:sz w:val="22"/>
                <w:szCs w:val="22"/>
              </w:rPr>
              <w:t>2023</w:t>
            </w:r>
          </w:p>
        </w:tc>
        <w:tc>
          <w:tcPr>
            <w:tcW w:w="1384" w:type="dxa"/>
            <w:tcBorders>
              <w:top w:val="dotted" w:sz="4" w:space="0" w:color="auto"/>
              <w:bottom w:val="dotted" w:sz="4" w:space="0" w:color="auto"/>
            </w:tcBorders>
            <w:hideMark/>
          </w:tcPr>
          <w:p w14:paraId="6FE1D027"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44FB679F" w14:textId="77777777" w:rsidR="006E4A4E" w:rsidRPr="00C96D54" w:rsidRDefault="006E4A4E" w:rsidP="003D5542">
            <w:pPr>
              <w:jc w:val="left"/>
              <w:rPr>
                <w:sz w:val="22"/>
                <w:szCs w:val="22"/>
              </w:rPr>
            </w:pPr>
            <w:r w:rsidRPr="00C96D54">
              <w:rPr>
                <w:sz w:val="22"/>
                <w:szCs w:val="22"/>
              </w:rPr>
              <w:t>Positive influence of big data analytics adoption on decision making process, forecasting process, financial, operational and overall firm performance.</w:t>
            </w:r>
          </w:p>
        </w:tc>
        <w:tc>
          <w:tcPr>
            <w:tcW w:w="2339" w:type="dxa"/>
            <w:tcBorders>
              <w:top w:val="dotted" w:sz="4" w:space="0" w:color="auto"/>
              <w:bottom w:val="dotted" w:sz="4" w:space="0" w:color="auto"/>
            </w:tcBorders>
            <w:hideMark/>
          </w:tcPr>
          <w:p w14:paraId="7BC3178C" w14:textId="3647E99C" w:rsidR="006E4A4E" w:rsidRPr="00C96D54" w:rsidRDefault="006E4A4E" w:rsidP="003D5542">
            <w:pPr>
              <w:jc w:val="left"/>
              <w:rPr>
                <w:sz w:val="22"/>
                <w:szCs w:val="22"/>
              </w:rPr>
            </w:pPr>
            <w:r w:rsidRPr="00C96D54">
              <w:rPr>
                <w:sz w:val="22"/>
                <w:szCs w:val="22"/>
              </w:rPr>
              <w:t>Direct, various financial performance measures</w:t>
            </w:r>
          </w:p>
        </w:tc>
        <w:tc>
          <w:tcPr>
            <w:tcW w:w="2339" w:type="dxa"/>
            <w:tcBorders>
              <w:top w:val="dotted" w:sz="4" w:space="0" w:color="auto"/>
              <w:bottom w:val="dotted" w:sz="4" w:space="0" w:color="auto"/>
            </w:tcBorders>
            <w:hideMark/>
          </w:tcPr>
          <w:p w14:paraId="066B5F6E" w14:textId="77777777" w:rsidR="006E4A4E" w:rsidRPr="00C96D54" w:rsidRDefault="006E4A4E" w:rsidP="003D5542">
            <w:pPr>
              <w:jc w:val="left"/>
              <w:rPr>
                <w:sz w:val="22"/>
                <w:szCs w:val="22"/>
              </w:rPr>
            </w:pPr>
            <w:r w:rsidRPr="00C96D54">
              <w:rPr>
                <w:sz w:val="22"/>
                <w:szCs w:val="22"/>
              </w:rPr>
              <w:t>Dynamic capabilities</w:t>
            </w:r>
          </w:p>
        </w:tc>
      </w:tr>
      <w:tr w:rsidR="00A126B8" w:rsidRPr="00C96D54" w14:paraId="197766BA" w14:textId="77777777" w:rsidTr="006E4A4E">
        <w:trPr>
          <w:gridBefore w:val="1"/>
          <w:wBefore w:w="7" w:type="dxa"/>
          <w:trHeight w:val="20"/>
        </w:trPr>
        <w:tc>
          <w:tcPr>
            <w:tcW w:w="1319" w:type="dxa"/>
            <w:tcBorders>
              <w:top w:val="dotted" w:sz="4" w:space="0" w:color="auto"/>
              <w:bottom w:val="dotted" w:sz="4" w:space="0" w:color="auto"/>
            </w:tcBorders>
          </w:tcPr>
          <w:p w14:paraId="5EBD3B9A" w14:textId="56CEE80D" w:rsidR="006E4A4E" w:rsidRPr="00C96D54" w:rsidRDefault="006E4A4E" w:rsidP="003D5542">
            <w:pPr>
              <w:jc w:val="left"/>
              <w:rPr>
                <w:sz w:val="22"/>
                <w:szCs w:val="22"/>
              </w:rPr>
            </w:pPr>
            <w:proofErr w:type="spellStart"/>
            <w:r w:rsidRPr="00C96D54">
              <w:rPr>
                <w:sz w:val="22"/>
                <w:szCs w:val="22"/>
              </w:rPr>
              <w:t>Colombari</w:t>
            </w:r>
            <w:proofErr w:type="spellEnd"/>
            <w:r w:rsidRPr="00C96D54">
              <w:rPr>
                <w:sz w:val="22"/>
                <w:szCs w:val="22"/>
              </w:rPr>
              <w:t xml:space="preserve"> et al.</w:t>
            </w:r>
          </w:p>
        </w:tc>
        <w:tc>
          <w:tcPr>
            <w:tcW w:w="623" w:type="dxa"/>
            <w:tcBorders>
              <w:top w:val="dotted" w:sz="4" w:space="0" w:color="auto"/>
              <w:bottom w:val="dotted" w:sz="4" w:space="0" w:color="auto"/>
            </w:tcBorders>
          </w:tcPr>
          <w:p w14:paraId="1CA4736A" w14:textId="3BD00F06" w:rsidR="006E4A4E" w:rsidRPr="00C96D54" w:rsidRDefault="006E4A4E" w:rsidP="003D5542">
            <w:pPr>
              <w:jc w:val="left"/>
              <w:rPr>
                <w:sz w:val="22"/>
                <w:szCs w:val="22"/>
              </w:rPr>
            </w:pPr>
            <w:r w:rsidRPr="00C96D54">
              <w:rPr>
                <w:sz w:val="22"/>
                <w:szCs w:val="22"/>
              </w:rPr>
              <w:t>2023</w:t>
            </w:r>
          </w:p>
        </w:tc>
        <w:tc>
          <w:tcPr>
            <w:tcW w:w="1384" w:type="dxa"/>
            <w:tcBorders>
              <w:top w:val="dotted" w:sz="4" w:space="0" w:color="auto"/>
              <w:bottom w:val="dotted" w:sz="4" w:space="0" w:color="auto"/>
            </w:tcBorders>
          </w:tcPr>
          <w:p w14:paraId="6BEC75A2" w14:textId="23954A60" w:rsidR="006E4A4E" w:rsidRPr="00C96D54" w:rsidRDefault="006E4A4E" w:rsidP="003D5542">
            <w:pPr>
              <w:jc w:val="left"/>
              <w:rPr>
                <w:sz w:val="22"/>
                <w:szCs w:val="22"/>
              </w:rPr>
            </w:pPr>
            <w:r w:rsidRPr="00C96D54">
              <w:rPr>
                <w:sz w:val="22"/>
                <w:szCs w:val="22"/>
              </w:rPr>
              <w:t>Survey and interviews</w:t>
            </w:r>
          </w:p>
        </w:tc>
        <w:tc>
          <w:tcPr>
            <w:tcW w:w="5739" w:type="dxa"/>
            <w:tcBorders>
              <w:top w:val="dotted" w:sz="4" w:space="0" w:color="auto"/>
              <w:bottom w:val="dotted" w:sz="4" w:space="0" w:color="auto"/>
            </w:tcBorders>
          </w:tcPr>
          <w:p w14:paraId="6969B6AB" w14:textId="17E8B7FE" w:rsidR="006E4A4E" w:rsidRPr="00C96D54" w:rsidRDefault="006E4A4E" w:rsidP="003D5542">
            <w:pPr>
              <w:jc w:val="left"/>
              <w:rPr>
                <w:sz w:val="22"/>
                <w:szCs w:val="22"/>
              </w:rPr>
            </w:pPr>
            <w:r w:rsidRPr="00C96D54">
              <w:rPr>
                <w:sz w:val="22"/>
                <w:szCs w:val="22"/>
              </w:rPr>
              <w:t>Data integration increases the positive effect of data-driven decision making on cost reductions. Multiple emerging digitization technologies worsens data-driven decision-making results, in terms of cost performance.</w:t>
            </w:r>
          </w:p>
        </w:tc>
        <w:tc>
          <w:tcPr>
            <w:tcW w:w="2339" w:type="dxa"/>
            <w:tcBorders>
              <w:top w:val="dotted" w:sz="4" w:space="0" w:color="auto"/>
              <w:bottom w:val="dotted" w:sz="4" w:space="0" w:color="auto"/>
            </w:tcBorders>
          </w:tcPr>
          <w:p w14:paraId="1791B0D7" w14:textId="5602A454" w:rsidR="006E4A4E" w:rsidRPr="00C96D54" w:rsidRDefault="006E4A4E" w:rsidP="003D5542">
            <w:pPr>
              <w:jc w:val="left"/>
              <w:rPr>
                <w:sz w:val="22"/>
                <w:szCs w:val="22"/>
              </w:rPr>
            </w:pPr>
            <w:r w:rsidRPr="00C96D54">
              <w:rPr>
                <w:sz w:val="22"/>
                <w:szCs w:val="22"/>
              </w:rPr>
              <w:t xml:space="preserve">Moderation, data integration; </w:t>
            </w:r>
          </w:p>
        </w:tc>
        <w:tc>
          <w:tcPr>
            <w:tcW w:w="2339" w:type="dxa"/>
            <w:tcBorders>
              <w:top w:val="dotted" w:sz="4" w:space="0" w:color="auto"/>
              <w:bottom w:val="dotted" w:sz="4" w:space="0" w:color="auto"/>
            </w:tcBorders>
          </w:tcPr>
          <w:p w14:paraId="4B39DF1A" w14:textId="184D7ABE" w:rsidR="006E4A4E" w:rsidRPr="00C96D54" w:rsidRDefault="006E4A4E" w:rsidP="003D5542">
            <w:pPr>
              <w:jc w:val="left"/>
              <w:rPr>
                <w:sz w:val="22"/>
                <w:szCs w:val="22"/>
              </w:rPr>
            </w:pPr>
            <w:r w:rsidRPr="00C96D54">
              <w:rPr>
                <w:sz w:val="22"/>
                <w:szCs w:val="22"/>
              </w:rPr>
              <w:t xml:space="preserve">Organizational information processing </w:t>
            </w:r>
          </w:p>
        </w:tc>
      </w:tr>
      <w:tr w:rsidR="00A126B8" w:rsidRPr="00C96D54" w14:paraId="225198A2" w14:textId="77777777" w:rsidTr="006E4A4E">
        <w:trPr>
          <w:gridBefore w:val="1"/>
          <w:wBefore w:w="7" w:type="dxa"/>
          <w:trHeight w:val="20"/>
        </w:trPr>
        <w:tc>
          <w:tcPr>
            <w:tcW w:w="1319" w:type="dxa"/>
            <w:tcBorders>
              <w:top w:val="dotted" w:sz="4" w:space="0" w:color="auto"/>
              <w:bottom w:val="dotted" w:sz="4" w:space="0" w:color="auto"/>
            </w:tcBorders>
            <w:hideMark/>
          </w:tcPr>
          <w:p w14:paraId="4E70A1F7" w14:textId="77777777" w:rsidR="006E4A4E" w:rsidRPr="00C96D54" w:rsidRDefault="006E4A4E" w:rsidP="003D5542">
            <w:pPr>
              <w:jc w:val="left"/>
              <w:rPr>
                <w:sz w:val="22"/>
                <w:szCs w:val="22"/>
              </w:rPr>
            </w:pPr>
            <w:r w:rsidRPr="00C96D54">
              <w:rPr>
                <w:sz w:val="22"/>
                <w:szCs w:val="22"/>
              </w:rPr>
              <w:t xml:space="preserve">Awan et al. </w:t>
            </w:r>
          </w:p>
        </w:tc>
        <w:tc>
          <w:tcPr>
            <w:tcW w:w="623" w:type="dxa"/>
            <w:tcBorders>
              <w:top w:val="dotted" w:sz="4" w:space="0" w:color="auto"/>
              <w:bottom w:val="dotted" w:sz="4" w:space="0" w:color="auto"/>
            </w:tcBorders>
            <w:hideMark/>
          </w:tcPr>
          <w:p w14:paraId="52026189" w14:textId="77777777" w:rsidR="006E4A4E" w:rsidRPr="00C96D54" w:rsidRDefault="006E4A4E" w:rsidP="003D5542">
            <w:pPr>
              <w:jc w:val="left"/>
              <w:rPr>
                <w:sz w:val="22"/>
                <w:szCs w:val="22"/>
              </w:rPr>
            </w:pPr>
            <w:r w:rsidRPr="00C96D54">
              <w:rPr>
                <w:sz w:val="22"/>
                <w:szCs w:val="22"/>
              </w:rPr>
              <w:t>2022</w:t>
            </w:r>
          </w:p>
        </w:tc>
        <w:tc>
          <w:tcPr>
            <w:tcW w:w="1384" w:type="dxa"/>
            <w:tcBorders>
              <w:top w:val="dotted" w:sz="4" w:space="0" w:color="auto"/>
              <w:bottom w:val="dotted" w:sz="4" w:space="0" w:color="auto"/>
            </w:tcBorders>
            <w:hideMark/>
          </w:tcPr>
          <w:p w14:paraId="4064B8AF"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730DEB56" w14:textId="77777777" w:rsidR="006E4A4E" w:rsidRPr="00C96D54" w:rsidRDefault="006E4A4E" w:rsidP="003D5542">
            <w:pPr>
              <w:jc w:val="left"/>
              <w:rPr>
                <w:sz w:val="22"/>
                <w:szCs w:val="22"/>
              </w:rPr>
            </w:pPr>
            <w:r w:rsidRPr="00C96D54">
              <w:rPr>
                <w:sz w:val="22"/>
                <w:szCs w:val="22"/>
              </w:rPr>
              <w:t xml:space="preserve">Manufacturing agility mediates the relationship between big data analytics capabilities and manufacturing performance. </w:t>
            </w:r>
          </w:p>
        </w:tc>
        <w:tc>
          <w:tcPr>
            <w:tcW w:w="2339" w:type="dxa"/>
            <w:tcBorders>
              <w:top w:val="dotted" w:sz="4" w:space="0" w:color="auto"/>
              <w:bottom w:val="dotted" w:sz="4" w:space="0" w:color="auto"/>
            </w:tcBorders>
            <w:hideMark/>
          </w:tcPr>
          <w:p w14:paraId="780A334E" w14:textId="77777777" w:rsidR="006E4A4E" w:rsidRPr="00C96D54" w:rsidRDefault="006E4A4E" w:rsidP="003D5542">
            <w:pPr>
              <w:jc w:val="left"/>
              <w:rPr>
                <w:sz w:val="22"/>
                <w:szCs w:val="22"/>
              </w:rPr>
            </w:pPr>
            <w:r w:rsidRPr="00C96D54">
              <w:rPr>
                <w:sz w:val="22"/>
                <w:szCs w:val="22"/>
              </w:rPr>
              <w:t>Mediation, corporate agility</w:t>
            </w:r>
          </w:p>
        </w:tc>
        <w:tc>
          <w:tcPr>
            <w:tcW w:w="2339" w:type="dxa"/>
            <w:tcBorders>
              <w:top w:val="dotted" w:sz="4" w:space="0" w:color="auto"/>
              <w:bottom w:val="dotted" w:sz="4" w:space="0" w:color="auto"/>
            </w:tcBorders>
            <w:hideMark/>
          </w:tcPr>
          <w:p w14:paraId="3A5F3B49" w14:textId="160E1879" w:rsidR="006E4A4E" w:rsidRPr="00C96D54" w:rsidRDefault="006E4A4E" w:rsidP="003D5542">
            <w:pPr>
              <w:jc w:val="left"/>
              <w:rPr>
                <w:sz w:val="22"/>
                <w:szCs w:val="22"/>
              </w:rPr>
            </w:pPr>
            <w:r w:rsidRPr="00C96D54">
              <w:rPr>
                <w:sz w:val="22"/>
                <w:szCs w:val="22"/>
              </w:rPr>
              <w:t>Resource-based view; Dynamic capabilities; Organizational creativity</w:t>
            </w:r>
          </w:p>
        </w:tc>
      </w:tr>
      <w:tr w:rsidR="00A126B8" w:rsidRPr="00C96D54" w14:paraId="4C05DBB0" w14:textId="77777777" w:rsidTr="006E4A4E">
        <w:trPr>
          <w:gridBefore w:val="1"/>
          <w:wBefore w:w="7" w:type="dxa"/>
          <w:trHeight w:val="20"/>
        </w:trPr>
        <w:tc>
          <w:tcPr>
            <w:tcW w:w="1319" w:type="dxa"/>
            <w:tcBorders>
              <w:top w:val="dotted" w:sz="4" w:space="0" w:color="auto"/>
              <w:bottom w:val="dotted" w:sz="4" w:space="0" w:color="auto"/>
            </w:tcBorders>
          </w:tcPr>
          <w:p w14:paraId="714719C5" w14:textId="6691E612" w:rsidR="006E4A4E" w:rsidRPr="00C96D54" w:rsidRDefault="006E4A4E" w:rsidP="003D5542">
            <w:pPr>
              <w:jc w:val="left"/>
              <w:rPr>
                <w:sz w:val="22"/>
                <w:szCs w:val="22"/>
              </w:rPr>
            </w:pPr>
            <w:r w:rsidRPr="00C96D54">
              <w:rPr>
                <w:sz w:val="22"/>
                <w:szCs w:val="22"/>
              </w:rPr>
              <w:t>Olabode et al.</w:t>
            </w:r>
          </w:p>
        </w:tc>
        <w:tc>
          <w:tcPr>
            <w:tcW w:w="623" w:type="dxa"/>
            <w:tcBorders>
              <w:top w:val="dotted" w:sz="4" w:space="0" w:color="auto"/>
              <w:bottom w:val="dotted" w:sz="4" w:space="0" w:color="auto"/>
            </w:tcBorders>
          </w:tcPr>
          <w:p w14:paraId="4FB48E41" w14:textId="063426BF" w:rsidR="006E4A4E" w:rsidRPr="00C96D54" w:rsidRDefault="006E4A4E" w:rsidP="003D5542">
            <w:pPr>
              <w:jc w:val="left"/>
              <w:rPr>
                <w:sz w:val="22"/>
                <w:szCs w:val="22"/>
              </w:rPr>
            </w:pPr>
            <w:r w:rsidRPr="00C96D54">
              <w:rPr>
                <w:sz w:val="22"/>
                <w:szCs w:val="22"/>
              </w:rPr>
              <w:t>2022</w:t>
            </w:r>
          </w:p>
        </w:tc>
        <w:tc>
          <w:tcPr>
            <w:tcW w:w="1384" w:type="dxa"/>
            <w:tcBorders>
              <w:top w:val="dotted" w:sz="4" w:space="0" w:color="auto"/>
              <w:bottom w:val="dotted" w:sz="4" w:space="0" w:color="auto"/>
            </w:tcBorders>
          </w:tcPr>
          <w:p w14:paraId="5CC23ED6" w14:textId="2DAEC951" w:rsidR="006E4A4E" w:rsidRPr="00C96D54" w:rsidRDefault="006E4A4E" w:rsidP="003D5542">
            <w:pPr>
              <w:jc w:val="left"/>
              <w:rPr>
                <w:sz w:val="22"/>
                <w:szCs w:val="22"/>
              </w:rPr>
            </w:pPr>
            <w:r w:rsidRPr="00C96D54">
              <w:rPr>
                <w:sz w:val="22"/>
                <w:szCs w:val="22"/>
              </w:rPr>
              <w:t>Survey and interviews</w:t>
            </w:r>
          </w:p>
        </w:tc>
        <w:tc>
          <w:tcPr>
            <w:tcW w:w="5739" w:type="dxa"/>
            <w:tcBorders>
              <w:top w:val="dotted" w:sz="4" w:space="0" w:color="auto"/>
              <w:bottom w:val="dotted" w:sz="4" w:space="0" w:color="auto"/>
            </w:tcBorders>
          </w:tcPr>
          <w:p w14:paraId="22F16ED0" w14:textId="52F81FFE" w:rsidR="006E4A4E" w:rsidRPr="00C96D54" w:rsidRDefault="006E4A4E" w:rsidP="003D5542">
            <w:pPr>
              <w:jc w:val="left"/>
              <w:rPr>
                <w:sz w:val="22"/>
                <w:szCs w:val="22"/>
              </w:rPr>
            </w:pPr>
            <w:r w:rsidRPr="00C96D54">
              <w:rPr>
                <w:sz w:val="22"/>
                <w:szCs w:val="22"/>
              </w:rPr>
              <w:t>Disruptive business models partially mediate the positive effect of big data analytics capability on market performance, and this indirect positive effect is strengthened when competitive intensity increases.</w:t>
            </w:r>
          </w:p>
        </w:tc>
        <w:tc>
          <w:tcPr>
            <w:tcW w:w="2339" w:type="dxa"/>
            <w:tcBorders>
              <w:top w:val="dotted" w:sz="4" w:space="0" w:color="auto"/>
              <w:bottom w:val="dotted" w:sz="4" w:space="0" w:color="auto"/>
            </w:tcBorders>
          </w:tcPr>
          <w:p w14:paraId="2334D796" w14:textId="13F038F4" w:rsidR="006E4A4E" w:rsidRPr="00C96D54" w:rsidRDefault="006E4A4E" w:rsidP="003D5542">
            <w:pPr>
              <w:jc w:val="left"/>
              <w:rPr>
                <w:sz w:val="22"/>
                <w:szCs w:val="22"/>
              </w:rPr>
            </w:pPr>
            <w:r w:rsidRPr="00C96D54">
              <w:rPr>
                <w:sz w:val="22"/>
                <w:szCs w:val="22"/>
              </w:rPr>
              <w:t>Mediation, disruptive business modelling</w:t>
            </w:r>
          </w:p>
        </w:tc>
        <w:tc>
          <w:tcPr>
            <w:tcW w:w="2339" w:type="dxa"/>
            <w:tcBorders>
              <w:top w:val="dotted" w:sz="4" w:space="0" w:color="auto"/>
              <w:bottom w:val="dotted" w:sz="4" w:space="0" w:color="auto"/>
            </w:tcBorders>
          </w:tcPr>
          <w:p w14:paraId="3D3F6DE8" w14:textId="66F31FC6" w:rsidR="006E4A4E" w:rsidRPr="00C96D54" w:rsidRDefault="006E4A4E" w:rsidP="003D5542">
            <w:pPr>
              <w:jc w:val="left"/>
              <w:rPr>
                <w:sz w:val="22"/>
                <w:szCs w:val="22"/>
              </w:rPr>
            </w:pPr>
            <w:r w:rsidRPr="00C96D54">
              <w:rPr>
                <w:sz w:val="22"/>
                <w:szCs w:val="22"/>
              </w:rPr>
              <w:t>Knowledge-based view; Contingency theory</w:t>
            </w:r>
          </w:p>
        </w:tc>
      </w:tr>
      <w:tr w:rsidR="00A126B8" w:rsidRPr="00C96D54" w14:paraId="5D12DA50" w14:textId="77777777" w:rsidTr="006E4A4E">
        <w:trPr>
          <w:trHeight w:val="20"/>
        </w:trPr>
        <w:tc>
          <w:tcPr>
            <w:tcW w:w="1326" w:type="dxa"/>
            <w:gridSpan w:val="2"/>
            <w:tcBorders>
              <w:top w:val="dotted" w:sz="4" w:space="0" w:color="auto"/>
              <w:bottom w:val="dotted" w:sz="4" w:space="0" w:color="auto"/>
            </w:tcBorders>
          </w:tcPr>
          <w:p w14:paraId="7010B7F7" w14:textId="77777777" w:rsidR="006E4A4E" w:rsidRPr="00C96D54" w:rsidRDefault="006E4A4E" w:rsidP="00D03BB1">
            <w:pPr>
              <w:jc w:val="left"/>
              <w:rPr>
                <w:sz w:val="22"/>
                <w:szCs w:val="22"/>
              </w:rPr>
            </w:pPr>
            <w:r w:rsidRPr="00C96D54">
              <w:rPr>
                <w:sz w:val="22"/>
                <w:szCs w:val="22"/>
              </w:rPr>
              <w:lastRenderedPageBreak/>
              <w:t>Wiech et al.</w:t>
            </w:r>
          </w:p>
        </w:tc>
        <w:tc>
          <w:tcPr>
            <w:tcW w:w="623" w:type="dxa"/>
            <w:tcBorders>
              <w:top w:val="dotted" w:sz="4" w:space="0" w:color="auto"/>
              <w:bottom w:val="dotted" w:sz="4" w:space="0" w:color="auto"/>
            </w:tcBorders>
          </w:tcPr>
          <w:p w14:paraId="4C6E7BEF" w14:textId="44184C60" w:rsidR="006E4A4E" w:rsidRPr="00C96D54" w:rsidRDefault="006E4A4E" w:rsidP="00D03BB1">
            <w:pPr>
              <w:jc w:val="left"/>
              <w:rPr>
                <w:sz w:val="22"/>
                <w:szCs w:val="22"/>
              </w:rPr>
            </w:pPr>
            <w:r w:rsidRPr="00C96D54">
              <w:rPr>
                <w:sz w:val="22"/>
                <w:szCs w:val="22"/>
              </w:rPr>
              <w:t>2022</w:t>
            </w:r>
          </w:p>
        </w:tc>
        <w:tc>
          <w:tcPr>
            <w:tcW w:w="1384" w:type="dxa"/>
            <w:tcBorders>
              <w:top w:val="dotted" w:sz="4" w:space="0" w:color="auto"/>
              <w:bottom w:val="dotted" w:sz="4" w:space="0" w:color="auto"/>
            </w:tcBorders>
          </w:tcPr>
          <w:p w14:paraId="45956DBE" w14:textId="77777777" w:rsidR="006E4A4E" w:rsidRPr="00C96D54" w:rsidRDefault="006E4A4E" w:rsidP="00D03BB1">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109FFDC6" w14:textId="77777777" w:rsidR="006E4A4E" w:rsidRPr="00C96D54" w:rsidRDefault="006E4A4E" w:rsidP="00D03BB1">
            <w:pPr>
              <w:jc w:val="left"/>
              <w:rPr>
                <w:sz w:val="22"/>
                <w:szCs w:val="22"/>
              </w:rPr>
            </w:pPr>
            <w:r w:rsidRPr="00C96D54">
              <w:rPr>
                <w:sz w:val="22"/>
                <w:szCs w:val="22"/>
              </w:rPr>
              <w:t xml:space="preserve">Big data analytics has a positive impact on distinct performance categories, positively moderated by organizational structure. </w:t>
            </w:r>
          </w:p>
        </w:tc>
        <w:tc>
          <w:tcPr>
            <w:tcW w:w="2339" w:type="dxa"/>
            <w:tcBorders>
              <w:top w:val="dotted" w:sz="4" w:space="0" w:color="auto"/>
              <w:bottom w:val="dotted" w:sz="4" w:space="0" w:color="auto"/>
            </w:tcBorders>
          </w:tcPr>
          <w:p w14:paraId="64D7500C" w14:textId="60262A5C" w:rsidR="006E4A4E" w:rsidRPr="00C96D54" w:rsidRDefault="006E4A4E" w:rsidP="00D03BB1">
            <w:pPr>
              <w:jc w:val="left"/>
              <w:rPr>
                <w:sz w:val="22"/>
                <w:szCs w:val="22"/>
              </w:rPr>
            </w:pPr>
            <w:r w:rsidRPr="00C96D54">
              <w:rPr>
                <w:sz w:val="22"/>
                <w:szCs w:val="22"/>
              </w:rPr>
              <w:t>Moderation, organizational structure</w:t>
            </w:r>
          </w:p>
        </w:tc>
        <w:tc>
          <w:tcPr>
            <w:tcW w:w="2339" w:type="dxa"/>
            <w:tcBorders>
              <w:top w:val="dotted" w:sz="4" w:space="0" w:color="auto"/>
              <w:bottom w:val="dotted" w:sz="4" w:space="0" w:color="auto"/>
            </w:tcBorders>
          </w:tcPr>
          <w:p w14:paraId="3326C243" w14:textId="77777777" w:rsidR="006E4A4E" w:rsidRPr="00C96D54" w:rsidRDefault="006E4A4E" w:rsidP="00D03BB1">
            <w:pPr>
              <w:jc w:val="left"/>
              <w:rPr>
                <w:sz w:val="22"/>
                <w:szCs w:val="22"/>
              </w:rPr>
            </w:pPr>
            <w:r w:rsidRPr="00C96D54">
              <w:rPr>
                <w:sz w:val="22"/>
                <w:szCs w:val="22"/>
              </w:rPr>
              <w:t>Resource-based view; Dynamic capabilities</w:t>
            </w:r>
          </w:p>
        </w:tc>
      </w:tr>
      <w:tr w:rsidR="00A126B8" w:rsidRPr="00C96D54" w14:paraId="7A9F2B42" w14:textId="77777777" w:rsidTr="006E4A4E">
        <w:trPr>
          <w:trHeight w:val="20"/>
        </w:trPr>
        <w:tc>
          <w:tcPr>
            <w:tcW w:w="1326" w:type="dxa"/>
            <w:gridSpan w:val="2"/>
            <w:tcBorders>
              <w:top w:val="dotted" w:sz="4" w:space="0" w:color="auto"/>
              <w:bottom w:val="dotted" w:sz="4" w:space="0" w:color="auto"/>
            </w:tcBorders>
            <w:hideMark/>
          </w:tcPr>
          <w:p w14:paraId="7152332A" w14:textId="77777777" w:rsidR="006E4A4E" w:rsidRPr="00C96D54" w:rsidRDefault="006E4A4E" w:rsidP="003D5542">
            <w:pPr>
              <w:jc w:val="left"/>
              <w:rPr>
                <w:sz w:val="22"/>
                <w:szCs w:val="22"/>
              </w:rPr>
            </w:pPr>
            <w:r w:rsidRPr="00C96D54">
              <w:rPr>
                <w:sz w:val="22"/>
                <w:szCs w:val="22"/>
              </w:rPr>
              <w:t>Gu et al.</w:t>
            </w:r>
          </w:p>
        </w:tc>
        <w:tc>
          <w:tcPr>
            <w:tcW w:w="623" w:type="dxa"/>
            <w:tcBorders>
              <w:top w:val="dotted" w:sz="4" w:space="0" w:color="auto"/>
              <w:bottom w:val="dotted" w:sz="4" w:space="0" w:color="auto"/>
            </w:tcBorders>
            <w:hideMark/>
          </w:tcPr>
          <w:p w14:paraId="7981BAB4" w14:textId="77777777" w:rsidR="006E4A4E" w:rsidRPr="00C96D54" w:rsidRDefault="006E4A4E" w:rsidP="003D5542">
            <w:pPr>
              <w:jc w:val="left"/>
              <w:rPr>
                <w:sz w:val="22"/>
                <w:szCs w:val="22"/>
              </w:rPr>
            </w:pPr>
            <w:r w:rsidRPr="00C96D54">
              <w:rPr>
                <w:sz w:val="22"/>
                <w:szCs w:val="22"/>
              </w:rPr>
              <w:t>2021</w:t>
            </w:r>
          </w:p>
        </w:tc>
        <w:tc>
          <w:tcPr>
            <w:tcW w:w="1384" w:type="dxa"/>
            <w:tcBorders>
              <w:top w:val="dotted" w:sz="4" w:space="0" w:color="auto"/>
              <w:bottom w:val="dotted" w:sz="4" w:space="0" w:color="auto"/>
            </w:tcBorders>
            <w:hideMark/>
          </w:tcPr>
          <w:p w14:paraId="00E493B0"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5C0289FF" w14:textId="691DAFFA" w:rsidR="006E4A4E" w:rsidRPr="00C96D54" w:rsidRDefault="006E4A4E" w:rsidP="003D5542">
            <w:pPr>
              <w:jc w:val="left"/>
              <w:rPr>
                <w:sz w:val="22"/>
                <w:szCs w:val="22"/>
              </w:rPr>
            </w:pPr>
            <w:r w:rsidRPr="00C96D54">
              <w:rPr>
                <w:sz w:val="22"/>
                <w:szCs w:val="22"/>
              </w:rPr>
              <w:t>Big data analytics capability has a significant impact on supplier development and on its firm performance. Further, there are moderating and mediating effects of big data analytics capability on supplier development, which in turn affects the improvement of firm performance.</w:t>
            </w:r>
          </w:p>
        </w:tc>
        <w:tc>
          <w:tcPr>
            <w:tcW w:w="2339" w:type="dxa"/>
            <w:tcBorders>
              <w:top w:val="dotted" w:sz="4" w:space="0" w:color="auto"/>
              <w:bottom w:val="dotted" w:sz="4" w:space="0" w:color="auto"/>
            </w:tcBorders>
            <w:hideMark/>
          </w:tcPr>
          <w:p w14:paraId="6874EB47" w14:textId="77777777" w:rsidR="006E4A4E" w:rsidRPr="00C96D54" w:rsidRDefault="006E4A4E" w:rsidP="003D5542">
            <w:pPr>
              <w:jc w:val="left"/>
              <w:rPr>
                <w:sz w:val="22"/>
                <w:szCs w:val="22"/>
              </w:rPr>
            </w:pPr>
            <w:r w:rsidRPr="00C96D54">
              <w:rPr>
                <w:sz w:val="22"/>
                <w:szCs w:val="22"/>
              </w:rPr>
              <w:t>Mediation, supplier development</w:t>
            </w:r>
          </w:p>
        </w:tc>
        <w:tc>
          <w:tcPr>
            <w:tcW w:w="2339" w:type="dxa"/>
            <w:tcBorders>
              <w:top w:val="dotted" w:sz="4" w:space="0" w:color="auto"/>
              <w:bottom w:val="dotted" w:sz="4" w:space="0" w:color="auto"/>
            </w:tcBorders>
            <w:hideMark/>
          </w:tcPr>
          <w:p w14:paraId="687300D2" w14:textId="447ACC45" w:rsidR="006E4A4E" w:rsidRPr="00C96D54" w:rsidRDefault="006E4A4E" w:rsidP="003D5542">
            <w:pPr>
              <w:jc w:val="left"/>
              <w:rPr>
                <w:sz w:val="22"/>
                <w:szCs w:val="22"/>
              </w:rPr>
            </w:pPr>
            <w:r w:rsidRPr="00C96D54">
              <w:rPr>
                <w:sz w:val="22"/>
                <w:szCs w:val="22"/>
              </w:rPr>
              <w:t>Resource-based view; Dynamic capabilities; Contingency theory</w:t>
            </w:r>
          </w:p>
        </w:tc>
      </w:tr>
      <w:tr w:rsidR="00A126B8" w:rsidRPr="00C96D54" w14:paraId="37CCFB86" w14:textId="77777777" w:rsidTr="006E4A4E">
        <w:trPr>
          <w:trHeight w:val="20"/>
        </w:trPr>
        <w:tc>
          <w:tcPr>
            <w:tcW w:w="1326" w:type="dxa"/>
            <w:gridSpan w:val="2"/>
            <w:tcBorders>
              <w:top w:val="dotted" w:sz="4" w:space="0" w:color="auto"/>
              <w:bottom w:val="dotted" w:sz="4" w:space="0" w:color="auto"/>
            </w:tcBorders>
          </w:tcPr>
          <w:p w14:paraId="49A2C614" w14:textId="723AD27B" w:rsidR="006E4A4E" w:rsidRPr="00C96D54" w:rsidRDefault="006E4A4E" w:rsidP="003D5542">
            <w:pPr>
              <w:jc w:val="left"/>
              <w:rPr>
                <w:sz w:val="22"/>
                <w:szCs w:val="22"/>
              </w:rPr>
            </w:pPr>
            <w:r w:rsidRPr="00C96D54">
              <w:rPr>
                <w:sz w:val="22"/>
                <w:szCs w:val="22"/>
              </w:rPr>
              <w:t>Corte-Real et al.</w:t>
            </w:r>
          </w:p>
        </w:tc>
        <w:tc>
          <w:tcPr>
            <w:tcW w:w="623" w:type="dxa"/>
            <w:tcBorders>
              <w:top w:val="dotted" w:sz="4" w:space="0" w:color="auto"/>
              <w:bottom w:val="dotted" w:sz="4" w:space="0" w:color="auto"/>
            </w:tcBorders>
          </w:tcPr>
          <w:p w14:paraId="0495BB58" w14:textId="55A9AB79"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7F40DCC8" w14:textId="69242549"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7662DF3C" w14:textId="2AB743AD" w:rsidR="006E4A4E" w:rsidRPr="00C96D54" w:rsidRDefault="006E4A4E" w:rsidP="003D5542">
            <w:pPr>
              <w:jc w:val="left"/>
              <w:rPr>
                <w:sz w:val="22"/>
                <w:szCs w:val="22"/>
              </w:rPr>
            </w:pPr>
            <w:r w:rsidRPr="00C96D54">
              <w:rPr>
                <w:sz w:val="22"/>
                <w:szCs w:val="22"/>
              </w:rPr>
              <w:t xml:space="preserve">Data quality positively impacts big data analytics capabilities, but negatively internet of things capabilities. Process sophistication negatively moderates both relationships. Moreover, data quality and big data analytics capabilities impact competitive advantage. Big data analytics capabilities mediate the relationship between data quality and competitive advantage. </w:t>
            </w:r>
          </w:p>
        </w:tc>
        <w:tc>
          <w:tcPr>
            <w:tcW w:w="2339" w:type="dxa"/>
            <w:tcBorders>
              <w:top w:val="dotted" w:sz="4" w:space="0" w:color="auto"/>
              <w:bottom w:val="dotted" w:sz="4" w:space="0" w:color="auto"/>
            </w:tcBorders>
          </w:tcPr>
          <w:p w14:paraId="4A1B074B" w14:textId="53AC1BBD" w:rsidR="006E4A4E" w:rsidRPr="00C96D54" w:rsidRDefault="006E4A4E" w:rsidP="003D5542">
            <w:pPr>
              <w:jc w:val="left"/>
              <w:rPr>
                <w:sz w:val="22"/>
                <w:szCs w:val="22"/>
              </w:rPr>
            </w:pPr>
            <w:r w:rsidRPr="00C96D54">
              <w:rPr>
                <w:sz w:val="22"/>
                <w:szCs w:val="22"/>
              </w:rPr>
              <w:t>Direct, with antecedents</w:t>
            </w:r>
          </w:p>
        </w:tc>
        <w:tc>
          <w:tcPr>
            <w:tcW w:w="2339" w:type="dxa"/>
            <w:tcBorders>
              <w:top w:val="dotted" w:sz="4" w:space="0" w:color="auto"/>
              <w:bottom w:val="dotted" w:sz="4" w:space="0" w:color="auto"/>
            </w:tcBorders>
          </w:tcPr>
          <w:p w14:paraId="09F3A3E3" w14:textId="0CB0FDFA" w:rsidR="006E4A4E" w:rsidRPr="00C96D54" w:rsidRDefault="006E4A4E" w:rsidP="003D5542">
            <w:pPr>
              <w:jc w:val="left"/>
              <w:rPr>
                <w:sz w:val="22"/>
                <w:szCs w:val="22"/>
              </w:rPr>
            </w:pPr>
            <w:r w:rsidRPr="00C96D54">
              <w:rPr>
                <w:sz w:val="22"/>
                <w:szCs w:val="22"/>
              </w:rPr>
              <w:t>Knowledge-based view; Dynamic capabilities</w:t>
            </w:r>
          </w:p>
        </w:tc>
      </w:tr>
      <w:tr w:rsidR="00A126B8" w:rsidRPr="00C96D54" w14:paraId="3A05727C" w14:textId="77777777" w:rsidTr="006E4A4E">
        <w:trPr>
          <w:trHeight w:val="20"/>
        </w:trPr>
        <w:tc>
          <w:tcPr>
            <w:tcW w:w="1326" w:type="dxa"/>
            <w:gridSpan w:val="2"/>
            <w:tcBorders>
              <w:top w:val="dotted" w:sz="4" w:space="0" w:color="auto"/>
              <w:bottom w:val="dotted" w:sz="4" w:space="0" w:color="auto"/>
            </w:tcBorders>
          </w:tcPr>
          <w:p w14:paraId="54639447" w14:textId="5AA1B836" w:rsidR="006E4A4E" w:rsidRPr="00C96D54" w:rsidRDefault="006E4A4E" w:rsidP="003D5542">
            <w:pPr>
              <w:jc w:val="left"/>
              <w:rPr>
                <w:sz w:val="22"/>
                <w:szCs w:val="22"/>
              </w:rPr>
            </w:pPr>
            <w:r w:rsidRPr="00C96D54">
              <w:rPr>
                <w:sz w:val="22"/>
                <w:szCs w:val="22"/>
              </w:rPr>
              <w:t xml:space="preserve">Dong et al. </w:t>
            </w:r>
          </w:p>
        </w:tc>
        <w:tc>
          <w:tcPr>
            <w:tcW w:w="623" w:type="dxa"/>
            <w:tcBorders>
              <w:top w:val="dotted" w:sz="4" w:space="0" w:color="auto"/>
              <w:bottom w:val="dotted" w:sz="4" w:space="0" w:color="auto"/>
            </w:tcBorders>
          </w:tcPr>
          <w:p w14:paraId="0B3C4263" w14:textId="0924DE97"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21CB743B" w14:textId="667BFAB4"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1536D1FB" w14:textId="3D4DBFE8" w:rsidR="006E4A4E" w:rsidRPr="00C96D54" w:rsidRDefault="006E4A4E" w:rsidP="003D5542">
            <w:pPr>
              <w:jc w:val="left"/>
              <w:rPr>
                <w:sz w:val="22"/>
                <w:szCs w:val="22"/>
              </w:rPr>
            </w:pPr>
            <w:r w:rsidRPr="00C96D54">
              <w:rPr>
                <w:sz w:val="22"/>
                <w:szCs w:val="22"/>
              </w:rPr>
              <w:t>Social media diversity and big data analytics have a positive interaction effect on market performance.</w:t>
            </w:r>
          </w:p>
        </w:tc>
        <w:tc>
          <w:tcPr>
            <w:tcW w:w="2339" w:type="dxa"/>
            <w:tcBorders>
              <w:top w:val="dotted" w:sz="4" w:space="0" w:color="auto"/>
              <w:bottom w:val="dotted" w:sz="4" w:space="0" w:color="auto"/>
            </w:tcBorders>
          </w:tcPr>
          <w:p w14:paraId="732235CA" w14:textId="6AC7EC10" w:rsidR="006E4A4E" w:rsidRPr="00C96D54" w:rsidRDefault="006E4A4E" w:rsidP="003D5542">
            <w:pPr>
              <w:jc w:val="left"/>
              <w:rPr>
                <w:sz w:val="22"/>
                <w:szCs w:val="22"/>
              </w:rPr>
            </w:pPr>
            <w:r w:rsidRPr="00C96D54">
              <w:rPr>
                <w:sz w:val="22"/>
                <w:szCs w:val="22"/>
              </w:rPr>
              <w:t>Moderation, social media diversity</w:t>
            </w:r>
          </w:p>
        </w:tc>
        <w:tc>
          <w:tcPr>
            <w:tcW w:w="2339" w:type="dxa"/>
            <w:tcBorders>
              <w:top w:val="dotted" w:sz="4" w:space="0" w:color="auto"/>
              <w:bottom w:val="dotted" w:sz="4" w:space="0" w:color="auto"/>
            </w:tcBorders>
          </w:tcPr>
          <w:p w14:paraId="02767BA6" w14:textId="12B81847" w:rsidR="006E4A4E" w:rsidRPr="00C96D54" w:rsidRDefault="006E4A4E" w:rsidP="003D5542">
            <w:pPr>
              <w:jc w:val="left"/>
              <w:rPr>
                <w:sz w:val="22"/>
                <w:szCs w:val="22"/>
              </w:rPr>
            </w:pPr>
            <w:r w:rsidRPr="00C96D54">
              <w:rPr>
                <w:sz w:val="22"/>
                <w:szCs w:val="22"/>
              </w:rPr>
              <w:t>Systems theory</w:t>
            </w:r>
          </w:p>
        </w:tc>
      </w:tr>
      <w:tr w:rsidR="00A126B8" w:rsidRPr="00C96D54" w14:paraId="7A88C3AA" w14:textId="77777777" w:rsidTr="006E4A4E">
        <w:trPr>
          <w:trHeight w:val="20"/>
        </w:trPr>
        <w:tc>
          <w:tcPr>
            <w:tcW w:w="1326" w:type="dxa"/>
            <w:gridSpan w:val="2"/>
            <w:tcBorders>
              <w:top w:val="dotted" w:sz="4" w:space="0" w:color="auto"/>
              <w:bottom w:val="dotted" w:sz="4" w:space="0" w:color="auto"/>
            </w:tcBorders>
          </w:tcPr>
          <w:p w14:paraId="2E8AA388" w14:textId="40A1F7FF" w:rsidR="006E4A4E" w:rsidRPr="00C96D54" w:rsidRDefault="006E4A4E" w:rsidP="003D5542">
            <w:pPr>
              <w:jc w:val="left"/>
              <w:rPr>
                <w:sz w:val="22"/>
                <w:szCs w:val="22"/>
              </w:rPr>
            </w:pPr>
            <w:r w:rsidRPr="00C96D54">
              <w:rPr>
                <w:sz w:val="22"/>
                <w:szCs w:val="22"/>
              </w:rPr>
              <w:t>Dubey et al.</w:t>
            </w:r>
          </w:p>
        </w:tc>
        <w:tc>
          <w:tcPr>
            <w:tcW w:w="623" w:type="dxa"/>
            <w:tcBorders>
              <w:top w:val="dotted" w:sz="4" w:space="0" w:color="auto"/>
              <w:bottom w:val="dotted" w:sz="4" w:space="0" w:color="auto"/>
            </w:tcBorders>
          </w:tcPr>
          <w:p w14:paraId="17B06450" w14:textId="20B3D811"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6505049C" w14:textId="2E74C344"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0C8ED3AE" w14:textId="5073DF4B" w:rsidR="006E4A4E" w:rsidRPr="00C96D54" w:rsidRDefault="006E4A4E" w:rsidP="003D5542">
            <w:pPr>
              <w:jc w:val="left"/>
              <w:rPr>
                <w:sz w:val="22"/>
                <w:szCs w:val="22"/>
              </w:rPr>
            </w:pPr>
            <w:r w:rsidRPr="00C96D54">
              <w:rPr>
                <w:sz w:val="22"/>
                <w:szCs w:val="22"/>
              </w:rPr>
              <w:t>Entrepreneurial orientation facilitates big data analytics and subsequent operational performance.</w:t>
            </w:r>
          </w:p>
        </w:tc>
        <w:tc>
          <w:tcPr>
            <w:tcW w:w="2339" w:type="dxa"/>
            <w:tcBorders>
              <w:top w:val="dotted" w:sz="4" w:space="0" w:color="auto"/>
              <w:bottom w:val="dotted" w:sz="4" w:space="0" w:color="auto"/>
            </w:tcBorders>
          </w:tcPr>
          <w:p w14:paraId="5E5B691D" w14:textId="084A270D" w:rsidR="006E4A4E" w:rsidRPr="00C96D54" w:rsidRDefault="006E4A4E" w:rsidP="003D5542">
            <w:pPr>
              <w:jc w:val="left"/>
              <w:rPr>
                <w:sz w:val="22"/>
                <w:szCs w:val="22"/>
              </w:rPr>
            </w:pPr>
            <w:r w:rsidRPr="00C96D54">
              <w:rPr>
                <w:sz w:val="22"/>
                <w:szCs w:val="22"/>
              </w:rPr>
              <w:t>Direct, with antecedents</w:t>
            </w:r>
          </w:p>
        </w:tc>
        <w:tc>
          <w:tcPr>
            <w:tcW w:w="2339" w:type="dxa"/>
            <w:tcBorders>
              <w:top w:val="dotted" w:sz="4" w:space="0" w:color="auto"/>
              <w:bottom w:val="dotted" w:sz="4" w:space="0" w:color="auto"/>
            </w:tcBorders>
          </w:tcPr>
          <w:p w14:paraId="73DC727F" w14:textId="3568AB21" w:rsidR="006E4A4E" w:rsidRPr="00C96D54" w:rsidRDefault="006E4A4E" w:rsidP="003D5542">
            <w:pPr>
              <w:jc w:val="left"/>
              <w:rPr>
                <w:sz w:val="22"/>
                <w:szCs w:val="22"/>
              </w:rPr>
            </w:pPr>
            <w:r w:rsidRPr="00C96D54">
              <w:rPr>
                <w:sz w:val="22"/>
                <w:szCs w:val="22"/>
              </w:rPr>
              <w:t>Dynamic capabilities; Contingency theory</w:t>
            </w:r>
          </w:p>
        </w:tc>
      </w:tr>
      <w:tr w:rsidR="00A126B8" w:rsidRPr="00C96D54" w14:paraId="72D92777" w14:textId="77777777" w:rsidTr="006E4A4E">
        <w:trPr>
          <w:trHeight w:val="20"/>
        </w:trPr>
        <w:tc>
          <w:tcPr>
            <w:tcW w:w="1326" w:type="dxa"/>
            <w:gridSpan w:val="2"/>
            <w:tcBorders>
              <w:top w:val="dotted" w:sz="4" w:space="0" w:color="auto"/>
              <w:bottom w:val="dotted" w:sz="4" w:space="0" w:color="auto"/>
            </w:tcBorders>
          </w:tcPr>
          <w:p w14:paraId="79DBFE52" w14:textId="06ECAB63" w:rsidR="006E4A4E" w:rsidRPr="00C96D54" w:rsidRDefault="006E4A4E" w:rsidP="003D5542">
            <w:pPr>
              <w:jc w:val="left"/>
              <w:rPr>
                <w:sz w:val="22"/>
                <w:szCs w:val="22"/>
              </w:rPr>
            </w:pPr>
            <w:proofErr w:type="spellStart"/>
            <w:r w:rsidRPr="00C96D54">
              <w:rPr>
                <w:sz w:val="22"/>
                <w:szCs w:val="22"/>
              </w:rPr>
              <w:t>Maroufkhani</w:t>
            </w:r>
            <w:proofErr w:type="spellEnd"/>
            <w:r w:rsidRPr="00C96D54">
              <w:rPr>
                <w:sz w:val="22"/>
                <w:szCs w:val="22"/>
              </w:rPr>
              <w:t xml:space="preserve"> et al.</w:t>
            </w:r>
          </w:p>
        </w:tc>
        <w:tc>
          <w:tcPr>
            <w:tcW w:w="623" w:type="dxa"/>
            <w:tcBorders>
              <w:top w:val="dotted" w:sz="4" w:space="0" w:color="auto"/>
              <w:bottom w:val="dotted" w:sz="4" w:space="0" w:color="auto"/>
            </w:tcBorders>
          </w:tcPr>
          <w:p w14:paraId="07B88521" w14:textId="4077A18C"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4CD807D9" w14:textId="487D549F"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16B1E6E7" w14:textId="0B242CA9" w:rsidR="006E4A4E" w:rsidRPr="00C96D54" w:rsidRDefault="006E4A4E" w:rsidP="003D5542">
            <w:pPr>
              <w:jc w:val="left"/>
              <w:rPr>
                <w:sz w:val="22"/>
                <w:szCs w:val="22"/>
              </w:rPr>
            </w:pPr>
            <w:r w:rsidRPr="00C96D54">
              <w:rPr>
                <w:sz w:val="22"/>
                <w:szCs w:val="22"/>
              </w:rPr>
              <w:t>Positive impact of big data analytics adoption in market and financial performance in small to medium-sized enterprises.</w:t>
            </w:r>
          </w:p>
        </w:tc>
        <w:tc>
          <w:tcPr>
            <w:tcW w:w="2339" w:type="dxa"/>
            <w:tcBorders>
              <w:top w:val="dotted" w:sz="4" w:space="0" w:color="auto"/>
              <w:bottom w:val="dotted" w:sz="4" w:space="0" w:color="auto"/>
            </w:tcBorders>
          </w:tcPr>
          <w:p w14:paraId="41F3E1F1" w14:textId="05D1FB28" w:rsidR="006E4A4E" w:rsidRPr="00C96D54" w:rsidRDefault="006E4A4E" w:rsidP="003D5542">
            <w:pPr>
              <w:jc w:val="left"/>
              <w:rPr>
                <w:sz w:val="22"/>
                <w:szCs w:val="22"/>
              </w:rPr>
            </w:pPr>
            <w:r w:rsidRPr="00C96D54">
              <w:rPr>
                <w:sz w:val="22"/>
                <w:szCs w:val="22"/>
              </w:rPr>
              <w:t>Direct</w:t>
            </w:r>
          </w:p>
        </w:tc>
        <w:tc>
          <w:tcPr>
            <w:tcW w:w="2339" w:type="dxa"/>
            <w:tcBorders>
              <w:top w:val="dotted" w:sz="4" w:space="0" w:color="auto"/>
              <w:bottom w:val="dotted" w:sz="4" w:space="0" w:color="auto"/>
            </w:tcBorders>
          </w:tcPr>
          <w:p w14:paraId="442FB2F7" w14:textId="4FD61357" w:rsidR="006E4A4E" w:rsidRPr="00C96D54" w:rsidRDefault="006E4A4E" w:rsidP="003D5542">
            <w:pPr>
              <w:jc w:val="left"/>
              <w:rPr>
                <w:sz w:val="22"/>
                <w:szCs w:val="22"/>
              </w:rPr>
            </w:pPr>
            <w:r w:rsidRPr="00C96D54">
              <w:rPr>
                <w:sz w:val="22"/>
                <w:szCs w:val="22"/>
              </w:rPr>
              <w:t>Resource-based view; Innovation diffusion theory</w:t>
            </w:r>
          </w:p>
        </w:tc>
      </w:tr>
      <w:tr w:rsidR="00A126B8" w:rsidRPr="00C96D54" w14:paraId="7A533D66" w14:textId="77777777" w:rsidTr="006E4A4E">
        <w:trPr>
          <w:trHeight w:val="20"/>
        </w:trPr>
        <w:tc>
          <w:tcPr>
            <w:tcW w:w="1326" w:type="dxa"/>
            <w:gridSpan w:val="2"/>
            <w:tcBorders>
              <w:top w:val="dotted" w:sz="4" w:space="0" w:color="auto"/>
              <w:bottom w:val="dotted" w:sz="4" w:space="0" w:color="auto"/>
            </w:tcBorders>
            <w:hideMark/>
          </w:tcPr>
          <w:p w14:paraId="474B6CB3" w14:textId="77777777" w:rsidR="006E4A4E" w:rsidRPr="00C96D54" w:rsidRDefault="006E4A4E" w:rsidP="003D5542">
            <w:pPr>
              <w:jc w:val="left"/>
              <w:rPr>
                <w:sz w:val="22"/>
                <w:szCs w:val="22"/>
              </w:rPr>
            </w:pPr>
            <w:proofErr w:type="spellStart"/>
            <w:r w:rsidRPr="00C96D54">
              <w:rPr>
                <w:sz w:val="22"/>
                <w:szCs w:val="22"/>
              </w:rPr>
              <w:t>Mikalef</w:t>
            </w:r>
            <w:proofErr w:type="spellEnd"/>
            <w:r w:rsidRPr="00C96D54">
              <w:rPr>
                <w:sz w:val="22"/>
                <w:szCs w:val="22"/>
              </w:rPr>
              <w:t xml:space="preserve"> et al.</w:t>
            </w:r>
          </w:p>
        </w:tc>
        <w:tc>
          <w:tcPr>
            <w:tcW w:w="623" w:type="dxa"/>
            <w:tcBorders>
              <w:top w:val="dotted" w:sz="4" w:space="0" w:color="auto"/>
              <w:bottom w:val="dotted" w:sz="4" w:space="0" w:color="auto"/>
            </w:tcBorders>
            <w:hideMark/>
          </w:tcPr>
          <w:p w14:paraId="3395F442" w14:textId="77777777"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hideMark/>
          </w:tcPr>
          <w:p w14:paraId="1AC84AAA"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10E52890" w14:textId="77777777" w:rsidR="006E4A4E" w:rsidRPr="00C96D54" w:rsidRDefault="006E4A4E" w:rsidP="003D5542">
            <w:pPr>
              <w:jc w:val="left"/>
              <w:rPr>
                <w:sz w:val="22"/>
                <w:szCs w:val="22"/>
              </w:rPr>
            </w:pPr>
            <w:r w:rsidRPr="00C96D54">
              <w:rPr>
                <w:sz w:val="22"/>
                <w:szCs w:val="22"/>
              </w:rPr>
              <w:t xml:space="preserve">Big data analytics capability has a positive effect on competitive advantage through the mediation of dynamic, marketing and technological capabilities. </w:t>
            </w:r>
          </w:p>
        </w:tc>
        <w:tc>
          <w:tcPr>
            <w:tcW w:w="2339" w:type="dxa"/>
            <w:tcBorders>
              <w:top w:val="dotted" w:sz="4" w:space="0" w:color="auto"/>
              <w:bottom w:val="dotted" w:sz="4" w:space="0" w:color="auto"/>
            </w:tcBorders>
            <w:hideMark/>
          </w:tcPr>
          <w:p w14:paraId="4251D6C2" w14:textId="77777777" w:rsidR="006E4A4E" w:rsidRPr="00C96D54" w:rsidRDefault="006E4A4E" w:rsidP="003D5542">
            <w:pPr>
              <w:jc w:val="left"/>
              <w:rPr>
                <w:sz w:val="22"/>
                <w:szCs w:val="22"/>
              </w:rPr>
            </w:pPr>
            <w:r w:rsidRPr="00C96D54">
              <w:rPr>
                <w:sz w:val="22"/>
                <w:szCs w:val="22"/>
              </w:rPr>
              <w:t>Mediation, dynamic, marketing and technological capabilities</w:t>
            </w:r>
          </w:p>
        </w:tc>
        <w:tc>
          <w:tcPr>
            <w:tcW w:w="2339" w:type="dxa"/>
            <w:tcBorders>
              <w:top w:val="dotted" w:sz="4" w:space="0" w:color="auto"/>
              <w:bottom w:val="dotted" w:sz="4" w:space="0" w:color="auto"/>
            </w:tcBorders>
            <w:hideMark/>
          </w:tcPr>
          <w:p w14:paraId="58A89E07" w14:textId="77777777" w:rsidR="006E4A4E" w:rsidRPr="00C96D54" w:rsidRDefault="006E4A4E" w:rsidP="003D5542">
            <w:pPr>
              <w:jc w:val="left"/>
              <w:rPr>
                <w:sz w:val="22"/>
                <w:szCs w:val="22"/>
              </w:rPr>
            </w:pPr>
            <w:r w:rsidRPr="00C96D54">
              <w:rPr>
                <w:sz w:val="22"/>
                <w:szCs w:val="22"/>
              </w:rPr>
              <w:t>Resource-based view; Dynamic capabilities</w:t>
            </w:r>
          </w:p>
        </w:tc>
      </w:tr>
      <w:tr w:rsidR="00A126B8" w:rsidRPr="00C96D54" w14:paraId="3DAF040D" w14:textId="77777777" w:rsidTr="006E4A4E">
        <w:trPr>
          <w:trHeight w:val="20"/>
        </w:trPr>
        <w:tc>
          <w:tcPr>
            <w:tcW w:w="1326" w:type="dxa"/>
            <w:gridSpan w:val="2"/>
            <w:tcBorders>
              <w:top w:val="dotted" w:sz="4" w:space="0" w:color="auto"/>
              <w:bottom w:val="dotted" w:sz="4" w:space="0" w:color="auto"/>
            </w:tcBorders>
          </w:tcPr>
          <w:p w14:paraId="666775ED" w14:textId="5D79A34A" w:rsidR="006E4A4E" w:rsidRPr="00C96D54" w:rsidRDefault="006E4A4E" w:rsidP="003D5542">
            <w:pPr>
              <w:jc w:val="left"/>
              <w:rPr>
                <w:sz w:val="22"/>
                <w:szCs w:val="22"/>
              </w:rPr>
            </w:pPr>
            <w:r w:rsidRPr="00C96D54">
              <w:rPr>
                <w:sz w:val="22"/>
                <w:szCs w:val="22"/>
              </w:rPr>
              <w:t>Shamim et al.</w:t>
            </w:r>
          </w:p>
        </w:tc>
        <w:tc>
          <w:tcPr>
            <w:tcW w:w="623" w:type="dxa"/>
            <w:tcBorders>
              <w:top w:val="dotted" w:sz="4" w:space="0" w:color="auto"/>
              <w:bottom w:val="dotted" w:sz="4" w:space="0" w:color="auto"/>
            </w:tcBorders>
          </w:tcPr>
          <w:p w14:paraId="2A23F950" w14:textId="1E7A4878"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41204156" w14:textId="543ADD5D"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0D7760D4" w14:textId="489530C2" w:rsidR="006E4A4E" w:rsidRPr="00C96D54" w:rsidRDefault="006E4A4E" w:rsidP="003D5542">
            <w:pPr>
              <w:jc w:val="left"/>
              <w:rPr>
                <w:sz w:val="22"/>
                <w:szCs w:val="22"/>
              </w:rPr>
            </w:pPr>
            <w:r w:rsidRPr="00C96D54">
              <w:rPr>
                <w:sz w:val="22"/>
                <w:szCs w:val="22"/>
              </w:rPr>
              <w:t>There is a positive relationship between big data analytics capabilities and decision-making performance.</w:t>
            </w:r>
          </w:p>
        </w:tc>
        <w:tc>
          <w:tcPr>
            <w:tcW w:w="2339" w:type="dxa"/>
            <w:tcBorders>
              <w:top w:val="dotted" w:sz="4" w:space="0" w:color="auto"/>
              <w:bottom w:val="dotted" w:sz="4" w:space="0" w:color="auto"/>
            </w:tcBorders>
          </w:tcPr>
          <w:p w14:paraId="37CA5DAA" w14:textId="685872D2" w:rsidR="006E4A4E" w:rsidRPr="00C96D54" w:rsidRDefault="006E4A4E" w:rsidP="003D5542">
            <w:pPr>
              <w:jc w:val="left"/>
              <w:rPr>
                <w:sz w:val="22"/>
                <w:szCs w:val="22"/>
              </w:rPr>
            </w:pPr>
            <w:r w:rsidRPr="00C96D54">
              <w:rPr>
                <w:sz w:val="22"/>
                <w:szCs w:val="22"/>
              </w:rPr>
              <w:t>Direct</w:t>
            </w:r>
          </w:p>
        </w:tc>
        <w:tc>
          <w:tcPr>
            <w:tcW w:w="2339" w:type="dxa"/>
            <w:tcBorders>
              <w:top w:val="dotted" w:sz="4" w:space="0" w:color="auto"/>
              <w:bottom w:val="dotted" w:sz="4" w:space="0" w:color="auto"/>
            </w:tcBorders>
          </w:tcPr>
          <w:p w14:paraId="69780285" w14:textId="2439D010" w:rsidR="006E4A4E" w:rsidRPr="00C96D54" w:rsidRDefault="006E4A4E" w:rsidP="003D5542">
            <w:pPr>
              <w:jc w:val="left"/>
              <w:rPr>
                <w:sz w:val="22"/>
                <w:szCs w:val="22"/>
              </w:rPr>
            </w:pPr>
            <w:r w:rsidRPr="00C96D54">
              <w:rPr>
                <w:sz w:val="22"/>
                <w:szCs w:val="22"/>
              </w:rPr>
              <w:t>Resource-based view; Dynamic capabilities; Knowledge-based view</w:t>
            </w:r>
          </w:p>
        </w:tc>
      </w:tr>
      <w:tr w:rsidR="00A126B8" w:rsidRPr="00C96D54" w14:paraId="44540862" w14:textId="77777777" w:rsidTr="006E4A4E">
        <w:trPr>
          <w:trHeight w:val="20"/>
        </w:trPr>
        <w:tc>
          <w:tcPr>
            <w:tcW w:w="1326" w:type="dxa"/>
            <w:gridSpan w:val="2"/>
            <w:tcBorders>
              <w:top w:val="dotted" w:sz="4" w:space="0" w:color="auto"/>
              <w:bottom w:val="dotted" w:sz="4" w:space="0" w:color="auto"/>
            </w:tcBorders>
          </w:tcPr>
          <w:p w14:paraId="06F56579" w14:textId="2AE61172" w:rsidR="006E4A4E" w:rsidRPr="00C96D54" w:rsidRDefault="006E4A4E" w:rsidP="003D5542">
            <w:pPr>
              <w:jc w:val="left"/>
              <w:rPr>
                <w:sz w:val="22"/>
                <w:szCs w:val="22"/>
              </w:rPr>
            </w:pPr>
            <w:proofErr w:type="spellStart"/>
            <w:r w:rsidRPr="00C96D54">
              <w:rPr>
                <w:sz w:val="22"/>
                <w:szCs w:val="22"/>
              </w:rPr>
              <w:t>Suoniemi</w:t>
            </w:r>
            <w:proofErr w:type="spellEnd"/>
            <w:r w:rsidRPr="00C96D54">
              <w:rPr>
                <w:sz w:val="22"/>
                <w:szCs w:val="22"/>
              </w:rPr>
              <w:t xml:space="preserve"> et al.</w:t>
            </w:r>
          </w:p>
        </w:tc>
        <w:tc>
          <w:tcPr>
            <w:tcW w:w="623" w:type="dxa"/>
            <w:tcBorders>
              <w:top w:val="dotted" w:sz="4" w:space="0" w:color="auto"/>
              <w:bottom w:val="dotted" w:sz="4" w:space="0" w:color="auto"/>
            </w:tcBorders>
          </w:tcPr>
          <w:p w14:paraId="0F42890F" w14:textId="5738179B"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0690BD79" w14:textId="1DEE834E"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79C18732" w14:textId="623013B0" w:rsidR="006E4A4E" w:rsidRPr="00C96D54" w:rsidRDefault="006E4A4E" w:rsidP="003D5542">
            <w:pPr>
              <w:jc w:val="left"/>
              <w:rPr>
                <w:sz w:val="22"/>
                <w:szCs w:val="22"/>
              </w:rPr>
            </w:pPr>
            <w:r w:rsidRPr="00C96D54">
              <w:rPr>
                <w:sz w:val="22"/>
                <w:szCs w:val="22"/>
              </w:rPr>
              <w:t>Big data resources improve firm performance by enhancing the market-directed capabilities of the firm.</w:t>
            </w:r>
          </w:p>
        </w:tc>
        <w:tc>
          <w:tcPr>
            <w:tcW w:w="2339" w:type="dxa"/>
            <w:tcBorders>
              <w:top w:val="dotted" w:sz="4" w:space="0" w:color="auto"/>
              <w:bottom w:val="dotted" w:sz="4" w:space="0" w:color="auto"/>
            </w:tcBorders>
          </w:tcPr>
          <w:p w14:paraId="106C8ADE" w14:textId="6970244C" w:rsidR="006E4A4E" w:rsidRPr="00C96D54" w:rsidRDefault="006E4A4E" w:rsidP="003D5542">
            <w:pPr>
              <w:jc w:val="left"/>
              <w:rPr>
                <w:sz w:val="22"/>
                <w:szCs w:val="22"/>
              </w:rPr>
            </w:pPr>
            <w:r w:rsidRPr="00C96D54">
              <w:rPr>
                <w:sz w:val="22"/>
                <w:szCs w:val="22"/>
              </w:rPr>
              <w:t>Mediation, market orientation</w:t>
            </w:r>
          </w:p>
        </w:tc>
        <w:tc>
          <w:tcPr>
            <w:tcW w:w="2339" w:type="dxa"/>
            <w:tcBorders>
              <w:top w:val="dotted" w:sz="4" w:space="0" w:color="auto"/>
              <w:bottom w:val="dotted" w:sz="4" w:space="0" w:color="auto"/>
            </w:tcBorders>
          </w:tcPr>
          <w:p w14:paraId="2F182A4F" w14:textId="0E2D5DE4" w:rsidR="006E4A4E" w:rsidRPr="00C96D54" w:rsidRDefault="006E4A4E" w:rsidP="003D5542">
            <w:pPr>
              <w:jc w:val="left"/>
              <w:rPr>
                <w:sz w:val="22"/>
                <w:szCs w:val="22"/>
              </w:rPr>
            </w:pPr>
            <w:r w:rsidRPr="00C96D54">
              <w:rPr>
                <w:sz w:val="22"/>
                <w:szCs w:val="22"/>
              </w:rPr>
              <w:t>Resource-based view</w:t>
            </w:r>
          </w:p>
        </w:tc>
      </w:tr>
      <w:tr w:rsidR="00A126B8" w:rsidRPr="00C96D54" w14:paraId="0B317320" w14:textId="77777777" w:rsidTr="006E4A4E">
        <w:trPr>
          <w:trHeight w:val="20"/>
        </w:trPr>
        <w:tc>
          <w:tcPr>
            <w:tcW w:w="1326" w:type="dxa"/>
            <w:gridSpan w:val="2"/>
            <w:tcBorders>
              <w:top w:val="dotted" w:sz="4" w:space="0" w:color="auto"/>
              <w:bottom w:val="dotted" w:sz="4" w:space="0" w:color="auto"/>
            </w:tcBorders>
            <w:hideMark/>
          </w:tcPr>
          <w:p w14:paraId="5734BFC0" w14:textId="77777777" w:rsidR="006E4A4E" w:rsidRPr="00C96D54" w:rsidRDefault="006E4A4E" w:rsidP="00D03BB1">
            <w:pPr>
              <w:jc w:val="left"/>
              <w:rPr>
                <w:sz w:val="22"/>
                <w:szCs w:val="22"/>
              </w:rPr>
            </w:pPr>
            <w:proofErr w:type="spellStart"/>
            <w:r w:rsidRPr="00C96D54">
              <w:rPr>
                <w:sz w:val="22"/>
                <w:szCs w:val="22"/>
              </w:rPr>
              <w:t>Vitari</w:t>
            </w:r>
            <w:proofErr w:type="spellEnd"/>
            <w:r w:rsidRPr="00C96D54">
              <w:rPr>
                <w:sz w:val="22"/>
                <w:szCs w:val="22"/>
              </w:rPr>
              <w:t xml:space="preserve"> and </w:t>
            </w:r>
            <w:proofErr w:type="spellStart"/>
            <w:r w:rsidRPr="00C96D54">
              <w:rPr>
                <w:sz w:val="22"/>
                <w:szCs w:val="22"/>
              </w:rPr>
              <w:t>Raguseo</w:t>
            </w:r>
            <w:proofErr w:type="spellEnd"/>
          </w:p>
        </w:tc>
        <w:tc>
          <w:tcPr>
            <w:tcW w:w="623" w:type="dxa"/>
            <w:tcBorders>
              <w:top w:val="dotted" w:sz="4" w:space="0" w:color="auto"/>
              <w:bottom w:val="dotted" w:sz="4" w:space="0" w:color="auto"/>
            </w:tcBorders>
            <w:hideMark/>
          </w:tcPr>
          <w:p w14:paraId="1DACFFBF" w14:textId="07739A92" w:rsidR="006E4A4E" w:rsidRPr="00C96D54" w:rsidRDefault="006E4A4E" w:rsidP="00D03BB1">
            <w:pPr>
              <w:jc w:val="left"/>
              <w:rPr>
                <w:sz w:val="22"/>
                <w:szCs w:val="22"/>
              </w:rPr>
            </w:pPr>
            <w:r w:rsidRPr="00C96D54">
              <w:rPr>
                <w:sz w:val="22"/>
                <w:szCs w:val="22"/>
              </w:rPr>
              <w:t>2020</w:t>
            </w:r>
          </w:p>
        </w:tc>
        <w:tc>
          <w:tcPr>
            <w:tcW w:w="1384" w:type="dxa"/>
            <w:tcBorders>
              <w:top w:val="dotted" w:sz="4" w:space="0" w:color="auto"/>
              <w:bottom w:val="dotted" w:sz="4" w:space="0" w:color="auto"/>
            </w:tcBorders>
            <w:hideMark/>
          </w:tcPr>
          <w:p w14:paraId="10DBF172" w14:textId="77777777" w:rsidR="006E4A4E" w:rsidRPr="00C96D54" w:rsidRDefault="006E4A4E" w:rsidP="00D03BB1">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60CA5896" w14:textId="77777777" w:rsidR="006E4A4E" w:rsidRPr="00C96D54" w:rsidRDefault="006E4A4E" w:rsidP="00D03BB1">
            <w:pPr>
              <w:jc w:val="left"/>
              <w:rPr>
                <w:sz w:val="22"/>
                <w:szCs w:val="22"/>
              </w:rPr>
            </w:pPr>
            <w:r w:rsidRPr="00C96D54">
              <w:rPr>
                <w:sz w:val="22"/>
                <w:szCs w:val="22"/>
              </w:rPr>
              <w:t>BDA business value leads to higher firm performance, namely financial performance, market performance and customer satisfaction.</w:t>
            </w:r>
          </w:p>
        </w:tc>
        <w:tc>
          <w:tcPr>
            <w:tcW w:w="2339" w:type="dxa"/>
            <w:tcBorders>
              <w:top w:val="dotted" w:sz="4" w:space="0" w:color="auto"/>
              <w:bottom w:val="dotted" w:sz="4" w:space="0" w:color="auto"/>
            </w:tcBorders>
            <w:hideMark/>
          </w:tcPr>
          <w:p w14:paraId="4DB558D8" w14:textId="7FEE0C13" w:rsidR="006E4A4E" w:rsidRPr="00C96D54" w:rsidRDefault="006E4A4E" w:rsidP="00D03BB1">
            <w:pPr>
              <w:jc w:val="left"/>
              <w:rPr>
                <w:sz w:val="22"/>
                <w:szCs w:val="22"/>
              </w:rPr>
            </w:pPr>
            <w:r w:rsidRPr="00C96D54">
              <w:rPr>
                <w:sz w:val="22"/>
                <w:szCs w:val="22"/>
              </w:rPr>
              <w:t>Direct, various financial performance measures</w:t>
            </w:r>
          </w:p>
        </w:tc>
        <w:tc>
          <w:tcPr>
            <w:tcW w:w="2339" w:type="dxa"/>
            <w:tcBorders>
              <w:top w:val="dotted" w:sz="4" w:space="0" w:color="auto"/>
              <w:bottom w:val="dotted" w:sz="4" w:space="0" w:color="auto"/>
            </w:tcBorders>
            <w:hideMark/>
          </w:tcPr>
          <w:p w14:paraId="411E34F4" w14:textId="4303525E" w:rsidR="006E4A4E" w:rsidRPr="00C96D54" w:rsidRDefault="006E4A4E" w:rsidP="00D03BB1">
            <w:pPr>
              <w:jc w:val="left"/>
              <w:rPr>
                <w:sz w:val="22"/>
                <w:szCs w:val="22"/>
              </w:rPr>
            </w:pPr>
            <w:r w:rsidRPr="00C96D54">
              <w:rPr>
                <w:sz w:val="22"/>
                <w:szCs w:val="22"/>
              </w:rPr>
              <w:t>Resource-based view; Contingency theory</w:t>
            </w:r>
          </w:p>
        </w:tc>
      </w:tr>
      <w:tr w:rsidR="00A126B8" w:rsidRPr="00C96D54" w14:paraId="7A7D856E" w14:textId="77777777" w:rsidTr="006E4A4E">
        <w:trPr>
          <w:trHeight w:val="20"/>
        </w:trPr>
        <w:tc>
          <w:tcPr>
            <w:tcW w:w="1326" w:type="dxa"/>
            <w:gridSpan w:val="2"/>
            <w:tcBorders>
              <w:top w:val="dotted" w:sz="4" w:space="0" w:color="auto"/>
              <w:bottom w:val="dotted" w:sz="4" w:space="0" w:color="auto"/>
            </w:tcBorders>
            <w:hideMark/>
          </w:tcPr>
          <w:p w14:paraId="7E3B4C06" w14:textId="77777777" w:rsidR="006E4A4E" w:rsidRPr="00C96D54" w:rsidRDefault="006E4A4E" w:rsidP="003D5542">
            <w:pPr>
              <w:jc w:val="left"/>
              <w:rPr>
                <w:sz w:val="22"/>
                <w:szCs w:val="22"/>
              </w:rPr>
            </w:pPr>
            <w:r w:rsidRPr="00C96D54">
              <w:rPr>
                <w:sz w:val="22"/>
                <w:szCs w:val="22"/>
              </w:rPr>
              <w:t>Wamba et al.</w:t>
            </w:r>
          </w:p>
        </w:tc>
        <w:tc>
          <w:tcPr>
            <w:tcW w:w="623" w:type="dxa"/>
            <w:tcBorders>
              <w:top w:val="dotted" w:sz="4" w:space="0" w:color="auto"/>
              <w:bottom w:val="dotted" w:sz="4" w:space="0" w:color="auto"/>
            </w:tcBorders>
            <w:hideMark/>
          </w:tcPr>
          <w:p w14:paraId="43E07233" w14:textId="77777777"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hideMark/>
          </w:tcPr>
          <w:p w14:paraId="1489D749"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0714CD4F" w14:textId="2ABDB87F" w:rsidR="006E4A4E" w:rsidRPr="00C96D54" w:rsidRDefault="006E4A4E" w:rsidP="003D5542">
            <w:pPr>
              <w:jc w:val="left"/>
              <w:rPr>
                <w:sz w:val="22"/>
                <w:szCs w:val="22"/>
              </w:rPr>
            </w:pPr>
            <w:r w:rsidRPr="00C96D54">
              <w:rPr>
                <w:sz w:val="22"/>
                <w:szCs w:val="22"/>
              </w:rPr>
              <w:t>Big data analytics has positive effects on supply chain adaptability and agility, and cost and operational performance.</w:t>
            </w:r>
          </w:p>
        </w:tc>
        <w:tc>
          <w:tcPr>
            <w:tcW w:w="2339" w:type="dxa"/>
            <w:tcBorders>
              <w:top w:val="dotted" w:sz="4" w:space="0" w:color="auto"/>
              <w:bottom w:val="dotted" w:sz="4" w:space="0" w:color="auto"/>
            </w:tcBorders>
            <w:hideMark/>
          </w:tcPr>
          <w:p w14:paraId="4415159B" w14:textId="77777777" w:rsidR="006E4A4E" w:rsidRPr="00C96D54" w:rsidRDefault="006E4A4E" w:rsidP="003D5542">
            <w:pPr>
              <w:jc w:val="left"/>
              <w:rPr>
                <w:sz w:val="22"/>
                <w:szCs w:val="22"/>
              </w:rPr>
            </w:pPr>
            <w:r w:rsidRPr="00C96D54">
              <w:rPr>
                <w:sz w:val="22"/>
                <w:szCs w:val="22"/>
              </w:rPr>
              <w:t>Mediation, agility</w:t>
            </w:r>
          </w:p>
        </w:tc>
        <w:tc>
          <w:tcPr>
            <w:tcW w:w="2339" w:type="dxa"/>
            <w:tcBorders>
              <w:top w:val="dotted" w:sz="4" w:space="0" w:color="auto"/>
              <w:bottom w:val="dotted" w:sz="4" w:space="0" w:color="auto"/>
            </w:tcBorders>
            <w:hideMark/>
          </w:tcPr>
          <w:p w14:paraId="77EAC734" w14:textId="77777777" w:rsidR="006E4A4E" w:rsidRPr="00C96D54" w:rsidRDefault="006E4A4E" w:rsidP="003D5542">
            <w:pPr>
              <w:jc w:val="left"/>
              <w:rPr>
                <w:sz w:val="22"/>
                <w:szCs w:val="22"/>
              </w:rPr>
            </w:pPr>
            <w:r w:rsidRPr="00C96D54">
              <w:rPr>
                <w:sz w:val="22"/>
                <w:szCs w:val="22"/>
              </w:rPr>
              <w:t>Dynamic capabilities</w:t>
            </w:r>
          </w:p>
        </w:tc>
      </w:tr>
      <w:tr w:rsidR="00A126B8" w:rsidRPr="00C96D54" w14:paraId="0447DA2A" w14:textId="77777777" w:rsidTr="006E4A4E">
        <w:trPr>
          <w:trHeight w:val="20"/>
        </w:trPr>
        <w:tc>
          <w:tcPr>
            <w:tcW w:w="1326" w:type="dxa"/>
            <w:gridSpan w:val="2"/>
            <w:tcBorders>
              <w:top w:val="dotted" w:sz="4" w:space="0" w:color="auto"/>
              <w:bottom w:val="dotted" w:sz="4" w:space="0" w:color="auto"/>
            </w:tcBorders>
          </w:tcPr>
          <w:p w14:paraId="3C74D615" w14:textId="53EA1083" w:rsidR="006E4A4E" w:rsidRPr="00C96D54" w:rsidRDefault="006E4A4E" w:rsidP="003D5542">
            <w:pPr>
              <w:jc w:val="left"/>
              <w:rPr>
                <w:sz w:val="22"/>
                <w:szCs w:val="22"/>
              </w:rPr>
            </w:pPr>
            <w:r w:rsidRPr="00C96D54">
              <w:rPr>
                <w:sz w:val="22"/>
                <w:szCs w:val="22"/>
              </w:rPr>
              <w:lastRenderedPageBreak/>
              <w:t>Yasmin et al.</w:t>
            </w:r>
          </w:p>
        </w:tc>
        <w:tc>
          <w:tcPr>
            <w:tcW w:w="623" w:type="dxa"/>
            <w:tcBorders>
              <w:top w:val="dotted" w:sz="4" w:space="0" w:color="auto"/>
              <w:bottom w:val="dotted" w:sz="4" w:space="0" w:color="auto"/>
            </w:tcBorders>
          </w:tcPr>
          <w:p w14:paraId="6945A6B0" w14:textId="5588456F" w:rsidR="006E4A4E" w:rsidRPr="00C96D54" w:rsidRDefault="006E4A4E" w:rsidP="003D5542">
            <w:pPr>
              <w:jc w:val="left"/>
              <w:rPr>
                <w:sz w:val="22"/>
                <w:szCs w:val="22"/>
              </w:rPr>
            </w:pPr>
            <w:r w:rsidRPr="00C96D54">
              <w:rPr>
                <w:sz w:val="22"/>
                <w:szCs w:val="22"/>
              </w:rPr>
              <w:t>2020</w:t>
            </w:r>
          </w:p>
        </w:tc>
        <w:tc>
          <w:tcPr>
            <w:tcW w:w="1384" w:type="dxa"/>
            <w:tcBorders>
              <w:top w:val="dotted" w:sz="4" w:space="0" w:color="auto"/>
              <w:bottom w:val="dotted" w:sz="4" w:space="0" w:color="auto"/>
            </w:tcBorders>
          </w:tcPr>
          <w:p w14:paraId="30189D95" w14:textId="558E0856" w:rsidR="006E4A4E" w:rsidRPr="00C96D54" w:rsidRDefault="006E4A4E" w:rsidP="003D5542">
            <w:pPr>
              <w:jc w:val="left"/>
              <w:rPr>
                <w:sz w:val="22"/>
                <w:szCs w:val="22"/>
              </w:rPr>
            </w:pPr>
            <w:r w:rsidRPr="00C96D54">
              <w:rPr>
                <w:sz w:val="22"/>
                <w:szCs w:val="22"/>
              </w:rPr>
              <w:t>Case study</w:t>
            </w:r>
          </w:p>
        </w:tc>
        <w:tc>
          <w:tcPr>
            <w:tcW w:w="5739" w:type="dxa"/>
            <w:tcBorders>
              <w:top w:val="dotted" w:sz="4" w:space="0" w:color="auto"/>
              <w:bottom w:val="dotted" w:sz="4" w:space="0" w:color="auto"/>
            </w:tcBorders>
          </w:tcPr>
          <w:p w14:paraId="3B622955" w14:textId="1498E4FE" w:rsidR="006E4A4E" w:rsidRPr="00C96D54" w:rsidRDefault="006E4A4E" w:rsidP="003D5542">
            <w:pPr>
              <w:jc w:val="left"/>
              <w:rPr>
                <w:sz w:val="22"/>
                <w:szCs w:val="22"/>
              </w:rPr>
            </w:pPr>
            <w:r w:rsidRPr="00C96D54">
              <w:rPr>
                <w:sz w:val="22"/>
                <w:szCs w:val="22"/>
              </w:rPr>
              <w:t>Big data analytics capabilities are associated with firm performance.</w:t>
            </w:r>
          </w:p>
        </w:tc>
        <w:tc>
          <w:tcPr>
            <w:tcW w:w="2339" w:type="dxa"/>
            <w:tcBorders>
              <w:top w:val="dotted" w:sz="4" w:space="0" w:color="auto"/>
              <w:bottom w:val="dotted" w:sz="4" w:space="0" w:color="auto"/>
            </w:tcBorders>
          </w:tcPr>
          <w:p w14:paraId="3FD8714E" w14:textId="48959487" w:rsidR="006E4A4E" w:rsidRPr="00C96D54" w:rsidRDefault="006E4A4E" w:rsidP="003D5542">
            <w:pPr>
              <w:jc w:val="left"/>
              <w:rPr>
                <w:sz w:val="22"/>
                <w:szCs w:val="22"/>
              </w:rPr>
            </w:pPr>
            <w:r w:rsidRPr="00C96D54">
              <w:rPr>
                <w:sz w:val="22"/>
                <w:szCs w:val="22"/>
              </w:rPr>
              <w:t>Direct</w:t>
            </w:r>
          </w:p>
        </w:tc>
        <w:tc>
          <w:tcPr>
            <w:tcW w:w="2339" w:type="dxa"/>
            <w:tcBorders>
              <w:top w:val="dotted" w:sz="4" w:space="0" w:color="auto"/>
              <w:bottom w:val="dotted" w:sz="4" w:space="0" w:color="auto"/>
            </w:tcBorders>
          </w:tcPr>
          <w:p w14:paraId="6D7F857D" w14:textId="2D6FD7FC" w:rsidR="006E4A4E" w:rsidRPr="00C96D54" w:rsidRDefault="006E4A4E" w:rsidP="003D5542">
            <w:pPr>
              <w:jc w:val="left"/>
              <w:rPr>
                <w:sz w:val="22"/>
                <w:szCs w:val="22"/>
              </w:rPr>
            </w:pPr>
            <w:r w:rsidRPr="00C96D54">
              <w:rPr>
                <w:sz w:val="22"/>
                <w:szCs w:val="22"/>
              </w:rPr>
              <w:t>Dynamic capabilities</w:t>
            </w:r>
          </w:p>
        </w:tc>
      </w:tr>
      <w:tr w:rsidR="00A126B8" w:rsidRPr="00C96D54" w14:paraId="6AA07CB8" w14:textId="77777777" w:rsidTr="006E4A4E">
        <w:trPr>
          <w:trHeight w:val="20"/>
        </w:trPr>
        <w:tc>
          <w:tcPr>
            <w:tcW w:w="1326" w:type="dxa"/>
            <w:gridSpan w:val="2"/>
            <w:tcBorders>
              <w:top w:val="dotted" w:sz="4" w:space="0" w:color="auto"/>
              <w:bottom w:val="dotted" w:sz="4" w:space="0" w:color="auto"/>
            </w:tcBorders>
          </w:tcPr>
          <w:p w14:paraId="57B8C59D" w14:textId="7B86E39F" w:rsidR="006E4A4E" w:rsidRPr="00C96D54" w:rsidRDefault="006E4A4E" w:rsidP="003D5542">
            <w:pPr>
              <w:jc w:val="left"/>
              <w:rPr>
                <w:sz w:val="22"/>
                <w:szCs w:val="22"/>
              </w:rPr>
            </w:pPr>
            <w:r w:rsidRPr="00C96D54">
              <w:rPr>
                <w:sz w:val="22"/>
                <w:szCs w:val="22"/>
              </w:rPr>
              <w:t>Dubey et al.</w:t>
            </w:r>
          </w:p>
        </w:tc>
        <w:tc>
          <w:tcPr>
            <w:tcW w:w="623" w:type="dxa"/>
            <w:tcBorders>
              <w:top w:val="dotted" w:sz="4" w:space="0" w:color="auto"/>
              <w:bottom w:val="dotted" w:sz="4" w:space="0" w:color="auto"/>
            </w:tcBorders>
          </w:tcPr>
          <w:p w14:paraId="66820714" w14:textId="00D75529"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tcPr>
          <w:p w14:paraId="25566B73" w14:textId="5FEAA5E3"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7F64E4CE" w14:textId="47EAE4CF" w:rsidR="006E4A4E" w:rsidRPr="00C96D54" w:rsidRDefault="006E4A4E" w:rsidP="003D5542">
            <w:pPr>
              <w:jc w:val="left"/>
              <w:rPr>
                <w:sz w:val="22"/>
                <w:szCs w:val="22"/>
              </w:rPr>
            </w:pPr>
            <w:r w:rsidRPr="00C96D54">
              <w:rPr>
                <w:sz w:val="22"/>
                <w:szCs w:val="22"/>
              </w:rPr>
              <w:t>Big data analytics capability positively affects supply chain agility and competitive advantage</w:t>
            </w:r>
          </w:p>
        </w:tc>
        <w:tc>
          <w:tcPr>
            <w:tcW w:w="2339" w:type="dxa"/>
            <w:tcBorders>
              <w:top w:val="dotted" w:sz="4" w:space="0" w:color="auto"/>
              <w:bottom w:val="dotted" w:sz="4" w:space="0" w:color="auto"/>
            </w:tcBorders>
          </w:tcPr>
          <w:p w14:paraId="5CAA9E5B" w14:textId="1958BB5C" w:rsidR="006E4A4E" w:rsidRPr="00C96D54" w:rsidRDefault="006E4A4E" w:rsidP="003D5542">
            <w:pPr>
              <w:jc w:val="left"/>
              <w:rPr>
                <w:sz w:val="22"/>
                <w:szCs w:val="22"/>
              </w:rPr>
            </w:pPr>
            <w:r w:rsidRPr="00C96D54">
              <w:rPr>
                <w:sz w:val="22"/>
                <w:szCs w:val="22"/>
              </w:rPr>
              <w:t>Mediation, agility</w:t>
            </w:r>
          </w:p>
        </w:tc>
        <w:tc>
          <w:tcPr>
            <w:tcW w:w="2339" w:type="dxa"/>
            <w:tcBorders>
              <w:top w:val="dotted" w:sz="4" w:space="0" w:color="auto"/>
              <w:bottom w:val="dotted" w:sz="4" w:space="0" w:color="auto"/>
            </w:tcBorders>
          </w:tcPr>
          <w:p w14:paraId="1889FC14" w14:textId="7994C135" w:rsidR="006E4A4E" w:rsidRPr="00C96D54" w:rsidRDefault="006E4A4E" w:rsidP="003D5542">
            <w:pPr>
              <w:jc w:val="left"/>
              <w:rPr>
                <w:sz w:val="22"/>
                <w:szCs w:val="22"/>
              </w:rPr>
            </w:pPr>
            <w:r w:rsidRPr="00C96D54">
              <w:rPr>
                <w:sz w:val="22"/>
                <w:szCs w:val="22"/>
              </w:rPr>
              <w:t>Dynamic capabilities; Contingency theory</w:t>
            </w:r>
          </w:p>
        </w:tc>
      </w:tr>
      <w:tr w:rsidR="00A126B8" w:rsidRPr="00C96D54" w14:paraId="74444C0A" w14:textId="77777777" w:rsidTr="006E4A4E">
        <w:trPr>
          <w:trHeight w:val="20"/>
        </w:trPr>
        <w:tc>
          <w:tcPr>
            <w:tcW w:w="1326" w:type="dxa"/>
            <w:gridSpan w:val="2"/>
            <w:tcBorders>
              <w:top w:val="dotted" w:sz="4" w:space="0" w:color="auto"/>
              <w:bottom w:val="dotted" w:sz="4" w:space="0" w:color="auto"/>
            </w:tcBorders>
          </w:tcPr>
          <w:p w14:paraId="6BF7982D" w14:textId="1E9E93DC" w:rsidR="006E4A4E" w:rsidRPr="00C96D54" w:rsidRDefault="006E4A4E" w:rsidP="003D5542">
            <w:pPr>
              <w:jc w:val="left"/>
              <w:rPr>
                <w:sz w:val="22"/>
                <w:szCs w:val="22"/>
              </w:rPr>
            </w:pPr>
            <w:r w:rsidRPr="00C96D54">
              <w:rPr>
                <w:sz w:val="22"/>
                <w:szCs w:val="22"/>
              </w:rPr>
              <w:t>Dubey et al.</w:t>
            </w:r>
          </w:p>
        </w:tc>
        <w:tc>
          <w:tcPr>
            <w:tcW w:w="623" w:type="dxa"/>
            <w:tcBorders>
              <w:top w:val="dotted" w:sz="4" w:space="0" w:color="auto"/>
              <w:bottom w:val="dotted" w:sz="4" w:space="0" w:color="auto"/>
            </w:tcBorders>
          </w:tcPr>
          <w:p w14:paraId="1495E70B" w14:textId="449B25F4"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tcPr>
          <w:p w14:paraId="55CD4BAA" w14:textId="0F0BE2FA"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3FDC9B37" w14:textId="6078DEDA" w:rsidR="006E4A4E" w:rsidRPr="00C96D54" w:rsidRDefault="006E4A4E" w:rsidP="003D5542">
            <w:pPr>
              <w:jc w:val="left"/>
              <w:rPr>
                <w:sz w:val="22"/>
                <w:szCs w:val="22"/>
              </w:rPr>
            </w:pPr>
            <w:r w:rsidRPr="00C96D54">
              <w:rPr>
                <w:sz w:val="22"/>
                <w:szCs w:val="22"/>
              </w:rPr>
              <w:t xml:space="preserve">Institutional pressures affect internal resources allocation and big data predictive analytics adoption, which, in turn, affects cost and operational performance. </w:t>
            </w:r>
          </w:p>
        </w:tc>
        <w:tc>
          <w:tcPr>
            <w:tcW w:w="2339" w:type="dxa"/>
            <w:tcBorders>
              <w:top w:val="dotted" w:sz="4" w:space="0" w:color="auto"/>
              <w:bottom w:val="dotted" w:sz="4" w:space="0" w:color="auto"/>
            </w:tcBorders>
          </w:tcPr>
          <w:p w14:paraId="0D3B5A63" w14:textId="22740C84" w:rsidR="006E4A4E" w:rsidRPr="00C96D54" w:rsidRDefault="006E4A4E" w:rsidP="003D5542">
            <w:pPr>
              <w:jc w:val="left"/>
              <w:rPr>
                <w:sz w:val="22"/>
                <w:szCs w:val="22"/>
              </w:rPr>
            </w:pPr>
            <w:r w:rsidRPr="00C96D54">
              <w:rPr>
                <w:sz w:val="22"/>
                <w:szCs w:val="22"/>
              </w:rPr>
              <w:t>Direct, with antecedents</w:t>
            </w:r>
          </w:p>
        </w:tc>
        <w:tc>
          <w:tcPr>
            <w:tcW w:w="2339" w:type="dxa"/>
            <w:tcBorders>
              <w:top w:val="dotted" w:sz="4" w:space="0" w:color="auto"/>
              <w:bottom w:val="dotted" w:sz="4" w:space="0" w:color="auto"/>
            </w:tcBorders>
          </w:tcPr>
          <w:p w14:paraId="39072D6E" w14:textId="5910F147" w:rsidR="006E4A4E" w:rsidRPr="00C96D54" w:rsidRDefault="006E4A4E" w:rsidP="003D5542">
            <w:pPr>
              <w:jc w:val="left"/>
              <w:rPr>
                <w:sz w:val="22"/>
                <w:szCs w:val="22"/>
              </w:rPr>
            </w:pPr>
            <w:r w:rsidRPr="00C96D54">
              <w:rPr>
                <w:sz w:val="22"/>
                <w:szCs w:val="22"/>
              </w:rPr>
              <w:t>Resource-based view; Institutional theory</w:t>
            </w:r>
          </w:p>
        </w:tc>
      </w:tr>
      <w:tr w:rsidR="00A126B8" w:rsidRPr="00C96D54" w14:paraId="2DC367A4" w14:textId="77777777" w:rsidTr="006E4A4E">
        <w:trPr>
          <w:trHeight w:val="20"/>
        </w:trPr>
        <w:tc>
          <w:tcPr>
            <w:tcW w:w="1326" w:type="dxa"/>
            <w:gridSpan w:val="2"/>
            <w:tcBorders>
              <w:top w:val="dotted" w:sz="4" w:space="0" w:color="auto"/>
              <w:bottom w:val="dotted" w:sz="4" w:space="0" w:color="auto"/>
            </w:tcBorders>
          </w:tcPr>
          <w:p w14:paraId="40C5B886" w14:textId="2BD35AF9" w:rsidR="006E4A4E" w:rsidRPr="00C96D54" w:rsidRDefault="006E4A4E" w:rsidP="003D5542">
            <w:pPr>
              <w:jc w:val="left"/>
              <w:rPr>
                <w:sz w:val="22"/>
                <w:szCs w:val="22"/>
              </w:rPr>
            </w:pPr>
            <w:r w:rsidRPr="00C96D54">
              <w:rPr>
                <w:sz w:val="22"/>
                <w:szCs w:val="22"/>
              </w:rPr>
              <w:t>Ferraris et al.</w:t>
            </w:r>
          </w:p>
        </w:tc>
        <w:tc>
          <w:tcPr>
            <w:tcW w:w="623" w:type="dxa"/>
            <w:tcBorders>
              <w:top w:val="dotted" w:sz="4" w:space="0" w:color="auto"/>
              <w:bottom w:val="dotted" w:sz="4" w:space="0" w:color="auto"/>
            </w:tcBorders>
          </w:tcPr>
          <w:p w14:paraId="7C44BD86" w14:textId="6655BB2D"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tcPr>
          <w:p w14:paraId="7427BD81" w14:textId="01FA9A73"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339DF992" w14:textId="1BFFF39E" w:rsidR="006E4A4E" w:rsidRPr="00C96D54" w:rsidRDefault="006E4A4E" w:rsidP="003D5542">
            <w:pPr>
              <w:jc w:val="left"/>
              <w:rPr>
                <w:sz w:val="22"/>
                <w:szCs w:val="22"/>
              </w:rPr>
            </w:pPr>
            <w:r w:rsidRPr="00C96D54">
              <w:rPr>
                <w:sz w:val="22"/>
                <w:szCs w:val="22"/>
              </w:rPr>
              <w:t>Big data analytics capabilities increase firm performance, and knowledge management orientation mediates this relationship</w:t>
            </w:r>
          </w:p>
        </w:tc>
        <w:tc>
          <w:tcPr>
            <w:tcW w:w="2339" w:type="dxa"/>
            <w:tcBorders>
              <w:top w:val="dotted" w:sz="4" w:space="0" w:color="auto"/>
              <w:bottom w:val="dotted" w:sz="4" w:space="0" w:color="auto"/>
            </w:tcBorders>
          </w:tcPr>
          <w:p w14:paraId="4E7C2BAE" w14:textId="2A73B7DC" w:rsidR="006E4A4E" w:rsidRPr="00C96D54" w:rsidRDefault="006E4A4E" w:rsidP="003D5542">
            <w:pPr>
              <w:jc w:val="left"/>
              <w:rPr>
                <w:sz w:val="22"/>
                <w:szCs w:val="22"/>
              </w:rPr>
            </w:pPr>
            <w:r w:rsidRPr="00C96D54">
              <w:rPr>
                <w:sz w:val="22"/>
                <w:szCs w:val="22"/>
              </w:rPr>
              <w:t>Mediation, Knowlegde management</w:t>
            </w:r>
          </w:p>
        </w:tc>
        <w:tc>
          <w:tcPr>
            <w:tcW w:w="2339" w:type="dxa"/>
            <w:tcBorders>
              <w:top w:val="dotted" w:sz="4" w:space="0" w:color="auto"/>
              <w:bottom w:val="dotted" w:sz="4" w:space="0" w:color="auto"/>
            </w:tcBorders>
          </w:tcPr>
          <w:p w14:paraId="0CA4A3A8" w14:textId="15DBFAA5" w:rsidR="006E4A4E" w:rsidRPr="00C96D54" w:rsidRDefault="006E4A4E" w:rsidP="003D5542">
            <w:pPr>
              <w:jc w:val="left"/>
              <w:rPr>
                <w:sz w:val="22"/>
                <w:szCs w:val="22"/>
              </w:rPr>
            </w:pPr>
            <w:r w:rsidRPr="00C96D54">
              <w:rPr>
                <w:sz w:val="22"/>
                <w:szCs w:val="22"/>
              </w:rPr>
              <w:t>Resource-based view</w:t>
            </w:r>
          </w:p>
        </w:tc>
      </w:tr>
      <w:tr w:rsidR="00A126B8" w:rsidRPr="00C96D54" w14:paraId="225F8EAA" w14:textId="77777777" w:rsidTr="006E4A4E">
        <w:trPr>
          <w:trHeight w:val="20"/>
        </w:trPr>
        <w:tc>
          <w:tcPr>
            <w:tcW w:w="1326" w:type="dxa"/>
            <w:gridSpan w:val="2"/>
            <w:tcBorders>
              <w:top w:val="dotted" w:sz="4" w:space="0" w:color="auto"/>
              <w:bottom w:val="dotted" w:sz="4" w:space="0" w:color="auto"/>
            </w:tcBorders>
            <w:hideMark/>
          </w:tcPr>
          <w:p w14:paraId="368D8FDC" w14:textId="77777777" w:rsidR="006E4A4E" w:rsidRPr="00C96D54" w:rsidRDefault="006E4A4E" w:rsidP="003D5542">
            <w:pPr>
              <w:jc w:val="left"/>
              <w:rPr>
                <w:sz w:val="22"/>
                <w:szCs w:val="22"/>
              </w:rPr>
            </w:pPr>
            <w:proofErr w:type="spellStart"/>
            <w:r w:rsidRPr="00C96D54">
              <w:rPr>
                <w:sz w:val="22"/>
                <w:szCs w:val="22"/>
              </w:rPr>
              <w:t>Mikalef</w:t>
            </w:r>
            <w:proofErr w:type="spellEnd"/>
            <w:r w:rsidRPr="00C96D54">
              <w:rPr>
                <w:sz w:val="22"/>
                <w:szCs w:val="22"/>
              </w:rPr>
              <w:t xml:space="preserve"> et al.</w:t>
            </w:r>
          </w:p>
        </w:tc>
        <w:tc>
          <w:tcPr>
            <w:tcW w:w="623" w:type="dxa"/>
            <w:tcBorders>
              <w:top w:val="dotted" w:sz="4" w:space="0" w:color="auto"/>
              <w:bottom w:val="dotted" w:sz="4" w:space="0" w:color="auto"/>
            </w:tcBorders>
            <w:hideMark/>
          </w:tcPr>
          <w:p w14:paraId="6FD4CA87" w14:textId="77777777"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hideMark/>
          </w:tcPr>
          <w:p w14:paraId="516A948E" w14:textId="77777777" w:rsidR="006E4A4E" w:rsidRPr="00C96D54" w:rsidRDefault="006E4A4E" w:rsidP="003D5542">
            <w:pPr>
              <w:jc w:val="left"/>
              <w:rPr>
                <w:sz w:val="22"/>
                <w:szCs w:val="22"/>
              </w:rPr>
            </w:pPr>
            <w:r w:rsidRPr="00C96D54">
              <w:rPr>
                <w:sz w:val="22"/>
                <w:szCs w:val="22"/>
              </w:rPr>
              <w:t>Survey; Case study</w:t>
            </w:r>
          </w:p>
        </w:tc>
        <w:tc>
          <w:tcPr>
            <w:tcW w:w="5739" w:type="dxa"/>
            <w:tcBorders>
              <w:top w:val="dotted" w:sz="4" w:space="0" w:color="auto"/>
              <w:bottom w:val="dotted" w:sz="4" w:space="0" w:color="auto"/>
            </w:tcBorders>
            <w:hideMark/>
          </w:tcPr>
          <w:p w14:paraId="00D1DAA4" w14:textId="77777777" w:rsidR="006E4A4E" w:rsidRPr="00C96D54" w:rsidRDefault="006E4A4E" w:rsidP="003D5542">
            <w:pPr>
              <w:jc w:val="left"/>
              <w:rPr>
                <w:sz w:val="22"/>
                <w:szCs w:val="22"/>
              </w:rPr>
            </w:pPr>
            <w:r w:rsidRPr="00C96D54">
              <w:rPr>
                <w:sz w:val="22"/>
                <w:szCs w:val="22"/>
              </w:rPr>
              <w:t>There are four different patterns of big data analytics elements that lead to high performance depending on the context.</w:t>
            </w:r>
          </w:p>
        </w:tc>
        <w:tc>
          <w:tcPr>
            <w:tcW w:w="2339" w:type="dxa"/>
            <w:tcBorders>
              <w:top w:val="dotted" w:sz="4" w:space="0" w:color="auto"/>
              <w:bottom w:val="dotted" w:sz="4" w:space="0" w:color="auto"/>
            </w:tcBorders>
            <w:hideMark/>
          </w:tcPr>
          <w:p w14:paraId="0DBD6AE5" w14:textId="77777777" w:rsidR="006E4A4E" w:rsidRPr="00C96D54" w:rsidRDefault="006E4A4E" w:rsidP="003D5542">
            <w:pPr>
              <w:jc w:val="left"/>
              <w:rPr>
                <w:sz w:val="22"/>
                <w:szCs w:val="22"/>
              </w:rPr>
            </w:pPr>
            <w:r w:rsidRPr="00C96D54">
              <w:rPr>
                <w:sz w:val="22"/>
                <w:szCs w:val="22"/>
              </w:rPr>
              <w:t>Direct, with contextual contingencies</w:t>
            </w:r>
          </w:p>
        </w:tc>
        <w:tc>
          <w:tcPr>
            <w:tcW w:w="2339" w:type="dxa"/>
            <w:tcBorders>
              <w:top w:val="dotted" w:sz="4" w:space="0" w:color="auto"/>
              <w:bottom w:val="dotted" w:sz="4" w:space="0" w:color="auto"/>
            </w:tcBorders>
            <w:hideMark/>
          </w:tcPr>
          <w:p w14:paraId="36BA9834" w14:textId="77777777" w:rsidR="006E4A4E" w:rsidRPr="00C96D54" w:rsidRDefault="006E4A4E" w:rsidP="003D5542">
            <w:pPr>
              <w:jc w:val="left"/>
              <w:rPr>
                <w:sz w:val="22"/>
                <w:szCs w:val="22"/>
              </w:rPr>
            </w:pPr>
            <w:r w:rsidRPr="00C96D54">
              <w:rPr>
                <w:sz w:val="22"/>
                <w:szCs w:val="22"/>
              </w:rPr>
              <w:t>Complexity theory</w:t>
            </w:r>
          </w:p>
        </w:tc>
      </w:tr>
      <w:tr w:rsidR="00A126B8" w:rsidRPr="00C96D54" w14:paraId="188CDB7D" w14:textId="77777777" w:rsidTr="006E4A4E">
        <w:trPr>
          <w:trHeight w:val="20"/>
        </w:trPr>
        <w:tc>
          <w:tcPr>
            <w:tcW w:w="1326" w:type="dxa"/>
            <w:gridSpan w:val="2"/>
            <w:tcBorders>
              <w:top w:val="dotted" w:sz="4" w:space="0" w:color="auto"/>
              <w:bottom w:val="dotted" w:sz="4" w:space="0" w:color="auto"/>
            </w:tcBorders>
            <w:hideMark/>
          </w:tcPr>
          <w:p w14:paraId="46F0D2AB" w14:textId="77777777" w:rsidR="006E4A4E" w:rsidRPr="00C96D54" w:rsidRDefault="006E4A4E" w:rsidP="003D5542">
            <w:pPr>
              <w:jc w:val="left"/>
              <w:rPr>
                <w:sz w:val="22"/>
                <w:szCs w:val="22"/>
              </w:rPr>
            </w:pPr>
            <w:proofErr w:type="spellStart"/>
            <w:r w:rsidRPr="00C96D54">
              <w:rPr>
                <w:sz w:val="22"/>
                <w:szCs w:val="22"/>
              </w:rPr>
              <w:t>Mikalef</w:t>
            </w:r>
            <w:proofErr w:type="spellEnd"/>
            <w:r w:rsidRPr="00C96D54">
              <w:rPr>
                <w:sz w:val="22"/>
                <w:szCs w:val="22"/>
              </w:rPr>
              <w:t xml:space="preserve"> et al.</w:t>
            </w:r>
          </w:p>
        </w:tc>
        <w:tc>
          <w:tcPr>
            <w:tcW w:w="623" w:type="dxa"/>
            <w:tcBorders>
              <w:top w:val="dotted" w:sz="4" w:space="0" w:color="auto"/>
              <w:bottom w:val="dotted" w:sz="4" w:space="0" w:color="auto"/>
            </w:tcBorders>
            <w:hideMark/>
          </w:tcPr>
          <w:p w14:paraId="1FCECBD4" w14:textId="77777777"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hideMark/>
          </w:tcPr>
          <w:p w14:paraId="5B6E5875"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3344758B" w14:textId="77777777" w:rsidR="006E4A4E" w:rsidRPr="00C96D54" w:rsidRDefault="006E4A4E" w:rsidP="003D5542">
            <w:pPr>
              <w:jc w:val="left"/>
              <w:rPr>
                <w:sz w:val="22"/>
                <w:szCs w:val="22"/>
              </w:rPr>
            </w:pPr>
            <w:r w:rsidRPr="00C96D54">
              <w:rPr>
                <w:sz w:val="22"/>
                <w:szCs w:val="22"/>
              </w:rPr>
              <w:t>Dynamic capabilities fully mediate the effect of big data analytics capability on both incremental and radical innovation.</w:t>
            </w:r>
          </w:p>
        </w:tc>
        <w:tc>
          <w:tcPr>
            <w:tcW w:w="2339" w:type="dxa"/>
            <w:tcBorders>
              <w:top w:val="dotted" w:sz="4" w:space="0" w:color="auto"/>
              <w:bottom w:val="dotted" w:sz="4" w:space="0" w:color="auto"/>
            </w:tcBorders>
            <w:hideMark/>
          </w:tcPr>
          <w:p w14:paraId="645E24B2" w14:textId="77777777" w:rsidR="006E4A4E" w:rsidRPr="00C96D54" w:rsidRDefault="006E4A4E" w:rsidP="003D5542">
            <w:pPr>
              <w:jc w:val="left"/>
              <w:rPr>
                <w:sz w:val="22"/>
                <w:szCs w:val="22"/>
              </w:rPr>
            </w:pPr>
            <w:r w:rsidRPr="00C96D54">
              <w:rPr>
                <w:sz w:val="22"/>
                <w:szCs w:val="22"/>
              </w:rPr>
              <w:t>Mediation, innovation</w:t>
            </w:r>
          </w:p>
        </w:tc>
        <w:tc>
          <w:tcPr>
            <w:tcW w:w="2339" w:type="dxa"/>
            <w:tcBorders>
              <w:top w:val="dotted" w:sz="4" w:space="0" w:color="auto"/>
              <w:bottom w:val="dotted" w:sz="4" w:space="0" w:color="auto"/>
            </w:tcBorders>
            <w:hideMark/>
          </w:tcPr>
          <w:p w14:paraId="0AB29A48" w14:textId="77777777" w:rsidR="006E4A4E" w:rsidRPr="00C96D54" w:rsidRDefault="006E4A4E" w:rsidP="003D5542">
            <w:pPr>
              <w:jc w:val="left"/>
              <w:rPr>
                <w:sz w:val="22"/>
                <w:szCs w:val="22"/>
              </w:rPr>
            </w:pPr>
            <w:r w:rsidRPr="00C96D54">
              <w:rPr>
                <w:sz w:val="22"/>
                <w:szCs w:val="22"/>
              </w:rPr>
              <w:t>Dynamic capabilities</w:t>
            </w:r>
          </w:p>
        </w:tc>
      </w:tr>
      <w:tr w:rsidR="00A126B8" w:rsidRPr="00C96D54" w14:paraId="37AF6AE4" w14:textId="77777777" w:rsidTr="006E4A4E">
        <w:trPr>
          <w:trHeight w:val="20"/>
        </w:trPr>
        <w:tc>
          <w:tcPr>
            <w:tcW w:w="1326" w:type="dxa"/>
            <w:gridSpan w:val="2"/>
            <w:tcBorders>
              <w:top w:val="dotted" w:sz="4" w:space="0" w:color="auto"/>
              <w:bottom w:val="dotted" w:sz="4" w:space="0" w:color="auto"/>
            </w:tcBorders>
            <w:hideMark/>
          </w:tcPr>
          <w:p w14:paraId="6ECD1783" w14:textId="77777777" w:rsidR="006E4A4E" w:rsidRPr="00C96D54" w:rsidRDefault="006E4A4E" w:rsidP="003D5542">
            <w:pPr>
              <w:jc w:val="left"/>
              <w:rPr>
                <w:sz w:val="22"/>
                <w:szCs w:val="22"/>
              </w:rPr>
            </w:pPr>
            <w:proofErr w:type="spellStart"/>
            <w:r w:rsidRPr="00C96D54">
              <w:rPr>
                <w:sz w:val="22"/>
                <w:szCs w:val="22"/>
              </w:rPr>
              <w:t>Rialti</w:t>
            </w:r>
            <w:proofErr w:type="spellEnd"/>
            <w:r w:rsidRPr="00C96D54">
              <w:rPr>
                <w:sz w:val="22"/>
                <w:szCs w:val="22"/>
              </w:rPr>
              <w:t xml:space="preserve"> et al.</w:t>
            </w:r>
          </w:p>
        </w:tc>
        <w:tc>
          <w:tcPr>
            <w:tcW w:w="623" w:type="dxa"/>
            <w:tcBorders>
              <w:top w:val="dotted" w:sz="4" w:space="0" w:color="auto"/>
              <w:bottom w:val="dotted" w:sz="4" w:space="0" w:color="auto"/>
            </w:tcBorders>
            <w:hideMark/>
          </w:tcPr>
          <w:p w14:paraId="4D0BDE69" w14:textId="77777777" w:rsidR="006E4A4E" w:rsidRPr="00C96D54" w:rsidRDefault="006E4A4E" w:rsidP="003D5542">
            <w:pPr>
              <w:jc w:val="left"/>
              <w:rPr>
                <w:sz w:val="22"/>
                <w:szCs w:val="22"/>
              </w:rPr>
            </w:pPr>
            <w:r w:rsidRPr="00C96D54">
              <w:rPr>
                <w:sz w:val="22"/>
                <w:szCs w:val="22"/>
              </w:rPr>
              <w:t>2019</w:t>
            </w:r>
          </w:p>
        </w:tc>
        <w:tc>
          <w:tcPr>
            <w:tcW w:w="1384" w:type="dxa"/>
            <w:tcBorders>
              <w:top w:val="dotted" w:sz="4" w:space="0" w:color="auto"/>
              <w:bottom w:val="dotted" w:sz="4" w:space="0" w:color="auto"/>
            </w:tcBorders>
            <w:hideMark/>
          </w:tcPr>
          <w:p w14:paraId="5B602DE5"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13CD9C89" w14:textId="777E6128" w:rsidR="006E4A4E" w:rsidRPr="00C96D54" w:rsidRDefault="006E4A4E" w:rsidP="003D5542">
            <w:pPr>
              <w:jc w:val="left"/>
              <w:rPr>
                <w:sz w:val="22"/>
                <w:szCs w:val="22"/>
              </w:rPr>
            </w:pPr>
            <w:r w:rsidRPr="00C96D54">
              <w:rPr>
                <w:sz w:val="22"/>
                <w:szCs w:val="22"/>
              </w:rPr>
              <w:t>Big data analytics capabilities affect firm's ambidexterity and agility, which, in turn, affect firm performance.</w:t>
            </w:r>
          </w:p>
        </w:tc>
        <w:tc>
          <w:tcPr>
            <w:tcW w:w="2339" w:type="dxa"/>
            <w:tcBorders>
              <w:top w:val="dotted" w:sz="4" w:space="0" w:color="auto"/>
              <w:bottom w:val="dotted" w:sz="4" w:space="0" w:color="auto"/>
            </w:tcBorders>
            <w:hideMark/>
          </w:tcPr>
          <w:p w14:paraId="51FAEE4A" w14:textId="77777777" w:rsidR="006E4A4E" w:rsidRPr="00C96D54" w:rsidRDefault="006E4A4E" w:rsidP="003D5542">
            <w:pPr>
              <w:jc w:val="left"/>
              <w:rPr>
                <w:sz w:val="22"/>
                <w:szCs w:val="22"/>
              </w:rPr>
            </w:pPr>
            <w:r w:rsidRPr="00C96D54">
              <w:rPr>
                <w:sz w:val="22"/>
                <w:szCs w:val="22"/>
              </w:rPr>
              <w:t>Mediation, agility</w:t>
            </w:r>
          </w:p>
        </w:tc>
        <w:tc>
          <w:tcPr>
            <w:tcW w:w="2339" w:type="dxa"/>
            <w:tcBorders>
              <w:top w:val="dotted" w:sz="4" w:space="0" w:color="auto"/>
              <w:bottom w:val="dotted" w:sz="4" w:space="0" w:color="auto"/>
            </w:tcBorders>
            <w:hideMark/>
          </w:tcPr>
          <w:p w14:paraId="22946167" w14:textId="77777777" w:rsidR="006E4A4E" w:rsidRPr="00C96D54" w:rsidRDefault="006E4A4E" w:rsidP="003D5542">
            <w:pPr>
              <w:jc w:val="left"/>
              <w:rPr>
                <w:sz w:val="22"/>
                <w:szCs w:val="22"/>
              </w:rPr>
            </w:pPr>
            <w:r w:rsidRPr="00C96D54">
              <w:rPr>
                <w:sz w:val="22"/>
                <w:szCs w:val="22"/>
              </w:rPr>
              <w:t>Dynamic capabilities</w:t>
            </w:r>
          </w:p>
        </w:tc>
      </w:tr>
      <w:tr w:rsidR="00A126B8" w:rsidRPr="00C96D54" w14:paraId="57207F3D" w14:textId="77777777" w:rsidTr="006E4A4E">
        <w:trPr>
          <w:trHeight w:val="20"/>
        </w:trPr>
        <w:tc>
          <w:tcPr>
            <w:tcW w:w="1326" w:type="dxa"/>
            <w:gridSpan w:val="2"/>
            <w:tcBorders>
              <w:top w:val="dotted" w:sz="4" w:space="0" w:color="auto"/>
              <w:bottom w:val="dotted" w:sz="4" w:space="0" w:color="auto"/>
            </w:tcBorders>
          </w:tcPr>
          <w:p w14:paraId="1D508991" w14:textId="4CFA24BE" w:rsidR="006E4A4E" w:rsidRPr="00C96D54" w:rsidRDefault="006E4A4E" w:rsidP="003D5542">
            <w:pPr>
              <w:jc w:val="left"/>
              <w:rPr>
                <w:sz w:val="22"/>
                <w:szCs w:val="22"/>
              </w:rPr>
            </w:pPr>
            <w:proofErr w:type="spellStart"/>
            <w:r w:rsidRPr="00C96D54">
              <w:rPr>
                <w:sz w:val="22"/>
                <w:szCs w:val="22"/>
              </w:rPr>
              <w:t>Raguseo</w:t>
            </w:r>
            <w:proofErr w:type="spellEnd"/>
            <w:r w:rsidRPr="00C96D54">
              <w:rPr>
                <w:sz w:val="22"/>
                <w:szCs w:val="22"/>
              </w:rPr>
              <w:t xml:space="preserve"> and </w:t>
            </w:r>
            <w:proofErr w:type="spellStart"/>
            <w:r w:rsidRPr="00C96D54">
              <w:rPr>
                <w:sz w:val="22"/>
                <w:szCs w:val="22"/>
              </w:rPr>
              <w:t>Vitari</w:t>
            </w:r>
            <w:proofErr w:type="spellEnd"/>
          </w:p>
        </w:tc>
        <w:tc>
          <w:tcPr>
            <w:tcW w:w="623" w:type="dxa"/>
            <w:tcBorders>
              <w:top w:val="dotted" w:sz="4" w:space="0" w:color="auto"/>
              <w:bottom w:val="dotted" w:sz="4" w:space="0" w:color="auto"/>
            </w:tcBorders>
          </w:tcPr>
          <w:p w14:paraId="35BA3720" w14:textId="33607540" w:rsidR="006E4A4E" w:rsidRPr="00C96D54" w:rsidRDefault="006E4A4E" w:rsidP="003D5542">
            <w:pPr>
              <w:jc w:val="left"/>
              <w:rPr>
                <w:sz w:val="22"/>
                <w:szCs w:val="22"/>
              </w:rPr>
            </w:pPr>
            <w:r w:rsidRPr="00C96D54">
              <w:rPr>
                <w:sz w:val="22"/>
                <w:szCs w:val="22"/>
              </w:rPr>
              <w:t>2018</w:t>
            </w:r>
          </w:p>
        </w:tc>
        <w:tc>
          <w:tcPr>
            <w:tcW w:w="1384" w:type="dxa"/>
            <w:tcBorders>
              <w:top w:val="dotted" w:sz="4" w:space="0" w:color="auto"/>
              <w:bottom w:val="dotted" w:sz="4" w:space="0" w:color="auto"/>
            </w:tcBorders>
          </w:tcPr>
          <w:p w14:paraId="43E189FC" w14:textId="167EE521"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3E776DB3" w14:textId="65F7BAD8" w:rsidR="006E4A4E" w:rsidRPr="00C96D54" w:rsidRDefault="006E4A4E" w:rsidP="003D5542">
            <w:pPr>
              <w:jc w:val="left"/>
              <w:rPr>
                <w:sz w:val="22"/>
                <w:szCs w:val="22"/>
              </w:rPr>
            </w:pPr>
            <w:r w:rsidRPr="00C96D54">
              <w:rPr>
                <w:sz w:val="22"/>
                <w:szCs w:val="22"/>
              </w:rPr>
              <w:t>Investments in big data analytics lead to advantages in firm financial performance.</w:t>
            </w:r>
          </w:p>
        </w:tc>
        <w:tc>
          <w:tcPr>
            <w:tcW w:w="2339" w:type="dxa"/>
            <w:tcBorders>
              <w:top w:val="dotted" w:sz="4" w:space="0" w:color="auto"/>
              <w:bottom w:val="dotted" w:sz="4" w:space="0" w:color="auto"/>
            </w:tcBorders>
          </w:tcPr>
          <w:p w14:paraId="06B84E1D" w14:textId="383CB9F7" w:rsidR="006E4A4E" w:rsidRPr="00C96D54" w:rsidRDefault="006E4A4E" w:rsidP="003D5542">
            <w:pPr>
              <w:jc w:val="left"/>
              <w:rPr>
                <w:sz w:val="22"/>
                <w:szCs w:val="22"/>
              </w:rPr>
            </w:pPr>
            <w:r w:rsidRPr="00C96D54">
              <w:rPr>
                <w:sz w:val="22"/>
                <w:szCs w:val="22"/>
              </w:rPr>
              <w:t>Direct, financial performance</w:t>
            </w:r>
          </w:p>
        </w:tc>
        <w:tc>
          <w:tcPr>
            <w:tcW w:w="2339" w:type="dxa"/>
            <w:tcBorders>
              <w:top w:val="dotted" w:sz="4" w:space="0" w:color="auto"/>
              <w:bottom w:val="dotted" w:sz="4" w:space="0" w:color="auto"/>
            </w:tcBorders>
          </w:tcPr>
          <w:p w14:paraId="67995918" w14:textId="562CBAF8" w:rsidR="006E4A4E" w:rsidRPr="00C96D54" w:rsidRDefault="006E4A4E" w:rsidP="003D5542">
            <w:pPr>
              <w:jc w:val="left"/>
              <w:rPr>
                <w:sz w:val="22"/>
                <w:szCs w:val="22"/>
              </w:rPr>
            </w:pPr>
            <w:r w:rsidRPr="00C96D54">
              <w:rPr>
                <w:sz w:val="22"/>
                <w:szCs w:val="22"/>
              </w:rPr>
              <w:t>Resource-based view</w:t>
            </w:r>
          </w:p>
        </w:tc>
      </w:tr>
      <w:tr w:rsidR="00A126B8" w:rsidRPr="00C96D54" w14:paraId="1FE5CEF8" w14:textId="77777777" w:rsidTr="006E4A4E">
        <w:trPr>
          <w:trHeight w:val="20"/>
        </w:trPr>
        <w:tc>
          <w:tcPr>
            <w:tcW w:w="1326" w:type="dxa"/>
            <w:gridSpan w:val="2"/>
            <w:tcBorders>
              <w:top w:val="dotted" w:sz="4" w:space="0" w:color="auto"/>
              <w:bottom w:val="dotted" w:sz="4" w:space="0" w:color="auto"/>
            </w:tcBorders>
          </w:tcPr>
          <w:p w14:paraId="14BE3589" w14:textId="0F2E02DB" w:rsidR="006E4A4E" w:rsidRPr="00C96D54" w:rsidRDefault="006E4A4E" w:rsidP="003D5542">
            <w:pPr>
              <w:jc w:val="left"/>
              <w:rPr>
                <w:sz w:val="22"/>
                <w:szCs w:val="22"/>
              </w:rPr>
            </w:pPr>
            <w:r w:rsidRPr="00C96D54">
              <w:rPr>
                <w:sz w:val="22"/>
                <w:szCs w:val="22"/>
              </w:rPr>
              <w:t>Song et al.</w:t>
            </w:r>
          </w:p>
        </w:tc>
        <w:tc>
          <w:tcPr>
            <w:tcW w:w="623" w:type="dxa"/>
            <w:tcBorders>
              <w:top w:val="dotted" w:sz="4" w:space="0" w:color="auto"/>
              <w:bottom w:val="dotted" w:sz="4" w:space="0" w:color="auto"/>
            </w:tcBorders>
          </w:tcPr>
          <w:p w14:paraId="601876B3" w14:textId="7330531D" w:rsidR="006E4A4E" w:rsidRPr="00C96D54" w:rsidRDefault="006E4A4E" w:rsidP="003D5542">
            <w:pPr>
              <w:jc w:val="left"/>
              <w:rPr>
                <w:sz w:val="22"/>
                <w:szCs w:val="22"/>
              </w:rPr>
            </w:pPr>
            <w:r w:rsidRPr="00C96D54">
              <w:rPr>
                <w:sz w:val="22"/>
                <w:szCs w:val="22"/>
              </w:rPr>
              <w:t>2018</w:t>
            </w:r>
          </w:p>
        </w:tc>
        <w:tc>
          <w:tcPr>
            <w:tcW w:w="1384" w:type="dxa"/>
            <w:tcBorders>
              <w:top w:val="dotted" w:sz="4" w:space="0" w:color="auto"/>
              <w:bottom w:val="dotted" w:sz="4" w:space="0" w:color="auto"/>
            </w:tcBorders>
          </w:tcPr>
          <w:p w14:paraId="258E9821" w14:textId="1FF16B49"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6A6F016D" w14:textId="0BAD8ACB" w:rsidR="006E4A4E" w:rsidRPr="00C96D54" w:rsidRDefault="006E4A4E" w:rsidP="003D5542">
            <w:pPr>
              <w:jc w:val="left"/>
              <w:rPr>
                <w:sz w:val="22"/>
                <w:szCs w:val="22"/>
              </w:rPr>
            </w:pPr>
            <w:r w:rsidRPr="00C96D54">
              <w:rPr>
                <w:sz w:val="22"/>
                <w:szCs w:val="22"/>
              </w:rPr>
              <w:t>Demand-side and supply-side data analytics usage has a positive effect on the performance of merchants in and online B2C platform.</w:t>
            </w:r>
          </w:p>
        </w:tc>
        <w:tc>
          <w:tcPr>
            <w:tcW w:w="2339" w:type="dxa"/>
            <w:tcBorders>
              <w:top w:val="dotted" w:sz="4" w:space="0" w:color="auto"/>
              <w:bottom w:val="dotted" w:sz="4" w:space="0" w:color="auto"/>
            </w:tcBorders>
          </w:tcPr>
          <w:p w14:paraId="3F96B1D4" w14:textId="1BB234DC" w:rsidR="006E4A4E" w:rsidRPr="00C96D54" w:rsidRDefault="006E4A4E" w:rsidP="003D5542">
            <w:pPr>
              <w:jc w:val="left"/>
              <w:rPr>
                <w:sz w:val="22"/>
                <w:szCs w:val="22"/>
              </w:rPr>
            </w:pPr>
            <w:r w:rsidRPr="00C96D54">
              <w:rPr>
                <w:sz w:val="22"/>
                <w:szCs w:val="22"/>
              </w:rPr>
              <w:t>Direct, with antecedents</w:t>
            </w:r>
          </w:p>
        </w:tc>
        <w:tc>
          <w:tcPr>
            <w:tcW w:w="2339" w:type="dxa"/>
            <w:tcBorders>
              <w:top w:val="dotted" w:sz="4" w:space="0" w:color="auto"/>
              <w:bottom w:val="dotted" w:sz="4" w:space="0" w:color="auto"/>
            </w:tcBorders>
          </w:tcPr>
          <w:p w14:paraId="1330D5D4" w14:textId="1EA2AEB8" w:rsidR="006E4A4E" w:rsidRPr="00C96D54" w:rsidRDefault="006E4A4E" w:rsidP="003D5542">
            <w:pPr>
              <w:jc w:val="left"/>
              <w:rPr>
                <w:sz w:val="22"/>
                <w:szCs w:val="22"/>
              </w:rPr>
            </w:pPr>
            <w:r w:rsidRPr="00C96D54">
              <w:rPr>
                <w:sz w:val="22"/>
                <w:szCs w:val="22"/>
              </w:rPr>
              <w:t>None</w:t>
            </w:r>
          </w:p>
        </w:tc>
      </w:tr>
      <w:tr w:rsidR="00A126B8" w:rsidRPr="00C96D54" w14:paraId="57734275" w14:textId="77777777" w:rsidTr="006E4A4E">
        <w:trPr>
          <w:trHeight w:val="20"/>
        </w:trPr>
        <w:tc>
          <w:tcPr>
            <w:tcW w:w="1326" w:type="dxa"/>
            <w:gridSpan w:val="2"/>
            <w:tcBorders>
              <w:top w:val="dotted" w:sz="4" w:space="0" w:color="auto"/>
              <w:bottom w:val="dotted" w:sz="4" w:space="0" w:color="auto"/>
            </w:tcBorders>
            <w:hideMark/>
          </w:tcPr>
          <w:p w14:paraId="78BA3821" w14:textId="77777777" w:rsidR="006E4A4E" w:rsidRPr="00C96D54" w:rsidRDefault="006E4A4E" w:rsidP="003D5542">
            <w:pPr>
              <w:jc w:val="left"/>
              <w:rPr>
                <w:sz w:val="22"/>
                <w:szCs w:val="22"/>
              </w:rPr>
            </w:pPr>
            <w:r w:rsidRPr="00C96D54">
              <w:rPr>
                <w:sz w:val="22"/>
                <w:szCs w:val="22"/>
              </w:rPr>
              <w:t>Wang et al.</w:t>
            </w:r>
          </w:p>
        </w:tc>
        <w:tc>
          <w:tcPr>
            <w:tcW w:w="623" w:type="dxa"/>
            <w:tcBorders>
              <w:top w:val="dotted" w:sz="4" w:space="0" w:color="auto"/>
              <w:bottom w:val="dotted" w:sz="4" w:space="0" w:color="auto"/>
            </w:tcBorders>
            <w:hideMark/>
          </w:tcPr>
          <w:p w14:paraId="1B083ECE" w14:textId="77777777" w:rsidR="006E4A4E" w:rsidRPr="00C96D54" w:rsidRDefault="006E4A4E" w:rsidP="003D5542">
            <w:pPr>
              <w:jc w:val="left"/>
              <w:rPr>
                <w:sz w:val="22"/>
                <w:szCs w:val="22"/>
              </w:rPr>
            </w:pPr>
            <w:r w:rsidRPr="00C96D54">
              <w:rPr>
                <w:sz w:val="22"/>
                <w:szCs w:val="22"/>
              </w:rPr>
              <w:t>2018</w:t>
            </w:r>
          </w:p>
        </w:tc>
        <w:tc>
          <w:tcPr>
            <w:tcW w:w="1384" w:type="dxa"/>
            <w:tcBorders>
              <w:top w:val="dotted" w:sz="4" w:space="0" w:color="auto"/>
              <w:bottom w:val="dotted" w:sz="4" w:space="0" w:color="auto"/>
            </w:tcBorders>
            <w:hideMark/>
          </w:tcPr>
          <w:p w14:paraId="265E1F35" w14:textId="3427274C" w:rsidR="006E4A4E" w:rsidRPr="00C96D54" w:rsidRDefault="006E4A4E" w:rsidP="003D5542">
            <w:pPr>
              <w:jc w:val="left"/>
              <w:rPr>
                <w:sz w:val="22"/>
                <w:szCs w:val="22"/>
              </w:rPr>
            </w:pPr>
            <w:r w:rsidRPr="00C96D54">
              <w:rPr>
                <w:sz w:val="22"/>
                <w:szCs w:val="22"/>
              </w:rPr>
              <w:t>Case study</w:t>
            </w:r>
          </w:p>
        </w:tc>
        <w:tc>
          <w:tcPr>
            <w:tcW w:w="5739" w:type="dxa"/>
            <w:tcBorders>
              <w:top w:val="dotted" w:sz="4" w:space="0" w:color="auto"/>
              <w:bottom w:val="dotted" w:sz="4" w:space="0" w:color="auto"/>
            </w:tcBorders>
            <w:hideMark/>
          </w:tcPr>
          <w:p w14:paraId="03DFFAD7" w14:textId="7CB3E3AD" w:rsidR="006E4A4E" w:rsidRPr="00C96D54" w:rsidRDefault="006E4A4E" w:rsidP="003D5542">
            <w:pPr>
              <w:jc w:val="left"/>
              <w:rPr>
                <w:sz w:val="22"/>
                <w:szCs w:val="22"/>
              </w:rPr>
            </w:pPr>
            <w:r w:rsidRPr="00C96D54">
              <w:rPr>
                <w:sz w:val="22"/>
                <w:szCs w:val="22"/>
              </w:rPr>
              <w:t>Big data analytics capabilities transform organizational practices leading to higher business value.</w:t>
            </w:r>
          </w:p>
        </w:tc>
        <w:tc>
          <w:tcPr>
            <w:tcW w:w="2339" w:type="dxa"/>
            <w:tcBorders>
              <w:top w:val="dotted" w:sz="4" w:space="0" w:color="auto"/>
              <w:bottom w:val="dotted" w:sz="4" w:space="0" w:color="auto"/>
            </w:tcBorders>
            <w:hideMark/>
          </w:tcPr>
          <w:p w14:paraId="42A6C1A1" w14:textId="77777777" w:rsidR="006E4A4E" w:rsidRPr="00C96D54" w:rsidRDefault="006E4A4E" w:rsidP="003D5542">
            <w:pPr>
              <w:jc w:val="left"/>
              <w:rPr>
                <w:sz w:val="22"/>
                <w:szCs w:val="22"/>
              </w:rPr>
            </w:pPr>
            <w:r w:rsidRPr="00C96D54">
              <w:rPr>
                <w:sz w:val="22"/>
                <w:szCs w:val="22"/>
              </w:rPr>
              <w:t>Mediation, organizational practices</w:t>
            </w:r>
          </w:p>
        </w:tc>
        <w:tc>
          <w:tcPr>
            <w:tcW w:w="2339" w:type="dxa"/>
            <w:tcBorders>
              <w:top w:val="dotted" w:sz="4" w:space="0" w:color="auto"/>
              <w:bottom w:val="dotted" w:sz="4" w:space="0" w:color="auto"/>
            </w:tcBorders>
            <w:hideMark/>
          </w:tcPr>
          <w:p w14:paraId="125F07D2" w14:textId="77777777" w:rsidR="006E4A4E" w:rsidRPr="00C96D54" w:rsidRDefault="006E4A4E" w:rsidP="003D5542">
            <w:pPr>
              <w:jc w:val="left"/>
              <w:rPr>
                <w:sz w:val="22"/>
                <w:szCs w:val="22"/>
              </w:rPr>
            </w:pPr>
            <w:r w:rsidRPr="00C96D54">
              <w:rPr>
                <w:sz w:val="22"/>
                <w:szCs w:val="22"/>
              </w:rPr>
              <w:t>Practice-based view</w:t>
            </w:r>
          </w:p>
        </w:tc>
      </w:tr>
      <w:tr w:rsidR="00A126B8" w:rsidRPr="00C96D54" w14:paraId="1FBBE6DD" w14:textId="77777777" w:rsidTr="006E4A4E">
        <w:trPr>
          <w:trHeight w:val="20"/>
        </w:trPr>
        <w:tc>
          <w:tcPr>
            <w:tcW w:w="1326" w:type="dxa"/>
            <w:gridSpan w:val="2"/>
            <w:tcBorders>
              <w:top w:val="dotted" w:sz="4" w:space="0" w:color="auto"/>
              <w:bottom w:val="dotted" w:sz="4" w:space="0" w:color="auto"/>
            </w:tcBorders>
            <w:hideMark/>
          </w:tcPr>
          <w:p w14:paraId="29A92A02" w14:textId="77777777" w:rsidR="006E4A4E" w:rsidRPr="00C96D54" w:rsidRDefault="006E4A4E" w:rsidP="003D5542">
            <w:pPr>
              <w:jc w:val="left"/>
              <w:rPr>
                <w:sz w:val="22"/>
                <w:szCs w:val="22"/>
                <w:lang w:val="pt-PT"/>
              </w:rPr>
            </w:pPr>
            <w:r w:rsidRPr="00C96D54">
              <w:rPr>
                <w:sz w:val="22"/>
                <w:szCs w:val="22"/>
                <w:lang w:val="pt-PT"/>
              </w:rPr>
              <w:t>Corte-Real and Tiago Oliveira</w:t>
            </w:r>
          </w:p>
        </w:tc>
        <w:tc>
          <w:tcPr>
            <w:tcW w:w="623" w:type="dxa"/>
            <w:tcBorders>
              <w:top w:val="dotted" w:sz="4" w:space="0" w:color="auto"/>
              <w:bottom w:val="dotted" w:sz="4" w:space="0" w:color="auto"/>
            </w:tcBorders>
            <w:hideMark/>
          </w:tcPr>
          <w:p w14:paraId="59BD64F8" w14:textId="77777777" w:rsidR="006E4A4E" w:rsidRPr="00C96D54" w:rsidRDefault="006E4A4E" w:rsidP="003D5542">
            <w:pPr>
              <w:jc w:val="left"/>
              <w:rPr>
                <w:sz w:val="22"/>
                <w:szCs w:val="22"/>
              </w:rPr>
            </w:pPr>
            <w:r w:rsidRPr="00C96D54">
              <w:rPr>
                <w:sz w:val="22"/>
                <w:szCs w:val="22"/>
              </w:rPr>
              <w:t>2017</w:t>
            </w:r>
          </w:p>
        </w:tc>
        <w:tc>
          <w:tcPr>
            <w:tcW w:w="1384" w:type="dxa"/>
            <w:tcBorders>
              <w:top w:val="dotted" w:sz="4" w:space="0" w:color="auto"/>
              <w:bottom w:val="dotted" w:sz="4" w:space="0" w:color="auto"/>
            </w:tcBorders>
            <w:hideMark/>
          </w:tcPr>
          <w:p w14:paraId="51D75A8E"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4DB9D8F8" w14:textId="27541F19" w:rsidR="006E4A4E" w:rsidRPr="00C96D54" w:rsidRDefault="006E4A4E" w:rsidP="003D5542">
            <w:pPr>
              <w:jc w:val="left"/>
              <w:rPr>
                <w:sz w:val="22"/>
                <w:szCs w:val="22"/>
              </w:rPr>
            </w:pPr>
            <w:r w:rsidRPr="00C96D54">
              <w:rPr>
                <w:sz w:val="22"/>
                <w:szCs w:val="22"/>
              </w:rPr>
              <w:t>Big data analytics technologies allow an effect of knowledge assets on organizational agility which impacts process and competitive advantage.</w:t>
            </w:r>
          </w:p>
        </w:tc>
        <w:tc>
          <w:tcPr>
            <w:tcW w:w="2339" w:type="dxa"/>
            <w:tcBorders>
              <w:top w:val="dotted" w:sz="4" w:space="0" w:color="auto"/>
              <w:bottom w:val="dotted" w:sz="4" w:space="0" w:color="auto"/>
            </w:tcBorders>
            <w:hideMark/>
          </w:tcPr>
          <w:p w14:paraId="6DC584B2" w14:textId="77777777" w:rsidR="006E4A4E" w:rsidRPr="00C96D54" w:rsidRDefault="006E4A4E" w:rsidP="003D5542">
            <w:pPr>
              <w:jc w:val="left"/>
              <w:rPr>
                <w:sz w:val="22"/>
                <w:szCs w:val="22"/>
              </w:rPr>
            </w:pPr>
            <w:r w:rsidRPr="00C96D54">
              <w:rPr>
                <w:sz w:val="22"/>
                <w:szCs w:val="22"/>
              </w:rPr>
              <w:t>Indirect, with DA as antecedent</w:t>
            </w:r>
          </w:p>
        </w:tc>
        <w:tc>
          <w:tcPr>
            <w:tcW w:w="2339" w:type="dxa"/>
            <w:tcBorders>
              <w:top w:val="dotted" w:sz="4" w:space="0" w:color="auto"/>
              <w:bottom w:val="dotted" w:sz="4" w:space="0" w:color="auto"/>
            </w:tcBorders>
            <w:hideMark/>
          </w:tcPr>
          <w:p w14:paraId="4D80A25D" w14:textId="77777777" w:rsidR="006E4A4E" w:rsidRPr="00C96D54" w:rsidRDefault="006E4A4E" w:rsidP="003D5542">
            <w:pPr>
              <w:jc w:val="left"/>
              <w:rPr>
                <w:sz w:val="22"/>
                <w:szCs w:val="22"/>
              </w:rPr>
            </w:pPr>
            <w:r w:rsidRPr="00C96D54">
              <w:rPr>
                <w:sz w:val="22"/>
                <w:szCs w:val="22"/>
              </w:rPr>
              <w:t>Knowledge-based view; Dynamic capabilities</w:t>
            </w:r>
          </w:p>
        </w:tc>
      </w:tr>
      <w:tr w:rsidR="00A126B8" w:rsidRPr="00C96D54" w14:paraId="33EFF28A" w14:textId="77777777" w:rsidTr="006E4A4E">
        <w:trPr>
          <w:trHeight w:val="20"/>
        </w:trPr>
        <w:tc>
          <w:tcPr>
            <w:tcW w:w="1326" w:type="dxa"/>
            <w:gridSpan w:val="2"/>
            <w:tcBorders>
              <w:top w:val="dotted" w:sz="4" w:space="0" w:color="auto"/>
              <w:bottom w:val="dotted" w:sz="4" w:space="0" w:color="auto"/>
            </w:tcBorders>
          </w:tcPr>
          <w:p w14:paraId="32354E04" w14:textId="4AC6A7C9" w:rsidR="006E4A4E" w:rsidRPr="00C96D54" w:rsidRDefault="006E4A4E" w:rsidP="003D5542">
            <w:pPr>
              <w:jc w:val="left"/>
              <w:rPr>
                <w:sz w:val="22"/>
                <w:szCs w:val="22"/>
              </w:rPr>
            </w:pPr>
            <w:r w:rsidRPr="00C96D54">
              <w:rPr>
                <w:sz w:val="22"/>
                <w:szCs w:val="22"/>
              </w:rPr>
              <w:t>Gunasekaran et al.</w:t>
            </w:r>
          </w:p>
        </w:tc>
        <w:tc>
          <w:tcPr>
            <w:tcW w:w="623" w:type="dxa"/>
            <w:tcBorders>
              <w:top w:val="dotted" w:sz="4" w:space="0" w:color="auto"/>
              <w:bottom w:val="dotted" w:sz="4" w:space="0" w:color="auto"/>
            </w:tcBorders>
          </w:tcPr>
          <w:p w14:paraId="41FEC28C" w14:textId="421FACDA" w:rsidR="006E4A4E" w:rsidRPr="00C96D54" w:rsidRDefault="006E4A4E" w:rsidP="003D5542">
            <w:pPr>
              <w:jc w:val="left"/>
              <w:rPr>
                <w:sz w:val="22"/>
                <w:szCs w:val="22"/>
              </w:rPr>
            </w:pPr>
            <w:r w:rsidRPr="00C96D54">
              <w:rPr>
                <w:sz w:val="22"/>
                <w:szCs w:val="22"/>
              </w:rPr>
              <w:t>2017</w:t>
            </w:r>
          </w:p>
        </w:tc>
        <w:tc>
          <w:tcPr>
            <w:tcW w:w="1384" w:type="dxa"/>
            <w:tcBorders>
              <w:top w:val="dotted" w:sz="4" w:space="0" w:color="auto"/>
              <w:bottom w:val="dotted" w:sz="4" w:space="0" w:color="auto"/>
            </w:tcBorders>
          </w:tcPr>
          <w:p w14:paraId="657A5F8E" w14:textId="5436F113"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tcPr>
          <w:p w14:paraId="22B0BD9A" w14:textId="5ACB437D" w:rsidR="006E4A4E" w:rsidRPr="00C96D54" w:rsidRDefault="006E4A4E" w:rsidP="003D5542">
            <w:pPr>
              <w:jc w:val="left"/>
              <w:rPr>
                <w:sz w:val="22"/>
                <w:szCs w:val="22"/>
              </w:rPr>
            </w:pPr>
            <w:r w:rsidRPr="00C96D54">
              <w:rPr>
                <w:sz w:val="22"/>
                <w:szCs w:val="22"/>
              </w:rPr>
              <w:t>Connectivity and information sharing under the mediation effect of top management commitment are positively related to big data and predictive analytics acceptance, which is positively related to its assimilation under the mediation effect of its routinization, and positively related to supply chain performance and operational performance.</w:t>
            </w:r>
          </w:p>
        </w:tc>
        <w:tc>
          <w:tcPr>
            <w:tcW w:w="2339" w:type="dxa"/>
            <w:tcBorders>
              <w:top w:val="dotted" w:sz="4" w:space="0" w:color="auto"/>
              <w:bottom w:val="dotted" w:sz="4" w:space="0" w:color="auto"/>
            </w:tcBorders>
          </w:tcPr>
          <w:p w14:paraId="71668FD0" w14:textId="42E8E73B" w:rsidR="006E4A4E" w:rsidRPr="00C96D54" w:rsidRDefault="006E4A4E" w:rsidP="003D5542">
            <w:pPr>
              <w:jc w:val="left"/>
              <w:rPr>
                <w:sz w:val="22"/>
                <w:szCs w:val="22"/>
              </w:rPr>
            </w:pPr>
            <w:r w:rsidRPr="00C96D54">
              <w:rPr>
                <w:sz w:val="22"/>
                <w:szCs w:val="22"/>
              </w:rPr>
              <w:t>Mediation, routinization</w:t>
            </w:r>
          </w:p>
        </w:tc>
        <w:tc>
          <w:tcPr>
            <w:tcW w:w="2339" w:type="dxa"/>
            <w:tcBorders>
              <w:top w:val="dotted" w:sz="4" w:space="0" w:color="auto"/>
              <w:bottom w:val="dotted" w:sz="4" w:space="0" w:color="auto"/>
            </w:tcBorders>
          </w:tcPr>
          <w:p w14:paraId="06A81AB9" w14:textId="7BFB8D95" w:rsidR="006E4A4E" w:rsidRPr="00C96D54" w:rsidRDefault="006E4A4E" w:rsidP="003D5542">
            <w:pPr>
              <w:jc w:val="left"/>
              <w:rPr>
                <w:sz w:val="22"/>
                <w:szCs w:val="22"/>
              </w:rPr>
            </w:pPr>
            <w:r w:rsidRPr="00C96D54">
              <w:rPr>
                <w:sz w:val="22"/>
                <w:szCs w:val="22"/>
              </w:rPr>
              <w:t>Resource-based view</w:t>
            </w:r>
          </w:p>
        </w:tc>
      </w:tr>
      <w:tr w:rsidR="00A126B8" w:rsidRPr="00C96D54" w14:paraId="2F5F60E5" w14:textId="77777777" w:rsidTr="006E4A4E">
        <w:trPr>
          <w:trHeight w:val="20"/>
        </w:trPr>
        <w:tc>
          <w:tcPr>
            <w:tcW w:w="1326" w:type="dxa"/>
            <w:gridSpan w:val="2"/>
            <w:tcBorders>
              <w:top w:val="dotted" w:sz="4" w:space="0" w:color="auto"/>
              <w:bottom w:val="dotted" w:sz="4" w:space="0" w:color="auto"/>
            </w:tcBorders>
            <w:hideMark/>
          </w:tcPr>
          <w:p w14:paraId="06947DE3" w14:textId="77777777" w:rsidR="006E4A4E" w:rsidRPr="00C96D54" w:rsidRDefault="006E4A4E" w:rsidP="003D5542">
            <w:pPr>
              <w:jc w:val="left"/>
              <w:rPr>
                <w:sz w:val="22"/>
                <w:szCs w:val="22"/>
              </w:rPr>
            </w:pPr>
            <w:r w:rsidRPr="00C96D54">
              <w:rPr>
                <w:sz w:val="22"/>
                <w:szCs w:val="22"/>
              </w:rPr>
              <w:t>Wamba et al.</w:t>
            </w:r>
          </w:p>
        </w:tc>
        <w:tc>
          <w:tcPr>
            <w:tcW w:w="623" w:type="dxa"/>
            <w:tcBorders>
              <w:top w:val="dotted" w:sz="4" w:space="0" w:color="auto"/>
              <w:bottom w:val="dotted" w:sz="4" w:space="0" w:color="auto"/>
            </w:tcBorders>
            <w:hideMark/>
          </w:tcPr>
          <w:p w14:paraId="09AE1987" w14:textId="77777777" w:rsidR="006E4A4E" w:rsidRPr="00C96D54" w:rsidRDefault="006E4A4E" w:rsidP="003D5542">
            <w:pPr>
              <w:jc w:val="left"/>
              <w:rPr>
                <w:sz w:val="22"/>
                <w:szCs w:val="22"/>
              </w:rPr>
            </w:pPr>
            <w:r w:rsidRPr="00C96D54">
              <w:rPr>
                <w:sz w:val="22"/>
                <w:szCs w:val="22"/>
              </w:rPr>
              <w:t>2017</w:t>
            </w:r>
          </w:p>
        </w:tc>
        <w:tc>
          <w:tcPr>
            <w:tcW w:w="1384" w:type="dxa"/>
            <w:tcBorders>
              <w:top w:val="dotted" w:sz="4" w:space="0" w:color="auto"/>
              <w:bottom w:val="dotted" w:sz="4" w:space="0" w:color="auto"/>
            </w:tcBorders>
            <w:hideMark/>
          </w:tcPr>
          <w:p w14:paraId="7715FC06"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dotted" w:sz="4" w:space="0" w:color="auto"/>
            </w:tcBorders>
            <w:hideMark/>
          </w:tcPr>
          <w:p w14:paraId="217263EC" w14:textId="77777777" w:rsidR="006E4A4E" w:rsidRPr="00C96D54" w:rsidRDefault="006E4A4E" w:rsidP="003D5542">
            <w:pPr>
              <w:jc w:val="left"/>
              <w:rPr>
                <w:sz w:val="22"/>
                <w:szCs w:val="22"/>
              </w:rPr>
            </w:pPr>
            <w:r w:rsidRPr="00C96D54">
              <w:rPr>
                <w:sz w:val="22"/>
                <w:szCs w:val="22"/>
              </w:rPr>
              <w:t>Big data analytics capability has a positive effect on process-oriented dynamic capabilities and firm performance. Process-oriented dynamic capabilities mediate the relationship between big data analytics capability and firm performance.</w:t>
            </w:r>
          </w:p>
        </w:tc>
        <w:tc>
          <w:tcPr>
            <w:tcW w:w="2339" w:type="dxa"/>
            <w:tcBorders>
              <w:top w:val="dotted" w:sz="4" w:space="0" w:color="auto"/>
              <w:bottom w:val="dotted" w:sz="4" w:space="0" w:color="auto"/>
            </w:tcBorders>
            <w:hideMark/>
          </w:tcPr>
          <w:p w14:paraId="3C702462" w14:textId="6CBC5E00" w:rsidR="006E4A4E" w:rsidRPr="00C96D54" w:rsidRDefault="006E4A4E" w:rsidP="003D5542">
            <w:pPr>
              <w:jc w:val="left"/>
              <w:rPr>
                <w:sz w:val="22"/>
                <w:szCs w:val="22"/>
              </w:rPr>
            </w:pPr>
            <w:r w:rsidRPr="00C96D54">
              <w:rPr>
                <w:sz w:val="22"/>
                <w:szCs w:val="22"/>
              </w:rPr>
              <w:t>Mediation, process-oriented dynamic capabilities</w:t>
            </w:r>
          </w:p>
        </w:tc>
        <w:tc>
          <w:tcPr>
            <w:tcW w:w="2339" w:type="dxa"/>
            <w:tcBorders>
              <w:top w:val="dotted" w:sz="4" w:space="0" w:color="auto"/>
              <w:bottom w:val="dotted" w:sz="4" w:space="0" w:color="auto"/>
            </w:tcBorders>
            <w:hideMark/>
          </w:tcPr>
          <w:p w14:paraId="3530A0AA" w14:textId="77777777" w:rsidR="006E4A4E" w:rsidRPr="00C96D54" w:rsidRDefault="006E4A4E" w:rsidP="003D5542">
            <w:pPr>
              <w:jc w:val="left"/>
              <w:rPr>
                <w:sz w:val="22"/>
                <w:szCs w:val="22"/>
              </w:rPr>
            </w:pPr>
            <w:r w:rsidRPr="00C96D54">
              <w:rPr>
                <w:sz w:val="22"/>
                <w:szCs w:val="22"/>
              </w:rPr>
              <w:t>Dynamic capabilities</w:t>
            </w:r>
          </w:p>
        </w:tc>
      </w:tr>
      <w:tr w:rsidR="00A126B8" w:rsidRPr="00C96D54" w14:paraId="3B8AA5E0" w14:textId="77777777" w:rsidTr="006E4A4E">
        <w:trPr>
          <w:trHeight w:val="20"/>
        </w:trPr>
        <w:tc>
          <w:tcPr>
            <w:tcW w:w="1326" w:type="dxa"/>
            <w:gridSpan w:val="2"/>
            <w:tcBorders>
              <w:top w:val="dotted" w:sz="4" w:space="0" w:color="auto"/>
              <w:bottom w:val="dotted" w:sz="4" w:space="0" w:color="auto"/>
            </w:tcBorders>
          </w:tcPr>
          <w:p w14:paraId="79150F86" w14:textId="74BBBA34" w:rsidR="006E4A4E" w:rsidRPr="00C96D54" w:rsidRDefault="006E4A4E" w:rsidP="003D5542">
            <w:pPr>
              <w:jc w:val="left"/>
              <w:rPr>
                <w:sz w:val="22"/>
                <w:szCs w:val="22"/>
              </w:rPr>
            </w:pPr>
            <w:r w:rsidRPr="00C96D54">
              <w:rPr>
                <w:sz w:val="22"/>
                <w:szCs w:val="22"/>
              </w:rPr>
              <w:lastRenderedPageBreak/>
              <w:t>Akter et al.</w:t>
            </w:r>
          </w:p>
        </w:tc>
        <w:tc>
          <w:tcPr>
            <w:tcW w:w="623" w:type="dxa"/>
            <w:tcBorders>
              <w:top w:val="dotted" w:sz="4" w:space="0" w:color="auto"/>
              <w:bottom w:val="dotted" w:sz="4" w:space="0" w:color="auto"/>
            </w:tcBorders>
          </w:tcPr>
          <w:p w14:paraId="38017BD2" w14:textId="60E361E3" w:rsidR="006E4A4E" w:rsidRPr="00C96D54" w:rsidRDefault="006E4A4E" w:rsidP="003D5542">
            <w:pPr>
              <w:jc w:val="left"/>
              <w:rPr>
                <w:sz w:val="22"/>
                <w:szCs w:val="22"/>
              </w:rPr>
            </w:pPr>
            <w:r w:rsidRPr="00C96D54">
              <w:rPr>
                <w:sz w:val="22"/>
                <w:szCs w:val="22"/>
              </w:rPr>
              <w:t>2016</w:t>
            </w:r>
          </w:p>
        </w:tc>
        <w:tc>
          <w:tcPr>
            <w:tcW w:w="1384" w:type="dxa"/>
            <w:tcBorders>
              <w:top w:val="dotted" w:sz="4" w:space="0" w:color="auto"/>
              <w:bottom w:val="dotted" w:sz="4" w:space="0" w:color="auto"/>
            </w:tcBorders>
          </w:tcPr>
          <w:p w14:paraId="2BF7EFBF" w14:textId="0E2F2B31" w:rsidR="006E4A4E" w:rsidRPr="00C96D54" w:rsidRDefault="006E4A4E" w:rsidP="003D5542">
            <w:pPr>
              <w:jc w:val="left"/>
              <w:rPr>
                <w:sz w:val="22"/>
                <w:szCs w:val="22"/>
              </w:rPr>
            </w:pPr>
            <w:r w:rsidRPr="00C96D54">
              <w:rPr>
                <w:sz w:val="22"/>
                <w:szCs w:val="22"/>
              </w:rPr>
              <w:t>Survey; Delphi study</w:t>
            </w:r>
          </w:p>
        </w:tc>
        <w:tc>
          <w:tcPr>
            <w:tcW w:w="5739" w:type="dxa"/>
            <w:tcBorders>
              <w:top w:val="dotted" w:sz="4" w:space="0" w:color="auto"/>
              <w:bottom w:val="dotted" w:sz="4" w:space="0" w:color="auto"/>
            </w:tcBorders>
          </w:tcPr>
          <w:p w14:paraId="61B53EA9" w14:textId="4298B597" w:rsidR="006E4A4E" w:rsidRPr="00C96D54" w:rsidRDefault="006E4A4E" w:rsidP="003D5542">
            <w:pPr>
              <w:jc w:val="left"/>
              <w:rPr>
                <w:sz w:val="22"/>
                <w:szCs w:val="22"/>
              </w:rPr>
            </w:pPr>
            <w:r w:rsidRPr="00C96D54">
              <w:rPr>
                <w:sz w:val="22"/>
                <w:szCs w:val="22"/>
              </w:rPr>
              <w:t>Results confirm the impact of big data analytics capability (management, technology, talent) on firm performance and a moderating effect of analytics capability–business strategy alignment on this relationship.</w:t>
            </w:r>
          </w:p>
        </w:tc>
        <w:tc>
          <w:tcPr>
            <w:tcW w:w="2339" w:type="dxa"/>
            <w:tcBorders>
              <w:top w:val="dotted" w:sz="4" w:space="0" w:color="auto"/>
              <w:bottom w:val="dotted" w:sz="4" w:space="0" w:color="auto"/>
            </w:tcBorders>
          </w:tcPr>
          <w:p w14:paraId="0131D627" w14:textId="777B43EF" w:rsidR="006E4A4E" w:rsidRPr="00C96D54" w:rsidRDefault="006E4A4E" w:rsidP="003D5542">
            <w:pPr>
              <w:jc w:val="left"/>
              <w:rPr>
                <w:sz w:val="22"/>
                <w:szCs w:val="22"/>
              </w:rPr>
            </w:pPr>
            <w:r w:rsidRPr="00C96D54">
              <w:rPr>
                <w:sz w:val="22"/>
                <w:szCs w:val="22"/>
              </w:rPr>
              <w:t>Moderation, strategic alignment</w:t>
            </w:r>
          </w:p>
        </w:tc>
        <w:tc>
          <w:tcPr>
            <w:tcW w:w="2339" w:type="dxa"/>
            <w:tcBorders>
              <w:top w:val="dotted" w:sz="4" w:space="0" w:color="auto"/>
              <w:bottom w:val="dotted" w:sz="4" w:space="0" w:color="auto"/>
            </w:tcBorders>
          </w:tcPr>
          <w:p w14:paraId="6FF15A33" w14:textId="4EEA1F1C" w:rsidR="006E4A4E" w:rsidRPr="00C96D54" w:rsidRDefault="006E4A4E" w:rsidP="003D5542">
            <w:pPr>
              <w:jc w:val="left"/>
              <w:rPr>
                <w:sz w:val="22"/>
                <w:szCs w:val="22"/>
              </w:rPr>
            </w:pPr>
            <w:r w:rsidRPr="00C96D54">
              <w:rPr>
                <w:sz w:val="22"/>
                <w:szCs w:val="22"/>
              </w:rPr>
              <w:t>Resource-based view</w:t>
            </w:r>
          </w:p>
        </w:tc>
      </w:tr>
      <w:tr w:rsidR="006E4A4E" w:rsidRPr="00C96D54" w14:paraId="140D1789" w14:textId="77777777" w:rsidTr="006E4A4E">
        <w:trPr>
          <w:trHeight w:val="20"/>
        </w:trPr>
        <w:tc>
          <w:tcPr>
            <w:tcW w:w="1326" w:type="dxa"/>
            <w:gridSpan w:val="2"/>
            <w:tcBorders>
              <w:top w:val="dotted" w:sz="4" w:space="0" w:color="auto"/>
              <w:bottom w:val="single" w:sz="4" w:space="0" w:color="auto"/>
            </w:tcBorders>
            <w:hideMark/>
          </w:tcPr>
          <w:p w14:paraId="510A5C97" w14:textId="77777777" w:rsidR="006E4A4E" w:rsidRPr="00C96D54" w:rsidRDefault="006E4A4E" w:rsidP="003D5542">
            <w:pPr>
              <w:jc w:val="left"/>
              <w:rPr>
                <w:sz w:val="22"/>
                <w:szCs w:val="22"/>
              </w:rPr>
            </w:pPr>
            <w:r w:rsidRPr="00C96D54">
              <w:rPr>
                <w:sz w:val="22"/>
                <w:szCs w:val="22"/>
              </w:rPr>
              <w:t>Gupta and George</w:t>
            </w:r>
          </w:p>
        </w:tc>
        <w:tc>
          <w:tcPr>
            <w:tcW w:w="623" w:type="dxa"/>
            <w:tcBorders>
              <w:top w:val="dotted" w:sz="4" w:space="0" w:color="auto"/>
              <w:bottom w:val="single" w:sz="4" w:space="0" w:color="auto"/>
            </w:tcBorders>
            <w:hideMark/>
          </w:tcPr>
          <w:p w14:paraId="158EDB02" w14:textId="77777777" w:rsidR="006E4A4E" w:rsidRPr="00C96D54" w:rsidRDefault="006E4A4E" w:rsidP="003D5542">
            <w:pPr>
              <w:jc w:val="left"/>
              <w:rPr>
                <w:sz w:val="22"/>
                <w:szCs w:val="22"/>
              </w:rPr>
            </w:pPr>
            <w:r w:rsidRPr="00C96D54">
              <w:rPr>
                <w:sz w:val="22"/>
                <w:szCs w:val="22"/>
              </w:rPr>
              <w:t>2016</w:t>
            </w:r>
          </w:p>
        </w:tc>
        <w:tc>
          <w:tcPr>
            <w:tcW w:w="1384" w:type="dxa"/>
            <w:tcBorders>
              <w:top w:val="dotted" w:sz="4" w:space="0" w:color="auto"/>
              <w:bottom w:val="single" w:sz="4" w:space="0" w:color="auto"/>
            </w:tcBorders>
            <w:hideMark/>
          </w:tcPr>
          <w:p w14:paraId="2474A083" w14:textId="77777777" w:rsidR="006E4A4E" w:rsidRPr="00C96D54" w:rsidRDefault="006E4A4E" w:rsidP="003D5542">
            <w:pPr>
              <w:jc w:val="left"/>
              <w:rPr>
                <w:sz w:val="22"/>
                <w:szCs w:val="22"/>
              </w:rPr>
            </w:pPr>
            <w:r w:rsidRPr="00C96D54">
              <w:rPr>
                <w:sz w:val="22"/>
                <w:szCs w:val="22"/>
              </w:rPr>
              <w:t>Survey</w:t>
            </w:r>
          </w:p>
        </w:tc>
        <w:tc>
          <w:tcPr>
            <w:tcW w:w="5739" w:type="dxa"/>
            <w:tcBorders>
              <w:top w:val="dotted" w:sz="4" w:space="0" w:color="auto"/>
              <w:bottom w:val="single" w:sz="4" w:space="0" w:color="auto"/>
            </w:tcBorders>
            <w:hideMark/>
          </w:tcPr>
          <w:p w14:paraId="293E91B1" w14:textId="2C3541DA" w:rsidR="006E4A4E" w:rsidRPr="00C96D54" w:rsidRDefault="006E4A4E" w:rsidP="003D5542">
            <w:pPr>
              <w:jc w:val="left"/>
              <w:rPr>
                <w:sz w:val="22"/>
                <w:szCs w:val="22"/>
              </w:rPr>
            </w:pPr>
            <w:r w:rsidRPr="00C96D54">
              <w:rPr>
                <w:sz w:val="22"/>
                <w:szCs w:val="22"/>
              </w:rPr>
              <w:t>Positive effect of DA capability on both market and operational performance.</w:t>
            </w:r>
          </w:p>
        </w:tc>
        <w:tc>
          <w:tcPr>
            <w:tcW w:w="2339" w:type="dxa"/>
            <w:tcBorders>
              <w:top w:val="dotted" w:sz="4" w:space="0" w:color="auto"/>
              <w:bottom w:val="single" w:sz="4" w:space="0" w:color="auto"/>
            </w:tcBorders>
            <w:hideMark/>
          </w:tcPr>
          <w:p w14:paraId="6067ED72" w14:textId="77777777" w:rsidR="006E4A4E" w:rsidRPr="00C96D54" w:rsidRDefault="006E4A4E" w:rsidP="003D5542">
            <w:pPr>
              <w:jc w:val="left"/>
              <w:rPr>
                <w:sz w:val="22"/>
                <w:szCs w:val="22"/>
              </w:rPr>
            </w:pPr>
            <w:r w:rsidRPr="00C96D54">
              <w:rPr>
                <w:sz w:val="22"/>
                <w:szCs w:val="22"/>
              </w:rPr>
              <w:t>Direct, various FP measures</w:t>
            </w:r>
          </w:p>
        </w:tc>
        <w:tc>
          <w:tcPr>
            <w:tcW w:w="2339" w:type="dxa"/>
            <w:tcBorders>
              <w:top w:val="dotted" w:sz="4" w:space="0" w:color="auto"/>
              <w:bottom w:val="single" w:sz="4" w:space="0" w:color="auto"/>
            </w:tcBorders>
            <w:hideMark/>
          </w:tcPr>
          <w:p w14:paraId="0E0D0675" w14:textId="77777777" w:rsidR="006E4A4E" w:rsidRPr="00C96D54" w:rsidRDefault="006E4A4E" w:rsidP="003D5542">
            <w:pPr>
              <w:jc w:val="left"/>
              <w:rPr>
                <w:sz w:val="22"/>
                <w:szCs w:val="22"/>
              </w:rPr>
            </w:pPr>
            <w:r w:rsidRPr="00C96D54">
              <w:rPr>
                <w:sz w:val="22"/>
                <w:szCs w:val="22"/>
              </w:rPr>
              <w:t>Resource-based view</w:t>
            </w:r>
          </w:p>
        </w:tc>
      </w:tr>
    </w:tbl>
    <w:p w14:paraId="4877CAD2" w14:textId="77777777" w:rsidR="009529BA" w:rsidRPr="00C96D54" w:rsidRDefault="009529BA" w:rsidP="009529BA"/>
    <w:p w14:paraId="4BC7B028" w14:textId="636F1682" w:rsidR="00B15FF4" w:rsidRPr="00C96D54" w:rsidRDefault="00B15FF4" w:rsidP="009529BA">
      <w:pPr>
        <w:sectPr w:rsidR="00B15FF4" w:rsidRPr="00C96D54" w:rsidSect="009529BA">
          <w:footerReference w:type="default" r:id="rId8"/>
          <w:pgSz w:w="16834" w:h="11909" w:orient="landscape" w:code="9"/>
          <w:pgMar w:top="1440" w:right="1440" w:bottom="1440" w:left="1440" w:header="720" w:footer="720" w:gutter="0"/>
          <w:cols w:space="720"/>
          <w:docGrid w:linePitch="360"/>
        </w:sectPr>
      </w:pPr>
    </w:p>
    <w:p w14:paraId="128B52AF" w14:textId="42DE356C" w:rsidR="004A28B6" w:rsidRPr="00C96D54" w:rsidRDefault="0067225A" w:rsidP="0067225A">
      <w:pPr>
        <w:pStyle w:val="Heading2"/>
      </w:pPr>
      <w:r w:rsidRPr="00C96D54">
        <w:lastRenderedPageBreak/>
        <w:t>References supplementary file 1</w:t>
      </w:r>
    </w:p>
    <w:p w14:paraId="352D0AFF" w14:textId="77777777" w:rsidR="009B0477" w:rsidRPr="00C96D54" w:rsidRDefault="009B0477" w:rsidP="00A35BE7">
      <w:pPr>
        <w:spacing w:after="60" w:line="276" w:lineRule="auto"/>
        <w:jc w:val="left"/>
        <w:rPr>
          <w:sz w:val="22"/>
          <w:szCs w:val="22"/>
        </w:rPr>
      </w:pPr>
      <w:r w:rsidRPr="00C96D54">
        <w:rPr>
          <w:sz w:val="22"/>
          <w:szCs w:val="22"/>
          <w:lang w:val="nl-NL"/>
        </w:rPr>
        <w:t xml:space="preserve">Akter, S., Wamba, S. F., Gunasekaran, A., Dubey, R., &amp; Childe, S. J. (2016). </w:t>
      </w:r>
      <w:r w:rsidRPr="00C96D54">
        <w:rPr>
          <w:sz w:val="22"/>
          <w:szCs w:val="22"/>
        </w:rPr>
        <w:t>How to improve firm performance using big data analytics capability and business strategy alignment</w:t>
      </w:r>
      <w:proofErr w:type="gramStart"/>
      <w:r w:rsidRPr="00C96D54">
        <w:rPr>
          <w:sz w:val="22"/>
          <w:szCs w:val="22"/>
        </w:rPr>
        <w:t>?.</w:t>
      </w:r>
      <w:proofErr w:type="gramEnd"/>
      <w:r w:rsidRPr="00C96D54">
        <w:rPr>
          <w:sz w:val="22"/>
          <w:szCs w:val="22"/>
        </w:rPr>
        <w:t xml:space="preserve"> International Journal of Production Economics, 182, 113-131.</w:t>
      </w:r>
    </w:p>
    <w:p w14:paraId="1C0BB015" w14:textId="77777777" w:rsidR="009B0477" w:rsidRPr="00C96D54" w:rsidRDefault="009B0477" w:rsidP="00A35BE7">
      <w:pPr>
        <w:spacing w:after="60" w:line="276" w:lineRule="auto"/>
        <w:jc w:val="left"/>
        <w:rPr>
          <w:sz w:val="22"/>
          <w:szCs w:val="22"/>
        </w:rPr>
      </w:pPr>
      <w:r w:rsidRPr="00C96D54">
        <w:rPr>
          <w:sz w:val="22"/>
          <w:szCs w:val="22"/>
        </w:rPr>
        <w:t>Awan, U., Bhatti, S. H., Shamim, S., Khan, Z., Akhtar, P., &amp; Balta, M. E. (2022). The role of big data analytics in manufacturing agility and performance: moderation–mediation analysis of organizational creativity and of the involvement of customers as data analysts. British Journal of Management, 33(3), 1200-1220.</w:t>
      </w:r>
    </w:p>
    <w:p w14:paraId="076EC822" w14:textId="77777777" w:rsidR="009B0477" w:rsidRPr="00C96D54" w:rsidRDefault="009B0477" w:rsidP="00A35BE7">
      <w:pPr>
        <w:spacing w:after="60" w:line="276" w:lineRule="auto"/>
        <w:jc w:val="left"/>
        <w:rPr>
          <w:sz w:val="22"/>
          <w:szCs w:val="22"/>
        </w:rPr>
      </w:pPr>
      <w:r w:rsidRPr="00C96D54">
        <w:rPr>
          <w:sz w:val="22"/>
          <w:szCs w:val="22"/>
        </w:rPr>
        <w:t>Bhatti, S. H., Hussain, W. M. H. W., Khan, J., Sultan, S., &amp; Ferraris, A. (2024). Exploring data-driven innovation: What’s missing in the relationship between big data analytics capabilities and supply chain innovation</w:t>
      </w:r>
      <w:proofErr w:type="gramStart"/>
      <w:r w:rsidRPr="00C96D54">
        <w:rPr>
          <w:sz w:val="22"/>
          <w:szCs w:val="22"/>
        </w:rPr>
        <w:t>?.</w:t>
      </w:r>
      <w:proofErr w:type="gramEnd"/>
      <w:r w:rsidRPr="00C96D54">
        <w:rPr>
          <w:sz w:val="22"/>
          <w:szCs w:val="22"/>
        </w:rPr>
        <w:t> Annals of Operations Research, 333(2), 799-824.</w:t>
      </w:r>
    </w:p>
    <w:p w14:paraId="40008429" w14:textId="77777777" w:rsidR="009B0477" w:rsidRPr="00C96D54" w:rsidRDefault="009B0477" w:rsidP="00A35BE7">
      <w:pPr>
        <w:spacing w:after="60" w:line="276" w:lineRule="auto"/>
        <w:jc w:val="left"/>
        <w:rPr>
          <w:sz w:val="22"/>
          <w:szCs w:val="22"/>
        </w:rPr>
      </w:pPr>
      <w:r w:rsidRPr="00C96D54">
        <w:rPr>
          <w:sz w:val="22"/>
          <w:szCs w:val="22"/>
        </w:rPr>
        <w:t>Chatterjee, S., Chaudhuri, R., Gupta, S., Sivarajah, U., &amp; Bag, S. (2023). Assessing the impact of big data analytics on decision-making processes, forecasting, and performance of a firm. Technological Forecasting and Social Change, 196, 122824.</w:t>
      </w:r>
    </w:p>
    <w:p w14:paraId="79B6EDDD" w14:textId="3B4037F1" w:rsidR="00E46921" w:rsidRPr="00C96D54" w:rsidRDefault="00E46921" w:rsidP="00A35BE7">
      <w:pPr>
        <w:spacing w:after="60" w:line="276" w:lineRule="auto"/>
        <w:jc w:val="left"/>
        <w:rPr>
          <w:sz w:val="22"/>
          <w:szCs w:val="22"/>
        </w:rPr>
      </w:pPr>
      <w:proofErr w:type="spellStart"/>
      <w:r w:rsidRPr="00C96D54">
        <w:rPr>
          <w:sz w:val="22"/>
          <w:szCs w:val="22"/>
        </w:rPr>
        <w:t>Colombari</w:t>
      </w:r>
      <w:proofErr w:type="spellEnd"/>
      <w:r w:rsidRPr="00C96D54">
        <w:rPr>
          <w:sz w:val="22"/>
          <w:szCs w:val="22"/>
        </w:rPr>
        <w:t>, R., Geuna, A., Helper, S., Martins, R., Paolucci, E., Ricci, R., &amp; Seamans, R. (2023). The interplay between data-driven decision-making and digitalization: A firm-level survey of the Italian and US automotive industries. International Journal of Production Economics, 255, 108718.</w:t>
      </w:r>
    </w:p>
    <w:p w14:paraId="6EDB017E" w14:textId="0214F991" w:rsidR="009B0477" w:rsidRPr="00C96D54" w:rsidRDefault="009B0477" w:rsidP="00A35BE7">
      <w:pPr>
        <w:spacing w:after="60" w:line="276" w:lineRule="auto"/>
        <w:jc w:val="left"/>
        <w:rPr>
          <w:sz w:val="22"/>
          <w:szCs w:val="22"/>
        </w:rPr>
      </w:pPr>
      <w:proofErr w:type="spellStart"/>
      <w:r w:rsidRPr="00C96D54">
        <w:rPr>
          <w:sz w:val="22"/>
          <w:szCs w:val="22"/>
        </w:rPr>
        <w:t>Côrte</w:t>
      </w:r>
      <w:proofErr w:type="spellEnd"/>
      <w:r w:rsidRPr="00C96D54">
        <w:rPr>
          <w:sz w:val="22"/>
          <w:szCs w:val="22"/>
        </w:rPr>
        <w:t>-Real, N., Ruivo, P., &amp; Oliveira, T. (2020). Leveraging internet of things and big data analytics initiatives in European and American firms: Is data quality a way to extract business value</w:t>
      </w:r>
      <w:proofErr w:type="gramStart"/>
      <w:r w:rsidRPr="00C96D54">
        <w:rPr>
          <w:sz w:val="22"/>
          <w:szCs w:val="22"/>
        </w:rPr>
        <w:t>?.</w:t>
      </w:r>
      <w:proofErr w:type="gramEnd"/>
      <w:r w:rsidRPr="00C96D54">
        <w:rPr>
          <w:sz w:val="22"/>
          <w:szCs w:val="22"/>
        </w:rPr>
        <w:t xml:space="preserve"> Information &amp; Management, 57(1), 103141.</w:t>
      </w:r>
    </w:p>
    <w:p w14:paraId="62D52E7D" w14:textId="77777777" w:rsidR="009B0477" w:rsidRPr="00C96D54" w:rsidRDefault="009B0477" w:rsidP="00A35BE7">
      <w:pPr>
        <w:spacing w:after="60" w:line="276" w:lineRule="auto"/>
        <w:jc w:val="left"/>
        <w:rPr>
          <w:sz w:val="22"/>
          <w:szCs w:val="22"/>
        </w:rPr>
      </w:pPr>
      <w:proofErr w:type="spellStart"/>
      <w:r w:rsidRPr="00C96D54">
        <w:rPr>
          <w:sz w:val="22"/>
          <w:szCs w:val="22"/>
        </w:rPr>
        <w:t>Côrte</w:t>
      </w:r>
      <w:proofErr w:type="spellEnd"/>
      <w:r w:rsidRPr="00C96D54">
        <w:rPr>
          <w:sz w:val="22"/>
          <w:szCs w:val="22"/>
        </w:rPr>
        <w:t xml:space="preserve">-Real, N., Oliveira, T., &amp; Ruivo, P. (2017). Assessing business value of Big Data Analytics in European firms. Journal of Business Research, 70, 379-390. </w:t>
      </w:r>
    </w:p>
    <w:p w14:paraId="27656B05" w14:textId="77777777" w:rsidR="009B0477" w:rsidRPr="00C96D54" w:rsidRDefault="009B0477" w:rsidP="00A35BE7">
      <w:pPr>
        <w:spacing w:after="60" w:line="276" w:lineRule="auto"/>
        <w:jc w:val="left"/>
        <w:rPr>
          <w:sz w:val="22"/>
          <w:szCs w:val="22"/>
        </w:rPr>
      </w:pPr>
      <w:r w:rsidRPr="00C96D54">
        <w:rPr>
          <w:sz w:val="22"/>
          <w:szCs w:val="22"/>
        </w:rPr>
        <w:t>Dong, J. Q., &amp; Yang, C. H. (2020). Business value of big data analytics: A systems-theoretic approach and empirical test. Information &amp; Management, 57(1), 103124.</w:t>
      </w:r>
    </w:p>
    <w:p w14:paraId="65259454" w14:textId="0D002748" w:rsidR="00E46921" w:rsidRPr="00C96D54" w:rsidRDefault="00E46921" w:rsidP="00A35BE7">
      <w:pPr>
        <w:spacing w:after="60" w:line="276" w:lineRule="auto"/>
        <w:jc w:val="left"/>
        <w:rPr>
          <w:sz w:val="22"/>
          <w:szCs w:val="22"/>
        </w:rPr>
      </w:pPr>
      <w:r w:rsidRPr="00C96D54">
        <w:rPr>
          <w:sz w:val="22"/>
          <w:szCs w:val="22"/>
        </w:rPr>
        <w:t xml:space="preserve">Dubey, R., Gunasekaran, A., &amp; Childe, S. J. (2019). Big data analytics capability in supply chain agility: the moderating effect of organizational flexibility. Management decision, 57(8), 2092-2112. </w:t>
      </w:r>
    </w:p>
    <w:p w14:paraId="78C77116" w14:textId="3DA1040F" w:rsidR="009B0477" w:rsidRPr="00C96D54" w:rsidRDefault="009B0477" w:rsidP="00A35BE7">
      <w:pPr>
        <w:spacing w:after="60" w:line="276" w:lineRule="auto"/>
        <w:jc w:val="left"/>
        <w:rPr>
          <w:sz w:val="22"/>
          <w:szCs w:val="22"/>
        </w:rPr>
      </w:pPr>
      <w:r w:rsidRPr="00C96D54">
        <w:rPr>
          <w:sz w:val="22"/>
          <w:szCs w:val="22"/>
        </w:rPr>
        <w:t>Dubey, R., Gunasekaran, A., Childe, S. J., Blome, C., &amp; Papadopoulos, T. (2019). Big data and predictive analytics and manufacturing performance: integrating institutional theory, resource‐based view and big data culture. British Journal of Management, 30(2), 341-361.</w:t>
      </w:r>
    </w:p>
    <w:p w14:paraId="164A43C5" w14:textId="77777777" w:rsidR="009B0477" w:rsidRPr="00C96D54" w:rsidRDefault="009B0477" w:rsidP="00A35BE7">
      <w:pPr>
        <w:spacing w:after="60" w:line="276" w:lineRule="auto"/>
        <w:jc w:val="left"/>
        <w:rPr>
          <w:sz w:val="22"/>
          <w:szCs w:val="22"/>
        </w:rPr>
      </w:pPr>
      <w:r w:rsidRPr="00C96D54">
        <w:rPr>
          <w:sz w:val="22"/>
          <w:szCs w:val="22"/>
        </w:rPr>
        <w:t xml:space="preserve">Dubey, R., Gunasekaran, A., Childe, S. J., Bryde, D. J., Giannakis, M., </w:t>
      </w:r>
      <w:proofErr w:type="spellStart"/>
      <w:r w:rsidRPr="00C96D54">
        <w:rPr>
          <w:sz w:val="22"/>
          <w:szCs w:val="22"/>
        </w:rPr>
        <w:t>Foropon</w:t>
      </w:r>
      <w:proofErr w:type="spellEnd"/>
      <w:r w:rsidRPr="00C96D54">
        <w:rPr>
          <w:sz w:val="22"/>
          <w:szCs w:val="22"/>
        </w:rPr>
        <w:t>, C</w:t>
      </w:r>
      <w:proofErr w:type="gramStart"/>
      <w:r w:rsidRPr="00C96D54">
        <w:rPr>
          <w:sz w:val="22"/>
          <w:szCs w:val="22"/>
        </w:rPr>
        <w:t>., ...</w:t>
      </w:r>
      <w:proofErr w:type="gramEnd"/>
      <w:r w:rsidRPr="00C96D54">
        <w:rPr>
          <w:sz w:val="22"/>
          <w:szCs w:val="22"/>
        </w:rPr>
        <w:t xml:space="preserve"> &amp; Hazen, B. T. (2020). Big data analytics and artificial intelligence pathway to operational performance under the effects of entrepreneurial orientation and environmental dynamism: A study of manufacturing organisations. International Journal of Production Economics, 226, 107599.</w:t>
      </w:r>
    </w:p>
    <w:p w14:paraId="3A1689E6" w14:textId="77777777" w:rsidR="009B0477" w:rsidRPr="00C96D54" w:rsidRDefault="009B0477" w:rsidP="00A35BE7">
      <w:pPr>
        <w:spacing w:after="60" w:line="276" w:lineRule="auto"/>
        <w:jc w:val="left"/>
        <w:rPr>
          <w:sz w:val="22"/>
          <w:szCs w:val="22"/>
        </w:rPr>
      </w:pPr>
      <w:r w:rsidRPr="00C96D54">
        <w:rPr>
          <w:sz w:val="22"/>
          <w:szCs w:val="22"/>
        </w:rPr>
        <w:t>Ferraris, A., Mazzoleni, A., Devalle, A., &amp; Couturier, J. (2019). Big data analytics capabilities and knowledge management: impact on firm performance. Management Decision, 57(8), 1923-1936.</w:t>
      </w:r>
    </w:p>
    <w:p w14:paraId="0DB51247" w14:textId="77777777" w:rsidR="009B0477" w:rsidRPr="00C96D54" w:rsidRDefault="009B0477" w:rsidP="00A35BE7">
      <w:pPr>
        <w:spacing w:after="60" w:line="276" w:lineRule="auto"/>
        <w:jc w:val="left"/>
        <w:rPr>
          <w:sz w:val="22"/>
          <w:szCs w:val="22"/>
        </w:rPr>
      </w:pPr>
      <w:proofErr w:type="gramStart"/>
      <w:r w:rsidRPr="00C96D54">
        <w:rPr>
          <w:sz w:val="22"/>
          <w:szCs w:val="22"/>
        </w:rPr>
        <w:t>Gu</w:t>
      </w:r>
      <w:proofErr w:type="gramEnd"/>
      <w:r w:rsidRPr="00C96D54">
        <w:rPr>
          <w:sz w:val="22"/>
          <w:szCs w:val="22"/>
        </w:rPr>
        <w:t>, V. C., Zhou, B., Cao, Q., &amp; Adams, J. (2021). Exploring the relationship between supplier development, big data analytics capability, and firm performance. Annals of Operations Research, 302, 151-172.</w:t>
      </w:r>
    </w:p>
    <w:p w14:paraId="768AD979" w14:textId="77777777" w:rsidR="009B0477" w:rsidRPr="00C96D54" w:rsidRDefault="009B0477" w:rsidP="00A35BE7">
      <w:pPr>
        <w:spacing w:after="60" w:line="276" w:lineRule="auto"/>
        <w:jc w:val="left"/>
        <w:rPr>
          <w:sz w:val="22"/>
          <w:szCs w:val="22"/>
        </w:rPr>
      </w:pPr>
      <w:r w:rsidRPr="00C96D54">
        <w:rPr>
          <w:sz w:val="22"/>
          <w:szCs w:val="22"/>
        </w:rPr>
        <w:t>Gunasekaran, A., Papadopoulos, T., Dubey, R., Wamba, S. F., Childe, S. J., Hazen, B., &amp; Akter, S. (2017). Big data and predictive analytics for supply chain and organizational performance. Journal of Business Research, 70, 308-317.</w:t>
      </w:r>
    </w:p>
    <w:p w14:paraId="47C5F330" w14:textId="77777777" w:rsidR="009B0477" w:rsidRPr="00C96D54" w:rsidRDefault="009B0477" w:rsidP="00A35BE7">
      <w:pPr>
        <w:spacing w:after="60" w:line="276" w:lineRule="auto"/>
        <w:jc w:val="left"/>
        <w:rPr>
          <w:sz w:val="22"/>
          <w:szCs w:val="22"/>
        </w:rPr>
      </w:pPr>
      <w:r w:rsidRPr="00C96D54">
        <w:rPr>
          <w:sz w:val="22"/>
          <w:szCs w:val="22"/>
        </w:rPr>
        <w:t>Gupta, M., &amp; George, J. F. (2016). Toward the development of a big data analytics capability. Information &amp; Management, 53(8), 1049-1064.</w:t>
      </w:r>
    </w:p>
    <w:p w14:paraId="6036ADBA" w14:textId="77777777" w:rsidR="00E46921" w:rsidRPr="00C96D54" w:rsidRDefault="00E46921" w:rsidP="00A35BE7">
      <w:pPr>
        <w:spacing w:after="60" w:line="276" w:lineRule="auto"/>
        <w:jc w:val="left"/>
        <w:rPr>
          <w:sz w:val="22"/>
          <w:szCs w:val="22"/>
        </w:rPr>
      </w:pPr>
      <w:r w:rsidRPr="00C96D54">
        <w:rPr>
          <w:sz w:val="22"/>
          <w:szCs w:val="22"/>
        </w:rPr>
        <w:lastRenderedPageBreak/>
        <w:t>Lin, J., Wu, S., &amp; Luo, X. (2025). How does big data analytics capability affect firm performance? Unveiling the role of organisational resilience and environmental dynamism. European Journal of Information Systems, 34(3), 502-528.</w:t>
      </w:r>
    </w:p>
    <w:p w14:paraId="100F5893" w14:textId="286906CD" w:rsidR="009B0477" w:rsidRPr="00C96D54" w:rsidRDefault="009B0477" w:rsidP="00A35BE7">
      <w:pPr>
        <w:spacing w:after="60" w:line="276" w:lineRule="auto"/>
        <w:jc w:val="left"/>
        <w:rPr>
          <w:sz w:val="22"/>
          <w:szCs w:val="22"/>
        </w:rPr>
      </w:pPr>
      <w:proofErr w:type="spellStart"/>
      <w:r w:rsidRPr="00C96D54">
        <w:rPr>
          <w:sz w:val="22"/>
          <w:szCs w:val="22"/>
        </w:rPr>
        <w:t>Maroufkhani</w:t>
      </w:r>
      <w:proofErr w:type="spellEnd"/>
      <w:r w:rsidRPr="00C96D54">
        <w:rPr>
          <w:sz w:val="22"/>
          <w:szCs w:val="22"/>
        </w:rPr>
        <w:t xml:space="preserve">, P., Tseng, M. L., </w:t>
      </w:r>
      <w:proofErr w:type="spellStart"/>
      <w:r w:rsidRPr="00C96D54">
        <w:rPr>
          <w:sz w:val="22"/>
          <w:szCs w:val="22"/>
        </w:rPr>
        <w:t>Iranmanesh</w:t>
      </w:r>
      <w:proofErr w:type="spellEnd"/>
      <w:r w:rsidRPr="00C96D54">
        <w:rPr>
          <w:sz w:val="22"/>
          <w:szCs w:val="22"/>
        </w:rPr>
        <w:t>, M., Ismail, W. K. W., &amp; Khalid, H. (2020). Big data analytics adoption: Determinants and performances among small to medium-sized enterprises. International Journal of Information Management, 54, 102190.</w:t>
      </w:r>
    </w:p>
    <w:p w14:paraId="37C5B49A" w14:textId="77777777" w:rsidR="009B0477" w:rsidRPr="00C96D54" w:rsidRDefault="009B0477" w:rsidP="00A35BE7">
      <w:pPr>
        <w:spacing w:after="60" w:line="276" w:lineRule="auto"/>
        <w:jc w:val="left"/>
        <w:rPr>
          <w:sz w:val="22"/>
          <w:szCs w:val="22"/>
        </w:rPr>
      </w:pPr>
      <w:proofErr w:type="spellStart"/>
      <w:r w:rsidRPr="00C96D54">
        <w:rPr>
          <w:sz w:val="22"/>
          <w:szCs w:val="22"/>
        </w:rPr>
        <w:t>Mikalef</w:t>
      </w:r>
      <w:proofErr w:type="spellEnd"/>
      <w:r w:rsidRPr="00C96D54">
        <w:rPr>
          <w:sz w:val="22"/>
          <w:szCs w:val="22"/>
        </w:rPr>
        <w:t xml:space="preserve">, P., </w:t>
      </w:r>
      <w:proofErr w:type="spellStart"/>
      <w:r w:rsidRPr="00C96D54">
        <w:rPr>
          <w:sz w:val="22"/>
          <w:szCs w:val="22"/>
        </w:rPr>
        <w:t>Boura</w:t>
      </w:r>
      <w:proofErr w:type="spellEnd"/>
      <w:r w:rsidRPr="00C96D54">
        <w:rPr>
          <w:sz w:val="22"/>
          <w:szCs w:val="22"/>
        </w:rPr>
        <w:t xml:space="preserve">, M., </w:t>
      </w:r>
      <w:proofErr w:type="spellStart"/>
      <w:r w:rsidRPr="00C96D54">
        <w:rPr>
          <w:sz w:val="22"/>
          <w:szCs w:val="22"/>
        </w:rPr>
        <w:t>Lekakos</w:t>
      </w:r>
      <w:proofErr w:type="spellEnd"/>
      <w:r w:rsidRPr="00C96D54">
        <w:rPr>
          <w:sz w:val="22"/>
          <w:szCs w:val="22"/>
        </w:rPr>
        <w:t xml:space="preserve">, G., &amp; </w:t>
      </w:r>
      <w:proofErr w:type="spellStart"/>
      <w:r w:rsidRPr="00C96D54">
        <w:rPr>
          <w:sz w:val="22"/>
          <w:szCs w:val="22"/>
        </w:rPr>
        <w:t>Krogstie</w:t>
      </w:r>
      <w:proofErr w:type="spellEnd"/>
      <w:r w:rsidRPr="00C96D54">
        <w:rPr>
          <w:sz w:val="22"/>
          <w:szCs w:val="22"/>
        </w:rPr>
        <w:t>, J. (2019). Big data analytics and firm performance: Findings from a mixed-method approach. Journal of Business Research, 98, 261-276.</w:t>
      </w:r>
    </w:p>
    <w:p w14:paraId="36AE5070" w14:textId="77777777" w:rsidR="009B0477" w:rsidRPr="00C96D54" w:rsidRDefault="009B0477" w:rsidP="00A35BE7">
      <w:pPr>
        <w:spacing w:after="60" w:line="276" w:lineRule="auto"/>
        <w:jc w:val="left"/>
        <w:rPr>
          <w:sz w:val="22"/>
          <w:szCs w:val="22"/>
        </w:rPr>
      </w:pPr>
      <w:proofErr w:type="spellStart"/>
      <w:r w:rsidRPr="00C96D54">
        <w:rPr>
          <w:sz w:val="22"/>
          <w:szCs w:val="22"/>
        </w:rPr>
        <w:t>Mikalef</w:t>
      </w:r>
      <w:proofErr w:type="spellEnd"/>
      <w:r w:rsidRPr="00C96D54">
        <w:rPr>
          <w:sz w:val="22"/>
          <w:szCs w:val="22"/>
        </w:rPr>
        <w:t xml:space="preserve">, P., </w:t>
      </w:r>
      <w:proofErr w:type="spellStart"/>
      <w:r w:rsidRPr="00C96D54">
        <w:rPr>
          <w:sz w:val="22"/>
          <w:szCs w:val="22"/>
        </w:rPr>
        <w:t>Boura</w:t>
      </w:r>
      <w:proofErr w:type="spellEnd"/>
      <w:r w:rsidRPr="00C96D54">
        <w:rPr>
          <w:sz w:val="22"/>
          <w:szCs w:val="22"/>
        </w:rPr>
        <w:t xml:space="preserve">, M., </w:t>
      </w:r>
      <w:proofErr w:type="spellStart"/>
      <w:r w:rsidRPr="00C96D54">
        <w:rPr>
          <w:sz w:val="22"/>
          <w:szCs w:val="22"/>
        </w:rPr>
        <w:t>Lekakos</w:t>
      </w:r>
      <w:proofErr w:type="spellEnd"/>
      <w:r w:rsidRPr="00C96D54">
        <w:rPr>
          <w:sz w:val="22"/>
          <w:szCs w:val="22"/>
        </w:rPr>
        <w:t xml:space="preserve">, G., &amp; </w:t>
      </w:r>
      <w:proofErr w:type="spellStart"/>
      <w:r w:rsidRPr="00C96D54">
        <w:rPr>
          <w:sz w:val="22"/>
          <w:szCs w:val="22"/>
        </w:rPr>
        <w:t>Krogstie</w:t>
      </w:r>
      <w:proofErr w:type="spellEnd"/>
      <w:r w:rsidRPr="00C96D54">
        <w:rPr>
          <w:sz w:val="22"/>
          <w:szCs w:val="22"/>
        </w:rPr>
        <w:t>, J. (2019). Big data analytics capabilities and innovation: the mediating role of dynamic capabilities and moderating effect of the environment. British Journal of Management, 30(2), 272-298.</w:t>
      </w:r>
    </w:p>
    <w:p w14:paraId="5850A005" w14:textId="77777777" w:rsidR="009B0477" w:rsidRPr="00C96D54" w:rsidRDefault="009B0477" w:rsidP="00A35BE7">
      <w:pPr>
        <w:spacing w:after="60" w:line="276" w:lineRule="auto"/>
        <w:jc w:val="left"/>
        <w:rPr>
          <w:sz w:val="22"/>
          <w:szCs w:val="22"/>
        </w:rPr>
      </w:pPr>
      <w:proofErr w:type="spellStart"/>
      <w:r w:rsidRPr="00C96D54">
        <w:rPr>
          <w:sz w:val="22"/>
          <w:szCs w:val="22"/>
        </w:rPr>
        <w:t>Mikalef</w:t>
      </w:r>
      <w:proofErr w:type="spellEnd"/>
      <w:r w:rsidRPr="00C96D54">
        <w:rPr>
          <w:sz w:val="22"/>
          <w:szCs w:val="22"/>
        </w:rPr>
        <w:t>, P., Krogstie, J., Pappas, I. O., &amp; Pavlou, P. (2020). Exploring the relationship between big data analytics capability and competitive performance: The mediating roles of dynamic and operational capabilities. Information &amp; Management, 57(2), 103169.</w:t>
      </w:r>
    </w:p>
    <w:p w14:paraId="2817B6A9" w14:textId="77777777" w:rsidR="009B0477" w:rsidRPr="00C96D54" w:rsidRDefault="009B0477" w:rsidP="00A35BE7">
      <w:pPr>
        <w:spacing w:after="60" w:line="276" w:lineRule="auto"/>
        <w:jc w:val="left"/>
        <w:rPr>
          <w:sz w:val="22"/>
          <w:szCs w:val="22"/>
        </w:rPr>
      </w:pPr>
      <w:r w:rsidRPr="00C96D54">
        <w:rPr>
          <w:sz w:val="22"/>
          <w:szCs w:val="22"/>
        </w:rPr>
        <w:t xml:space="preserve">Olabode, O. E., Boso, N., Hultman, M., &amp; </w:t>
      </w:r>
      <w:proofErr w:type="spellStart"/>
      <w:r w:rsidRPr="00C96D54">
        <w:rPr>
          <w:sz w:val="22"/>
          <w:szCs w:val="22"/>
        </w:rPr>
        <w:t>Leonidou</w:t>
      </w:r>
      <w:proofErr w:type="spellEnd"/>
      <w:r w:rsidRPr="00C96D54">
        <w:rPr>
          <w:sz w:val="22"/>
          <w:szCs w:val="22"/>
        </w:rPr>
        <w:t>, C. N. (2022). Big data analytics capability and market performance: The roles of disruptive business models and competitive intensity. Journal of Business Research, 139, 1218-1230.</w:t>
      </w:r>
    </w:p>
    <w:p w14:paraId="30C738E1" w14:textId="77777777" w:rsidR="009B0477" w:rsidRPr="00C96D54" w:rsidRDefault="009B0477" w:rsidP="00A35BE7">
      <w:pPr>
        <w:spacing w:after="60" w:line="276" w:lineRule="auto"/>
        <w:jc w:val="left"/>
        <w:rPr>
          <w:sz w:val="22"/>
          <w:szCs w:val="22"/>
        </w:rPr>
      </w:pPr>
      <w:r w:rsidRPr="00C96D54">
        <w:rPr>
          <w:sz w:val="22"/>
          <w:szCs w:val="22"/>
        </w:rPr>
        <w:t xml:space="preserve">Raguseo, E., &amp; </w:t>
      </w:r>
      <w:proofErr w:type="spellStart"/>
      <w:r w:rsidRPr="00C96D54">
        <w:rPr>
          <w:sz w:val="22"/>
          <w:szCs w:val="22"/>
        </w:rPr>
        <w:t>Vitari</w:t>
      </w:r>
      <w:proofErr w:type="spellEnd"/>
      <w:r w:rsidRPr="00C96D54">
        <w:rPr>
          <w:sz w:val="22"/>
          <w:szCs w:val="22"/>
        </w:rPr>
        <w:t>, C. (2018). Investments in big data analytics and firm performance: an empirical investigation of direct and mediating effects. International Journal of Production Research, 56(15), 5206-5221.</w:t>
      </w:r>
    </w:p>
    <w:p w14:paraId="65DDCE27" w14:textId="77777777" w:rsidR="009B0477" w:rsidRPr="00C96D54" w:rsidRDefault="009B0477" w:rsidP="00A35BE7">
      <w:pPr>
        <w:spacing w:after="60" w:line="276" w:lineRule="auto"/>
        <w:jc w:val="left"/>
        <w:rPr>
          <w:sz w:val="22"/>
          <w:szCs w:val="22"/>
        </w:rPr>
      </w:pPr>
      <w:proofErr w:type="spellStart"/>
      <w:r w:rsidRPr="00C96D54">
        <w:rPr>
          <w:sz w:val="22"/>
          <w:szCs w:val="22"/>
        </w:rPr>
        <w:t>Rialti</w:t>
      </w:r>
      <w:proofErr w:type="spellEnd"/>
      <w:r w:rsidRPr="00C96D54">
        <w:rPr>
          <w:sz w:val="22"/>
          <w:szCs w:val="22"/>
        </w:rPr>
        <w:t>, R., Zollo, L., Ferraris, A., &amp; Alon, I. (2019). Big data analytics capabilities and performance: Evidence from a moderated multi-mediation model. Technological Forecasting and Social Change, 149, 119781.</w:t>
      </w:r>
    </w:p>
    <w:p w14:paraId="093A93C6" w14:textId="77777777" w:rsidR="009B0477" w:rsidRPr="00C96D54" w:rsidRDefault="009B0477" w:rsidP="00A35BE7">
      <w:pPr>
        <w:spacing w:after="60" w:line="276" w:lineRule="auto"/>
        <w:jc w:val="left"/>
        <w:rPr>
          <w:sz w:val="22"/>
          <w:szCs w:val="22"/>
        </w:rPr>
      </w:pPr>
      <w:r w:rsidRPr="00C96D54">
        <w:rPr>
          <w:sz w:val="22"/>
          <w:szCs w:val="22"/>
        </w:rPr>
        <w:t>Shamim, S., Zeng, J., Khan, Z., &amp; Zia, N. U. (2020). Big data analytics capability and decision making performance in emerging market firms: The role of contractual and relational governance mechanisms. Technological Forecasting and Social Change, 161, 120315.</w:t>
      </w:r>
    </w:p>
    <w:p w14:paraId="2743D219" w14:textId="77777777" w:rsidR="009B0477" w:rsidRPr="00C96D54" w:rsidRDefault="009B0477" w:rsidP="00A35BE7">
      <w:pPr>
        <w:spacing w:after="60" w:line="276" w:lineRule="auto"/>
        <w:jc w:val="left"/>
        <w:rPr>
          <w:sz w:val="22"/>
          <w:szCs w:val="22"/>
          <w:lang w:val="de-DE"/>
        </w:rPr>
      </w:pPr>
      <w:proofErr w:type="spellStart"/>
      <w:r w:rsidRPr="00C96D54">
        <w:rPr>
          <w:sz w:val="22"/>
          <w:szCs w:val="22"/>
        </w:rPr>
        <w:t>Suoniemi</w:t>
      </w:r>
      <w:proofErr w:type="spellEnd"/>
      <w:r w:rsidRPr="00C96D54">
        <w:rPr>
          <w:sz w:val="22"/>
          <w:szCs w:val="22"/>
        </w:rPr>
        <w:t>, S., Meyer-</w:t>
      </w:r>
      <w:proofErr w:type="spellStart"/>
      <w:r w:rsidRPr="00C96D54">
        <w:rPr>
          <w:sz w:val="22"/>
          <w:szCs w:val="22"/>
        </w:rPr>
        <w:t>Waarden</w:t>
      </w:r>
      <w:proofErr w:type="spellEnd"/>
      <w:r w:rsidRPr="00C96D54">
        <w:rPr>
          <w:sz w:val="22"/>
          <w:szCs w:val="22"/>
        </w:rPr>
        <w:t xml:space="preserve">, L., </w:t>
      </w:r>
      <w:proofErr w:type="spellStart"/>
      <w:r w:rsidRPr="00C96D54">
        <w:rPr>
          <w:sz w:val="22"/>
          <w:szCs w:val="22"/>
        </w:rPr>
        <w:t>Munzel</w:t>
      </w:r>
      <w:proofErr w:type="spellEnd"/>
      <w:r w:rsidRPr="00C96D54">
        <w:rPr>
          <w:sz w:val="22"/>
          <w:szCs w:val="22"/>
        </w:rPr>
        <w:t xml:space="preserve">, A., Zablah, A. R., &amp; Straub, D. (2020). Big data and firm performance: The roles of market-directed capabilities and business strategy. </w:t>
      </w:r>
      <w:r w:rsidRPr="00C96D54">
        <w:rPr>
          <w:sz w:val="22"/>
          <w:szCs w:val="22"/>
          <w:lang w:val="de-DE"/>
        </w:rPr>
        <w:t>Information &amp; Management, 57(7), 103365.</w:t>
      </w:r>
    </w:p>
    <w:p w14:paraId="6FDFC147" w14:textId="1BED7C72" w:rsidR="009B0477" w:rsidRPr="00C96D54" w:rsidRDefault="009B0477" w:rsidP="00A35BE7">
      <w:pPr>
        <w:spacing w:after="60" w:line="276" w:lineRule="auto"/>
        <w:jc w:val="left"/>
        <w:rPr>
          <w:sz w:val="22"/>
          <w:szCs w:val="22"/>
        </w:rPr>
      </w:pPr>
      <w:r w:rsidRPr="00C96D54">
        <w:rPr>
          <w:sz w:val="22"/>
          <w:szCs w:val="22"/>
          <w:lang w:val="de-DE"/>
        </w:rPr>
        <w:t>Song, J., Xiang, Y., Huang, B., Xie, Y., &amp; Li, Y. (202</w:t>
      </w:r>
      <w:r w:rsidR="00146535" w:rsidRPr="00C96D54">
        <w:rPr>
          <w:sz w:val="22"/>
          <w:szCs w:val="22"/>
          <w:lang w:val="de-DE"/>
        </w:rPr>
        <w:t>4</w:t>
      </w:r>
      <w:r w:rsidRPr="00C96D54">
        <w:rPr>
          <w:sz w:val="22"/>
          <w:szCs w:val="22"/>
          <w:lang w:val="de-DE"/>
        </w:rPr>
        <w:t xml:space="preserve">). </w:t>
      </w:r>
      <w:r w:rsidRPr="00C96D54">
        <w:rPr>
          <w:sz w:val="22"/>
          <w:szCs w:val="22"/>
        </w:rPr>
        <w:t xml:space="preserve">Exploring How Big Data Analytics Management Capability Fuel Market Performance: Evidence </w:t>
      </w:r>
      <w:proofErr w:type="gramStart"/>
      <w:r w:rsidRPr="00C96D54">
        <w:rPr>
          <w:sz w:val="22"/>
          <w:szCs w:val="22"/>
        </w:rPr>
        <w:t>From</w:t>
      </w:r>
      <w:proofErr w:type="gramEnd"/>
      <w:r w:rsidRPr="00C96D54">
        <w:rPr>
          <w:sz w:val="22"/>
          <w:szCs w:val="22"/>
        </w:rPr>
        <w:t xml:space="preserve"> a Mediated Moderation Model. IEEE Transactions on Engineering Management. In press.</w:t>
      </w:r>
    </w:p>
    <w:p w14:paraId="7606A378" w14:textId="77777777" w:rsidR="009B0477" w:rsidRPr="00C96D54" w:rsidRDefault="009B0477" w:rsidP="00A35BE7">
      <w:pPr>
        <w:spacing w:after="60" w:line="276" w:lineRule="auto"/>
        <w:jc w:val="left"/>
        <w:rPr>
          <w:sz w:val="22"/>
          <w:szCs w:val="22"/>
        </w:rPr>
      </w:pPr>
      <w:r w:rsidRPr="00C96D54">
        <w:rPr>
          <w:sz w:val="22"/>
          <w:szCs w:val="22"/>
        </w:rPr>
        <w:t>Song, P., Zheng, C., Zhang, C., &amp; Yu, X. (2018). Data analytics and firm performance: An empirical study in an online B2C platform. Information &amp; Management, 55(5), 633-642.</w:t>
      </w:r>
    </w:p>
    <w:p w14:paraId="77BA3B56" w14:textId="77777777" w:rsidR="009B0477" w:rsidRPr="00C96D54" w:rsidRDefault="009B0477" w:rsidP="00A35BE7">
      <w:pPr>
        <w:spacing w:after="60" w:line="276" w:lineRule="auto"/>
        <w:jc w:val="left"/>
        <w:rPr>
          <w:sz w:val="22"/>
          <w:szCs w:val="22"/>
        </w:rPr>
      </w:pPr>
      <w:proofErr w:type="spellStart"/>
      <w:r w:rsidRPr="00C96D54">
        <w:rPr>
          <w:sz w:val="22"/>
          <w:szCs w:val="22"/>
        </w:rPr>
        <w:t>Vitari</w:t>
      </w:r>
      <w:proofErr w:type="spellEnd"/>
      <w:r w:rsidRPr="00C96D54">
        <w:rPr>
          <w:sz w:val="22"/>
          <w:szCs w:val="22"/>
        </w:rPr>
        <w:t>, C., &amp; Raguseo, E. (2020). Big data analytics business value and firm performance: linking with environmental context. International Journal of Production Research, 58(18), 5456-5476.</w:t>
      </w:r>
    </w:p>
    <w:p w14:paraId="3E833F1D" w14:textId="77777777" w:rsidR="009B0477" w:rsidRPr="00C96D54" w:rsidRDefault="009B0477" w:rsidP="00A35BE7">
      <w:pPr>
        <w:spacing w:after="60" w:line="276" w:lineRule="auto"/>
        <w:jc w:val="left"/>
        <w:rPr>
          <w:sz w:val="22"/>
          <w:szCs w:val="22"/>
          <w:lang w:val="de-DE"/>
        </w:rPr>
      </w:pPr>
      <w:r w:rsidRPr="00C96D54">
        <w:rPr>
          <w:sz w:val="22"/>
          <w:szCs w:val="22"/>
        </w:rPr>
        <w:t xml:space="preserve">Wang, Y., Kung, L., Wang, W. Y. C., &amp; Cegielski, C. G. (2018). An integrated big data analytics-enabled transformation model: Application to health care. </w:t>
      </w:r>
      <w:r w:rsidRPr="00C96D54">
        <w:rPr>
          <w:sz w:val="22"/>
          <w:szCs w:val="22"/>
          <w:lang w:val="de-DE"/>
        </w:rPr>
        <w:t>Information &amp; Management, 55(1), 64-79.</w:t>
      </w:r>
    </w:p>
    <w:p w14:paraId="4C191287" w14:textId="77777777" w:rsidR="009B0477" w:rsidRPr="00C96D54" w:rsidRDefault="009B0477" w:rsidP="00A35BE7">
      <w:pPr>
        <w:spacing w:after="60" w:line="276" w:lineRule="auto"/>
        <w:jc w:val="left"/>
        <w:rPr>
          <w:sz w:val="22"/>
          <w:szCs w:val="22"/>
        </w:rPr>
      </w:pPr>
      <w:r w:rsidRPr="00C96D54">
        <w:rPr>
          <w:sz w:val="22"/>
          <w:szCs w:val="22"/>
          <w:lang w:val="de-DE"/>
        </w:rPr>
        <w:t xml:space="preserve">Wamba, S. F., Dubey, R., Gunasekaran, A., &amp; Akter, S. (2020). </w:t>
      </w:r>
      <w:r w:rsidRPr="00C96D54">
        <w:rPr>
          <w:sz w:val="22"/>
          <w:szCs w:val="22"/>
        </w:rPr>
        <w:t>The performance effects of big data analytics and supply chain ambidexterity: The moderating effect of environmental dynamism. International Journal of Production Economics, 222, 107498.</w:t>
      </w:r>
    </w:p>
    <w:p w14:paraId="78E89A75" w14:textId="77777777" w:rsidR="009B0477" w:rsidRPr="00C96D54" w:rsidRDefault="009B0477" w:rsidP="00A35BE7">
      <w:pPr>
        <w:spacing w:after="60" w:line="276" w:lineRule="auto"/>
        <w:jc w:val="left"/>
        <w:rPr>
          <w:sz w:val="22"/>
          <w:szCs w:val="22"/>
        </w:rPr>
      </w:pPr>
      <w:r w:rsidRPr="00C96D54">
        <w:rPr>
          <w:sz w:val="22"/>
          <w:szCs w:val="22"/>
        </w:rPr>
        <w:t>Wamba, S. F., Gunasekaran, A., Akter, S., Ren, S. J. F., Dubey, R., &amp; Childe, S. J. (2017). Big data analytics and firm performance: Effects of dynamic capabilities. Journal of Business Research, 70, 356-365.</w:t>
      </w:r>
    </w:p>
    <w:p w14:paraId="4CD03347" w14:textId="77777777" w:rsidR="00E46921" w:rsidRPr="00C96D54" w:rsidRDefault="00E46921" w:rsidP="00E46921">
      <w:pPr>
        <w:spacing w:after="60" w:line="276" w:lineRule="auto"/>
        <w:jc w:val="left"/>
        <w:rPr>
          <w:sz w:val="22"/>
          <w:szCs w:val="22"/>
        </w:rPr>
      </w:pPr>
      <w:r w:rsidRPr="00C96D54">
        <w:rPr>
          <w:sz w:val="22"/>
          <w:szCs w:val="22"/>
        </w:rPr>
        <w:lastRenderedPageBreak/>
        <w:t>Wiech, M., Boffelli, A., Elbe, C., Carminati, P., Friedli, T., &amp; Kalchschmidt, M. (2022). Implementation of big data analytics and Manufacturing Execution Systems: an empirical analysis in German-speaking countries. Production Planning &amp; Control, 33(2-3), 261-276.</w:t>
      </w:r>
    </w:p>
    <w:p w14:paraId="0230D213" w14:textId="2CD3832A" w:rsidR="00E46921" w:rsidRPr="00C96D54" w:rsidRDefault="00E46921" w:rsidP="00E46921">
      <w:pPr>
        <w:spacing w:after="60" w:line="276" w:lineRule="auto"/>
        <w:jc w:val="left"/>
        <w:rPr>
          <w:sz w:val="22"/>
          <w:szCs w:val="22"/>
        </w:rPr>
      </w:pPr>
      <w:r w:rsidRPr="00C96D54">
        <w:rPr>
          <w:sz w:val="22"/>
          <w:szCs w:val="22"/>
        </w:rPr>
        <w:t>Wu, D., Lin, X., Gupta, S., &amp; Kar, A. K. (2024). Big Data Analytics Capability, Dynamic Capability, and Firm Performance: The Moderating Effect of IT–Business Strategic Alignment. IEEE Transactions on Engineering Management, 71, 11638–11651.</w:t>
      </w:r>
    </w:p>
    <w:p w14:paraId="0E7A7D68" w14:textId="548B61B9" w:rsidR="009B0477" w:rsidRPr="00C96D54" w:rsidRDefault="009B0477" w:rsidP="00E46921">
      <w:pPr>
        <w:spacing w:after="60" w:line="276" w:lineRule="auto"/>
        <w:jc w:val="left"/>
        <w:rPr>
          <w:sz w:val="22"/>
          <w:szCs w:val="22"/>
        </w:rPr>
      </w:pPr>
      <w:r w:rsidRPr="00C96D54">
        <w:rPr>
          <w:sz w:val="22"/>
          <w:szCs w:val="22"/>
        </w:rPr>
        <w:t xml:space="preserve">Yasmin, M., </w:t>
      </w:r>
      <w:proofErr w:type="spellStart"/>
      <w:r w:rsidRPr="00C96D54">
        <w:rPr>
          <w:sz w:val="22"/>
          <w:szCs w:val="22"/>
        </w:rPr>
        <w:t>Tatoglu</w:t>
      </w:r>
      <w:proofErr w:type="spellEnd"/>
      <w:r w:rsidRPr="00C96D54">
        <w:rPr>
          <w:sz w:val="22"/>
          <w:szCs w:val="22"/>
        </w:rPr>
        <w:t>, E., Kilic, H. S., Zaim, S., &amp; Delen, D. (2020). Big data analytics capabilities and firm performance: An integrated MCDM approach. Journal of Business Research, 114, 1-15.</w:t>
      </w:r>
    </w:p>
    <w:p w14:paraId="4D487EDD" w14:textId="03A0B0DD" w:rsidR="006F3AFE" w:rsidRPr="00C96D54" w:rsidRDefault="006F3AFE" w:rsidP="00A35BE7">
      <w:pPr>
        <w:spacing w:after="60" w:line="276" w:lineRule="auto"/>
        <w:jc w:val="left"/>
        <w:rPr>
          <w:rFonts w:cstheme="majorBidi"/>
          <w:sz w:val="22"/>
          <w:szCs w:val="22"/>
        </w:rPr>
      </w:pPr>
    </w:p>
    <w:sectPr w:rsidR="006F3AFE" w:rsidRPr="00C96D54" w:rsidSect="009529BA">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C4949" w14:textId="77777777" w:rsidR="00901691" w:rsidRDefault="00901691" w:rsidP="004D6993">
      <w:pPr>
        <w:spacing w:line="240" w:lineRule="auto"/>
      </w:pPr>
      <w:r>
        <w:separator/>
      </w:r>
    </w:p>
  </w:endnote>
  <w:endnote w:type="continuationSeparator" w:id="0">
    <w:p w14:paraId="3A46217E" w14:textId="77777777" w:rsidR="00901691" w:rsidRDefault="00901691" w:rsidP="004D6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99940"/>
      <w:docPartObj>
        <w:docPartGallery w:val="Page Numbers (Bottom of Page)"/>
        <w:docPartUnique/>
      </w:docPartObj>
    </w:sdtPr>
    <w:sdtEndPr>
      <w:rPr>
        <w:noProof/>
      </w:rPr>
    </w:sdtEndPr>
    <w:sdtContent>
      <w:p w14:paraId="6530E1A6" w14:textId="7F95A621" w:rsidR="004D6993" w:rsidRDefault="004D6993">
        <w:pPr>
          <w:pStyle w:val="Footer"/>
          <w:jc w:val="center"/>
        </w:pPr>
        <w:r>
          <w:fldChar w:fldCharType="begin"/>
        </w:r>
        <w:r>
          <w:instrText xml:space="preserve"> PAGE   \* MERGEFORMAT </w:instrText>
        </w:r>
        <w:r>
          <w:fldChar w:fldCharType="separate"/>
        </w:r>
        <w:r w:rsidR="008115AB">
          <w:rPr>
            <w:noProof/>
          </w:rPr>
          <w:t>7</w:t>
        </w:r>
        <w:r>
          <w:rPr>
            <w:noProof/>
          </w:rPr>
          <w:fldChar w:fldCharType="end"/>
        </w:r>
      </w:p>
    </w:sdtContent>
  </w:sdt>
  <w:p w14:paraId="47C63BF7" w14:textId="77777777" w:rsidR="004D6993" w:rsidRDefault="004D69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FC33B" w14:textId="77777777" w:rsidR="00901691" w:rsidRDefault="00901691" w:rsidP="004D6993">
      <w:pPr>
        <w:spacing w:line="240" w:lineRule="auto"/>
      </w:pPr>
      <w:r>
        <w:separator/>
      </w:r>
    </w:p>
  </w:footnote>
  <w:footnote w:type="continuationSeparator" w:id="0">
    <w:p w14:paraId="18F10F7A" w14:textId="77777777" w:rsidR="00901691" w:rsidRDefault="00901691" w:rsidP="004D699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72AB1"/>
    <w:multiLevelType w:val="multilevel"/>
    <w:tmpl w:val="208296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EA25BD"/>
    <w:multiLevelType w:val="multilevel"/>
    <w:tmpl w:val="40E4F35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11374DE"/>
    <w:multiLevelType w:val="multilevel"/>
    <w:tmpl w:val="7FEE7674"/>
    <w:styleLink w:val="Style1"/>
    <w:lvl w:ilvl="0">
      <w:start w:val="1"/>
      <w:numFmt w:val="decimal"/>
      <w:lvlText w:val="%1."/>
      <w:lvlJc w:val="left"/>
      <w:pPr>
        <w:ind w:left="360" w:hanging="360"/>
      </w:pPr>
      <w:rPr>
        <w:rFonts w:ascii="Times New Roman" w:hAnsi="Times New Roman"/>
        <w:b w:val="0"/>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D3A2315"/>
    <w:multiLevelType w:val="hybridMultilevel"/>
    <w:tmpl w:val="6332034C"/>
    <w:lvl w:ilvl="0" w:tplc="B694ED32">
      <w:numFmt w:val="bullet"/>
      <w:lvlText w:val="-"/>
      <w:lvlJc w:val="left"/>
      <w:pPr>
        <w:ind w:left="720" w:hanging="360"/>
      </w:pPr>
      <w:rPr>
        <w:rFonts w:ascii="Calibri" w:eastAsiaTheme="minorHAnsi" w:hAnsi="Calibri" w:cs="Times New Roman" w:hint="default"/>
      </w:rPr>
    </w:lvl>
    <w:lvl w:ilvl="1" w:tplc="D914659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DE16FB"/>
    <w:multiLevelType w:val="multilevel"/>
    <w:tmpl w:val="809C5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13A3920"/>
    <w:multiLevelType w:val="multilevel"/>
    <w:tmpl w:val="044E73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1"/>
  </w:num>
  <w:num w:numId="3">
    <w:abstractNumId w:val="1"/>
  </w:num>
  <w:num w:numId="4">
    <w:abstractNumId w:val="3"/>
  </w:num>
  <w:num w:numId="5">
    <w:abstractNumId w:val="3"/>
  </w:num>
  <w:num w:numId="6">
    <w:abstractNumId w:val="1"/>
  </w:num>
  <w:num w:numId="7">
    <w:abstractNumId w:val="1"/>
  </w:num>
  <w:num w:numId="8">
    <w:abstractNumId w:val="3"/>
  </w:num>
  <w:num w:numId="9">
    <w:abstractNumId w:val="3"/>
  </w:num>
  <w:num w:numId="10">
    <w:abstractNumId w:val="2"/>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35"/>
    <w:rsid w:val="00004853"/>
    <w:rsid w:val="0000731B"/>
    <w:rsid w:val="00012609"/>
    <w:rsid w:val="00012C44"/>
    <w:rsid w:val="000161E0"/>
    <w:rsid w:val="00022891"/>
    <w:rsid w:val="00022984"/>
    <w:rsid w:val="00027182"/>
    <w:rsid w:val="00034928"/>
    <w:rsid w:val="0003643E"/>
    <w:rsid w:val="0003683A"/>
    <w:rsid w:val="000437BA"/>
    <w:rsid w:val="00062C8A"/>
    <w:rsid w:val="00070869"/>
    <w:rsid w:val="00084BE7"/>
    <w:rsid w:val="000A18D0"/>
    <w:rsid w:val="000D114B"/>
    <w:rsid w:val="000D3817"/>
    <w:rsid w:val="000E3AE5"/>
    <w:rsid w:val="000E7E93"/>
    <w:rsid w:val="000F6357"/>
    <w:rsid w:val="0010007C"/>
    <w:rsid w:val="00111441"/>
    <w:rsid w:val="00115928"/>
    <w:rsid w:val="00122AC0"/>
    <w:rsid w:val="0012558F"/>
    <w:rsid w:val="001371A5"/>
    <w:rsid w:val="0013724B"/>
    <w:rsid w:val="0014198D"/>
    <w:rsid w:val="00142400"/>
    <w:rsid w:val="00146535"/>
    <w:rsid w:val="00154358"/>
    <w:rsid w:val="0015718E"/>
    <w:rsid w:val="00194BB1"/>
    <w:rsid w:val="001A5C33"/>
    <w:rsid w:val="001B2DDA"/>
    <w:rsid w:val="001C41A8"/>
    <w:rsid w:val="001D3A9D"/>
    <w:rsid w:val="001D5BD9"/>
    <w:rsid w:val="001E1084"/>
    <w:rsid w:val="001E41CD"/>
    <w:rsid w:val="001E6A36"/>
    <w:rsid w:val="001E7E0A"/>
    <w:rsid w:val="001F108F"/>
    <w:rsid w:val="00201515"/>
    <w:rsid w:val="00210BFB"/>
    <w:rsid w:val="00211B57"/>
    <w:rsid w:val="002231E5"/>
    <w:rsid w:val="00226C32"/>
    <w:rsid w:val="00233971"/>
    <w:rsid w:val="002428A0"/>
    <w:rsid w:val="00246418"/>
    <w:rsid w:val="00272D20"/>
    <w:rsid w:val="00285152"/>
    <w:rsid w:val="00286350"/>
    <w:rsid w:val="002937DD"/>
    <w:rsid w:val="00294FB9"/>
    <w:rsid w:val="002A2D1D"/>
    <w:rsid w:val="002B1AAF"/>
    <w:rsid w:val="002B2312"/>
    <w:rsid w:val="002B7F43"/>
    <w:rsid w:val="002C3B54"/>
    <w:rsid w:val="002C6280"/>
    <w:rsid w:val="002C7C56"/>
    <w:rsid w:val="002E402F"/>
    <w:rsid w:val="0030649D"/>
    <w:rsid w:val="00313B44"/>
    <w:rsid w:val="003273AB"/>
    <w:rsid w:val="0033691F"/>
    <w:rsid w:val="00344E89"/>
    <w:rsid w:val="00351198"/>
    <w:rsid w:val="00353769"/>
    <w:rsid w:val="003573B3"/>
    <w:rsid w:val="00371A07"/>
    <w:rsid w:val="00380C75"/>
    <w:rsid w:val="00381782"/>
    <w:rsid w:val="00396BEA"/>
    <w:rsid w:val="003A03EB"/>
    <w:rsid w:val="003A38D2"/>
    <w:rsid w:val="003D5542"/>
    <w:rsid w:val="003E08D5"/>
    <w:rsid w:val="003F0594"/>
    <w:rsid w:val="003F1068"/>
    <w:rsid w:val="003F32F8"/>
    <w:rsid w:val="003F3D1C"/>
    <w:rsid w:val="003F4AD3"/>
    <w:rsid w:val="003F677F"/>
    <w:rsid w:val="004076F0"/>
    <w:rsid w:val="00413C4C"/>
    <w:rsid w:val="00421A8F"/>
    <w:rsid w:val="0042780D"/>
    <w:rsid w:val="00427DE7"/>
    <w:rsid w:val="00440887"/>
    <w:rsid w:val="00443DB2"/>
    <w:rsid w:val="00445A06"/>
    <w:rsid w:val="00464FE5"/>
    <w:rsid w:val="004A28B6"/>
    <w:rsid w:val="004A5249"/>
    <w:rsid w:val="004A5393"/>
    <w:rsid w:val="004A76CB"/>
    <w:rsid w:val="004B06FB"/>
    <w:rsid w:val="004C342F"/>
    <w:rsid w:val="004C4377"/>
    <w:rsid w:val="004D364F"/>
    <w:rsid w:val="004D6993"/>
    <w:rsid w:val="004E4EC0"/>
    <w:rsid w:val="004E686F"/>
    <w:rsid w:val="004F037C"/>
    <w:rsid w:val="004F078A"/>
    <w:rsid w:val="004F1684"/>
    <w:rsid w:val="00513B4D"/>
    <w:rsid w:val="00522886"/>
    <w:rsid w:val="005330B0"/>
    <w:rsid w:val="00540630"/>
    <w:rsid w:val="00561DA8"/>
    <w:rsid w:val="00575086"/>
    <w:rsid w:val="005771CD"/>
    <w:rsid w:val="00585985"/>
    <w:rsid w:val="0058647F"/>
    <w:rsid w:val="00592AC9"/>
    <w:rsid w:val="005A3521"/>
    <w:rsid w:val="005B100C"/>
    <w:rsid w:val="005C1B6C"/>
    <w:rsid w:val="005C3F4E"/>
    <w:rsid w:val="005C7253"/>
    <w:rsid w:val="005E0FD7"/>
    <w:rsid w:val="005E21D6"/>
    <w:rsid w:val="005E5833"/>
    <w:rsid w:val="005F4DB5"/>
    <w:rsid w:val="0060317E"/>
    <w:rsid w:val="0060430A"/>
    <w:rsid w:val="006127B0"/>
    <w:rsid w:val="0061304C"/>
    <w:rsid w:val="00613267"/>
    <w:rsid w:val="006137E7"/>
    <w:rsid w:val="00614946"/>
    <w:rsid w:val="00621449"/>
    <w:rsid w:val="006311A7"/>
    <w:rsid w:val="00643EC4"/>
    <w:rsid w:val="00655081"/>
    <w:rsid w:val="00655DAF"/>
    <w:rsid w:val="00666425"/>
    <w:rsid w:val="0067225A"/>
    <w:rsid w:val="00672895"/>
    <w:rsid w:val="006769D2"/>
    <w:rsid w:val="00680101"/>
    <w:rsid w:val="006810CE"/>
    <w:rsid w:val="006A57A4"/>
    <w:rsid w:val="006C4FA9"/>
    <w:rsid w:val="006D0BE2"/>
    <w:rsid w:val="006D5060"/>
    <w:rsid w:val="006E23BC"/>
    <w:rsid w:val="006E4A4E"/>
    <w:rsid w:val="006F3AFE"/>
    <w:rsid w:val="00700DB5"/>
    <w:rsid w:val="007053EB"/>
    <w:rsid w:val="00714B58"/>
    <w:rsid w:val="00727836"/>
    <w:rsid w:val="007305DF"/>
    <w:rsid w:val="00753F86"/>
    <w:rsid w:val="00764F5F"/>
    <w:rsid w:val="007746B3"/>
    <w:rsid w:val="0077482B"/>
    <w:rsid w:val="00780F07"/>
    <w:rsid w:val="007869B7"/>
    <w:rsid w:val="007900DB"/>
    <w:rsid w:val="00792885"/>
    <w:rsid w:val="0079682B"/>
    <w:rsid w:val="007977A2"/>
    <w:rsid w:val="007B325A"/>
    <w:rsid w:val="007B53C5"/>
    <w:rsid w:val="007C6BA0"/>
    <w:rsid w:val="007D328A"/>
    <w:rsid w:val="007D74C3"/>
    <w:rsid w:val="007E20DC"/>
    <w:rsid w:val="007E4402"/>
    <w:rsid w:val="007E6860"/>
    <w:rsid w:val="007E73DA"/>
    <w:rsid w:val="007F1E72"/>
    <w:rsid w:val="007F5BC7"/>
    <w:rsid w:val="008115AB"/>
    <w:rsid w:val="00813184"/>
    <w:rsid w:val="00824124"/>
    <w:rsid w:val="00825435"/>
    <w:rsid w:val="00826116"/>
    <w:rsid w:val="00830250"/>
    <w:rsid w:val="0084580A"/>
    <w:rsid w:val="008472D4"/>
    <w:rsid w:val="0085505A"/>
    <w:rsid w:val="00857320"/>
    <w:rsid w:val="00857A0B"/>
    <w:rsid w:val="00861B23"/>
    <w:rsid w:val="00872410"/>
    <w:rsid w:val="00877C56"/>
    <w:rsid w:val="00890492"/>
    <w:rsid w:val="00891FF6"/>
    <w:rsid w:val="008A4D81"/>
    <w:rsid w:val="008A60CE"/>
    <w:rsid w:val="008A75BC"/>
    <w:rsid w:val="008B024A"/>
    <w:rsid w:val="008C36DD"/>
    <w:rsid w:val="008C390E"/>
    <w:rsid w:val="008D072C"/>
    <w:rsid w:val="008D2E60"/>
    <w:rsid w:val="008E382A"/>
    <w:rsid w:val="008F014A"/>
    <w:rsid w:val="008F06F2"/>
    <w:rsid w:val="00901691"/>
    <w:rsid w:val="0090607C"/>
    <w:rsid w:val="0091537A"/>
    <w:rsid w:val="00916EE7"/>
    <w:rsid w:val="009200B5"/>
    <w:rsid w:val="009204A4"/>
    <w:rsid w:val="00922527"/>
    <w:rsid w:val="0093131C"/>
    <w:rsid w:val="00952859"/>
    <w:rsid w:val="009529BA"/>
    <w:rsid w:val="00954A04"/>
    <w:rsid w:val="00956D08"/>
    <w:rsid w:val="00967E7C"/>
    <w:rsid w:val="0098253E"/>
    <w:rsid w:val="00984169"/>
    <w:rsid w:val="009935A3"/>
    <w:rsid w:val="009962A8"/>
    <w:rsid w:val="009A183C"/>
    <w:rsid w:val="009A2780"/>
    <w:rsid w:val="009A32CA"/>
    <w:rsid w:val="009B0477"/>
    <w:rsid w:val="009F046F"/>
    <w:rsid w:val="009F6F8E"/>
    <w:rsid w:val="00A00BD6"/>
    <w:rsid w:val="00A11ED7"/>
    <w:rsid w:val="00A126B8"/>
    <w:rsid w:val="00A12935"/>
    <w:rsid w:val="00A16462"/>
    <w:rsid w:val="00A274C2"/>
    <w:rsid w:val="00A3169E"/>
    <w:rsid w:val="00A35BE7"/>
    <w:rsid w:val="00A36538"/>
    <w:rsid w:val="00A56057"/>
    <w:rsid w:val="00A60A02"/>
    <w:rsid w:val="00A75AFC"/>
    <w:rsid w:val="00A922B0"/>
    <w:rsid w:val="00A9495F"/>
    <w:rsid w:val="00AA2B04"/>
    <w:rsid w:val="00AA632F"/>
    <w:rsid w:val="00AA7F9D"/>
    <w:rsid w:val="00AB1AEC"/>
    <w:rsid w:val="00AB5B4E"/>
    <w:rsid w:val="00AD0EC2"/>
    <w:rsid w:val="00AD52FB"/>
    <w:rsid w:val="00AD6893"/>
    <w:rsid w:val="00AD6BE3"/>
    <w:rsid w:val="00AD7840"/>
    <w:rsid w:val="00AE3634"/>
    <w:rsid w:val="00AE44BF"/>
    <w:rsid w:val="00AF7D4F"/>
    <w:rsid w:val="00B10C17"/>
    <w:rsid w:val="00B15FF4"/>
    <w:rsid w:val="00B1653F"/>
    <w:rsid w:val="00B177FD"/>
    <w:rsid w:val="00B377FD"/>
    <w:rsid w:val="00B507F0"/>
    <w:rsid w:val="00B55BA3"/>
    <w:rsid w:val="00B56CBC"/>
    <w:rsid w:val="00B57BF7"/>
    <w:rsid w:val="00B61373"/>
    <w:rsid w:val="00B666CF"/>
    <w:rsid w:val="00B73986"/>
    <w:rsid w:val="00B768F2"/>
    <w:rsid w:val="00B867B9"/>
    <w:rsid w:val="00B97E92"/>
    <w:rsid w:val="00BB08C3"/>
    <w:rsid w:val="00BB0B99"/>
    <w:rsid w:val="00BB1CB9"/>
    <w:rsid w:val="00BB61B6"/>
    <w:rsid w:val="00BC0643"/>
    <w:rsid w:val="00BD69AC"/>
    <w:rsid w:val="00BE5850"/>
    <w:rsid w:val="00BE6BD3"/>
    <w:rsid w:val="00C02281"/>
    <w:rsid w:val="00C043CC"/>
    <w:rsid w:val="00C063A0"/>
    <w:rsid w:val="00C12977"/>
    <w:rsid w:val="00C177DF"/>
    <w:rsid w:val="00C22299"/>
    <w:rsid w:val="00C35352"/>
    <w:rsid w:val="00C4184E"/>
    <w:rsid w:val="00C609AB"/>
    <w:rsid w:val="00C6113C"/>
    <w:rsid w:val="00C641E6"/>
    <w:rsid w:val="00C746DD"/>
    <w:rsid w:val="00C75571"/>
    <w:rsid w:val="00C75BFB"/>
    <w:rsid w:val="00C80286"/>
    <w:rsid w:val="00C80320"/>
    <w:rsid w:val="00C81D70"/>
    <w:rsid w:val="00C903CD"/>
    <w:rsid w:val="00C90455"/>
    <w:rsid w:val="00C94343"/>
    <w:rsid w:val="00C95B5B"/>
    <w:rsid w:val="00C96D54"/>
    <w:rsid w:val="00CA1053"/>
    <w:rsid w:val="00CC07AA"/>
    <w:rsid w:val="00CC45F4"/>
    <w:rsid w:val="00CD1164"/>
    <w:rsid w:val="00CE0FA3"/>
    <w:rsid w:val="00CF3B71"/>
    <w:rsid w:val="00CF7103"/>
    <w:rsid w:val="00D03137"/>
    <w:rsid w:val="00D063EE"/>
    <w:rsid w:val="00D140DE"/>
    <w:rsid w:val="00D17E39"/>
    <w:rsid w:val="00D30800"/>
    <w:rsid w:val="00D3206F"/>
    <w:rsid w:val="00D4028A"/>
    <w:rsid w:val="00D453FB"/>
    <w:rsid w:val="00D47C0F"/>
    <w:rsid w:val="00D54B74"/>
    <w:rsid w:val="00D57CEE"/>
    <w:rsid w:val="00D60914"/>
    <w:rsid w:val="00D61DFA"/>
    <w:rsid w:val="00D63736"/>
    <w:rsid w:val="00D71800"/>
    <w:rsid w:val="00D81EC5"/>
    <w:rsid w:val="00D82146"/>
    <w:rsid w:val="00D84915"/>
    <w:rsid w:val="00D84C37"/>
    <w:rsid w:val="00DB7A2E"/>
    <w:rsid w:val="00DE06A6"/>
    <w:rsid w:val="00DE64AA"/>
    <w:rsid w:val="00E239F1"/>
    <w:rsid w:val="00E2495E"/>
    <w:rsid w:val="00E262A4"/>
    <w:rsid w:val="00E31DAE"/>
    <w:rsid w:val="00E34DF9"/>
    <w:rsid w:val="00E3628C"/>
    <w:rsid w:val="00E36F7F"/>
    <w:rsid w:val="00E46921"/>
    <w:rsid w:val="00E627F1"/>
    <w:rsid w:val="00E62FF6"/>
    <w:rsid w:val="00E66496"/>
    <w:rsid w:val="00E67BC7"/>
    <w:rsid w:val="00E73AC9"/>
    <w:rsid w:val="00E75FD3"/>
    <w:rsid w:val="00E82E3C"/>
    <w:rsid w:val="00E90F4F"/>
    <w:rsid w:val="00E96D10"/>
    <w:rsid w:val="00E97C5C"/>
    <w:rsid w:val="00EB090B"/>
    <w:rsid w:val="00EB1F47"/>
    <w:rsid w:val="00ED366B"/>
    <w:rsid w:val="00EE59DE"/>
    <w:rsid w:val="00EE6C01"/>
    <w:rsid w:val="00F016D1"/>
    <w:rsid w:val="00F072F2"/>
    <w:rsid w:val="00F450B6"/>
    <w:rsid w:val="00F4517B"/>
    <w:rsid w:val="00F457C2"/>
    <w:rsid w:val="00F51792"/>
    <w:rsid w:val="00F5343C"/>
    <w:rsid w:val="00F70632"/>
    <w:rsid w:val="00F743A2"/>
    <w:rsid w:val="00F75B84"/>
    <w:rsid w:val="00FA102F"/>
    <w:rsid w:val="00FA1190"/>
    <w:rsid w:val="00FA14AF"/>
    <w:rsid w:val="00FA3D65"/>
    <w:rsid w:val="00FB2716"/>
    <w:rsid w:val="00FB297F"/>
    <w:rsid w:val="00FC6000"/>
    <w:rsid w:val="00FD22A1"/>
    <w:rsid w:val="00FD4A56"/>
    <w:rsid w:val="00FD5FC8"/>
    <w:rsid w:val="00FE1058"/>
    <w:rsid w:val="00FE297D"/>
    <w:rsid w:val="00FE4009"/>
    <w:rsid w:val="00FF02DE"/>
    <w:rsid w:val="00FF0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EB20"/>
  <w15:chartTrackingRefBased/>
  <w15:docId w15:val="{5B21D3BA-329C-4864-AF5E-457B8DB0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928"/>
    <w:rPr>
      <w:kern w:val="0"/>
      <w14:ligatures w14:val="none"/>
    </w:rPr>
  </w:style>
  <w:style w:type="paragraph" w:styleId="Heading1">
    <w:name w:val="heading 1"/>
    <w:basedOn w:val="Heading3"/>
    <w:next w:val="Normal"/>
    <w:link w:val="Heading1Char"/>
    <w:qFormat/>
    <w:rsid w:val="00A35BE7"/>
    <w:pPr>
      <w:outlineLvl w:val="0"/>
    </w:pPr>
    <w:rPr>
      <w:b/>
      <w:i w:val="0"/>
    </w:rPr>
  </w:style>
  <w:style w:type="paragraph" w:styleId="Heading2">
    <w:name w:val="heading 2"/>
    <w:basedOn w:val="Normal"/>
    <w:next w:val="Normal"/>
    <w:link w:val="Heading2Char"/>
    <w:uiPriority w:val="9"/>
    <w:unhideWhenUsed/>
    <w:qFormat/>
    <w:rsid w:val="00BC0643"/>
    <w:pPr>
      <w:spacing w:line="360" w:lineRule="auto"/>
      <w:outlineLvl w:val="1"/>
    </w:pPr>
    <w:rPr>
      <w:b/>
      <w:bCs/>
      <w:sz w:val="22"/>
      <w:szCs w:val="22"/>
    </w:rPr>
  </w:style>
  <w:style w:type="paragraph" w:styleId="Heading3">
    <w:name w:val="heading 3"/>
    <w:basedOn w:val="Normal"/>
    <w:next w:val="Normal"/>
    <w:link w:val="Heading3Char"/>
    <w:unhideWhenUsed/>
    <w:qFormat/>
    <w:rsid w:val="004F037C"/>
    <w:pPr>
      <w:keepNext/>
      <w:spacing w:line="360" w:lineRule="auto"/>
      <w:outlineLvl w:val="2"/>
    </w:pPr>
    <w:rPr>
      <w:rFonts w:cstheme="majorBidi"/>
      <w:bCs/>
      <w:i/>
      <w:sz w:val="22"/>
      <w:szCs w:val="22"/>
    </w:rPr>
  </w:style>
  <w:style w:type="paragraph" w:styleId="Heading4">
    <w:name w:val="heading 4"/>
    <w:basedOn w:val="Heading3"/>
    <w:next w:val="Normal"/>
    <w:link w:val="Heading4Char"/>
    <w:unhideWhenUsed/>
    <w:qFormat/>
    <w:rsid w:val="00B177FD"/>
    <w:pPr>
      <w:outlineLvl w:val="3"/>
    </w:pPr>
  </w:style>
  <w:style w:type="paragraph" w:styleId="Heading5">
    <w:name w:val="heading 5"/>
    <w:basedOn w:val="Normal"/>
    <w:next w:val="Normal"/>
    <w:link w:val="Heading5Char"/>
    <w:uiPriority w:val="9"/>
    <w:semiHidden/>
    <w:unhideWhenUsed/>
    <w:qFormat/>
    <w:rsid w:val="00B177FD"/>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177F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level2">
    <w:name w:val="List par level 2"/>
    <w:basedOn w:val="ListParagraph"/>
    <w:link w:val="Listparlevel2Char"/>
    <w:qFormat/>
    <w:rsid w:val="00B177FD"/>
    <w:pPr>
      <w:tabs>
        <w:tab w:val="clear" w:pos="720"/>
      </w:tabs>
      <w:ind w:left="567" w:hanging="283"/>
    </w:pPr>
    <w:rPr>
      <w:rFonts w:ascii="Calibri" w:hAnsi="Calibri"/>
      <w:sz w:val="22"/>
    </w:rPr>
  </w:style>
  <w:style w:type="character" w:customStyle="1" w:styleId="Listparlevel2Char">
    <w:name w:val="List par level 2 Char"/>
    <w:basedOn w:val="ListParagraphChar"/>
    <w:link w:val="Listparlevel2"/>
    <w:rsid w:val="00B177FD"/>
    <w:rPr>
      <w:rFonts w:ascii="Calibri" w:hAnsi="Calibri"/>
      <w:color w:val="000000"/>
      <w:sz w:val="22"/>
      <w:lang w:eastAsia="zh-CN"/>
    </w:rPr>
  </w:style>
  <w:style w:type="paragraph" w:styleId="ListParagraph">
    <w:name w:val="List Paragraph"/>
    <w:basedOn w:val="Normal"/>
    <w:link w:val="ListParagraphChar"/>
    <w:uiPriority w:val="34"/>
    <w:qFormat/>
    <w:rsid w:val="00B177FD"/>
    <w:pPr>
      <w:tabs>
        <w:tab w:val="num" w:pos="720"/>
      </w:tabs>
      <w:spacing w:line="240" w:lineRule="auto"/>
      <w:ind w:left="720" w:hanging="720"/>
      <w:contextualSpacing/>
      <w:jc w:val="left"/>
    </w:pPr>
    <w:rPr>
      <w:color w:val="000000"/>
      <w:lang w:eastAsia="zh-CN"/>
    </w:rPr>
  </w:style>
  <w:style w:type="character" w:customStyle="1" w:styleId="Heading1Char">
    <w:name w:val="Heading 1 Char"/>
    <w:basedOn w:val="DefaultParagraphFont"/>
    <w:link w:val="Heading1"/>
    <w:rsid w:val="00A35BE7"/>
    <w:rPr>
      <w:rFonts w:cstheme="majorBidi"/>
      <w:b/>
      <w:bCs/>
      <w:kern w:val="0"/>
      <w:sz w:val="22"/>
      <w:szCs w:val="22"/>
      <w14:ligatures w14:val="none"/>
    </w:rPr>
  </w:style>
  <w:style w:type="character" w:customStyle="1" w:styleId="Heading3Char">
    <w:name w:val="Heading 3 Char"/>
    <w:basedOn w:val="DefaultParagraphFont"/>
    <w:link w:val="Heading3"/>
    <w:rsid w:val="004F037C"/>
    <w:rPr>
      <w:rFonts w:cstheme="majorBidi"/>
      <w:bCs/>
      <w:i/>
      <w:kern w:val="0"/>
      <w:sz w:val="22"/>
      <w:szCs w:val="22"/>
      <w14:ligatures w14:val="none"/>
    </w:rPr>
  </w:style>
  <w:style w:type="character" w:customStyle="1" w:styleId="Heading2Char">
    <w:name w:val="Heading 2 Char"/>
    <w:basedOn w:val="DefaultParagraphFont"/>
    <w:link w:val="Heading2"/>
    <w:uiPriority w:val="9"/>
    <w:rsid w:val="00BC0643"/>
    <w:rPr>
      <w:b/>
      <w:bCs/>
      <w:kern w:val="0"/>
      <w:sz w:val="22"/>
      <w:szCs w:val="22"/>
      <w14:ligatures w14:val="none"/>
    </w:rPr>
  </w:style>
  <w:style w:type="character" w:customStyle="1" w:styleId="Heading4Char">
    <w:name w:val="Heading 4 Char"/>
    <w:basedOn w:val="DefaultParagraphFont"/>
    <w:link w:val="Heading4"/>
    <w:rsid w:val="00B177FD"/>
    <w:rPr>
      <w:rFonts w:cstheme="majorBidi"/>
      <w:bCs/>
      <w:i/>
    </w:rPr>
  </w:style>
  <w:style w:type="paragraph" w:styleId="Caption">
    <w:name w:val="caption"/>
    <w:basedOn w:val="Normal"/>
    <w:next w:val="Normal"/>
    <w:qFormat/>
    <w:rsid w:val="00B177FD"/>
    <w:pPr>
      <w:spacing w:before="120" w:after="120"/>
    </w:pPr>
    <w:rPr>
      <w:b/>
      <w:bCs/>
      <w:sz w:val="20"/>
      <w:szCs w:val="20"/>
    </w:rPr>
  </w:style>
  <w:style w:type="character" w:customStyle="1" w:styleId="ListParagraphChar">
    <w:name w:val="List Paragraph Char"/>
    <w:basedOn w:val="DefaultParagraphFont"/>
    <w:link w:val="ListParagraph"/>
    <w:uiPriority w:val="34"/>
    <w:rsid w:val="00B177FD"/>
    <w:rPr>
      <w:color w:val="000000"/>
      <w:lang w:eastAsia="zh-CN"/>
    </w:rPr>
  </w:style>
  <w:style w:type="numbering" w:customStyle="1" w:styleId="Style1">
    <w:name w:val="Style1"/>
    <w:uiPriority w:val="99"/>
    <w:rsid w:val="003A38D2"/>
    <w:pPr>
      <w:numPr>
        <w:numId w:val="10"/>
      </w:numPr>
    </w:pPr>
  </w:style>
  <w:style w:type="character" w:customStyle="1" w:styleId="Heading5Char">
    <w:name w:val="Heading 5 Char"/>
    <w:basedOn w:val="DefaultParagraphFont"/>
    <w:link w:val="Heading5"/>
    <w:uiPriority w:val="9"/>
    <w:semiHidden/>
    <w:rsid w:val="00B177FD"/>
    <w:rPr>
      <w:b/>
      <w:sz w:val="22"/>
      <w:szCs w:val="22"/>
    </w:rPr>
  </w:style>
  <w:style w:type="character" w:customStyle="1" w:styleId="Heading6Char">
    <w:name w:val="Heading 6 Char"/>
    <w:basedOn w:val="DefaultParagraphFont"/>
    <w:link w:val="Heading6"/>
    <w:uiPriority w:val="9"/>
    <w:semiHidden/>
    <w:rsid w:val="00B177FD"/>
    <w:rPr>
      <w:b/>
      <w:sz w:val="20"/>
      <w:szCs w:val="20"/>
    </w:rPr>
  </w:style>
  <w:style w:type="paragraph" w:styleId="Title">
    <w:name w:val="Title"/>
    <w:basedOn w:val="Normal"/>
    <w:next w:val="Normal"/>
    <w:link w:val="TitleChar"/>
    <w:uiPriority w:val="10"/>
    <w:qFormat/>
    <w:rsid w:val="00B177FD"/>
    <w:pPr>
      <w:keepNext/>
      <w:keepLines/>
      <w:spacing w:before="480" w:after="120"/>
    </w:pPr>
    <w:rPr>
      <w:b/>
      <w:sz w:val="72"/>
      <w:szCs w:val="72"/>
    </w:rPr>
  </w:style>
  <w:style w:type="character" w:customStyle="1" w:styleId="TitleChar">
    <w:name w:val="Title Char"/>
    <w:basedOn w:val="DefaultParagraphFont"/>
    <w:link w:val="Title"/>
    <w:uiPriority w:val="10"/>
    <w:rsid w:val="00B177FD"/>
    <w:rPr>
      <w:b/>
      <w:sz w:val="72"/>
      <w:szCs w:val="72"/>
    </w:rPr>
  </w:style>
  <w:style w:type="paragraph" w:styleId="Subtitle">
    <w:name w:val="Subtitle"/>
    <w:basedOn w:val="Normal"/>
    <w:next w:val="Normal"/>
    <w:link w:val="SubtitleChar"/>
    <w:uiPriority w:val="11"/>
    <w:qFormat/>
    <w:rsid w:val="00B177F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177FD"/>
    <w:rPr>
      <w:rFonts w:ascii="Georgia" w:eastAsia="Georgia" w:hAnsi="Georgia" w:cs="Georgia"/>
      <w:i/>
      <w:color w:val="666666"/>
      <w:sz w:val="48"/>
      <w:szCs w:val="48"/>
    </w:rPr>
  </w:style>
  <w:style w:type="paragraph" w:styleId="TOC1">
    <w:name w:val="toc 1"/>
    <w:basedOn w:val="Normal"/>
    <w:next w:val="Normal"/>
    <w:autoRedefine/>
    <w:uiPriority w:val="39"/>
    <w:unhideWhenUsed/>
    <w:rsid w:val="004D364F"/>
    <w:pPr>
      <w:spacing w:line="276" w:lineRule="auto"/>
      <w:jc w:val="left"/>
    </w:pPr>
    <w:rPr>
      <w:b/>
      <w:bCs/>
    </w:rPr>
  </w:style>
  <w:style w:type="paragraph" w:styleId="TOC2">
    <w:name w:val="toc 2"/>
    <w:basedOn w:val="Normal"/>
    <w:next w:val="Normal"/>
    <w:autoRedefine/>
    <w:uiPriority w:val="39"/>
    <w:unhideWhenUsed/>
    <w:rsid w:val="00FA102F"/>
    <w:pPr>
      <w:tabs>
        <w:tab w:val="left" w:pos="720"/>
        <w:tab w:val="right" w:leader="dot" w:pos="9019"/>
      </w:tabs>
      <w:spacing w:line="276" w:lineRule="auto"/>
      <w:ind w:left="720" w:hanging="720"/>
      <w:jc w:val="left"/>
    </w:pPr>
    <w:rPr>
      <w:bCs/>
      <w:szCs w:val="20"/>
    </w:rPr>
  </w:style>
  <w:style w:type="table" w:styleId="LightShading">
    <w:name w:val="Light Shading"/>
    <w:basedOn w:val="TableNormal"/>
    <w:uiPriority w:val="60"/>
    <w:unhideWhenUsed/>
    <w:rsid w:val="00034928"/>
    <w:pPr>
      <w:spacing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034928"/>
    <w:pPr>
      <w:spacing w:line="240" w:lineRule="auto"/>
      <w:jc w:val="left"/>
    </w:pPr>
    <w:rPr>
      <w:rFonts w:eastAsiaTheme="minorHAnsi"/>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91537A"/>
    <w:rPr>
      <w:rFonts w:asciiTheme="minorHAnsi" w:eastAsiaTheme="minorHAnsi" w:hAnsiTheme="minorHAnsi" w:cstheme="minorBidi"/>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9529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E34DF9"/>
    <w:pPr>
      <w:spacing w:line="240" w:lineRule="auto"/>
      <w:jc w:val="left"/>
    </w:pPr>
    <w:rPr>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D6993"/>
    <w:pPr>
      <w:tabs>
        <w:tab w:val="center" w:pos="4680"/>
        <w:tab w:val="right" w:pos="9360"/>
      </w:tabs>
      <w:spacing w:line="240" w:lineRule="auto"/>
    </w:pPr>
  </w:style>
  <w:style w:type="character" w:customStyle="1" w:styleId="HeaderChar">
    <w:name w:val="Header Char"/>
    <w:basedOn w:val="DefaultParagraphFont"/>
    <w:link w:val="Header"/>
    <w:uiPriority w:val="99"/>
    <w:rsid w:val="004D6993"/>
    <w:rPr>
      <w:kern w:val="0"/>
      <w14:ligatures w14:val="none"/>
    </w:rPr>
  </w:style>
  <w:style w:type="paragraph" w:styleId="Footer">
    <w:name w:val="footer"/>
    <w:basedOn w:val="Normal"/>
    <w:link w:val="FooterChar"/>
    <w:uiPriority w:val="99"/>
    <w:unhideWhenUsed/>
    <w:rsid w:val="004D6993"/>
    <w:pPr>
      <w:tabs>
        <w:tab w:val="center" w:pos="4680"/>
        <w:tab w:val="right" w:pos="9360"/>
      </w:tabs>
      <w:spacing w:line="240" w:lineRule="auto"/>
    </w:pPr>
  </w:style>
  <w:style w:type="character" w:customStyle="1" w:styleId="FooterChar">
    <w:name w:val="Footer Char"/>
    <w:basedOn w:val="DefaultParagraphFont"/>
    <w:link w:val="Footer"/>
    <w:uiPriority w:val="99"/>
    <w:rsid w:val="004D6993"/>
    <w:rPr>
      <w:kern w:val="0"/>
      <w14:ligatures w14:val="none"/>
    </w:rPr>
  </w:style>
  <w:style w:type="character" w:styleId="CommentReference">
    <w:name w:val="annotation reference"/>
    <w:basedOn w:val="DefaultParagraphFont"/>
    <w:uiPriority w:val="99"/>
    <w:semiHidden/>
    <w:unhideWhenUsed/>
    <w:rsid w:val="003D5542"/>
    <w:rPr>
      <w:sz w:val="16"/>
      <w:szCs w:val="16"/>
    </w:rPr>
  </w:style>
  <w:style w:type="paragraph" w:styleId="CommentText">
    <w:name w:val="annotation text"/>
    <w:basedOn w:val="Normal"/>
    <w:link w:val="CommentTextChar"/>
    <w:uiPriority w:val="99"/>
    <w:unhideWhenUsed/>
    <w:rsid w:val="003D5542"/>
    <w:pPr>
      <w:spacing w:line="240" w:lineRule="auto"/>
    </w:pPr>
    <w:rPr>
      <w:sz w:val="20"/>
      <w:szCs w:val="20"/>
    </w:rPr>
  </w:style>
  <w:style w:type="character" w:customStyle="1" w:styleId="CommentTextChar">
    <w:name w:val="Comment Text Char"/>
    <w:basedOn w:val="DefaultParagraphFont"/>
    <w:link w:val="CommentText"/>
    <w:uiPriority w:val="99"/>
    <w:rsid w:val="003D554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5542"/>
    <w:rPr>
      <w:b/>
      <w:bCs/>
    </w:rPr>
  </w:style>
  <w:style w:type="character" w:customStyle="1" w:styleId="CommentSubjectChar">
    <w:name w:val="Comment Subject Char"/>
    <w:basedOn w:val="CommentTextChar"/>
    <w:link w:val="CommentSubject"/>
    <w:uiPriority w:val="99"/>
    <w:semiHidden/>
    <w:rsid w:val="003D5542"/>
    <w:rPr>
      <w:b/>
      <w:bCs/>
      <w:kern w:val="0"/>
      <w:sz w:val="20"/>
      <w:szCs w:val="20"/>
      <w14:ligatures w14:val="none"/>
    </w:rPr>
  </w:style>
  <w:style w:type="paragraph" w:styleId="Revision">
    <w:name w:val="Revision"/>
    <w:hidden/>
    <w:uiPriority w:val="99"/>
    <w:semiHidden/>
    <w:rsid w:val="003D5542"/>
    <w:pPr>
      <w:spacing w:line="240" w:lineRule="auto"/>
      <w:jc w:val="left"/>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967664">
      <w:bodyDiv w:val="1"/>
      <w:marLeft w:val="0"/>
      <w:marRight w:val="0"/>
      <w:marTop w:val="0"/>
      <w:marBottom w:val="0"/>
      <w:divBdr>
        <w:top w:val="none" w:sz="0" w:space="0" w:color="auto"/>
        <w:left w:val="none" w:sz="0" w:space="0" w:color="auto"/>
        <w:bottom w:val="none" w:sz="0" w:space="0" w:color="auto"/>
        <w:right w:val="none" w:sz="0" w:space="0" w:color="auto"/>
      </w:divBdr>
    </w:div>
    <w:div w:id="1774321701">
      <w:bodyDiv w:val="1"/>
      <w:marLeft w:val="0"/>
      <w:marRight w:val="0"/>
      <w:marTop w:val="0"/>
      <w:marBottom w:val="0"/>
      <w:divBdr>
        <w:top w:val="none" w:sz="0" w:space="0" w:color="auto"/>
        <w:left w:val="none" w:sz="0" w:space="0" w:color="auto"/>
        <w:bottom w:val="none" w:sz="0" w:space="0" w:color="auto"/>
        <w:right w:val="none" w:sz="0" w:space="0" w:color="auto"/>
      </w:divBdr>
    </w:div>
    <w:div w:id="18168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BC263-0F4D-4FD7-924F-EBCB2023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2467</Words>
  <Characters>14062</Characters>
  <Application>Microsoft Office Word</Application>
  <DocSecurity>0</DocSecurity>
  <Lines>117</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Lameijer</dc:creator>
  <cp:keywords/>
  <dc:description/>
  <cp:lastModifiedBy>Sonal Aherkar</cp:lastModifiedBy>
  <cp:revision>3</cp:revision>
  <cp:lastPrinted>2024-09-30T07:39:00Z</cp:lastPrinted>
  <dcterms:created xsi:type="dcterms:W3CDTF">2026-04-07T09:49:00Z</dcterms:created>
  <dcterms:modified xsi:type="dcterms:W3CDTF">2026-05-23T05:30:00Z</dcterms:modified>
</cp:coreProperties>
</file>