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BBB1C7" w14:textId="368A0CD8" w:rsidR="00652A54" w:rsidRPr="003E0D7C" w:rsidRDefault="00652A54" w:rsidP="00652A54">
      <w:pPr>
        <w:spacing w:line="276" w:lineRule="auto"/>
        <w:jc w:val="center"/>
        <w:rPr>
          <w:rFonts w:ascii="Times New Roman" w:hAnsi="Times New Roman" w:cs="Times New Roman"/>
          <w:b/>
          <w:bCs/>
          <w:sz w:val="22"/>
          <w:szCs w:val="22"/>
          <w:lang w:val="en-US"/>
        </w:rPr>
      </w:pPr>
      <w:r w:rsidRPr="003E0D7C">
        <w:rPr>
          <w:rFonts w:ascii="Times New Roman" w:hAnsi="Times New Roman" w:cs="Times New Roman"/>
          <w:b/>
          <w:bCs/>
          <w:sz w:val="22"/>
          <w:szCs w:val="22"/>
          <w:lang w:val="en-US"/>
        </w:rPr>
        <w:t xml:space="preserve">SUPPLEMENTARY MATERIAL </w:t>
      </w:r>
      <w:r w:rsidR="00E943BE" w:rsidRPr="003E0D7C">
        <w:rPr>
          <w:rFonts w:ascii="Times New Roman" w:hAnsi="Times New Roman" w:cs="Times New Roman"/>
          <w:b/>
          <w:bCs/>
          <w:sz w:val="22"/>
          <w:szCs w:val="22"/>
          <w:lang w:val="en-US"/>
        </w:rPr>
        <w:t>8</w:t>
      </w:r>
    </w:p>
    <w:p w14:paraId="7D75D2A3" w14:textId="49F680E5" w:rsidR="00F73132" w:rsidRPr="003E0D7C" w:rsidRDefault="00F73132" w:rsidP="00652A54">
      <w:pPr>
        <w:spacing w:line="276" w:lineRule="auto"/>
        <w:jc w:val="center"/>
        <w:rPr>
          <w:rFonts w:ascii="Times New Roman" w:hAnsi="Times New Roman" w:cs="Times New Roman"/>
          <w:b/>
          <w:bCs/>
          <w:sz w:val="22"/>
          <w:szCs w:val="22"/>
          <w:lang w:val="en-US"/>
        </w:rPr>
      </w:pPr>
      <w:r w:rsidRPr="003E0D7C">
        <w:rPr>
          <w:rFonts w:ascii="Times New Roman" w:hAnsi="Times New Roman" w:cs="Times New Roman"/>
          <w:b/>
          <w:bCs/>
          <w:sz w:val="22"/>
          <w:szCs w:val="22"/>
          <w:lang w:val="en-US"/>
        </w:rPr>
        <w:t xml:space="preserve">Case </w:t>
      </w:r>
      <w:r w:rsidR="00E5058C" w:rsidRPr="003E0D7C">
        <w:rPr>
          <w:rFonts w:ascii="Times New Roman" w:hAnsi="Times New Roman" w:cs="Times New Roman"/>
          <w:b/>
          <w:bCs/>
          <w:sz w:val="22"/>
          <w:szCs w:val="22"/>
          <w:lang w:val="en-US"/>
        </w:rPr>
        <w:t>S</w:t>
      </w:r>
      <w:r w:rsidRPr="003E0D7C">
        <w:rPr>
          <w:rFonts w:ascii="Times New Roman" w:hAnsi="Times New Roman" w:cs="Times New Roman"/>
          <w:b/>
          <w:bCs/>
          <w:sz w:val="22"/>
          <w:szCs w:val="22"/>
          <w:lang w:val="en-US"/>
        </w:rPr>
        <w:t>ummary</w:t>
      </w:r>
    </w:p>
    <w:p w14:paraId="0E54CC2A" w14:textId="0532245E" w:rsidR="003F6F71" w:rsidRPr="003E0D7C" w:rsidRDefault="003F6F71" w:rsidP="000321BB">
      <w:pPr>
        <w:spacing w:before="240" w:after="240" w:line="276" w:lineRule="auto"/>
        <w:jc w:val="both"/>
        <w:rPr>
          <w:rFonts w:ascii="Times New Roman" w:hAnsi="Times New Roman" w:cs="Times New Roman"/>
          <w:b/>
          <w:bCs/>
          <w:sz w:val="22"/>
          <w:szCs w:val="22"/>
          <w:lang w:val="en-US"/>
        </w:rPr>
      </w:pPr>
      <w:r w:rsidRPr="003E0D7C">
        <w:rPr>
          <w:rFonts w:ascii="Times New Roman" w:hAnsi="Times New Roman" w:cs="Times New Roman"/>
          <w:b/>
          <w:bCs/>
          <w:sz w:val="22"/>
          <w:szCs w:val="22"/>
          <w:lang w:val="en-US"/>
        </w:rPr>
        <w:t>Company A: Animal feed</w:t>
      </w:r>
    </w:p>
    <w:p w14:paraId="3F03B36D" w14:textId="5D7C6F65" w:rsidR="00A60DDC" w:rsidRPr="003E0D7C" w:rsidRDefault="00165B80" w:rsidP="00E5058C">
      <w:pPr>
        <w:spacing w:after="240" w:line="276" w:lineRule="auto"/>
        <w:jc w:val="both"/>
        <w:rPr>
          <w:rFonts w:ascii="Times New Roman" w:hAnsi="Times New Roman" w:cs="Times New Roman"/>
          <w:bCs/>
          <w:sz w:val="22"/>
          <w:szCs w:val="22"/>
          <w:lang w:val="en-US"/>
        </w:rPr>
      </w:pPr>
      <w:r w:rsidRPr="003E0D7C">
        <w:rPr>
          <w:rFonts w:ascii="Times New Roman" w:hAnsi="Times New Roman" w:cs="Times New Roman"/>
          <w:bCs/>
          <w:sz w:val="22"/>
          <w:szCs w:val="22"/>
          <w:lang w:val="en-US"/>
        </w:rPr>
        <w:t>This company</w:t>
      </w:r>
      <w:r w:rsidR="008E4FBB" w:rsidRPr="003E0D7C">
        <w:rPr>
          <w:rFonts w:ascii="Times New Roman" w:hAnsi="Times New Roman" w:cs="Times New Roman"/>
          <w:bCs/>
          <w:sz w:val="22"/>
          <w:szCs w:val="22"/>
          <w:lang w:val="en-US"/>
        </w:rPr>
        <w:t xml:space="preserve"> </w:t>
      </w:r>
      <w:r w:rsidR="00A60DDC" w:rsidRPr="003E0D7C">
        <w:rPr>
          <w:rFonts w:ascii="Times New Roman" w:hAnsi="Times New Roman" w:cs="Times New Roman"/>
          <w:bCs/>
          <w:sz w:val="22"/>
          <w:szCs w:val="22"/>
          <w:lang w:val="en-US"/>
        </w:rPr>
        <w:t>sources</w:t>
      </w:r>
      <w:r w:rsidRPr="003E0D7C">
        <w:rPr>
          <w:rFonts w:ascii="Times New Roman" w:hAnsi="Times New Roman" w:cs="Times New Roman"/>
          <w:bCs/>
          <w:sz w:val="22"/>
          <w:szCs w:val="22"/>
          <w:lang w:val="en-US"/>
        </w:rPr>
        <w:t xml:space="preserve"> </w:t>
      </w:r>
      <w:r w:rsidR="00A60DDC" w:rsidRPr="003E0D7C">
        <w:rPr>
          <w:rFonts w:ascii="Times New Roman" w:hAnsi="Times New Roman" w:cs="Times New Roman"/>
          <w:bCs/>
          <w:sz w:val="22"/>
          <w:szCs w:val="22"/>
          <w:lang w:val="en-US"/>
        </w:rPr>
        <w:t xml:space="preserve">feed for </w:t>
      </w:r>
      <w:r w:rsidRPr="003E0D7C">
        <w:rPr>
          <w:rFonts w:ascii="Times New Roman" w:hAnsi="Times New Roman" w:cs="Times New Roman"/>
          <w:bCs/>
          <w:sz w:val="22"/>
          <w:szCs w:val="22"/>
          <w:lang w:val="en-US"/>
        </w:rPr>
        <w:t xml:space="preserve">cattle </w:t>
      </w:r>
      <w:r w:rsidR="00A60DDC" w:rsidRPr="003E0D7C">
        <w:rPr>
          <w:rFonts w:ascii="Times New Roman" w:hAnsi="Times New Roman" w:cs="Times New Roman"/>
          <w:bCs/>
          <w:sz w:val="22"/>
          <w:szCs w:val="22"/>
          <w:lang w:val="en-US"/>
        </w:rPr>
        <w:t>production</w:t>
      </w:r>
      <w:r w:rsidR="008E4FBB" w:rsidRPr="003E0D7C">
        <w:rPr>
          <w:rFonts w:ascii="Times New Roman" w:hAnsi="Times New Roman" w:cs="Times New Roman"/>
          <w:bCs/>
          <w:sz w:val="22"/>
          <w:szCs w:val="22"/>
          <w:lang w:val="en-US"/>
        </w:rPr>
        <w:t xml:space="preserve">, a context </w:t>
      </w:r>
      <w:r w:rsidR="00A60DDC" w:rsidRPr="003E0D7C">
        <w:rPr>
          <w:rFonts w:ascii="Times New Roman" w:hAnsi="Times New Roman" w:cs="Times New Roman"/>
          <w:bCs/>
          <w:sz w:val="22"/>
          <w:szCs w:val="22"/>
          <w:lang w:val="en-US"/>
        </w:rPr>
        <w:t>dominated by commodity pricing, making it a price taker and thus heavily focused on cost efficiency. A central trade-off is apparent between feed quality and cost: lower-quality inputs directly impair animal health and reduce overall performance metrics.</w:t>
      </w:r>
      <w:r w:rsidR="00872472" w:rsidRPr="003E0D7C">
        <w:rPr>
          <w:rFonts w:ascii="Times New Roman" w:hAnsi="Times New Roman" w:cs="Times New Roman"/>
          <w:bCs/>
          <w:sz w:val="22"/>
          <w:szCs w:val="22"/>
          <w:lang w:val="en-US"/>
        </w:rPr>
        <w:t xml:space="preserve"> </w:t>
      </w:r>
      <w:r w:rsidR="00A60DDC" w:rsidRPr="003E0D7C">
        <w:rPr>
          <w:rFonts w:ascii="Times New Roman" w:hAnsi="Times New Roman" w:cs="Times New Roman"/>
          <w:bCs/>
          <w:sz w:val="22"/>
          <w:szCs w:val="22"/>
          <w:lang w:val="en-US"/>
        </w:rPr>
        <w:t>The firm primarily purchases three cereals and two types of vegetable protein, constituting ca. 80% of the feed, supplemented by minerals and vitamins (ca. 10%). Most cereals are sourced from a single supplier, allowing the company to secure preferential pricing as “exclusive clients” and to maintain supply chain priority in the event of disruptions. In contrast, soy is obtained from one of only two major global producers, limiting flexibility in sourcing.</w:t>
      </w:r>
    </w:p>
    <w:p w14:paraId="3B0DA269" w14:textId="6ADA5581" w:rsidR="004C12A4" w:rsidRPr="003E0D7C" w:rsidRDefault="008E4FBB" w:rsidP="00E5058C">
      <w:pPr>
        <w:spacing w:after="240" w:line="276" w:lineRule="auto"/>
        <w:jc w:val="both"/>
        <w:rPr>
          <w:rFonts w:ascii="Times New Roman" w:hAnsi="Times New Roman" w:cs="Times New Roman"/>
          <w:bCs/>
          <w:sz w:val="22"/>
          <w:szCs w:val="22"/>
          <w:lang w:val="en-US"/>
        </w:rPr>
      </w:pPr>
      <w:r w:rsidRPr="003E0D7C">
        <w:rPr>
          <w:rFonts w:ascii="Times New Roman" w:hAnsi="Times New Roman" w:cs="Times New Roman"/>
          <w:bCs/>
          <w:sz w:val="22"/>
          <w:szCs w:val="22"/>
          <w:lang w:val="en-US"/>
        </w:rPr>
        <w:t>In this context, p</w:t>
      </w:r>
      <w:r w:rsidR="00A60DDC" w:rsidRPr="003E0D7C">
        <w:rPr>
          <w:rFonts w:ascii="Times New Roman" w:hAnsi="Times New Roman" w:cs="Times New Roman"/>
          <w:bCs/>
          <w:sz w:val="22"/>
          <w:szCs w:val="22"/>
          <w:lang w:val="en-US"/>
        </w:rPr>
        <w:t xml:space="preserve">articipating in futures markets to hedge against price volatility is particularly challenging. Engaging with complex financial instruments such as puts and calls requires specialized expertise that the company currently lacks due to resource constraints. Consequently, the firm depends on suppliers, who possess greater market knowledge, to guide purchasing decisions. Moreover, strict EU regulations related to genetically modified organisms and phytosanitary standards complicate the procurement of certain raw materials, although </w:t>
      </w:r>
      <w:proofErr w:type="gramStart"/>
      <w:r w:rsidR="00A60DDC" w:rsidRPr="003E0D7C">
        <w:rPr>
          <w:rFonts w:ascii="Times New Roman" w:hAnsi="Times New Roman" w:cs="Times New Roman"/>
          <w:bCs/>
          <w:sz w:val="22"/>
          <w:szCs w:val="22"/>
          <w:lang w:val="en-US"/>
        </w:rPr>
        <w:t>some</w:t>
      </w:r>
      <w:proofErr w:type="gramEnd"/>
      <w:r w:rsidR="00A60DDC" w:rsidRPr="003E0D7C">
        <w:rPr>
          <w:rFonts w:ascii="Times New Roman" w:hAnsi="Times New Roman" w:cs="Times New Roman"/>
          <w:bCs/>
          <w:sz w:val="22"/>
          <w:szCs w:val="22"/>
          <w:lang w:val="en-US"/>
        </w:rPr>
        <w:t xml:space="preserve"> restrictions were eased during the Ukraine conflict. Notably, attempts to strategically buy “long” are often </w:t>
      </w:r>
      <w:r w:rsidR="004C12A4" w:rsidRPr="003E0D7C">
        <w:rPr>
          <w:rFonts w:ascii="Times New Roman" w:hAnsi="Times New Roman" w:cs="Times New Roman"/>
          <w:bCs/>
          <w:sz w:val="22"/>
          <w:szCs w:val="22"/>
          <w:lang w:val="en-US"/>
        </w:rPr>
        <w:t>futile</w:t>
      </w:r>
      <w:r w:rsidR="00A60DDC" w:rsidRPr="003E0D7C">
        <w:rPr>
          <w:rFonts w:ascii="Times New Roman" w:hAnsi="Times New Roman" w:cs="Times New Roman"/>
          <w:bCs/>
          <w:sz w:val="22"/>
          <w:szCs w:val="22"/>
          <w:lang w:val="en-US"/>
        </w:rPr>
        <w:t xml:space="preserve"> as </w:t>
      </w:r>
      <w:r w:rsidR="004C12A4" w:rsidRPr="003E0D7C">
        <w:rPr>
          <w:rFonts w:ascii="Times New Roman" w:hAnsi="Times New Roman" w:cs="Times New Roman"/>
          <w:bCs/>
          <w:sz w:val="22"/>
          <w:szCs w:val="22"/>
          <w:lang w:val="en-US"/>
        </w:rPr>
        <w:t>they are brought up</w:t>
      </w:r>
      <w:r w:rsidR="00A60DDC" w:rsidRPr="003E0D7C">
        <w:rPr>
          <w:rFonts w:ascii="Times New Roman" w:hAnsi="Times New Roman" w:cs="Times New Roman"/>
          <w:bCs/>
          <w:sz w:val="22"/>
          <w:szCs w:val="22"/>
          <w:lang w:val="en-US"/>
        </w:rPr>
        <w:t xml:space="preserve"> only after prices </w:t>
      </w:r>
      <w:r w:rsidR="004C12A4" w:rsidRPr="003E0D7C">
        <w:rPr>
          <w:rFonts w:ascii="Times New Roman" w:hAnsi="Times New Roman" w:cs="Times New Roman"/>
          <w:bCs/>
          <w:sz w:val="22"/>
          <w:szCs w:val="22"/>
          <w:lang w:val="en-US"/>
        </w:rPr>
        <w:t>ha</w:t>
      </w:r>
      <w:r w:rsidR="00E5058C" w:rsidRPr="003E0D7C">
        <w:rPr>
          <w:rFonts w:ascii="Times New Roman" w:hAnsi="Times New Roman" w:cs="Times New Roman"/>
          <w:bCs/>
          <w:sz w:val="22"/>
          <w:szCs w:val="22"/>
          <w:lang w:val="en-US"/>
        </w:rPr>
        <w:t>ve</w:t>
      </w:r>
      <w:r w:rsidR="00A60DDC" w:rsidRPr="003E0D7C">
        <w:rPr>
          <w:rFonts w:ascii="Times New Roman" w:hAnsi="Times New Roman" w:cs="Times New Roman"/>
          <w:bCs/>
          <w:sz w:val="22"/>
          <w:szCs w:val="22"/>
          <w:lang w:val="en-US"/>
        </w:rPr>
        <w:t xml:space="preserve"> escalated. Although communication among peers is common, </w:t>
      </w:r>
      <w:r w:rsidR="00E5058C" w:rsidRPr="003E0D7C">
        <w:rPr>
          <w:rFonts w:ascii="Times New Roman" w:hAnsi="Times New Roman" w:cs="Times New Roman"/>
          <w:bCs/>
          <w:sz w:val="22"/>
          <w:szCs w:val="22"/>
          <w:lang w:val="en-US"/>
        </w:rPr>
        <w:t xml:space="preserve">the </w:t>
      </w:r>
      <w:r w:rsidR="004C12A4" w:rsidRPr="003E0D7C">
        <w:rPr>
          <w:rFonts w:ascii="Times New Roman" w:hAnsi="Times New Roman" w:cs="Times New Roman"/>
          <w:bCs/>
          <w:sz w:val="22"/>
          <w:szCs w:val="22"/>
          <w:lang w:val="en-US"/>
        </w:rPr>
        <w:t>accuracy</w:t>
      </w:r>
      <w:r w:rsidR="00A60DDC" w:rsidRPr="003E0D7C">
        <w:rPr>
          <w:rFonts w:ascii="Times New Roman" w:hAnsi="Times New Roman" w:cs="Times New Roman"/>
          <w:bCs/>
          <w:sz w:val="22"/>
          <w:szCs w:val="22"/>
          <w:lang w:val="en-US"/>
        </w:rPr>
        <w:t xml:space="preserve"> o</w:t>
      </w:r>
      <w:r w:rsidR="00E5058C" w:rsidRPr="003E0D7C">
        <w:rPr>
          <w:rFonts w:ascii="Times New Roman" w:hAnsi="Times New Roman" w:cs="Times New Roman"/>
          <w:bCs/>
          <w:sz w:val="22"/>
          <w:szCs w:val="22"/>
          <w:lang w:val="en-US"/>
        </w:rPr>
        <w:t>f</w:t>
      </w:r>
      <w:r w:rsidR="00A60DDC" w:rsidRPr="003E0D7C">
        <w:rPr>
          <w:rFonts w:ascii="Times New Roman" w:hAnsi="Times New Roman" w:cs="Times New Roman"/>
          <w:bCs/>
          <w:sz w:val="22"/>
          <w:szCs w:val="22"/>
          <w:lang w:val="en-US"/>
        </w:rPr>
        <w:t xml:space="preserve"> market predictions is </w:t>
      </w:r>
      <w:r w:rsidR="004C12A4" w:rsidRPr="003E0D7C">
        <w:rPr>
          <w:rFonts w:ascii="Times New Roman" w:hAnsi="Times New Roman" w:cs="Times New Roman"/>
          <w:bCs/>
          <w:sz w:val="22"/>
          <w:szCs w:val="22"/>
          <w:lang w:val="en-US"/>
        </w:rPr>
        <w:t>low</w:t>
      </w:r>
      <w:r w:rsidR="00A60DDC" w:rsidRPr="003E0D7C">
        <w:rPr>
          <w:rFonts w:ascii="Times New Roman" w:hAnsi="Times New Roman" w:cs="Times New Roman"/>
          <w:bCs/>
          <w:sz w:val="22"/>
          <w:szCs w:val="22"/>
          <w:lang w:val="en-US"/>
        </w:rPr>
        <w:t>; nonetheless, industry participants do support each other during supply shortages.</w:t>
      </w:r>
    </w:p>
    <w:p w14:paraId="6D4B5619" w14:textId="03184E2F" w:rsidR="00A60DDC" w:rsidRPr="003E0D7C" w:rsidRDefault="00A60DDC" w:rsidP="00E5058C">
      <w:pPr>
        <w:spacing w:after="240" w:line="276" w:lineRule="auto"/>
        <w:jc w:val="both"/>
        <w:rPr>
          <w:rFonts w:ascii="Times New Roman" w:hAnsi="Times New Roman" w:cs="Times New Roman"/>
          <w:bCs/>
          <w:sz w:val="22"/>
          <w:szCs w:val="22"/>
          <w:lang w:val="en-US"/>
        </w:rPr>
      </w:pPr>
      <w:r w:rsidRPr="003E0D7C">
        <w:rPr>
          <w:rFonts w:ascii="Times New Roman" w:hAnsi="Times New Roman" w:cs="Times New Roman"/>
          <w:bCs/>
          <w:sz w:val="22"/>
          <w:szCs w:val="22"/>
          <w:lang w:val="en-US"/>
        </w:rPr>
        <w:t xml:space="preserve">Logistical constraints further complicate operations. The company can store only two to four days’ worth of feed, necessitating reliance on suppliers for inventory management. Additionally, amino acids are sourced exclusively from China, introducing vulnerability and uncertainty into feed composition. The firm also underestimated the impact of the Ukraine conflict and did not implement adequate contingency plans. Ultimately, the company </w:t>
      </w:r>
      <w:r w:rsidR="004C12A4" w:rsidRPr="003E0D7C">
        <w:rPr>
          <w:rFonts w:ascii="Times New Roman" w:hAnsi="Times New Roman" w:cs="Times New Roman"/>
          <w:bCs/>
          <w:sz w:val="22"/>
          <w:szCs w:val="22"/>
          <w:lang w:val="en-US"/>
        </w:rPr>
        <w:t>faces</w:t>
      </w:r>
      <w:r w:rsidRPr="003E0D7C">
        <w:rPr>
          <w:rFonts w:ascii="Times New Roman" w:hAnsi="Times New Roman" w:cs="Times New Roman"/>
          <w:bCs/>
          <w:sz w:val="22"/>
          <w:szCs w:val="22"/>
          <w:lang w:val="en-US"/>
        </w:rPr>
        <w:t xml:space="preserve"> commodity pricing on both its inputs (grains) and outputs (pork), creating a persistent challenge in stabilizing costs and ensuring profitability.</w:t>
      </w:r>
    </w:p>
    <w:p w14:paraId="6CA40C92" w14:textId="3ED019F8" w:rsidR="00445BBF" w:rsidRPr="003E0D7C" w:rsidRDefault="00165B80" w:rsidP="00E5058C">
      <w:pPr>
        <w:spacing w:after="240" w:line="276" w:lineRule="auto"/>
        <w:jc w:val="both"/>
        <w:rPr>
          <w:rFonts w:ascii="Times New Roman" w:hAnsi="Times New Roman" w:cs="Times New Roman"/>
          <w:bCs/>
          <w:sz w:val="22"/>
          <w:szCs w:val="22"/>
          <w:lang w:val="en-US"/>
        </w:rPr>
      </w:pPr>
      <w:r w:rsidRPr="003E0D7C">
        <w:rPr>
          <w:rFonts w:ascii="Times New Roman" w:hAnsi="Times New Roman" w:cs="Times New Roman"/>
          <w:bCs/>
          <w:sz w:val="22"/>
          <w:szCs w:val="22"/>
          <w:lang w:val="en-US"/>
        </w:rPr>
        <w:t>T</w:t>
      </w:r>
      <w:r w:rsidR="004C12A4" w:rsidRPr="003E0D7C">
        <w:rPr>
          <w:rFonts w:ascii="Times New Roman" w:hAnsi="Times New Roman" w:cs="Times New Roman"/>
          <w:bCs/>
          <w:sz w:val="22"/>
          <w:szCs w:val="22"/>
          <w:lang w:val="en-US"/>
        </w:rPr>
        <w:t xml:space="preserve">his company </w:t>
      </w:r>
      <w:r w:rsidRPr="003E0D7C">
        <w:rPr>
          <w:rFonts w:ascii="Times New Roman" w:hAnsi="Times New Roman" w:cs="Times New Roman"/>
          <w:bCs/>
          <w:sz w:val="22"/>
          <w:szCs w:val="22"/>
          <w:lang w:val="en-US"/>
        </w:rPr>
        <w:t xml:space="preserve">also </w:t>
      </w:r>
      <w:r w:rsidR="004C12A4" w:rsidRPr="003E0D7C">
        <w:rPr>
          <w:rFonts w:ascii="Times New Roman" w:hAnsi="Times New Roman" w:cs="Times New Roman"/>
          <w:bCs/>
          <w:sz w:val="22"/>
          <w:szCs w:val="22"/>
          <w:lang w:val="en-US"/>
        </w:rPr>
        <w:t xml:space="preserve">discussed extensively </w:t>
      </w:r>
      <w:r w:rsidR="00E5058C" w:rsidRPr="003E0D7C">
        <w:rPr>
          <w:rFonts w:ascii="Times New Roman" w:hAnsi="Times New Roman" w:cs="Times New Roman"/>
          <w:bCs/>
          <w:sz w:val="22"/>
          <w:szCs w:val="22"/>
          <w:lang w:val="en-US"/>
        </w:rPr>
        <w:t>the benefits</w:t>
      </w:r>
      <w:r w:rsidR="004C12A4" w:rsidRPr="003E0D7C">
        <w:rPr>
          <w:rFonts w:ascii="Times New Roman" w:hAnsi="Times New Roman" w:cs="Times New Roman"/>
          <w:bCs/>
          <w:sz w:val="22"/>
          <w:szCs w:val="22"/>
          <w:lang w:val="en-US"/>
        </w:rPr>
        <w:t xml:space="preserve"> of owning an in-house feed processing facility versus relying on external facilities. Although outsourcing feed production can be more expensive, external feed factories possess certain characteristics that contribute to higher-quality outputs. Feed costs account for approximately half of the finished product’s margin, making it a critical factor in overall profitability.</w:t>
      </w:r>
      <w:r w:rsidR="00872472" w:rsidRPr="003E0D7C">
        <w:rPr>
          <w:rFonts w:ascii="Times New Roman" w:hAnsi="Times New Roman" w:cs="Times New Roman"/>
          <w:bCs/>
          <w:sz w:val="22"/>
          <w:szCs w:val="22"/>
          <w:lang w:val="en-US"/>
        </w:rPr>
        <w:t xml:space="preserve"> </w:t>
      </w:r>
      <w:r w:rsidR="004C12A4" w:rsidRPr="003E0D7C">
        <w:rPr>
          <w:rFonts w:ascii="Times New Roman" w:hAnsi="Times New Roman" w:cs="Times New Roman"/>
          <w:bCs/>
          <w:sz w:val="22"/>
          <w:szCs w:val="22"/>
          <w:lang w:val="en-US"/>
        </w:rPr>
        <w:t xml:space="preserve">Inventory management is constrained by storage capacity, as feed requires substantial space. </w:t>
      </w:r>
      <w:proofErr w:type="gramStart"/>
      <w:r w:rsidR="004C12A4" w:rsidRPr="003E0D7C">
        <w:rPr>
          <w:rFonts w:ascii="Times New Roman" w:hAnsi="Times New Roman" w:cs="Times New Roman"/>
          <w:bCs/>
          <w:sz w:val="22"/>
          <w:szCs w:val="22"/>
          <w:lang w:val="en-US"/>
        </w:rPr>
        <w:t>Some</w:t>
      </w:r>
      <w:proofErr w:type="gramEnd"/>
      <w:r w:rsidR="004C12A4" w:rsidRPr="003E0D7C">
        <w:rPr>
          <w:rFonts w:ascii="Times New Roman" w:hAnsi="Times New Roman" w:cs="Times New Roman"/>
          <w:bCs/>
          <w:sz w:val="22"/>
          <w:szCs w:val="22"/>
          <w:lang w:val="en-US"/>
        </w:rPr>
        <w:t xml:space="preserve"> cereals must be </w:t>
      </w:r>
      <w:r w:rsidR="00445BBF" w:rsidRPr="003E0D7C">
        <w:rPr>
          <w:rFonts w:ascii="Times New Roman" w:hAnsi="Times New Roman" w:cs="Times New Roman"/>
          <w:bCs/>
          <w:sz w:val="22"/>
          <w:szCs w:val="22"/>
          <w:lang w:val="en-US"/>
        </w:rPr>
        <w:t>replenished</w:t>
      </w:r>
      <w:r w:rsidR="004C12A4" w:rsidRPr="003E0D7C">
        <w:rPr>
          <w:rFonts w:ascii="Times New Roman" w:hAnsi="Times New Roman" w:cs="Times New Roman"/>
          <w:bCs/>
          <w:sz w:val="22"/>
          <w:szCs w:val="22"/>
          <w:lang w:val="en-US"/>
        </w:rPr>
        <w:t xml:space="preserve"> daily. Nutritional quality is essential, and algorithms are employed to adjust formulations when the quality of inputs fluctuates. While certain ingredients can be substituted (e.g., rapeseed can replace soy), others cannot. Storage limitations also necessitate a high level of trust in suppliers, particularly because timely feeding of animals is non-negotiable. In emergencies, the company can reformulate feed to lower quality standards to maintain supply continuity.</w:t>
      </w:r>
    </w:p>
    <w:p w14:paraId="61F95877" w14:textId="77777777" w:rsidR="00445BBF" w:rsidRPr="003E0D7C" w:rsidRDefault="004C12A4" w:rsidP="00E5058C">
      <w:pPr>
        <w:spacing w:after="240" w:line="276" w:lineRule="auto"/>
        <w:jc w:val="both"/>
        <w:rPr>
          <w:rFonts w:ascii="Times New Roman" w:hAnsi="Times New Roman" w:cs="Times New Roman"/>
          <w:bCs/>
          <w:sz w:val="22"/>
          <w:szCs w:val="22"/>
          <w:lang w:val="en-US"/>
        </w:rPr>
      </w:pPr>
      <w:r w:rsidRPr="003E0D7C">
        <w:rPr>
          <w:rFonts w:ascii="Times New Roman" w:hAnsi="Times New Roman" w:cs="Times New Roman"/>
          <w:bCs/>
          <w:sz w:val="22"/>
          <w:szCs w:val="22"/>
          <w:lang w:val="en-US"/>
        </w:rPr>
        <w:t>A key vulnerability is single sourcing. Two primary concerns are (</w:t>
      </w:r>
      <w:proofErr w:type="spellStart"/>
      <w:r w:rsidRPr="003E0D7C">
        <w:rPr>
          <w:rFonts w:ascii="Times New Roman" w:hAnsi="Times New Roman" w:cs="Times New Roman"/>
          <w:bCs/>
          <w:sz w:val="22"/>
          <w:szCs w:val="22"/>
          <w:lang w:val="en-US"/>
        </w:rPr>
        <w:t>i</w:t>
      </w:r>
      <w:proofErr w:type="spellEnd"/>
      <w:r w:rsidRPr="003E0D7C">
        <w:rPr>
          <w:rFonts w:ascii="Times New Roman" w:hAnsi="Times New Roman" w:cs="Times New Roman"/>
          <w:bCs/>
          <w:sz w:val="22"/>
          <w:szCs w:val="22"/>
          <w:lang w:val="en-US"/>
        </w:rPr>
        <w:t>) amino acids, sourced exclusively from China, which introduces geopolitical and supply risks, and (ii) soy, sourced from a limited number of suppliers in South America, where economic instability and government intervention favor</w:t>
      </w:r>
      <w:r w:rsidR="00445BBF" w:rsidRPr="003E0D7C">
        <w:rPr>
          <w:rFonts w:ascii="Times New Roman" w:hAnsi="Times New Roman" w:cs="Times New Roman"/>
          <w:bCs/>
          <w:sz w:val="22"/>
          <w:szCs w:val="22"/>
          <w:lang w:val="en-US"/>
        </w:rPr>
        <w:t>ing</w:t>
      </w:r>
      <w:r w:rsidRPr="003E0D7C">
        <w:rPr>
          <w:rFonts w:ascii="Times New Roman" w:hAnsi="Times New Roman" w:cs="Times New Roman"/>
          <w:bCs/>
          <w:sz w:val="22"/>
          <w:szCs w:val="22"/>
          <w:lang w:val="en-US"/>
        </w:rPr>
        <w:t xml:space="preserve"> domestic </w:t>
      </w:r>
      <w:r w:rsidRPr="003E0D7C">
        <w:rPr>
          <w:rFonts w:ascii="Times New Roman" w:hAnsi="Times New Roman" w:cs="Times New Roman"/>
          <w:bCs/>
          <w:sz w:val="22"/>
          <w:szCs w:val="22"/>
          <w:lang w:val="en-US"/>
        </w:rPr>
        <w:lastRenderedPageBreak/>
        <w:t>producers. Soy pricing</w:t>
      </w:r>
      <w:proofErr w:type="gramStart"/>
      <w:r w:rsidRPr="003E0D7C">
        <w:rPr>
          <w:rFonts w:ascii="Times New Roman" w:hAnsi="Times New Roman" w:cs="Times New Roman"/>
          <w:bCs/>
          <w:sz w:val="22"/>
          <w:szCs w:val="22"/>
          <w:lang w:val="en-US"/>
        </w:rPr>
        <w:t>, in particular, is</w:t>
      </w:r>
      <w:proofErr w:type="gramEnd"/>
      <w:r w:rsidRPr="003E0D7C">
        <w:rPr>
          <w:rFonts w:ascii="Times New Roman" w:hAnsi="Times New Roman" w:cs="Times New Roman"/>
          <w:bCs/>
          <w:sz w:val="22"/>
          <w:szCs w:val="22"/>
          <w:lang w:val="en-US"/>
        </w:rPr>
        <w:t xml:space="preserve"> influenced by multiple external factors, including the Chicago futures market, Euro-USD exchange rates, and the production, logistics, and commercial costs</w:t>
      </w:r>
      <w:r w:rsidR="00445BBF" w:rsidRPr="003E0D7C">
        <w:rPr>
          <w:rFonts w:ascii="Times New Roman" w:hAnsi="Times New Roman" w:cs="Times New Roman"/>
          <w:bCs/>
          <w:sz w:val="22"/>
          <w:szCs w:val="22"/>
          <w:lang w:val="en-US"/>
        </w:rPr>
        <w:t>—</w:t>
      </w:r>
      <w:r w:rsidRPr="003E0D7C">
        <w:rPr>
          <w:rFonts w:ascii="Times New Roman" w:hAnsi="Times New Roman" w:cs="Times New Roman"/>
          <w:bCs/>
          <w:sz w:val="22"/>
          <w:szCs w:val="22"/>
          <w:lang w:val="en-US"/>
        </w:rPr>
        <w:t>highly</w:t>
      </w:r>
      <w:r w:rsidR="00445BBF" w:rsidRPr="003E0D7C">
        <w:rPr>
          <w:rFonts w:ascii="Times New Roman" w:hAnsi="Times New Roman" w:cs="Times New Roman"/>
          <w:bCs/>
          <w:sz w:val="22"/>
          <w:szCs w:val="22"/>
          <w:lang w:val="en-US"/>
        </w:rPr>
        <w:t xml:space="preserve"> </w:t>
      </w:r>
      <w:r w:rsidRPr="003E0D7C">
        <w:rPr>
          <w:rFonts w:ascii="Times New Roman" w:hAnsi="Times New Roman" w:cs="Times New Roman"/>
          <w:bCs/>
          <w:sz w:val="22"/>
          <w:szCs w:val="22"/>
          <w:lang w:val="en-US"/>
        </w:rPr>
        <w:t xml:space="preserve">sensitive to energy prices. As futures markets affect both input and output costs, </w:t>
      </w:r>
      <w:r w:rsidR="00445BBF" w:rsidRPr="003E0D7C">
        <w:rPr>
          <w:rFonts w:ascii="Times New Roman" w:hAnsi="Times New Roman" w:cs="Times New Roman"/>
          <w:bCs/>
          <w:sz w:val="22"/>
          <w:szCs w:val="22"/>
          <w:lang w:val="en-US"/>
        </w:rPr>
        <w:t>maintaining healthy</w:t>
      </w:r>
      <w:r w:rsidRPr="003E0D7C">
        <w:rPr>
          <w:rFonts w:ascii="Times New Roman" w:hAnsi="Times New Roman" w:cs="Times New Roman"/>
          <w:bCs/>
          <w:sz w:val="22"/>
          <w:szCs w:val="22"/>
          <w:lang w:val="en-US"/>
        </w:rPr>
        <w:t xml:space="preserve"> profit margins is strategically critical but highly challenging.</w:t>
      </w:r>
    </w:p>
    <w:p w14:paraId="3D088E94" w14:textId="682F2A30" w:rsidR="004C12A4" w:rsidRPr="003E0D7C" w:rsidRDefault="004C12A4" w:rsidP="00E5058C">
      <w:pPr>
        <w:spacing w:after="240" w:line="276" w:lineRule="auto"/>
        <w:jc w:val="both"/>
        <w:rPr>
          <w:rFonts w:ascii="Times New Roman" w:hAnsi="Times New Roman" w:cs="Times New Roman"/>
          <w:bCs/>
          <w:sz w:val="22"/>
          <w:szCs w:val="22"/>
          <w:lang w:val="en-US"/>
        </w:rPr>
      </w:pPr>
      <w:r w:rsidRPr="003E0D7C">
        <w:rPr>
          <w:rFonts w:ascii="Times New Roman" w:hAnsi="Times New Roman" w:cs="Times New Roman"/>
          <w:bCs/>
          <w:sz w:val="22"/>
          <w:szCs w:val="22"/>
          <w:lang w:val="en-US"/>
        </w:rPr>
        <w:t>Supplier market instability is driving hoarding behavior and undermining reliable information exchange. Be</w:t>
      </w:r>
      <w:r w:rsidR="00445BBF" w:rsidRPr="003E0D7C">
        <w:rPr>
          <w:rFonts w:ascii="Times New Roman" w:hAnsi="Times New Roman" w:cs="Times New Roman"/>
          <w:bCs/>
          <w:sz w:val="22"/>
          <w:szCs w:val="22"/>
          <w:lang w:val="en-US"/>
        </w:rPr>
        <w:t>sides</w:t>
      </w:r>
      <w:r w:rsidRPr="003E0D7C">
        <w:rPr>
          <w:rFonts w:ascii="Times New Roman" w:hAnsi="Times New Roman" w:cs="Times New Roman"/>
          <w:bCs/>
          <w:sz w:val="22"/>
          <w:szCs w:val="22"/>
          <w:lang w:val="en-US"/>
        </w:rPr>
        <w:t xml:space="preserve"> soy futures, the company does not utilize additional financial instruments for risk mitigation. For environmental scanning, it relies on external experts and supplier insights. Collaboration strategies include forming coalitions or alliances with other companies via platforms like WhatsApp groups. </w:t>
      </w:r>
      <w:r w:rsidR="008E4FBB" w:rsidRPr="003E0D7C">
        <w:rPr>
          <w:rFonts w:ascii="Times New Roman" w:hAnsi="Times New Roman" w:cs="Times New Roman"/>
          <w:bCs/>
          <w:sz w:val="22"/>
          <w:szCs w:val="22"/>
          <w:lang w:val="en-US"/>
        </w:rPr>
        <w:t>Additionally</w:t>
      </w:r>
      <w:r w:rsidR="00445BBF" w:rsidRPr="003E0D7C">
        <w:rPr>
          <w:rFonts w:ascii="Times New Roman" w:hAnsi="Times New Roman" w:cs="Times New Roman"/>
          <w:bCs/>
          <w:sz w:val="22"/>
          <w:szCs w:val="22"/>
          <w:lang w:val="en-US"/>
        </w:rPr>
        <w:t>, t</w:t>
      </w:r>
      <w:r w:rsidRPr="003E0D7C">
        <w:rPr>
          <w:rFonts w:ascii="Times New Roman" w:hAnsi="Times New Roman" w:cs="Times New Roman"/>
          <w:bCs/>
          <w:sz w:val="22"/>
          <w:szCs w:val="22"/>
          <w:lang w:val="en-US"/>
        </w:rPr>
        <w:t xml:space="preserve">he field is highly concentrated, with few feed factories. Consequently, </w:t>
      </w:r>
      <w:proofErr w:type="gramStart"/>
      <w:r w:rsidRPr="003E0D7C">
        <w:rPr>
          <w:rFonts w:ascii="Times New Roman" w:hAnsi="Times New Roman" w:cs="Times New Roman"/>
          <w:bCs/>
          <w:sz w:val="22"/>
          <w:szCs w:val="22"/>
          <w:lang w:val="en-US"/>
        </w:rPr>
        <w:t>some</w:t>
      </w:r>
      <w:proofErr w:type="gramEnd"/>
      <w:r w:rsidRPr="003E0D7C">
        <w:rPr>
          <w:rFonts w:ascii="Times New Roman" w:hAnsi="Times New Roman" w:cs="Times New Roman"/>
          <w:bCs/>
          <w:sz w:val="22"/>
          <w:szCs w:val="22"/>
          <w:lang w:val="en-US"/>
        </w:rPr>
        <w:t xml:space="preserve"> farmers engage in vertical integration by owning their own processing facilities.</w:t>
      </w:r>
    </w:p>
    <w:p w14:paraId="3053E3DB" w14:textId="5ED9176F" w:rsidR="00742BC9" w:rsidRPr="003E0D7C" w:rsidRDefault="00742BC9" w:rsidP="00E5058C">
      <w:pPr>
        <w:spacing w:after="240" w:line="276" w:lineRule="auto"/>
        <w:jc w:val="both"/>
        <w:rPr>
          <w:rFonts w:ascii="Times New Roman" w:hAnsi="Times New Roman" w:cs="Times New Roman"/>
          <w:bCs/>
          <w:sz w:val="22"/>
          <w:szCs w:val="22"/>
          <w:lang w:val="en-US"/>
        </w:rPr>
      </w:pPr>
      <w:r w:rsidRPr="003E0D7C">
        <w:rPr>
          <w:rFonts w:ascii="Times New Roman" w:hAnsi="Times New Roman" w:cs="Times New Roman"/>
          <w:bCs/>
          <w:i/>
          <w:iCs/>
          <w:sz w:val="22"/>
          <w:szCs w:val="22"/>
          <w:u w:val="single"/>
          <w:lang w:val="en-US"/>
        </w:rPr>
        <w:t>Evidence of supplier dominance:</w:t>
      </w:r>
      <w:r w:rsidRPr="003E0D7C">
        <w:rPr>
          <w:rFonts w:ascii="Times New Roman" w:hAnsi="Times New Roman" w:cs="Times New Roman"/>
          <w:bCs/>
          <w:sz w:val="22"/>
          <w:szCs w:val="22"/>
          <w:lang w:val="en-US"/>
        </w:rPr>
        <w:t xml:space="preserve"> concentrated global supply of critical inputs (e.g., soy and amino acids), limited sourcing alternatives, and dependence on suppliers for market information and inventory support.</w:t>
      </w:r>
    </w:p>
    <w:p w14:paraId="759D89B2" w14:textId="433B883E" w:rsidR="006E7784" w:rsidRPr="003E0D7C" w:rsidRDefault="00EF62F0" w:rsidP="00E5058C">
      <w:pPr>
        <w:spacing w:after="240" w:line="276" w:lineRule="auto"/>
        <w:jc w:val="both"/>
        <w:rPr>
          <w:rFonts w:ascii="Times New Roman" w:hAnsi="Times New Roman" w:cs="Times New Roman"/>
          <w:b/>
          <w:bCs/>
          <w:sz w:val="22"/>
          <w:szCs w:val="22"/>
          <w:lang w:val="en-US"/>
        </w:rPr>
      </w:pPr>
      <w:r w:rsidRPr="003E0D7C">
        <w:rPr>
          <w:rFonts w:ascii="Times New Roman" w:hAnsi="Times New Roman" w:cs="Times New Roman"/>
          <w:b/>
          <w:bCs/>
          <w:sz w:val="22"/>
          <w:szCs w:val="22"/>
          <w:lang w:val="en-US"/>
        </w:rPr>
        <w:t xml:space="preserve">Company </w:t>
      </w:r>
      <w:r w:rsidR="00BC57AF" w:rsidRPr="003E0D7C">
        <w:rPr>
          <w:rFonts w:ascii="Times New Roman" w:hAnsi="Times New Roman" w:cs="Times New Roman"/>
          <w:b/>
          <w:bCs/>
          <w:sz w:val="22"/>
          <w:szCs w:val="22"/>
          <w:lang w:val="en-US"/>
        </w:rPr>
        <w:t>B</w:t>
      </w:r>
      <w:r w:rsidR="003F6F71" w:rsidRPr="003E0D7C">
        <w:rPr>
          <w:rFonts w:ascii="Times New Roman" w:hAnsi="Times New Roman" w:cs="Times New Roman"/>
          <w:b/>
          <w:bCs/>
          <w:sz w:val="22"/>
          <w:szCs w:val="22"/>
          <w:lang w:val="en-US"/>
        </w:rPr>
        <w:t xml:space="preserve">: </w:t>
      </w:r>
      <w:r w:rsidR="00DE12AB" w:rsidRPr="003E0D7C">
        <w:rPr>
          <w:rFonts w:ascii="Times New Roman" w:hAnsi="Times New Roman" w:cs="Times New Roman"/>
          <w:b/>
          <w:bCs/>
          <w:sz w:val="22"/>
          <w:szCs w:val="22"/>
          <w:lang w:val="en-US"/>
        </w:rPr>
        <w:t>Assessor/</w:t>
      </w:r>
      <w:r w:rsidR="003F6F71" w:rsidRPr="003E0D7C">
        <w:rPr>
          <w:rFonts w:ascii="Times New Roman" w:hAnsi="Times New Roman" w:cs="Times New Roman"/>
          <w:b/>
          <w:bCs/>
          <w:sz w:val="22"/>
          <w:szCs w:val="22"/>
          <w:lang w:val="en-US"/>
        </w:rPr>
        <w:t>Processor</w:t>
      </w:r>
      <w:r w:rsidR="00D14142" w:rsidRPr="003E0D7C">
        <w:rPr>
          <w:rFonts w:ascii="Times New Roman" w:hAnsi="Times New Roman" w:cs="Times New Roman"/>
          <w:b/>
          <w:bCs/>
          <w:sz w:val="22"/>
          <w:szCs w:val="22"/>
          <w:lang w:val="en-US"/>
        </w:rPr>
        <w:t xml:space="preserve"> (Contextual expert)</w:t>
      </w:r>
    </w:p>
    <w:p w14:paraId="744466B1" w14:textId="321F3FE0" w:rsidR="00165B80" w:rsidRPr="003E0D7C" w:rsidRDefault="006245CE" w:rsidP="00E5058C">
      <w:pPr>
        <w:spacing w:after="240" w:line="276" w:lineRule="auto"/>
        <w:jc w:val="both"/>
        <w:rPr>
          <w:rFonts w:ascii="Times New Roman" w:eastAsia="Calibri" w:hAnsi="Times New Roman" w:cs="Times New Roman"/>
          <w:bCs/>
          <w:color w:val="000000"/>
          <w:sz w:val="22"/>
          <w:szCs w:val="22"/>
          <w:lang w:val="en-US"/>
        </w:rPr>
      </w:pPr>
      <w:r w:rsidRPr="003E0D7C">
        <w:rPr>
          <w:rFonts w:ascii="Times New Roman" w:eastAsia="Calibri" w:hAnsi="Times New Roman" w:cs="Times New Roman"/>
          <w:bCs/>
          <w:color w:val="000000"/>
          <w:sz w:val="22"/>
          <w:szCs w:val="22"/>
          <w:lang w:val="en-US"/>
        </w:rPr>
        <w:t xml:space="preserve">Company B </w:t>
      </w:r>
      <w:r w:rsidR="00DE12AB" w:rsidRPr="003E0D7C">
        <w:rPr>
          <w:rFonts w:ascii="Times New Roman" w:eastAsia="Calibri" w:hAnsi="Times New Roman" w:cs="Times New Roman"/>
          <w:bCs/>
          <w:color w:val="000000"/>
          <w:sz w:val="22"/>
          <w:szCs w:val="22"/>
          <w:lang w:val="en-US"/>
        </w:rPr>
        <w:t>specializes in analyzing materials and pricing for fertilizer companies and processes a wide range of</w:t>
      </w:r>
      <w:r w:rsidRPr="003E0D7C">
        <w:rPr>
          <w:rFonts w:ascii="Times New Roman" w:eastAsia="Calibri" w:hAnsi="Times New Roman" w:cs="Times New Roman"/>
          <w:bCs/>
          <w:color w:val="000000"/>
          <w:sz w:val="22"/>
          <w:szCs w:val="22"/>
          <w:lang w:val="en-US"/>
        </w:rPr>
        <w:t xml:space="preserve"> raw material</w:t>
      </w:r>
      <w:r w:rsidR="00DE12AB" w:rsidRPr="003E0D7C">
        <w:rPr>
          <w:rFonts w:ascii="Times New Roman" w:eastAsia="Calibri" w:hAnsi="Times New Roman" w:cs="Times New Roman"/>
          <w:bCs/>
          <w:color w:val="000000"/>
          <w:sz w:val="22"/>
          <w:szCs w:val="22"/>
          <w:lang w:val="en-US"/>
        </w:rPr>
        <w:t>s</w:t>
      </w:r>
      <w:r w:rsidRPr="003E0D7C">
        <w:rPr>
          <w:rFonts w:ascii="Times New Roman" w:eastAsia="Calibri" w:hAnsi="Times New Roman" w:cs="Times New Roman"/>
          <w:bCs/>
          <w:color w:val="000000"/>
          <w:sz w:val="22"/>
          <w:szCs w:val="22"/>
          <w:lang w:val="en-US"/>
        </w:rPr>
        <w:t>.</w:t>
      </w:r>
      <w:r w:rsidR="00165B80" w:rsidRPr="003E0D7C">
        <w:rPr>
          <w:rFonts w:ascii="Times New Roman" w:hAnsi="Times New Roman" w:cs="Times New Roman"/>
          <w:b/>
          <w:bCs/>
          <w:iCs/>
          <w:sz w:val="22"/>
          <w:szCs w:val="22"/>
          <w:lang w:val="en-US"/>
        </w:rPr>
        <w:t xml:space="preserve"> </w:t>
      </w:r>
      <w:r w:rsidR="00DE12AB" w:rsidRPr="003E0D7C">
        <w:rPr>
          <w:rFonts w:ascii="Times New Roman" w:eastAsia="Calibri" w:hAnsi="Times New Roman" w:cs="Times New Roman"/>
          <w:color w:val="000000"/>
          <w:sz w:val="22"/>
          <w:szCs w:val="22"/>
          <w:lang w:val="en-US"/>
        </w:rPr>
        <w:t>Serving as an intermediary</w:t>
      </w:r>
      <w:r w:rsidR="00DE12AB" w:rsidRPr="003E0D7C">
        <w:rPr>
          <w:rFonts w:ascii="Times New Roman" w:hAnsi="Times New Roman" w:cs="Times New Roman"/>
          <w:iCs/>
          <w:sz w:val="22"/>
          <w:szCs w:val="22"/>
          <w:lang w:val="en-US"/>
        </w:rPr>
        <w:t>, i</w:t>
      </w:r>
      <w:r w:rsidR="00165B80" w:rsidRPr="003E0D7C">
        <w:rPr>
          <w:rFonts w:ascii="Times New Roman" w:hAnsi="Times New Roman" w:cs="Times New Roman"/>
          <w:iCs/>
          <w:sz w:val="22"/>
          <w:szCs w:val="22"/>
          <w:lang w:val="en-US"/>
        </w:rPr>
        <w:t xml:space="preserve">t deals with </w:t>
      </w:r>
      <w:r w:rsidR="00E5058C" w:rsidRPr="003E0D7C">
        <w:rPr>
          <w:rFonts w:ascii="Times New Roman" w:eastAsia="Calibri" w:hAnsi="Times New Roman" w:cs="Times New Roman"/>
          <w:bCs/>
          <w:color w:val="000000"/>
          <w:sz w:val="22"/>
          <w:szCs w:val="22"/>
          <w:lang w:val="en-US"/>
        </w:rPr>
        <w:t>a</w:t>
      </w:r>
      <w:r w:rsidR="004D0B86" w:rsidRPr="003E0D7C">
        <w:rPr>
          <w:rFonts w:ascii="Times New Roman" w:eastAsia="Calibri" w:hAnsi="Times New Roman" w:cs="Times New Roman"/>
          <w:bCs/>
          <w:color w:val="000000"/>
          <w:sz w:val="22"/>
          <w:szCs w:val="22"/>
          <w:lang w:val="en-US"/>
        </w:rPr>
        <w:t xml:space="preserve"> wide range of commodity purchases</w:t>
      </w:r>
      <w:r w:rsidR="00DE12AB" w:rsidRPr="003E0D7C">
        <w:rPr>
          <w:rFonts w:ascii="Times New Roman" w:eastAsia="Calibri" w:hAnsi="Times New Roman" w:cs="Times New Roman"/>
          <w:bCs/>
          <w:color w:val="000000"/>
          <w:sz w:val="22"/>
          <w:szCs w:val="22"/>
          <w:lang w:val="en-US"/>
        </w:rPr>
        <w:t>,</w:t>
      </w:r>
      <w:r w:rsidR="00165B80" w:rsidRPr="003E0D7C">
        <w:rPr>
          <w:rFonts w:ascii="Times New Roman" w:eastAsia="Calibri" w:hAnsi="Times New Roman" w:cs="Times New Roman"/>
          <w:color w:val="000000"/>
          <w:sz w:val="22"/>
          <w:szCs w:val="22"/>
          <w:lang w:val="en-US"/>
        </w:rPr>
        <w:t xml:space="preserve"> procuring and selling raw materials</w:t>
      </w:r>
      <w:r w:rsidR="00DE12AB" w:rsidRPr="003E0D7C">
        <w:rPr>
          <w:rFonts w:ascii="Times New Roman" w:eastAsia="Calibri" w:hAnsi="Times New Roman" w:cs="Times New Roman"/>
          <w:color w:val="000000"/>
          <w:sz w:val="22"/>
          <w:szCs w:val="22"/>
          <w:lang w:val="en-US"/>
        </w:rPr>
        <w:t>,</w:t>
      </w:r>
      <w:r w:rsidR="00165B80" w:rsidRPr="003E0D7C">
        <w:rPr>
          <w:rFonts w:ascii="Times New Roman" w:eastAsia="Calibri" w:hAnsi="Times New Roman" w:cs="Times New Roman"/>
          <w:color w:val="000000"/>
          <w:sz w:val="22"/>
          <w:szCs w:val="22"/>
          <w:lang w:val="en-US"/>
        </w:rPr>
        <w:t xml:space="preserve"> such as cereals, animal feed, and fertilizers.</w:t>
      </w:r>
    </w:p>
    <w:p w14:paraId="021AF962" w14:textId="48DA282F" w:rsidR="00A60DDC" w:rsidRPr="003E0D7C" w:rsidRDefault="004D0B86" w:rsidP="00E5058C">
      <w:pPr>
        <w:spacing w:after="240" w:line="276" w:lineRule="auto"/>
        <w:jc w:val="both"/>
        <w:rPr>
          <w:rFonts w:ascii="Times New Roman" w:hAnsi="Times New Roman" w:cs="Times New Roman"/>
          <w:b/>
          <w:bCs/>
          <w:iCs/>
          <w:sz w:val="22"/>
          <w:szCs w:val="22"/>
          <w:lang w:val="en-US"/>
        </w:rPr>
      </w:pPr>
      <w:r w:rsidRPr="003E0D7C">
        <w:rPr>
          <w:rFonts w:ascii="Times New Roman" w:eastAsia="Calibri" w:hAnsi="Times New Roman" w:cs="Times New Roman"/>
          <w:bCs/>
          <w:color w:val="000000"/>
          <w:sz w:val="22"/>
          <w:szCs w:val="22"/>
          <w:lang w:val="en-US"/>
        </w:rPr>
        <w:t xml:space="preserve">Regarding the substitutability of crops, there is </w:t>
      </w:r>
      <w:proofErr w:type="gramStart"/>
      <w:r w:rsidRPr="003E0D7C">
        <w:rPr>
          <w:rFonts w:ascii="Times New Roman" w:eastAsia="Calibri" w:hAnsi="Times New Roman" w:cs="Times New Roman"/>
          <w:bCs/>
          <w:color w:val="000000"/>
          <w:sz w:val="22"/>
          <w:szCs w:val="22"/>
          <w:lang w:val="en-US"/>
        </w:rPr>
        <w:t>some</w:t>
      </w:r>
      <w:proofErr w:type="gramEnd"/>
      <w:r w:rsidRPr="003E0D7C">
        <w:rPr>
          <w:rFonts w:ascii="Times New Roman" w:eastAsia="Calibri" w:hAnsi="Times New Roman" w:cs="Times New Roman"/>
          <w:bCs/>
          <w:color w:val="000000"/>
          <w:sz w:val="22"/>
          <w:szCs w:val="22"/>
          <w:lang w:val="en-US"/>
        </w:rPr>
        <w:t xml:space="preserve"> flexibility in recipes; however, the company faces problems with supplements due to their concentrated supply base. For example, China controls Vitamin A. Although the company believes no production is completely irreplaceable, EU labeling regulations pose challenges. Specifying certain ingredients means those ingredients cannot be substituted, whereas more flexible labeling standards would allow for greater substitutability.</w:t>
      </w:r>
      <w:r w:rsidR="00872472" w:rsidRPr="003E0D7C">
        <w:rPr>
          <w:rFonts w:ascii="Times New Roman" w:eastAsia="Calibri" w:hAnsi="Times New Roman" w:cs="Times New Roman"/>
          <w:bCs/>
          <w:color w:val="000000"/>
          <w:sz w:val="22"/>
          <w:szCs w:val="22"/>
          <w:lang w:val="en-US"/>
        </w:rPr>
        <w:t xml:space="preserve"> </w:t>
      </w:r>
      <w:r w:rsidRPr="003E0D7C">
        <w:rPr>
          <w:rFonts w:ascii="Times New Roman" w:eastAsia="Calibri" w:hAnsi="Times New Roman" w:cs="Times New Roman"/>
          <w:bCs/>
          <w:color w:val="000000"/>
          <w:sz w:val="22"/>
          <w:szCs w:val="22"/>
          <w:lang w:val="en-US"/>
        </w:rPr>
        <w:t xml:space="preserve">The company also highlights the interaction between energy markets (biofuels) and food crops, particularly oil crops. Rising demand for these oil crops drives production into previously uncultivated areas, increasing logistics costs. As available land becomes scarce, GMOs can help compensate by maintaining or increasing yields. Ultimately, price dictates procurement—if </w:t>
      </w:r>
      <w:r w:rsidR="008E4FBB" w:rsidRPr="003E0D7C">
        <w:rPr>
          <w:rFonts w:ascii="Times New Roman" w:eastAsia="Calibri" w:hAnsi="Times New Roman" w:cs="Times New Roman"/>
          <w:bCs/>
          <w:color w:val="000000"/>
          <w:sz w:val="22"/>
          <w:szCs w:val="22"/>
          <w:lang w:val="en-US"/>
        </w:rPr>
        <w:t>one</w:t>
      </w:r>
      <w:r w:rsidRPr="003E0D7C">
        <w:rPr>
          <w:rFonts w:ascii="Times New Roman" w:eastAsia="Calibri" w:hAnsi="Times New Roman" w:cs="Times New Roman"/>
          <w:bCs/>
          <w:color w:val="000000"/>
          <w:sz w:val="22"/>
          <w:szCs w:val="22"/>
          <w:lang w:val="en-US"/>
        </w:rPr>
        <w:t xml:space="preserve"> can pay, </w:t>
      </w:r>
      <w:r w:rsidR="008E4FBB" w:rsidRPr="003E0D7C">
        <w:rPr>
          <w:rFonts w:ascii="Times New Roman" w:eastAsia="Calibri" w:hAnsi="Times New Roman" w:cs="Times New Roman"/>
          <w:bCs/>
          <w:color w:val="000000"/>
          <w:sz w:val="22"/>
          <w:szCs w:val="22"/>
          <w:lang w:val="en-US"/>
        </w:rPr>
        <w:t>one</w:t>
      </w:r>
      <w:r w:rsidRPr="003E0D7C">
        <w:rPr>
          <w:rFonts w:ascii="Times New Roman" w:eastAsia="Calibri" w:hAnsi="Times New Roman" w:cs="Times New Roman"/>
          <w:bCs/>
          <w:color w:val="000000"/>
          <w:sz w:val="22"/>
          <w:szCs w:val="22"/>
          <w:lang w:val="en-US"/>
        </w:rPr>
        <w:t xml:space="preserve"> can obtain materials. However, this dynamic inflates prices and disproportionately affects poorer countries.</w:t>
      </w:r>
    </w:p>
    <w:p w14:paraId="6910FD4B" w14:textId="77777777" w:rsidR="00165B80" w:rsidRPr="003E0D7C" w:rsidRDefault="004D0B86" w:rsidP="00165B80">
      <w:pPr>
        <w:spacing w:after="240" w:line="276" w:lineRule="auto"/>
        <w:jc w:val="both"/>
        <w:rPr>
          <w:rFonts w:ascii="Times New Roman" w:eastAsia="Calibri" w:hAnsi="Times New Roman" w:cs="Times New Roman"/>
          <w:bCs/>
          <w:color w:val="000000"/>
          <w:sz w:val="22"/>
          <w:szCs w:val="22"/>
          <w:lang w:val="en-US"/>
        </w:rPr>
      </w:pPr>
      <w:r w:rsidRPr="003E0D7C">
        <w:rPr>
          <w:rFonts w:ascii="Times New Roman" w:eastAsia="Calibri" w:hAnsi="Times New Roman" w:cs="Times New Roman"/>
          <w:bCs/>
          <w:color w:val="000000"/>
          <w:sz w:val="22"/>
          <w:szCs w:val="22"/>
          <w:lang w:val="en-US"/>
        </w:rPr>
        <w:t>In Spain, five companies control 85% of food sales, granting them substantial purchasing and bargaining power. This dominance enables them to influence commodity prices. Consequently, there are situations where final product prices (e.g., pork) remain low while raw material prices (e.g., soy) stay high. Since production cycles cannot simply halt, such circumstances create significant challenges for producers. For example, low cattle sale prices coupled with high raw material costs jeopardize the viability of cattle farming.</w:t>
      </w:r>
      <w:r w:rsidR="00872472" w:rsidRPr="003E0D7C">
        <w:rPr>
          <w:rFonts w:ascii="Times New Roman" w:eastAsia="Calibri" w:hAnsi="Times New Roman" w:cs="Times New Roman"/>
          <w:bCs/>
          <w:color w:val="000000"/>
          <w:sz w:val="22"/>
          <w:szCs w:val="22"/>
          <w:lang w:val="en-US"/>
        </w:rPr>
        <w:t xml:space="preserve"> </w:t>
      </w:r>
      <w:r w:rsidRPr="003E0D7C">
        <w:rPr>
          <w:rFonts w:ascii="Times New Roman" w:eastAsia="Calibri" w:hAnsi="Times New Roman" w:cs="Times New Roman"/>
          <w:bCs/>
          <w:color w:val="000000"/>
          <w:sz w:val="22"/>
          <w:szCs w:val="22"/>
          <w:lang w:val="en-US"/>
        </w:rPr>
        <w:t xml:space="preserve">Smaller companies must rely on consultants for futures pricing, whereas larger companies maintain in-house teams. With bigger budgets, larger firms can often secure better prices. The company also discusses the impact of futures trading and the unpredictability of supply disruptions. Spanish farmers are unable to participate in U.S. futures markets, even though these markets set global prices. To control the cost of food, producers must manage the cost of raw materials, which can represent 65–85% of feed costs and as much as 65% of the final price of products like pork. Such thin profit margins </w:t>
      </w:r>
      <w:r w:rsidR="00A60DDC" w:rsidRPr="003E0D7C">
        <w:rPr>
          <w:rFonts w:ascii="Times New Roman" w:eastAsia="Calibri" w:hAnsi="Times New Roman" w:cs="Times New Roman"/>
          <w:bCs/>
          <w:color w:val="000000"/>
          <w:sz w:val="22"/>
          <w:szCs w:val="22"/>
          <w:lang w:val="en-US"/>
        </w:rPr>
        <w:t>underscore</w:t>
      </w:r>
      <w:r w:rsidRPr="003E0D7C">
        <w:rPr>
          <w:rFonts w:ascii="Times New Roman" w:eastAsia="Calibri" w:hAnsi="Times New Roman" w:cs="Times New Roman"/>
          <w:bCs/>
          <w:color w:val="000000"/>
          <w:sz w:val="22"/>
          <w:szCs w:val="22"/>
          <w:lang w:val="en-US"/>
        </w:rPr>
        <w:t xml:space="preserve"> the</w:t>
      </w:r>
      <w:r w:rsidR="00A60DDC" w:rsidRPr="003E0D7C">
        <w:rPr>
          <w:rFonts w:ascii="Times New Roman" w:eastAsia="Calibri" w:hAnsi="Times New Roman" w:cs="Times New Roman"/>
          <w:bCs/>
          <w:color w:val="000000"/>
          <w:sz w:val="22"/>
          <w:szCs w:val="22"/>
          <w:lang w:val="en-US"/>
        </w:rPr>
        <w:t xml:space="preserve"> profound</w:t>
      </w:r>
      <w:r w:rsidRPr="003E0D7C">
        <w:rPr>
          <w:rFonts w:ascii="Times New Roman" w:eastAsia="Calibri" w:hAnsi="Times New Roman" w:cs="Times New Roman"/>
          <w:bCs/>
          <w:color w:val="000000"/>
          <w:sz w:val="22"/>
          <w:szCs w:val="22"/>
          <w:lang w:val="en-US"/>
        </w:rPr>
        <w:t xml:space="preserve"> influence of raw material costs compared to other factors such as logistics or manufacturing.</w:t>
      </w:r>
      <w:r w:rsidR="008E4FBB" w:rsidRPr="003E0D7C">
        <w:rPr>
          <w:rFonts w:ascii="Times New Roman" w:eastAsia="Calibri" w:hAnsi="Times New Roman" w:cs="Times New Roman"/>
          <w:bCs/>
          <w:color w:val="000000"/>
          <w:sz w:val="22"/>
          <w:szCs w:val="22"/>
          <w:lang w:val="en-US"/>
        </w:rPr>
        <w:t xml:space="preserve"> </w:t>
      </w:r>
      <w:r w:rsidRPr="003E0D7C">
        <w:rPr>
          <w:rFonts w:ascii="Times New Roman" w:eastAsia="Calibri" w:hAnsi="Times New Roman" w:cs="Times New Roman"/>
          <w:bCs/>
          <w:color w:val="000000"/>
          <w:sz w:val="22"/>
          <w:szCs w:val="22"/>
          <w:lang w:val="en-US"/>
        </w:rPr>
        <w:t xml:space="preserve">Finally, the process of purchasing raw materials is complex. It involves purchasing management, product </w:t>
      </w:r>
      <w:r w:rsidRPr="003E0D7C">
        <w:rPr>
          <w:rFonts w:ascii="Times New Roman" w:eastAsia="Calibri" w:hAnsi="Times New Roman" w:cs="Times New Roman"/>
          <w:bCs/>
          <w:color w:val="000000"/>
          <w:sz w:val="22"/>
          <w:szCs w:val="22"/>
          <w:lang w:val="en-US"/>
        </w:rPr>
        <w:lastRenderedPageBreak/>
        <w:t>formulation by veterinarians to ensure maximum productivity, quality control, and effective stock management.</w:t>
      </w:r>
    </w:p>
    <w:p w14:paraId="107DA6A7" w14:textId="3961694A" w:rsidR="00394703" w:rsidRPr="003E0D7C" w:rsidRDefault="00394703" w:rsidP="00165B80">
      <w:pPr>
        <w:spacing w:after="240" w:line="276" w:lineRule="auto"/>
        <w:jc w:val="both"/>
        <w:rPr>
          <w:rFonts w:ascii="Times New Roman" w:eastAsia="Calibri" w:hAnsi="Times New Roman" w:cs="Times New Roman"/>
          <w:bCs/>
          <w:color w:val="000000"/>
          <w:sz w:val="22"/>
          <w:szCs w:val="22"/>
          <w:lang w:val="en-US"/>
        </w:rPr>
      </w:pPr>
      <w:r w:rsidRPr="003E0D7C">
        <w:rPr>
          <w:rFonts w:ascii="Times New Roman" w:eastAsia="Calibri" w:hAnsi="Times New Roman" w:cs="Times New Roman"/>
          <w:color w:val="000000"/>
          <w:sz w:val="22"/>
          <w:szCs w:val="22"/>
          <w:lang w:val="en-US"/>
        </w:rPr>
        <w:t xml:space="preserve">Market dynamics and environmental factors influence crop choices; for example, when fertilizer prices rise, farmers may shift to legumes, which do not require nitrates. In times of limited legume availability, higher prices </w:t>
      </w:r>
      <w:r w:rsidR="00504A22" w:rsidRPr="003E0D7C">
        <w:rPr>
          <w:rFonts w:ascii="Times New Roman" w:eastAsia="Calibri" w:hAnsi="Times New Roman" w:cs="Times New Roman"/>
          <w:color w:val="000000"/>
          <w:sz w:val="22"/>
          <w:szCs w:val="22"/>
          <w:lang w:val="en-US"/>
        </w:rPr>
        <w:t>incentivize</w:t>
      </w:r>
      <w:r w:rsidRPr="003E0D7C">
        <w:rPr>
          <w:rFonts w:ascii="Times New Roman" w:eastAsia="Calibri" w:hAnsi="Times New Roman" w:cs="Times New Roman"/>
          <w:color w:val="000000"/>
          <w:sz w:val="22"/>
          <w:szCs w:val="22"/>
          <w:lang w:val="en-US"/>
        </w:rPr>
        <w:t xml:space="preserve"> their use as human food rather than animal feed.</w:t>
      </w:r>
      <w:r w:rsidR="00872472" w:rsidRPr="003E0D7C">
        <w:rPr>
          <w:rFonts w:ascii="Times New Roman" w:eastAsia="Calibri" w:hAnsi="Times New Roman" w:cs="Times New Roman"/>
          <w:color w:val="000000"/>
          <w:sz w:val="22"/>
          <w:szCs w:val="22"/>
          <w:lang w:val="en-US"/>
        </w:rPr>
        <w:t xml:space="preserve"> </w:t>
      </w:r>
      <w:r w:rsidRPr="003E0D7C">
        <w:rPr>
          <w:rFonts w:ascii="Times New Roman" w:eastAsia="Calibri" w:hAnsi="Times New Roman" w:cs="Times New Roman"/>
          <w:color w:val="000000"/>
          <w:sz w:val="22"/>
          <w:szCs w:val="22"/>
          <w:lang w:val="en-US"/>
        </w:rPr>
        <w:t>Commodity trading is predominantly conducted in USD, making price</w:t>
      </w:r>
      <w:r w:rsidR="008E4FBB" w:rsidRPr="003E0D7C">
        <w:rPr>
          <w:rFonts w:ascii="Times New Roman" w:eastAsia="Calibri" w:hAnsi="Times New Roman" w:cs="Times New Roman"/>
          <w:color w:val="000000"/>
          <w:sz w:val="22"/>
          <w:szCs w:val="22"/>
          <w:lang w:val="en-US"/>
        </w:rPr>
        <w:t>s</w:t>
      </w:r>
      <w:r w:rsidRPr="003E0D7C">
        <w:rPr>
          <w:rFonts w:ascii="Times New Roman" w:eastAsia="Calibri" w:hAnsi="Times New Roman" w:cs="Times New Roman"/>
          <w:color w:val="000000"/>
          <w:sz w:val="22"/>
          <w:szCs w:val="22"/>
          <w:lang w:val="en-US"/>
        </w:rPr>
        <w:t xml:space="preserve"> sensitive to currency fluctuations and global market conditions. Sourcing ingredients involves balancing the cost of raw materials with port, logistics, and associated risks. Recent geopolitical events, such as the war in Ukraine, compel traders to consider alternative suppliers such as the United States, Brazil, and Argentina. However, issues like aflatoxin contamination in Argentine corn and evolving European Union regulations on acceptable toxin levels add complexity to sourcing decisions.</w:t>
      </w:r>
    </w:p>
    <w:p w14:paraId="67893597" w14:textId="42C89C3E" w:rsidR="00304C9C" w:rsidRPr="003E0D7C" w:rsidRDefault="00394703" w:rsidP="00E5058C">
      <w:pPr>
        <w:pBdr>
          <w:top w:val="nil"/>
          <w:left w:val="nil"/>
          <w:bottom w:val="nil"/>
          <w:right w:val="nil"/>
          <w:between w:val="nil"/>
        </w:pBdr>
        <w:spacing w:after="240" w:line="276" w:lineRule="auto"/>
        <w:jc w:val="both"/>
        <w:rPr>
          <w:rFonts w:ascii="Times New Roman" w:eastAsia="Calibri" w:hAnsi="Times New Roman" w:cs="Times New Roman"/>
          <w:color w:val="000000"/>
          <w:sz w:val="22"/>
          <w:szCs w:val="22"/>
          <w:lang w:val="en-US"/>
        </w:rPr>
      </w:pPr>
      <w:r w:rsidRPr="003E0D7C">
        <w:rPr>
          <w:rFonts w:ascii="Times New Roman" w:eastAsia="Calibri" w:hAnsi="Times New Roman" w:cs="Times New Roman"/>
          <w:color w:val="000000"/>
          <w:sz w:val="22"/>
          <w:szCs w:val="22"/>
          <w:lang w:val="en-US"/>
        </w:rPr>
        <w:t>The war in Ukraine has introduced substantial volatility, but earlier events like the COVID-19 pandemic already challenged demand forecasting. Furthermore, contract negotiations often favor multinational corporations with extensive market knowledge, causing instability and placing smaller actors at a disadvantage.</w:t>
      </w:r>
    </w:p>
    <w:p w14:paraId="2218056F" w14:textId="15B14114" w:rsidR="00FF490D" w:rsidRPr="003E0D7C" w:rsidRDefault="00304C9C" w:rsidP="00E5058C">
      <w:pPr>
        <w:spacing w:after="240" w:line="276" w:lineRule="auto"/>
        <w:jc w:val="both"/>
        <w:rPr>
          <w:rFonts w:ascii="Times New Roman" w:eastAsia="Calibri" w:hAnsi="Times New Roman" w:cs="Times New Roman"/>
          <w:b/>
          <w:bCs/>
          <w:color w:val="000000"/>
          <w:sz w:val="22"/>
          <w:szCs w:val="22"/>
          <w:lang w:val="en-US"/>
        </w:rPr>
      </w:pPr>
      <w:r w:rsidRPr="003E0D7C">
        <w:rPr>
          <w:rFonts w:ascii="Times New Roman" w:eastAsia="Calibri" w:hAnsi="Times New Roman" w:cs="Times New Roman"/>
          <w:b/>
          <w:bCs/>
          <w:color w:val="000000"/>
          <w:sz w:val="22"/>
          <w:szCs w:val="22"/>
          <w:lang w:val="en-US"/>
        </w:rPr>
        <w:t>Company C</w:t>
      </w:r>
      <w:r w:rsidR="009847B3" w:rsidRPr="003E0D7C">
        <w:rPr>
          <w:rFonts w:ascii="Times New Roman" w:eastAsia="Calibri" w:hAnsi="Times New Roman" w:cs="Times New Roman"/>
          <w:b/>
          <w:bCs/>
          <w:color w:val="000000"/>
          <w:sz w:val="22"/>
          <w:szCs w:val="22"/>
          <w:lang w:val="en-US"/>
        </w:rPr>
        <w:t>: Animal feed</w:t>
      </w:r>
    </w:p>
    <w:p w14:paraId="3582C159" w14:textId="39B76547" w:rsidR="004E3F53" w:rsidRPr="003E0D7C" w:rsidRDefault="008E4FBB" w:rsidP="00E5058C">
      <w:pPr>
        <w:pBdr>
          <w:top w:val="nil"/>
          <w:left w:val="nil"/>
          <w:bottom w:val="nil"/>
          <w:right w:val="nil"/>
          <w:between w:val="nil"/>
        </w:pBdr>
        <w:spacing w:after="240" w:line="276" w:lineRule="auto"/>
        <w:jc w:val="both"/>
        <w:rPr>
          <w:rFonts w:ascii="Times New Roman" w:eastAsia="Calibri" w:hAnsi="Times New Roman" w:cs="Times New Roman"/>
          <w:color w:val="000000"/>
          <w:sz w:val="22"/>
          <w:szCs w:val="22"/>
          <w:lang w:val="en-US"/>
        </w:rPr>
      </w:pPr>
      <w:r w:rsidRPr="003E0D7C">
        <w:rPr>
          <w:rFonts w:ascii="Times New Roman" w:eastAsia="Calibri" w:hAnsi="Times New Roman" w:cs="Times New Roman"/>
          <w:color w:val="000000"/>
          <w:sz w:val="22"/>
          <w:szCs w:val="22"/>
          <w:lang w:val="en-US"/>
        </w:rPr>
        <w:t>Company C</w:t>
      </w:r>
      <w:r w:rsidR="004E3F53" w:rsidRPr="003E0D7C">
        <w:rPr>
          <w:rFonts w:ascii="Times New Roman" w:eastAsia="Calibri" w:hAnsi="Times New Roman" w:cs="Times New Roman"/>
          <w:color w:val="000000"/>
          <w:sz w:val="22"/>
          <w:szCs w:val="22"/>
          <w:lang w:val="en-US"/>
        </w:rPr>
        <w:t xml:space="preserve"> is part of </w:t>
      </w:r>
      <w:r w:rsidR="0055378D" w:rsidRPr="003E0D7C">
        <w:rPr>
          <w:rFonts w:ascii="Times New Roman" w:eastAsia="Calibri" w:hAnsi="Times New Roman" w:cs="Times New Roman"/>
          <w:color w:val="000000"/>
          <w:sz w:val="22"/>
          <w:szCs w:val="22"/>
          <w:lang w:val="en-US"/>
        </w:rPr>
        <w:t>a large Spanish</w:t>
      </w:r>
      <w:r w:rsidR="004E3F53" w:rsidRPr="003E0D7C">
        <w:rPr>
          <w:rFonts w:ascii="Times New Roman" w:eastAsia="Calibri" w:hAnsi="Times New Roman" w:cs="Times New Roman"/>
          <w:color w:val="000000"/>
          <w:sz w:val="22"/>
          <w:szCs w:val="22"/>
          <w:lang w:val="en-US"/>
        </w:rPr>
        <w:t xml:space="preserve"> agricultural cooperative, comprised of farmers, product manufacturers, and other stakeholders. Specializing in poultry production, it sources raw materials (primarily corn, soy, and wheat) for feed supplied to its own farmers. Afterward, the group processes the chicken into fresh and frozen products. Due to limited factory capacity and high storage costs, raw materials are procured on a just-in-time basis, often leaving less than one day’s supply on hand. Quality remains the top priority, followed by price, and the cooperative secures a stable supply by purchasing from its own growers first.</w:t>
      </w:r>
      <w:r w:rsidR="00872472" w:rsidRPr="003E0D7C">
        <w:rPr>
          <w:rFonts w:ascii="Times New Roman" w:eastAsia="Calibri" w:hAnsi="Times New Roman" w:cs="Times New Roman"/>
          <w:color w:val="000000"/>
          <w:sz w:val="22"/>
          <w:szCs w:val="22"/>
          <w:lang w:val="en-US"/>
        </w:rPr>
        <w:t xml:space="preserve"> </w:t>
      </w:r>
      <w:r w:rsidR="004E3F53" w:rsidRPr="003E0D7C">
        <w:rPr>
          <w:rFonts w:ascii="Times New Roman" w:eastAsia="Calibri" w:hAnsi="Times New Roman" w:cs="Times New Roman"/>
          <w:color w:val="000000"/>
          <w:sz w:val="22"/>
          <w:szCs w:val="22"/>
          <w:lang w:val="en-US"/>
        </w:rPr>
        <w:t>Challenges, however, arise from oils, oilseeds, and amino acids, particularly those sourced from China. As feed costs have risen from approximately 85% to 95% of total expenses, the cooperative has increased its amino acid storage from one to three months. Although they anticipated COVID-19 impacts and took measures before the Spanish government, the Ukraine conflict caught them off guard. This unpredictability, combined with buyers’ risk aversion, discourages long-term contracts. Furthermore, the cooperative does not engage in futures markets, preferring to maintain a strong end-of-year income statement rather than speculate on commodity prices.</w:t>
      </w:r>
    </w:p>
    <w:p w14:paraId="6A8F5361" w14:textId="7E055566" w:rsidR="002B7246" w:rsidRPr="003E0D7C" w:rsidRDefault="004E3F53" w:rsidP="00E5058C">
      <w:pPr>
        <w:pBdr>
          <w:top w:val="nil"/>
          <w:left w:val="nil"/>
          <w:bottom w:val="nil"/>
          <w:right w:val="nil"/>
          <w:between w:val="nil"/>
        </w:pBdr>
        <w:spacing w:after="240" w:line="276" w:lineRule="auto"/>
        <w:jc w:val="both"/>
        <w:rPr>
          <w:rFonts w:ascii="Times New Roman" w:eastAsia="Calibri" w:hAnsi="Times New Roman" w:cs="Times New Roman"/>
          <w:color w:val="000000"/>
          <w:sz w:val="22"/>
          <w:szCs w:val="22"/>
          <w:lang w:val="en-US"/>
        </w:rPr>
      </w:pPr>
      <w:r w:rsidRPr="003E0D7C">
        <w:rPr>
          <w:rFonts w:ascii="Times New Roman" w:eastAsia="Calibri" w:hAnsi="Times New Roman" w:cs="Times New Roman"/>
          <w:color w:val="000000"/>
          <w:sz w:val="22"/>
          <w:szCs w:val="22"/>
          <w:lang w:val="en-US"/>
        </w:rPr>
        <w:t xml:space="preserve">Information asymmetry also poses challenges. Trusted suppliers provide valuable market insights, but </w:t>
      </w:r>
      <w:proofErr w:type="gramStart"/>
      <w:r w:rsidRPr="003E0D7C">
        <w:rPr>
          <w:rFonts w:ascii="Times New Roman" w:eastAsia="Calibri" w:hAnsi="Times New Roman" w:cs="Times New Roman"/>
          <w:color w:val="000000"/>
          <w:sz w:val="22"/>
          <w:szCs w:val="22"/>
          <w:lang w:val="en-US"/>
        </w:rPr>
        <w:t>many</w:t>
      </w:r>
      <w:proofErr w:type="gramEnd"/>
      <w:r w:rsidRPr="003E0D7C">
        <w:rPr>
          <w:rFonts w:ascii="Times New Roman" w:eastAsia="Calibri" w:hAnsi="Times New Roman" w:cs="Times New Roman"/>
          <w:color w:val="000000"/>
          <w:sz w:val="22"/>
          <w:szCs w:val="22"/>
          <w:lang w:val="en-US"/>
        </w:rPr>
        <w:t xml:space="preserve"> others do not. While the cooperative collaborates with competitors through the Spanish Feed Manufacturers Confederation, it generally avoids interacting directly with similar firms outside that network. Within the poultry supply chain, low margins and supermarket dominance lead to prices that fail to reflect true </w:t>
      </w:r>
      <w:r w:rsidR="00CB7899" w:rsidRPr="003E0D7C">
        <w:rPr>
          <w:rFonts w:ascii="Times New Roman" w:eastAsia="Calibri" w:hAnsi="Times New Roman" w:cs="Times New Roman"/>
          <w:color w:val="000000"/>
          <w:sz w:val="22"/>
          <w:szCs w:val="22"/>
          <w:lang w:val="en-US"/>
        </w:rPr>
        <w:t>material</w:t>
      </w:r>
      <w:r w:rsidRPr="003E0D7C">
        <w:rPr>
          <w:rFonts w:ascii="Times New Roman" w:eastAsia="Calibri" w:hAnsi="Times New Roman" w:cs="Times New Roman"/>
          <w:color w:val="000000"/>
          <w:sz w:val="22"/>
          <w:szCs w:val="22"/>
          <w:lang w:val="en-US"/>
        </w:rPr>
        <w:t xml:space="preserve"> costs. Despite efforts to communicate these challenges to clients, the cooperative’s concerns have gone largely unheeded.</w:t>
      </w:r>
      <w:r w:rsidR="00872472" w:rsidRPr="003E0D7C">
        <w:rPr>
          <w:rFonts w:ascii="Times New Roman" w:eastAsia="Calibri" w:hAnsi="Times New Roman" w:cs="Times New Roman"/>
          <w:color w:val="000000"/>
          <w:sz w:val="22"/>
          <w:szCs w:val="22"/>
          <w:lang w:val="en-US"/>
        </w:rPr>
        <w:t xml:space="preserve"> </w:t>
      </w:r>
      <w:r w:rsidRPr="003E0D7C">
        <w:rPr>
          <w:rFonts w:ascii="Times New Roman" w:eastAsia="Calibri" w:hAnsi="Times New Roman" w:cs="Times New Roman"/>
          <w:color w:val="000000"/>
          <w:sz w:val="22"/>
          <w:szCs w:val="22"/>
          <w:lang w:val="en-US"/>
        </w:rPr>
        <w:t>Finally, avoiding genetically modified (GMO) crops further constrains sourcing options. Although U.S. and Brazilian soy production has expanded significantly, these increases are predominantly GMO-based, limiting the cooperative’s ability to access global feed markets aligned with its requirements. As a result, maintaining both quality and cost-effectiveness under these conditions remains a challenge.</w:t>
      </w:r>
    </w:p>
    <w:p w14:paraId="1F0A5B1B" w14:textId="3DD46C7B" w:rsidR="00742BC9" w:rsidRPr="003E0D7C" w:rsidRDefault="00742BC9" w:rsidP="00E5058C">
      <w:pPr>
        <w:pBdr>
          <w:top w:val="nil"/>
          <w:left w:val="nil"/>
          <w:bottom w:val="nil"/>
          <w:right w:val="nil"/>
          <w:between w:val="nil"/>
        </w:pBdr>
        <w:spacing w:after="240" w:line="276" w:lineRule="auto"/>
        <w:jc w:val="both"/>
        <w:rPr>
          <w:rFonts w:ascii="Times New Roman" w:eastAsia="Calibri" w:hAnsi="Times New Roman" w:cs="Times New Roman"/>
          <w:color w:val="000000"/>
          <w:sz w:val="22"/>
          <w:szCs w:val="22"/>
          <w:lang w:val="en-US"/>
        </w:rPr>
      </w:pPr>
      <w:r w:rsidRPr="003E0D7C">
        <w:rPr>
          <w:rFonts w:ascii="Times New Roman" w:eastAsia="Calibri" w:hAnsi="Times New Roman" w:cs="Times New Roman"/>
          <w:i/>
          <w:iCs/>
          <w:color w:val="000000"/>
          <w:sz w:val="22"/>
          <w:szCs w:val="22"/>
          <w:u w:val="single"/>
          <w:lang w:val="en-US"/>
        </w:rPr>
        <w:t>Evidence of supplier dominance</w:t>
      </w:r>
      <w:r w:rsidRPr="003E0D7C">
        <w:rPr>
          <w:rFonts w:ascii="Times New Roman" w:eastAsia="Calibri" w:hAnsi="Times New Roman" w:cs="Times New Roman"/>
          <w:color w:val="000000"/>
          <w:sz w:val="22"/>
          <w:szCs w:val="22"/>
          <w:lang w:val="en-US"/>
        </w:rPr>
        <w:t>: Concentrated supply of critical inputs, particularly oils, oilseeds, amino acids, and non-GMO soy, combined with regulatory constraints that restrict alternative sources.</w:t>
      </w:r>
    </w:p>
    <w:p w14:paraId="3265903C" w14:textId="73CE99C9" w:rsidR="00FF490D" w:rsidRPr="003E0D7C" w:rsidRDefault="009E0CDE" w:rsidP="00E5058C">
      <w:pPr>
        <w:pBdr>
          <w:top w:val="nil"/>
          <w:left w:val="nil"/>
          <w:bottom w:val="nil"/>
          <w:right w:val="nil"/>
          <w:between w:val="nil"/>
        </w:pBdr>
        <w:spacing w:after="240" w:line="276" w:lineRule="auto"/>
        <w:jc w:val="both"/>
        <w:rPr>
          <w:rFonts w:ascii="Times New Roman" w:eastAsia="Calibri" w:hAnsi="Times New Roman" w:cs="Times New Roman"/>
          <w:b/>
          <w:bCs/>
          <w:color w:val="000000"/>
          <w:sz w:val="22"/>
          <w:szCs w:val="22"/>
          <w:lang w:val="en-US"/>
        </w:rPr>
      </w:pPr>
      <w:r w:rsidRPr="003E0D7C">
        <w:rPr>
          <w:rFonts w:ascii="Times New Roman" w:eastAsia="Calibri" w:hAnsi="Times New Roman" w:cs="Times New Roman"/>
          <w:b/>
          <w:bCs/>
          <w:color w:val="000000"/>
          <w:sz w:val="22"/>
          <w:szCs w:val="22"/>
          <w:lang w:val="en-US"/>
        </w:rPr>
        <w:lastRenderedPageBreak/>
        <w:t>Company D</w:t>
      </w:r>
      <w:r w:rsidR="00E11664" w:rsidRPr="003E0D7C">
        <w:rPr>
          <w:rFonts w:ascii="Times New Roman" w:eastAsia="Calibri" w:hAnsi="Times New Roman" w:cs="Times New Roman"/>
          <w:b/>
          <w:bCs/>
          <w:color w:val="000000"/>
          <w:sz w:val="22"/>
          <w:szCs w:val="22"/>
          <w:lang w:val="en-US"/>
        </w:rPr>
        <w:t>: Human food</w:t>
      </w:r>
    </w:p>
    <w:p w14:paraId="05F5FB6C" w14:textId="65D08EEE" w:rsidR="002C0DB9" w:rsidRPr="003E0D7C" w:rsidRDefault="0055378D" w:rsidP="00E5058C">
      <w:pPr>
        <w:pBdr>
          <w:top w:val="nil"/>
          <w:left w:val="nil"/>
          <w:bottom w:val="nil"/>
          <w:right w:val="nil"/>
          <w:between w:val="nil"/>
        </w:pBdr>
        <w:spacing w:after="240" w:line="276" w:lineRule="auto"/>
        <w:jc w:val="both"/>
        <w:rPr>
          <w:rFonts w:ascii="Times New Roman" w:eastAsia="Calibri" w:hAnsi="Times New Roman" w:cs="Times New Roman"/>
          <w:bCs/>
          <w:color w:val="000000"/>
          <w:sz w:val="22"/>
          <w:szCs w:val="22"/>
          <w:lang w:val="en-US"/>
        </w:rPr>
      </w:pPr>
      <w:r w:rsidRPr="003E0D7C">
        <w:rPr>
          <w:rFonts w:ascii="Times New Roman" w:eastAsia="Calibri" w:hAnsi="Times New Roman" w:cs="Times New Roman"/>
          <w:bCs/>
          <w:color w:val="000000"/>
          <w:sz w:val="22"/>
          <w:szCs w:val="22"/>
          <w:lang w:val="en-US"/>
        </w:rPr>
        <w:t>Company D</w:t>
      </w:r>
      <w:r w:rsidR="00E11664" w:rsidRPr="003E0D7C">
        <w:rPr>
          <w:rFonts w:ascii="Times New Roman" w:eastAsia="Calibri" w:hAnsi="Times New Roman" w:cs="Times New Roman"/>
          <w:bCs/>
          <w:color w:val="000000"/>
          <w:sz w:val="22"/>
          <w:szCs w:val="22"/>
          <w:lang w:val="en-US"/>
        </w:rPr>
        <w:t xml:space="preserve"> specializes in purchasing raw materials for a green food enterprise with three distinct divisions: vegetables, mushrooms, and legumes. While </w:t>
      </w:r>
      <w:proofErr w:type="gramStart"/>
      <w:r w:rsidR="00E11664" w:rsidRPr="003E0D7C">
        <w:rPr>
          <w:rFonts w:ascii="Times New Roman" w:eastAsia="Calibri" w:hAnsi="Times New Roman" w:cs="Times New Roman"/>
          <w:bCs/>
          <w:color w:val="000000"/>
          <w:sz w:val="22"/>
          <w:szCs w:val="22"/>
          <w:lang w:val="en-US"/>
        </w:rPr>
        <w:t>most of</w:t>
      </w:r>
      <w:proofErr w:type="gramEnd"/>
      <w:r w:rsidR="00E11664" w:rsidRPr="003E0D7C">
        <w:rPr>
          <w:rFonts w:ascii="Times New Roman" w:eastAsia="Calibri" w:hAnsi="Times New Roman" w:cs="Times New Roman"/>
          <w:bCs/>
          <w:color w:val="000000"/>
          <w:sz w:val="22"/>
          <w:szCs w:val="22"/>
          <w:lang w:val="en-US"/>
        </w:rPr>
        <w:t xml:space="preserve"> the vegetable and mushroom supply chains are sourced locally or from southern France, the legumes sector faces significant challenges. Prior to the Ukraine conflict, Ukraine played a major role in supplying legumes; however, the war has disrupted this market, leading to shortages and heightened uncertainty. Farmers now evaluate their crop choices based on profitability, with wheat and corn commanding higher prices than legumes. As a result, there is growing scarcity and market tension, particularly for chickpeas and lentils.</w:t>
      </w:r>
      <w:r w:rsidR="00872472" w:rsidRPr="003E0D7C">
        <w:rPr>
          <w:rFonts w:ascii="Times New Roman" w:eastAsia="Calibri" w:hAnsi="Times New Roman" w:cs="Times New Roman"/>
          <w:bCs/>
          <w:color w:val="000000"/>
          <w:sz w:val="22"/>
          <w:szCs w:val="22"/>
          <w:lang w:val="en-US"/>
        </w:rPr>
        <w:t xml:space="preserve"> </w:t>
      </w:r>
      <w:r w:rsidR="00E11664" w:rsidRPr="003E0D7C">
        <w:rPr>
          <w:rFonts w:ascii="Times New Roman" w:eastAsia="Calibri" w:hAnsi="Times New Roman" w:cs="Times New Roman"/>
          <w:bCs/>
          <w:color w:val="000000"/>
          <w:sz w:val="22"/>
          <w:szCs w:val="22"/>
          <w:lang w:val="en-US"/>
        </w:rPr>
        <w:t xml:space="preserve">The company’s mission emphasizes combatting </w:t>
      </w:r>
      <w:r w:rsidR="002C0DB9" w:rsidRPr="003E0D7C">
        <w:rPr>
          <w:rFonts w:ascii="Times New Roman" w:eastAsia="Calibri" w:hAnsi="Times New Roman" w:cs="Times New Roman"/>
          <w:bCs/>
          <w:color w:val="000000"/>
          <w:sz w:val="22"/>
          <w:szCs w:val="22"/>
          <w:lang w:val="en-US"/>
        </w:rPr>
        <w:t>junk</w:t>
      </w:r>
      <w:r w:rsidR="00E11664" w:rsidRPr="003E0D7C">
        <w:rPr>
          <w:rFonts w:ascii="Times New Roman" w:eastAsia="Calibri" w:hAnsi="Times New Roman" w:cs="Times New Roman"/>
          <w:bCs/>
          <w:color w:val="000000"/>
          <w:sz w:val="22"/>
          <w:szCs w:val="22"/>
          <w:lang w:val="en-US"/>
        </w:rPr>
        <w:t xml:space="preserve"> foods, sourcing locally, maintaining high quality, and offering products for all meal occasions. Their strategic focus includes reducing dependence on global supply chains and positioning legumes as the sustainable food source of the future. Currently, raw materials constitute approximately 30% of their total costs.</w:t>
      </w:r>
    </w:p>
    <w:p w14:paraId="3AA03F07" w14:textId="7D59BBB6" w:rsidR="002C0DB9" w:rsidRPr="003E0D7C" w:rsidRDefault="00E11664" w:rsidP="00E5058C">
      <w:pPr>
        <w:pBdr>
          <w:top w:val="nil"/>
          <w:left w:val="nil"/>
          <w:bottom w:val="nil"/>
          <w:right w:val="nil"/>
          <w:between w:val="nil"/>
        </w:pBdr>
        <w:spacing w:after="240" w:line="276" w:lineRule="auto"/>
        <w:jc w:val="both"/>
        <w:rPr>
          <w:rFonts w:ascii="Times New Roman" w:eastAsia="Calibri" w:hAnsi="Times New Roman" w:cs="Times New Roman"/>
          <w:bCs/>
          <w:color w:val="000000"/>
          <w:sz w:val="22"/>
          <w:szCs w:val="22"/>
          <w:lang w:val="en-US"/>
        </w:rPr>
      </w:pPr>
      <w:r w:rsidRPr="003E0D7C">
        <w:rPr>
          <w:rFonts w:ascii="Times New Roman" w:eastAsia="Calibri" w:hAnsi="Times New Roman" w:cs="Times New Roman"/>
          <w:bCs/>
          <w:color w:val="000000"/>
          <w:sz w:val="22"/>
          <w:szCs w:val="22"/>
          <w:lang w:val="en-US"/>
        </w:rPr>
        <w:t>Unlike standard commodities, most legumes are not traded on futures markets. Instead, prices are negotiated directly with various agents, brokers, and sellers. Trust and long-term relationships are key</w:t>
      </w:r>
      <w:r w:rsidR="002C0DB9" w:rsidRPr="003E0D7C">
        <w:rPr>
          <w:rFonts w:ascii="Times New Roman" w:eastAsia="Calibri" w:hAnsi="Times New Roman" w:cs="Times New Roman"/>
          <w:bCs/>
          <w:color w:val="000000"/>
          <w:sz w:val="22"/>
          <w:szCs w:val="22"/>
          <w:lang w:val="en-US"/>
        </w:rPr>
        <w:t>. Further, t</w:t>
      </w:r>
      <w:r w:rsidRPr="003E0D7C">
        <w:rPr>
          <w:rFonts w:ascii="Times New Roman" w:eastAsia="Calibri" w:hAnsi="Times New Roman" w:cs="Times New Roman"/>
          <w:bCs/>
          <w:color w:val="000000"/>
          <w:sz w:val="22"/>
          <w:szCs w:val="22"/>
          <w:lang w:val="en-US"/>
        </w:rPr>
        <w:t>here is no substitutability in the company’s recipes; for instance, legumes must meet strict size criteria (e.g., 11 mm), further complicating procurement. Government intervention also plays a role. While countries such as Turkey might restrict imports and exports of key ingredients during shortages, the Spanish government provides no such measures to protect local markets.</w:t>
      </w:r>
      <w:r w:rsidR="00872472" w:rsidRPr="003E0D7C">
        <w:rPr>
          <w:rFonts w:ascii="Times New Roman" w:eastAsia="Calibri" w:hAnsi="Times New Roman" w:cs="Times New Roman"/>
          <w:bCs/>
          <w:color w:val="000000"/>
          <w:sz w:val="22"/>
          <w:szCs w:val="22"/>
          <w:lang w:val="en-US"/>
        </w:rPr>
        <w:t xml:space="preserve"> </w:t>
      </w:r>
      <w:r w:rsidRPr="003E0D7C">
        <w:rPr>
          <w:rFonts w:ascii="Times New Roman" w:eastAsia="Calibri" w:hAnsi="Times New Roman" w:cs="Times New Roman"/>
          <w:bCs/>
          <w:color w:val="000000"/>
          <w:sz w:val="22"/>
          <w:szCs w:val="22"/>
          <w:lang w:val="en-US"/>
        </w:rPr>
        <w:t xml:space="preserve">Information on global price trends, including futures estimations, is gathered from sources like the USDA, news articles, and online platforms. However, these sources can be unreliable. Brokers with whom the company has established relationships often provide a more accurate </w:t>
      </w:r>
      <w:r w:rsidR="002C0DB9" w:rsidRPr="003E0D7C">
        <w:rPr>
          <w:rFonts w:ascii="Times New Roman" w:eastAsia="Calibri" w:hAnsi="Times New Roman" w:cs="Times New Roman"/>
          <w:bCs/>
          <w:color w:val="000000"/>
          <w:sz w:val="22"/>
          <w:szCs w:val="22"/>
          <w:lang w:val="en-US"/>
        </w:rPr>
        <w:t xml:space="preserve">global </w:t>
      </w:r>
      <w:r w:rsidRPr="003E0D7C">
        <w:rPr>
          <w:rFonts w:ascii="Times New Roman" w:eastAsia="Calibri" w:hAnsi="Times New Roman" w:cs="Times New Roman"/>
          <w:bCs/>
          <w:color w:val="000000"/>
          <w:sz w:val="22"/>
          <w:szCs w:val="22"/>
          <w:lang w:val="en-US"/>
        </w:rPr>
        <w:t>outlook. Currency fluctuations between the euro and the U.S. dollar add another layer of complexity, as do the purchasing power and influence of large retail chains.</w:t>
      </w:r>
    </w:p>
    <w:p w14:paraId="57EEB173" w14:textId="72AD8D2C" w:rsidR="00E11664" w:rsidRPr="003E0D7C" w:rsidRDefault="00E11664" w:rsidP="00E5058C">
      <w:pPr>
        <w:pBdr>
          <w:top w:val="nil"/>
          <w:left w:val="nil"/>
          <w:bottom w:val="nil"/>
          <w:right w:val="nil"/>
          <w:between w:val="nil"/>
        </w:pBdr>
        <w:spacing w:after="240" w:line="276" w:lineRule="auto"/>
        <w:jc w:val="both"/>
        <w:rPr>
          <w:rFonts w:ascii="Times New Roman" w:eastAsia="Calibri" w:hAnsi="Times New Roman" w:cs="Times New Roman"/>
          <w:bCs/>
          <w:color w:val="000000"/>
          <w:sz w:val="22"/>
          <w:szCs w:val="22"/>
          <w:lang w:val="en-US"/>
        </w:rPr>
      </w:pPr>
      <w:r w:rsidRPr="003E0D7C">
        <w:rPr>
          <w:rFonts w:ascii="Times New Roman" w:eastAsia="Calibri" w:hAnsi="Times New Roman" w:cs="Times New Roman"/>
          <w:bCs/>
          <w:color w:val="000000"/>
          <w:sz w:val="22"/>
          <w:szCs w:val="22"/>
          <w:lang w:val="en-US"/>
        </w:rPr>
        <w:t>Forecasting future</w:t>
      </w:r>
      <w:r w:rsidR="002C0DB9" w:rsidRPr="003E0D7C">
        <w:rPr>
          <w:rFonts w:ascii="Times New Roman" w:eastAsia="Calibri" w:hAnsi="Times New Roman" w:cs="Times New Roman"/>
          <w:bCs/>
          <w:color w:val="000000"/>
          <w:sz w:val="22"/>
          <w:szCs w:val="22"/>
          <w:lang w:val="en-US"/>
        </w:rPr>
        <w:t>s</w:t>
      </w:r>
      <w:r w:rsidRPr="003E0D7C">
        <w:rPr>
          <w:rFonts w:ascii="Times New Roman" w:eastAsia="Calibri" w:hAnsi="Times New Roman" w:cs="Times New Roman"/>
          <w:bCs/>
          <w:color w:val="000000"/>
          <w:sz w:val="22"/>
          <w:szCs w:val="22"/>
          <w:lang w:val="en-US"/>
        </w:rPr>
        <w:t xml:space="preserve"> prices is challenging. The company typically negotiates current prices for an entire year’s supply when dealing with clients. While this approach allows for long-term agreements, it leaves the company vulnerable if market or currency conditions change unexpectedly. With minimal communication among competitors</w:t>
      </w:r>
      <w:r w:rsidR="002C0DB9" w:rsidRPr="003E0D7C">
        <w:rPr>
          <w:rFonts w:ascii="Times New Roman" w:eastAsia="Calibri" w:hAnsi="Times New Roman" w:cs="Times New Roman"/>
          <w:bCs/>
          <w:color w:val="000000"/>
          <w:sz w:val="22"/>
          <w:szCs w:val="22"/>
          <w:lang w:val="en-US"/>
        </w:rPr>
        <w:t xml:space="preserve">, </w:t>
      </w:r>
      <w:r w:rsidRPr="003E0D7C">
        <w:rPr>
          <w:rFonts w:ascii="Times New Roman" w:eastAsia="Calibri" w:hAnsi="Times New Roman" w:cs="Times New Roman"/>
          <w:bCs/>
          <w:color w:val="000000"/>
          <w:sz w:val="22"/>
          <w:szCs w:val="22"/>
          <w:lang w:val="en-US"/>
        </w:rPr>
        <w:t>described as an “every man for themselves” environment</w:t>
      </w:r>
      <w:r w:rsidR="002C0DB9" w:rsidRPr="003E0D7C">
        <w:rPr>
          <w:rFonts w:ascii="Times New Roman" w:eastAsia="Calibri" w:hAnsi="Times New Roman" w:cs="Times New Roman"/>
          <w:bCs/>
          <w:color w:val="000000"/>
          <w:sz w:val="22"/>
          <w:szCs w:val="22"/>
          <w:lang w:val="en-US"/>
        </w:rPr>
        <w:t xml:space="preserve">, </w:t>
      </w:r>
      <w:r w:rsidRPr="003E0D7C">
        <w:rPr>
          <w:rFonts w:ascii="Times New Roman" w:eastAsia="Calibri" w:hAnsi="Times New Roman" w:cs="Times New Roman"/>
          <w:bCs/>
          <w:color w:val="000000"/>
          <w:sz w:val="22"/>
          <w:szCs w:val="22"/>
          <w:lang w:val="en-US"/>
        </w:rPr>
        <w:t xml:space="preserve">established supplier relationships become even more critical. The recent conflict in Ukraine highlights their vulnerability, as the company was largely unprepared for the </w:t>
      </w:r>
      <w:r w:rsidR="002C0DB9" w:rsidRPr="003E0D7C">
        <w:rPr>
          <w:rFonts w:ascii="Times New Roman" w:eastAsia="Calibri" w:hAnsi="Times New Roman" w:cs="Times New Roman"/>
          <w:bCs/>
          <w:color w:val="000000"/>
          <w:sz w:val="22"/>
          <w:szCs w:val="22"/>
          <w:lang w:val="en-US"/>
        </w:rPr>
        <w:t xml:space="preserve">supply disruptions </w:t>
      </w:r>
      <w:r w:rsidRPr="003E0D7C">
        <w:rPr>
          <w:rFonts w:ascii="Times New Roman" w:eastAsia="Calibri" w:hAnsi="Times New Roman" w:cs="Times New Roman"/>
          <w:bCs/>
          <w:color w:val="000000"/>
          <w:sz w:val="22"/>
          <w:szCs w:val="22"/>
          <w:lang w:val="en-US"/>
        </w:rPr>
        <w:t>that followed.</w:t>
      </w:r>
    </w:p>
    <w:p w14:paraId="5C646A96" w14:textId="62A8B57D" w:rsidR="00742BC9" w:rsidRPr="003E0D7C" w:rsidRDefault="00742BC9" w:rsidP="00E5058C">
      <w:pPr>
        <w:pBdr>
          <w:top w:val="nil"/>
          <w:left w:val="nil"/>
          <w:bottom w:val="nil"/>
          <w:right w:val="nil"/>
          <w:between w:val="nil"/>
        </w:pBdr>
        <w:spacing w:after="240" w:line="276" w:lineRule="auto"/>
        <w:jc w:val="both"/>
        <w:rPr>
          <w:rFonts w:ascii="Times New Roman" w:eastAsia="Calibri" w:hAnsi="Times New Roman" w:cs="Times New Roman"/>
          <w:bCs/>
          <w:color w:val="000000"/>
          <w:sz w:val="22"/>
          <w:szCs w:val="22"/>
          <w:lang w:val="en-US"/>
        </w:rPr>
      </w:pPr>
      <w:r w:rsidRPr="003E0D7C">
        <w:rPr>
          <w:rFonts w:ascii="Times New Roman" w:eastAsia="Calibri" w:hAnsi="Times New Roman" w:cs="Times New Roman"/>
          <w:bCs/>
          <w:i/>
          <w:iCs/>
          <w:color w:val="000000"/>
          <w:sz w:val="22"/>
          <w:szCs w:val="22"/>
          <w:u w:val="single"/>
          <w:lang w:val="en-US"/>
        </w:rPr>
        <w:t>Evidence of supplier dominance</w:t>
      </w:r>
      <w:r w:rsidRPr="003E0D7C">
        <w:rPr>
          <w:rFonts w:ascii="Times New Roman" w:eastAsia="Calibri" w:hAnsi="Times New Roman" w:cs="Times New Roman"/>
          <w:bCs/>
          <w:color w:val="000000"/>
          <w:sz w:val="22"/>
          <w:szCs w:val="22"/>
          <w:lang w:val="en-US"/>
        </w:rPr>
        <w:t>: Limited substitutability of specification-sensitive legumes, dependence on brokers and established supplier relationships, and exposure to concentrated and disrupted international supply constrain the firm’s sourcing alternatives.</w:t>
      </w:r>
    </w:p>
    <w:p w14:paraId="5DE64024" w14:textId="49B2C4FF" w:rsidR="00FF490D" w:rsidRPr="003E0D7C" w:rsidRDefault="00BA266E" w:rsidP="00E5058C">
      <w:pPr>
        <w:pBdr>
          <w:top w:val="nil"/>
          <w:left w:val="nil"/>
          <w:bottom w:val="nil"/>
          <w:right w:val="nil"/>
          <w:between w:val="nil"/>
        </w:pBdr>
        <w:spacing w:after="240" w:line="276" w:lineRule="auto"/>
        <w:jc w:val="both"/>
        <w:rPr>
          <w:rFonts w:ascii="Times New Roman" w:eastAsia="Calibri" w:hAnsi="Times New Roman" w:cs="Times New Roman"/>
          <w:b/>
          <w:bCs/>
          <w:iCs/>
          <w:color w:val="000000"/>
          <w:sz w:val="22"/>
          <w:szCs w:val="22"/>
          <w:lang w:val="en-US"/>
        </w:rPr>
      </w:pPr>
      <w:r w:rsidRPr="003E0D7C">
        <w:rPr>
          <w:rFonts w:ascii="Times New Roman" w:eastAsia="Calibri" w:hAnsi="Times New Roman" w:cs="Times New Roman"/>
          <w:b/>
          <w:bCs/>
          <w:iCs/>
          <w:color w:val="000000"/>
          <w:sz w:val="22"/>
          <w:szCs w:val="22"/>
          <w:lang w:val="en-US"/>
        </w:rPr>
        <w:t xml:space="preserve">Company </w:t>
      </w:r>
      <w:r w:rsidR="00CE7A62" w:rsidRPr="003E0D7C">
        <w:rPr>
          <w:rFonts w:ascii="Times New Roman" w:eastAsia="Calibri" w:hAnsi="Times New Roman" w:cs="Times New Roman"/>
          <w:b/>
          <w:bCs/>
          <w:iCs/>
          <w:color w:val="000000"/>
          <w:sz w:val="22"/>
          <w:szCs w:val="22"/>
          <w:lang w:val="en-US"/>
        </w:rPr>
        <w:t>E: Human food</w:t>
      </w:r>
    </w:p>
    <w:p w14:paraId="65CBAF91" w14:textId="1CC9711B" w:rsidR="00691B53" w:rsidRPr="003E0D7C" w:rsidRDefault="0055378D" w:rsidP="00E5058C">
      <w:pPr>
        <w:pBdr>
          <w:top w:val="nil"/>
          <w:left w:val="nil"/>
          <w:bottom w:val="nil"/>
          <w:right w:val="nil"/>
          <w:between w:val="nil"/>
        </w:pBdr>
        <w:spacing w:after="240" w:line="276" w:lineRule="auto"/>
        <w:jc w:val="both"/>
        <w:rPr>
          <w:rFonts w:ascii="Times New Roman" w:eastAsia="Calibri" w:hAnsi="Times New Roman" w:cs="Times New Roman"/>
          <w:bCs/>
          <w:iCs/>
          <w:color w:val="000000"/>
          <w:sz w:val="22"/>
          <w:szCs w:val="22"/>
          <w:lang w:val="en-US"/>
        </w:rPr>
      </w:pPr>
      <w:r w:rsidRPr="003E0D7C">
        <w:rPr>
          <w:rFonts w:ascii="Times New Roman" w:eastAsia="Calibri" w:hAnsi="Times New Roman" w:cs="Times New Roman"/>
          <w:bCs/>
          <w:iCs/>
          <w:color w:val="000000"/>
          <w:sz w:val="22"/>
          <w:szCs w:val="22"/>
          <w:lang w:val="en-US"/>
        </w:rPr>
        <w:t>Company E</w:t>
      </w:r>
      <w:r w:rsidR="00691B53" w:rsidRPr="003E0D7C">
        <w:rPr>
          <w:rFonts w:ascii="Times New Roman" w:eastAsia="Calibri" w:hAnsi="Times New Roman" w:cs="Times New Roman"/>
          <w:bCs/>
          <w:iCs/>
          <w:color w:val="000000"/>
          <w:sz w:val="22"/>
          <w:szCs w:val="22"/>
          <w:lang w:val="en-US"/>
        </w:rPr>
        <w:t xml:space="preserve"> produces feed products, snacks, and </w:t>
      </w:r>
      <w:r w:rsidRPr="003E0D7C">
        <w:rPr>
          <w:rFonts w:ascii="Times New Roman" w:eastAsia="Calibri" w:hAnsi="Times New Roman" w:cs="Times New Roman"/>
          <w:bCs/>
          <w:iCs/>
          <w:color w:val="000000"/>
          <w:sz w:val="22"/>
          <w:szCs w:val="22"/>
          <w:lang w:val="en-US"/>
        </w:rPr>
        <w:t>Mexican</w:t>
      </w:r>
      <w:r w:rsidR="00691B53" w:rsidRPr="003E0D7C">
        <w:rPr>
          <w:rFonts w:ascii="Times New Roman" w:eastAsia="Calibri" w:hAnsi="Times New Roman" w:cs="Times New Roman"/>
          <w:bCs/>
          <w:iCs/>
          <w:color w:val="000000"/>
          <w:sz w:val="22"/>
          <w:szCs w:val="22"/>
          <w:lang w:val="en-US"/>
        </w:rPr>
        <w:t xml:space="preserve"> food. Its purchasing group, consisting of 11 individuals, oversees procurement for five European plants. The strategy prioritizes quality over cost, with raw materials accounting for about 55% of the final product’s cost. Inventory management is partly outsourced: third-party logistics providers hold 40 days of inventory, while the company itself maintains only one to two days of stock in-house.</w:t>
      </w:r>
      <w:r w:rsidR="00872472" w:rsidRPr="003E0D7C">
        <w:rPr>
          <w:rFonts w:ascii="Times New Roman" w:eastAsia="Calibri" w:hAnsi="Times New Roman" w:cs="Times New Roman"/>
          <w:bCs/>
          <w:iCs/>
          <w:color w:val="000000"/>
          <w:sz w:val="22"/>
          <w:szCs w:val="22"/>
          <w:lang w:val="en-US"/>
        </w:rPr>
        <w:t xml:space="preserve"> </w:t>
      </w:r>
      <w:r w:rsidR="00691B53" w:rsidRPr="003E0D7C">
        <w:rPr>
          <w:rFonts w:ascii="Times New Roman" w:eastAsia="Calibri" w:hAnsi="Times New Roman" w:cs="Times New Roman"/>
          <w:bCs/>
          <w:iCs/>
          <w:color w:val="000000"/>
          <w:sz w:val="22"/>
          <w:szCs w:val="22"/>
          <w:lang w:val="en-US"/>
        </w:rPr>
        <w:t xml:space="preserve">Market volatility has shifted bargaining power toward suppliers. Previously, the company’s purchasing team wielded control, but now suppliers set </w:t>
      </w:r>
      <w:proofErr w:type="gramStart"/>
      <w:r w:rsidR="00691B53" w:rsidRPr="003E0D7C">
        <w:rPr>
          <w:rFonts w:ascii="Times New Roman" w:eastAsia="Calibri" w:hAnsi="Times New Roman" w:cs="Times New Roman"/>
          <w:bCs/>
          <w:iCs/>
          <w:color w:val="000000"/>
          <w:sz w:val="22"/>
          <w:szCs w:val="22"/>
          <w:lang w:val="en-US"/>
        </w:rPr>
        <w:t>many</w:t>
      </w:r>
      <w:proofErr w:type="gramEnd"/>
      <w:r w:rsidR="00691B53" w:rsidRPr="003E0D7C">
        <w:rPr>
          <w:rFonts w:ascii="Times New Roman" w:eastAsia="Calibri" w:hAnsi="Times New Roman" w:cs="Times New Roman"/>
          <w:bCs/>
          <w:iCs/>
          <w:color w:val="000000"/>
          <w:sz w:val="22"/>
          <w:szCs w:val="22"/>
          <w:lang w:val="en-US"/>
        </w:rPr>
        <w:t xml:space="preserve"> parameters, and the company must often accept their terms without negotiation. This environment makes uncertainty a </w:t>
      </w:r>
      <w:r w:rsidR="00691B53" w:rsidRPr="003E0D7C">
        <w:rPr>
          <w:rFonts w:ascii="Times New Roman" w:eastAsia="Calibri" w:hAnsi="Times New Roman" w:cs="Times New Roman"/>
          <w:bCs/>
          <w:iCs/>
          <w:color w:val="000000"/>
          <w:sz w:val="22"/>
          <w:szCs w:val="22"/>
          <w:lang w:val="en-US"/>
        </w:rPr>
        <w:lastRenderedPageBreak/>
        <w:t>significant concern, especially for key ingredients like sunflower oil. Changing recipes or labels to accommodate alternative inputs is legally complex, prompting the company to seek guidance from its legal department. Supply disruptions sometimes force the firm to produce different product lines.</w:t>
      </w:r>
    </w:p>
    <w:p w14:paraId="6A3C41C7" w14:textId="2304B3DA" w:rsidR="00691B53" w:rsidRPr="003E0D7C" w:rsidRDefault="00691B53" w:rsidP="00E5058C">
      <w:pPr>
        <w:pBdr>
          <w:top w:val="nil"/>
          <w:left w:val="nil"/>
          <w:bottom w:val="nil"/>
          <w:right w:val="nil"/>
          <w:between w:val="nil"/>
        </w:pBdr>
        <w:spacing w:after="240" w:line="276" w:lineRule="auto"/>
        <w:jc w:val="both"/>
        <w:rPr>
          <w:rFonts w:ascii="Times New Roman" w:eastAsia="Calibri" w:hAnsi="Times New Roman" w:cs="Times New Roman"/>
          <w:bCs/>
          <w:iCs/>
          <w:color w:val="000000"/>
          <w:sz w:val="22"/>
          <w:szCs w:val="22"/>
          <w:lang w:val="en-US"/>
        </w:rPr>
      </w:pPr>
      <w:r w:rsidRPr="003E0D7C">
        <w:rPr>
          <w:rFonts w:ascii="Times New Roman" w:eastAsia="Calibri" w:hAnsi="Times New Roman" w:cs="Times New Roman"/>
          <w:bCs/>
          <w:iCs/>
          <w:color w:val="000000"/>
          <w:sz w:val="22"/>
          <w:szCs w:val="22"/>
          <w:lang w:val="en-US"/>
        </w:rPr>
        <w:t xml:space="preserve">Passing rising input costs on to consumers is difficult. While raw material prices might justify a 20% increase at retail, actual price hikes have been far smaller. Government assistance, apart from </w:t>
      </w:r>
      <w:proofErr w:type="gramStart"/>
      <w:r w:rsidRPr="003E0D7C">
        <w:rPr>
          <w:rFonts w:ascii="Times New Roman" w:eastAsia="Calibri" w:hAnsi="Times New Roman" w:cs="Times New Roman"/>
          <w:bCs/>
          <w:iCs/>
          <w:color w:val="000000"/>
          <w:sz w:val="22"/>
          <w:szCs w:val="22"/>
          <w:lang w:val="en-US"/>
        </w:rPr>
        <w:t>some</w:t>
      </w:r>
      <w:proofErr w:type="gramEnd"/>
      <w:r w:rsidRPr="003E0D7C">
        <w:rPr>
          <w:rFonts w:ascii="Times New Roman" w:eastAsia="Calibri" w:hAnsi="Times New Roman" w:cs="Times New Roman"/>
          <w:bCs/>
          <w:iCs/>
          <w:color w:val="000000"/>
          <w:sz w:val="22"/>
          <w:szCs w:val="22"/>
          <w:lang w:val="en-US"/>
        </w:rPr>
        <w:t xml:space="preserve"> COVID-related funding, is minimal. The war in Ukraine has further complicated procurement, particularly for sunflower oil, and the company is looking for alternatives to reduce reliance on China, which has previously caused supply issues.</w:t>
      </w:r>
      <w:r w:rsidR="00872472" w:rsidRPr="003E0D7C">
        <w:rPr>
          <w:rFonts w:ascii="Times New Roman" w:eastAsia="Calibri" w:hAnsi="Times New Roman" w:cs="Times New Roman"/>
          <w:bCs/>
          <w:iCs/>
          <w:color w:val="000000"/>
          <w:sz w:val="22"/>
          <w:szCs w:val="22"/>
          <w:lang w:val="en-US"/>
        </w:rPr>
        <w:t xml:space="preserve"> </w:t>
      </w:r>
      <w:r w:rsidRPr="003E0D7C">
        <w:rPr>
          <w:rFonts w:ascii="Times New Roman" w:eastAsia="Calibri" w:hAnsi="Times New Roman" w:cs="Times New Roman"/>
          <w:bCs/>
          <w:iCs/>
          <w:color w:val="000000"/>
          <w:sz w:val="22"/>
          <w:szCs w:val="22"/>
          <w:lang w:val="en-US"/>
        </w:rPr>
        <w:t xml:space="preserve">To manage these challenges, the team conducts “control tower” meetings to share information and assess supply conditions. Critical inputs typically have two suppliers for risk mitigation. </w:t>
      </w:r>
      <w:proofErr w:type="gramStart"/>
      <w:r w:rsidRPr="003E0D7C">
        <w:rPr>
          <w:rFonts w:ascii="Times New Roman" w:eastAsia="Calibri" w:hAnsi="Times New Roman" w:cs="Times New Roman"/>
          <w:bCs/>
          <w:iCs/>
          <w:color w:val="000000"/>
          <w:sz w:val="22"/>
          <w:szCs w:val="22"/>
          <w:lang w:val="en-US"/>
        </w:rPr>
        <w:t>Some</w:t>
      </w:r>
      <w:proofErr w:type="gramEnd"/>
      <w:r w:rsidRPr="003E0D7C">
        <w:rPr>
          <w:rFonts w:ascii="Times New Roman" w:eastAsia="Calibri" w:hAnsi="Times New Roman" w:cs="Times New Roman"/>
          <w:bCs/>
          <w:iCs/>
          <w:color w:val="000000"/>
          <w:sz w:val="22"/>
          <w:szCs w:val="22"/>
          <w:lang w:val="en-US"/>
        </w:rPr>
        <w:t xml:space="preserve"> materials depend on a single, </w:t>
      </w:r>
      <w:r w:rsidR="00563B70" w:rsidRPr="003E0D7C">
        <w:rPr>
          <w:rFonts w:ascii="Times New Roman" w:eastAsia="Calibri" w:hAnsi="Times New Roman" w:cs="Times New Roman"/>
          <w:bCs/>
          <w:iCs/>
          <w:color w:val="000000"/>
          <w:sz w:val="22"/>
          <w:szCs w:val="22"/>
          <w:lang w:val="en-US"/>
        </w:rPr>
        <w:t xml:space="preserve">but </w:t>
      </w:r>
      <w:r w:rsidRPr="003E0D7C">
        <w:rPr>
          <w:rFonts w:ascii="Times New Roman" w:eastAsia="Calibri" w:hAnsi="Times New Roman" w:cs="Times New Roman"/>
          <w:bCs/>
          <w:iCs/>
          <w:color w:val="000000"/>
          <w:sz w:val="22"/>
          <w:szCs w:val="22"/>
          <w:lang w:val="en-US"/>
        </w:rPr>
        <w:t xml:space="preserve">highly </w:t>
      </w:r>
      <w:proofErr w:type="gramStart"/>
      <w:r w:rsidRPr="003E0D7C">
        <w:rPr>
          <w:rFonts w:ascii="Times New Roman" w:eastAsia="Calibri" w:hAnsi="Times New Roman" w:cs="Times New Roman"/>
          <w:bCs/>
          <w:iCs/>
          <w:color w:val="000000"/>
          <w:sz w:val="22"/>
          <w:szCs w:val="22"/>
          <w:lang w:val="en-US"/>
        </w:rPr>
        <w:t>reliable</w:t>
      </w:r>
      <w:proofErr w:type="gramEnd"/>
      <w:r w:rsidRPr="003E0D7C">
        <w:rPr>
          <w:rFonts w:ascii="Times New Roman" w:eastAsia="Calibri" w:hAnsi="Times New Roman" w:cs="Times New Roman"/>
          <w:bCs/>
          <w:iCs/>
          <w:color w:val="000000"/>
          <w:sz w:val="22"/>
          <w:szCs w:val="22"/>
          <w:lang w:val="en-US"/>
        </w:rPr>
        <w:t xml:space="preserve"> supplier, and bulk purchasing secures more favorable prices. However, the heavy reliance on external supply chains creates vulnerabilities. Recent crises, ranging from the pandemic to transportation blockages, have shown </w:t>
      </w:r>
      <w:r w:rsidR="00563B70" w:rsidRPr="003E0D7C">
        <w:rPr>
          <w:rFonts w:ascii="Times New Roman" w:eastAsia="Calibri" w:hAnsi="Times New Roman" w:cs="Times New Roman"/>
          <w:bCs/>
          <w:iCs/>
          <w:color w:val="000000"/>
          <w:sz w:val="22"/>
          <w:szCs w:val="22"/>
          <w:lang w:val="en-US"/>
        </w:rPr>
        <w:t>the damaging ripple effect of supply chain disruptions</w:t>
      </w:r>
      <w:r w:rsidRPr="003E0D7C">
        <w:rPr>
          <w:rFonts w:ascii="Times New Roman" w:eastAsia="Calibri" w:hAnsi="Times New Roman" w:cs="Times New Roman"/>
          <w:bCs/>
          <w:iCs/>
          <w:color w:val="000000"/>
          <w:sz w:val="22"/>
          <w:szCs w:val="22"/>
          <w:lang w:val="en-US"/>
        </w:rPr>
        <w:t>.</w:t>
      </w:r>
      <w:r w:rsidR="00872472" w:rsidRPr="003E0D7C">
        <w:rPr>
          <w:rFonts w:ascii="Times New Roman" w:eastAsia="Calibri" w:hAnsi="Times New Roman" w:cs="Times New Roman"/>
          <w:bCs/>
          <w:iCs/>
          <w:color w:val="000000"/>
          <w:sz w:val="22"/>
          <w:szCs w:val="22"/>
          <w:lang w:val="en-US"/>
        </w:rPr>
        <w:t xml:space="preserve"> </w:t>
      </w:r>
      <w:r w:rsidRPr="003E0D7C">
        <w:rPr>
          <w:rFonts w:ascii="Times New Roman" w:eastAsia="Calibri" w:hAnsi="Times New Roman" w:cs="Times New Roman"/>
          <w:bCs/>
          <w:iCs/>
          <w:color w:val="000000"/>
          <w:sz w:val="22"/>
          <w:szCs w:val="22"/>
          <w:lang w:val="en-US"/>
        </w:rPr>
        <w:t>Reflecting on these issues, the company advocates for reshoring key productions within Europe. Encouraging local (</w:t>
      </w:r>
      <w:proofErr w:type="gramStart"/>
      <w:r w:rsidRPr="003E0D7C">
        <w:rPr>
          <w:rFonts w:ascii="Times New Roman" w:eastAsia="Calibri" w:hAnsi="Times New Roman" w:cs="Times New Roman"/>
          <w:bCs/>
          <w:iCs/>
          <w:color w:val="000000"/>
          <w:sz w:val="22"/>
          <w:szCs w:val="22"/>
          <w:lang w:val="en-US"/>
        </w:rPr>
        <w:t>European-level</w:t>
      </w:r>
      <w:proofErr w:type="gramEnd"/>
      <w:r w:rsidRPr="003E0D7C">
        <w:rPr>
          <w:rFonts w:ascii="Times New Roman" w:eastAsia="Calibri" w:hAnsi="Times New Roman" w:cs="Times New Roman"/>
          <w:bCs/>
          <w:iCs/>
          <w:color w:val="000000"/>
          <w:sz w:val="22"/>
          <w:szCs w:val="22"/>
          <w:lang w:val="en-US"/>
        </w:rPr>
        <w:t>) production, fostering innovation, and boosting agricultural productivity could reduce dependency on distant suppliers, enhance supply chain resilience, and lessen the impact of unforeseen global disruptions.</w:t>
      </w:r>
    </w:p>
    <w:p w14:paraId="44F0E2FB" w14:textId="61130F02" w:rsidR="00742BC9" w:rsidRPr="003E0D7C" w:rsidRDefault="00742BC9" w:rsidP="00E5058C">
      <w:pPr>
        <w:pBdr>
          <w:top w:val="nil"/>
          <w:left w:val="nil"/>
          <w:bottom w:val="nil"/>
          <w:right w:val="nil"/>
          <w:between w:val="nil"/>
        </w:pBdr>
        <w:spacing w:after="240" w:line="276" w:lineRule="auto"/>
        <w:jc w:val="both"/>
        <w:rPr>
          <w:rFonts w:ascii="Times New Roman" w:eastAsia="Calibri" w:hAnsi="Times New Roman" w:cs="Times New Roman"/>
          <w:bCs/>
          <w:iCs/>
          <w:color w:val="000000"/>
          <w:sz w:val="22"/>
          <w:szCs w:val="22"/>
          <w:lang w:val="en-US"/>
        </w:rPr>
      </w:pPr>
      <w:r w:rsidRPr="003E0D7C">
        <w:rPr>
          <w:rFonts w:ascii="Times New Roman" w:eastAsia="Calibri" w:hAnsi="Times New Roman" w:cs="Times New Roman"/>
          <w:bCs/>
          <w:i/>
          <w:color w:val="000000"/>
          <w:sz w:val="22"/>
          <w:szCs w:val="22"/>
          <w:u w:val="single"/>
          <w:lang w:val="en-US"/>
        </w:rPr>
        <w:t>Evidence of supplier dominance:</w:t>
      </w:r>
      <w:r w:rsidRPr="003E0D7C">
        <w:rPr>
          <w:rFonts w:ascii="Times New Roman" w:eastAsia="Calibri" w:hAnsi="Times New Roman" w:cs="Times New Roman"/>
          <w:bCs/>
          <w:iCs/>
          <w:color w:val="000000"/>
          <w:sz w:val="22"/>
          <w:szCs w:val="22"/>
          <w:lang w:val="en-US"/>
        </w:rPr>
        <w:t xml:space="preserve"> Suppliers increasingly determine purchasing parameters and terms, while regulatory constraints limit the firm's ability to substitute critical ingredients.</w:t>
      </w:r>
    </w:p>
    <w:p w14:paraId="7479D470" w14:textId="746A5B43" w:rsidR="00651F1A" w:rsidRPr="003E0D7C" w:rsidRDefault="00F73791" w:rsidP="00E5058C">
      <w:pPr>
        <w:pBdr>
          <w:top w:val="nil"/>
          <w:left w:val="nil"/>
          <w:bottom w:val="nil"/>
          <w:right w:val="nil"/>
          <w:between w:val="nil"/>
        </w:pBdr>
        <w:spacing w:after="240" w:line="276" w:lineRule="auto"/>
        <w:jc w:val="both"/>
        <w:rPr>
          <w:rFonts w:ascii="Times New Roman" w:eastAsia="Calibri" w:hAnsi="Times New Roman" w:cs="Times New Roman"/>
          <w:b/>
          <w:bCs/>
          <w:color w:val="000000"/>
          <w:sz w:val="22"/>
          <w:szCs w:val="22"/>
          <w:lang w:val="en-US"/>
        </w:rPr>
      </w:pPr>
      <w:r w:rsidRPr="003E0D7C">
        <w:rPr>
          <w:rFonts w:ascii="Times New Roman" w:eastAsia="Calibri" w:hAnsi="Times New Roman" w:cs="Times New Roman"/>
          <w:b/>
          <w:bCs/>
          <w:color w:val="000000"/>
          <w:sz w:val="22"/>
          <w:szCs w:val="22"/>
          <w:lang w:val="en-US"/>
        </w:rPr>
        <w:t>Company F</w:t>
      </w:r>
      <w:r w:rsidR="00691B53" w:rsidRPr="003E0D7C">
        <w:rPr>
          <w:rFonts w:ascii="Times New Roman" w:eastAsia="Calibri" w:hAnsi="Times New Roman" w:cs="Times New Roman"/>
          <w:b/>
          <w:bCs/>
          <w:color w:val="000000"/>
          <w:sz w:val="22"/>
          <w:szCs w:val="22"/>
          <w:lang w:val="en-US"/>
        </w:rPr>
        <w:t>: Fertilizer</w:t>
      </w:r>
    </w:p>
    <w:p w14:paraId="5E0FF979" w14:textId="34A5D1B1" w:rsidR="00563B70" w:rsidRPr="003E0D7C" w:rsidRDefault="0055378D" w:rsidP="00E5058C">
      <w:pPr>
        <w:pBdr>
          <w:top w:val="nil"/>
          <w:left w:val="nil"/>
          <w:bottom w:val="nil"/>
          <w:right w:val="nil"/>
          <w:between w:val="nil"/>
        </w:pBdr>
        <w:spacing w:after="240" w:line="276" w:lineRule="auto"/>
        <w:jc w:val="both"/>
        <w:rPr>
          <w:rFonts w:ascii="Times New Roman" w:eastAsia="Calibri" w:hAnsi="Times New Roman" w:cs="Times New Roman"/>
          <w:bCs/>
          <w:color w:val="000000"/>
          <w:sz w:val="22"/>
          <w:szCs w:val="22"/>
          <w:lang w:val="en-US"/>
        </w:rPr>
      </w:pPr>
      <w:r w:rsidRPr="003E0D7C">
        <w:rPr>
          <w:rFonts w:ascii="Times New Roman" w:eastAsia="Calibri" w:hAnsi="Times New Roman" w:cs="Times New Roman"/>
          <w:bCs/>
          <w:color w:val="000000"/>
          <w:sz w:val="22"/>
          <w:szCs w:val="22"/>
          <w:lang w:val="en-US"/>
        </w:rPr>
        <w:t>Company F</w:t>
      </w:r>
      <w:r w:rsidR="00563B70" w:rsidRPr="003E0D7C">
        <w:rPr>
          <w:rFonts w:ascii="Times New Roman" w:eastAsia="Calibri" w:hAnsi="Times New Roman" w:cs="Times New Roman"/>
          <w:bCs/>
          <w:color w:val="000000"/>
          <w:sz w:val="22"/>
          <w:szCs w:val="22"/>
          <w:lang w:val="en-US"/>
        </w:rPr>
        <w:t xml:space="preserve">, part of a large multinational corporation, produces fertilizers and products for </w:t>
      </w:r>
      <w:r w:rsidRPr="003E0D7C">
        <w:rPr>
          <w:rFonts w:ascii="Times New Roman" w:eastAsia="Calibri" w:hAnsi="Times New Roman" w:cs="Times New Roman"/>
          <w:bCs/>
          <w:color w:val="000000"/>
          <w:sz w:val="22"/>
          <w:szCs w:val="22"/>
          <w:lang w:val="en-US"/>
        </w:rPr>
        <w:t xml:space="preserve">raising </w:t>
      </w:r>
      <w:r w:rsidR="00563B70" w:rsidRPr="003E0D7C">
        <w:rPr>
          <w:rFonts w:ascii="Times New Roman" w:eastAsia="Calibri" w:hAnsi="Times New Roman" w:cs="Times New Roman"/>
          <w:bCs/>
          <w:color w:val="000000"/>
          <w:sz w:val="22"/>
          <w:szCs w:val="22"/>
          <w:lang w:val="en-US"/>
        </w:rPr>
        <w:t>cattle. It sources four primary raw materials (phosphate, potash, urea, and DAP) through a centralized purchasing process that requires group approval. The company emphasizes innovation and quality, investing heavily in R&amp;D to ensure products stand out from commodity offerings. Beyond simply selling fertilizers, it provides training and support to farmers, showing a commitment to value-added services rather than basic commodity transactions.</w:t>
      </w:r>
      <w:r w:rsidR="00872472" w:rsidRPr="003E0D7C">
        <w:rPr>
          <w:rFonts w:ascii="Times New Roman" w:eastAsia="Calibri" w:hAnsi="Times New Roman" w:cs="Times New Roman"/>
          <w:bCs/>
          <w:color w:val="000000"/>
          <w:sz w:val="22"/>
          <w:szCs w:val="22"/>
          <w:lang w:val="en-US"/>
        </w:rPr>
        <w:t xml:space="preserve"> </w:t>
      </w:r>
      <w:r w:rsidR="00563B70" w:rsidRPr="003E0D7C">
        <w:rPr>
          <w:rFonts w:ascii="Times New Roman" w:eastAsia="Calibri" w:hAnsi="Times New Roman" w:cs="Times New Roman"/>
          <w:bCs/>
          <w:color w:val="000000"/>
          <w:sz w:val="22"/>
          <w:szCs w:val="22"/>
          <w:lang w:val="en-US"/>
        </w:rPr>
        <w:t>Inventory management varies by input. For example, potassium nitrate stocks cover approximately one day’s supply, while phosphate reserves span about one month. Suppliers must meet strict quality criteria</w:t>
      </w:r>
      <w:r w:rsidR="008D344F" w:rsidRPr="003E0D7C">
        <w:rPr>
          <w:rFonts w:ascii="Times New Roman" w:eastAsia="Calibri" w:hAnsi="Times New Roman" w:cs="Times New Roman"/>
          <w:bCs/>
          <w:color w:val="000000"/>
          <w:sz w:val="22"/>
          <w:szCs w:val="22"/>
          <w:lang w:val="en-US"/>
        </w:rPr>
        <w:t xml:space="preserve">. In </w:t>
      </w:r>
      <w:proofErr w:type="gramStart"/>
      <w:r w:rsidR="008D344F" w:rsidRPr="003E0D7C">
        <w:rPr>
          <w:rFonts w:ascii="Times New Roman" w:eastAsia="Calibri" w:hAnsi="Times New Roman" w:cs="Times New Roman"/>
          <w:bCs/>
          <w:color w:val="000000"/>
          <w:sz w:val="22"/>
          <w:szCs w:val="22"/>
          <w:lang w:val="en-US"/>
        </w:rPr>
        <w:t>some</w:t>
      </w:r>
      <w:proofErr w:type="gramEnd"/>
      <w:r w:rsidR="008D344F" w:rsidRPr="003E0D7C">
        <w:rPr>
          <w:rFonts w:ascii="Times New Roman" w:eastAsia="Calibri" w:hAnsi="Times New Roman" w:cs="Times New Roman"/>
          <w:bCs/>
          <w:color w:val="000000"/>
          <w:sz w:val="22"/>
          <w:szCs w:val="22"/>
          <w:lang w:val="en-US"/>
        </w:rPr>
        <w:t xml:space="preserve"> products, there is only on</w:t>
      </w:r>
      <w:r w:rsidR="00563B70" w:rsidRPr="003E0D7C">
        <w:rPr>
          <w:rFonts w:ascii="Times New Roman" w:eastAsia="Calibri" w:hAnsi="Times New Roman" w:cs="Times New Roman"/>
          <w:bCs/>
          <w:color w:val="000000"/>
          <w:sz w:val="22"/>
          <w:szCs w:val="22"/>
          <w:lang w:val="en-US"/>
        </w:rPr>
        <w:t>e supplier</w:t>
      </w:r>
      <w:r w:rsidR="008D344F" w:rsidRPr="003E0D7C">
        <w:rPr>
          <w:rFonts w:ascii="Times New Roman" w:eastAsia="Calibri" w:hAnsi="Times New Roman" w:cs="Times New Roman"/>
          <w:bCs/>
          <w:color w:val="000000"/>
          <w:sz w:val="22"/>
          <w:szCs w:val="22"/>
          <w:lang w:val="en-US"/>
        </w:rPr>
        <w:t xml:space="preserve"> available</w:t>
      </w:r>
      <w:r w:rsidR="00563B70" w:rsidRPr="003E0D7C">
        <w:rPr>
          <w:rFonts w:ascii="Times New Roman" w:eastAsia="Calibri" w:hAnsi="Times New Roman" w:cs="Times New Roman"/>
          <w:bCs/>
          <w:color w:val="000000"/>
          <w:sz w:val="22"/>
          <w:szCs w:val="22"/>
          <w:lang w:val="en-US"/>
        </w:rPr>
        <w:t xml:space="preserve">, posing inherent </w:t>
      </w:r>
      <w:r w:rsidR="008D344F" w:rsidRPr="003E0D7C">
        <w:rPr>
          <w:rFonts w:ascii="Times New Roman" w:eastAsia="Calibri" w:hAnsi="Times New Roman" w:cs="Times New Roman"/>
          <w:bCs/>
          <w:color w:val="000000"/>
          <w:sz w:val="22"/>
          <w:szCs w:val="22"/>
          <w:lang w:val="en-US"/>
        </w:rPr>
        <w:t xml:space="preserve">supply </w:t>
      </w:r>
      <w:r w:rsidR="00563B70" w:rsidRPr="003E0D7C">
        <w:rPr>
          <w:rFonts w:ascii="Times New Roman" w:eastAsia="Calibri" w:hAnsi="Times New Roman" w:cs="Times New Roman"/>
          <w:bCs/>
          <w:color w:val="000000"/>
          <w:sz w:val="22"/>
          <w:szCs w:val="22"/>
          <w:lang w:val="en-US"/>
        </w:rPr>
        <w:t>risks, while in others, collaborative R&amp;D arrangements foster stable, long-term partnerships. Typically,</w:t>
      </w:r>
      <w:r w:rsidR="008D344F" w:rsidRPr="003E0D7C">
        <w:rPr>
          <w:rFonts w:ascii="Times New Roman" w:eastAsia="Calibri" w:hAnsi="Times New Roman" w:cs="Times New Roman"/>
          <w:bCs/>
          <w:color w:val="000000"/>
          <w:sz w:val="22"/>
          <w:szCs w:val="22"/>
          <w:lang w:val="en-US"/>
        </w:rPr>
        <w:t xml:space="preserve"> the company has</w:t>
      </w:r>
      <w:r w:rsidR="00563B70" w:rsidRPr="003E0D7C">
        <w:rPr>
          <w:rFonts w:ascii="Times New Roman" w:eastAsia="Calibri" w:hAnsi="Times New Roman" w:cs="Times New Roman"/>
          <w:bCs/>
          <w:color w:val="000000"/>
          <w:sz w:val="22"/>
          <w:szCs w:val="22"/>
          <w:lang w:val="en-US"/>
        </w:rPr>
        <w:t xml:space="preserve"> at least one low-cost supplier and one </w:t>
      </w:r>
      <w:proofErr w:type="gramStart"/>
      <w:r w:rsidR="00563B70" w:rsidRPr="003E0D7C">
        <w:rPr>
          <w:rFonts w:ascii="Times New Roman" w:eastAsia="Calibri" w:hAnsi="Times New Roman" w:cs="Times New Roman"/>
          <w:bCs/>
          <w:color w:val="000000"/>
          <w:sz w:val="22"/>
          <w:szCs w:val="22"/>
          <w:lang w:val="en-US"/>
        </w:rPr>
        <w:t>reliable</w:t>
      </w:r>
      <w:proofErr w:type="gramEnd"/>
      <w:r w:rsidR="00563B70" w:rsidRPr="003E0D7C">
        <w:rPr>
          <w:rFonts w:ascii="Times New Roman" w:eastAsia="Calibri" w:hAnsi="Times New Roman" w:cs="Times New Roman"/>
          <w:bCs/>
          <w:color w:val="000000"/>
          <w:sz w:val="22"/>
          <w:szCs w:val="22"/>
          <w:lang w:val="en-US"/>
        </w:rPr>
        <w:t xml:space="preserve"> supplier </w:t>
      </w:r>
      <w:r w:rsidR="008D344F" w:rsidRPr="003E0D7C">
        <w:rPr>
          <w:rFonts w:ascii="Times New Roman" w:eastAsia="Calibri" w:hAnsi="Times New Roman" w:cs="Times New Roman"/>
          <w:bCs/>
          <w:color w:val="000000"/>
          <w:sz w:val="22"/>
          <w:szCs w:val="22"/>
          <w:lang w:val="en-US"/>
        </w:rPr>
        <w:t xml:space="preserve">to </w:t>
      </w:r>
      <w:r w:rsidR="00563B70" w:rsidRPr="003E0D7C">
        <w:rPr>
          <w:rFonts w:ascii="Times New Roman" w:eastAsia="Calibri" w:hAnsi="Times New Roman" w:cs="Times New Roman"/>
          <w:bCs/>
          <w:color w:val="000000"/>
          <w:sz w:val="22"/>
          <w:szCs w:val="22"/>
          <w:lang w:val="en-US"/>
        </w:rPr>
        <w:t>ensure flexibility and security.</w:t>
      </w:r>
    </w:p>
    <w:p w14:paraId="327D68AF" w14:textId="77777777" w:rsidR="00872472" w:rsidRPr="003E0D7C" w:rsidRDefault="00563B70" w:rsidP="00E5058C">
      <w:pPr>
        <w:pBdr>
          <w:top w:val="nil"/>
          <w:left w:val="nil"/>
          <w:bottom w:val="nil"/>
          <w:right w:val="nil"/>
          <w:between w:val="nil"/>
        </w:pBdr>
        <w:spacing w:after="240" w:line="276" w:lineRule="auto"/>
        <w:jc w:val="both"/>
        <w:rPr>
          <w:rFonts w:ascii="Times New Roman" w:eastAsia="Calibri" w:hAnsi="Times New Roman" w:cs="Times New Roman"/>
          <w:bCs/>
          <w:color w:val="000000"/>
          <w:sz w:val="22"/>
          <w:szCs w:val="22"/>
          <w:lang w:val="en-US"/>
        </w:rPr>
      </w:pPr>
      <w:r w:rsidRPr="003E0D7C">
        <w:rPr>
          <w:rFonts w:ascii="Times New Roman" w:eastAsia="Calibri" w:hAnsi="Times New Roman" w:cs="Times New Roman"/>
          <w:bCs/>
          <w:color w:val="000000"/>
          <w:sz w:val="22"/>
          <w:szCs w:val="22"/>
          <w:lang w:val="en-US"/>
        </w:rPr>
        <w:t>As a priority client, the company enjoys certain advantages. In the event of shortages, it is often served first</w:t>
      </w:r>
      <w:r w:rsidR="008D344F" w:rsidRPr="003E0D7C">
        <w:rPr>
          <w:rFonts w:ascii="Times New Roman" w:eastAsia="Calibri" w:hAnsi="Times New Roman" w:cs="Times New Roman"/>
          <w:bCs/>
          <w:color w:val="000000"/>
          <w:sz w:val="22"/>
          <w:szCs w:val="22"/>
          <w:lang w:val="en-US"/>
        </w:rPr>
        <w:t xml:space="preserve">, </w:t>
      </w:r>
      <w:r w:rsidRPr="003E0D7C">
        <w:rPr>
          <w:rFonts w:ascii="Times New Roman" w:eastAsia="Calibri" w:hAnsi="Times New Roman" w:cs="Times New Roman"/>
          <w:bCs/>
          <w:color w:val="000000"/>
          <w:sz w:val="22"/>
          <w:szCs w:val="22"/>
          <w:lang w:val="en-US"/>
        </w:rPr>
        <w:t xml:space="preserve">sometimes without formal contracts, relying instead on loyalty-based agreements. Trusted relationships and scale confer </w:t>
      </w:r>
      <w:r w:rsidR="00A04A5B" w:rsidRPr="003E0D7C">
        <w:rPr>
          <w:rFonts w:ascii="Times New Roman" w:eastAsia="Calibri" w:hAnsi="Times New Roman" w:cs="Times New Roman"/>
          <w:bCs/>
          <w:color w:val="000000"/>
          <w:sz w:val="22"/>
          <w:szCs w:val="22"/>
          <w:lang w:val="en-US"/>
        </w:rPr>
        <w:t>power</w:t>
      </w:r>
      <w:r w:rsidRPr="003E0D7C">
        <w:rPr>
          <w:rFonts w:ascii="Times New Roman" w:eastAsia="Calibri" w:hAnsi="Times New Roman" w:cs="Times New Roman"/>
          <w:bCs/>
          <w:color w:val="000000"/>
          <w:sz w:val="22"/>
          <w:szCs w:val="22"/>
          <w:lang w:val="en-US"/>
        </w:rPr>
        <w:t>, even when dealing with single-source suppliers. However, trust in Chinese suppliers has declined, and the firm acknowledges global market turbulence, such as potash supply issues linked to Belarus. To stay informed, it relies on industry trade publications but also develops its own hypotheses about material markets. Speculation is avoided in favor of careful analysis.</w:t>
      </w:r>
    </w:p>
    <w:p w14:paraId="1F21E70B" w14:textId="18259A42" w:rsidR="00563B70" w:rsidRPr="003E0D7C" w:rsidRDefault="00872472" w:rsidP="00E5058C">
      <w:pPr>
        <w:pBdr>
          <w:top w:val="nil"/>
          <w:left w:val="nil"/>
          <w:bottom w:val="nil"/>
          <w:right w:val="nil"/>
          <w:between w:val="nil"/>
        </w:pBdr>
        <w:spacing w:after="240" w:line="276" w:lineRule="auto"/>
        <w:jc w:val="both"/>
        <w:rPr>
          <w:rFonts w:ascii="Times New Roman" w:eastAsia="Calibri" w:hAnsi="Times New Roman" w:cs="Times New Roman"/>
          <w:bCs/>
          <w:color w:val="000000"/>
          <w:sz w:val="22"/>
          <w:szCs w:val="22"/>
          <w:lang w:val="en-US"/>
        </w:rPr>
      </w:pPr>
      <w:r w:rsidRPr="003E0D7C">
        <w:rPr>
          <w:rFonts w:ascii="Times New Roman" w:eastAsia="Calibri" w:hAnsi="Times New Roman" w:cs="Times New Roman"/>
          <w:bCs/>
          <w:color w:val="000000"/>
          <w:sz w:val="22"/>
          <w:szCs w:val="22"/>
          <w:lang w:val="en-US"/>
        </w:rPr>
        <w:t>T</w:t>
      </w:r>
      <w:r w:rsidR="00563B70" w:rsidRPr="003E0D7C">
        <w:rPr>
          <w:rFonts w:ascii="Times New Roman" w:eastAsia="Calibri" w:hAnsi="Times New Roman" w:cs="Times New Roman"/>
          <w:bCs/>
          <w:color w:val="000000"/>
          <w:sz w:val="22"/>
          <w:szCs w:val="22"/>
          <w:lang w:val="en-US"/>
        </w:rPr>
        <w:t xml:space="preserve">he firm recognizes the interplay between </w:t>
      </w:r>
      <w:r w:rsidR="00AC5D28" w:rsidRPr="003E0D7C">
        <w:rPr>
          <w:rFonts w:ascii="Times New Roman" w:eastAsia="Calibri" w:hAnsi="Times New Roman" w:cs="Times New Roman"/>
          <w:bCs/>
          <w:color w:val="000000"/>
          <w:sz w:val="22"/>
          <w:szCs w:val="22"/>
          <w:lang w:val="en-US"/>
        </w:rPr>
        <w:t>material</w:t>
      </w:r>
      <w:r w:rsidR="00563B70" w:rsidRPr="003E0D7C">
        <w:rPr>
          <w:rFonts w:ascii="Times New Roman" w:eastAsia="Calibri" w:hAnsi="Times New Roman" w:cs="Times New Roman"/>
          <w:bCs/>
          <w:color w:val="000000"/>
          <w:sz w:val="22"/>
          <w:szCs w:val="22"/>
          <w:lang w:val="en-US"/>
        </w:rPr>
        <w:t xml:space="preserve"> costs and farmer behavior. When fertilizer prices become too high, farmers reduce purchases, balancing their productivity goals against </w:t>
      </w:r>
      <w:r w:rsidR="00AC5D28" w:rsidRPr="003E0D7C">
        <w:rPr>
          <w:rFonts w:ascii="Times New Roman" w:eastAsia="Calibri" w:hAnsi="Times New Roman" w:cs="Times New Roman"/>
          <w:bCs/>
          <w:color w:val="000000"/>
          <w:sz w:val="22"/>
          <w:szCs w:val="22"/>
          <w:lang w:val="en-US"/>
        </w:rPr>
        <w:t>material</w:t>
      </w:r>
      <w:r w:rsidR="00563B70" w:rsidRPr="003E0D7C">
        <w:rPr>
          <w:rFonts w:ascii="Times New Roman" w:eastAsia="Calibri" w:hAnsi="Times New Roman" w:cs="Times New Roman"/>
          <w:bCs/>
          <w:color w:val="000000"/>
          <w:sz w:val="22"/>
          <w:szCs w:val="22"/>
          <w:lang w:val="en-US"/>
        </w:rPr>
        <w:t xml:space="preserve"> costs and potential market returns for their crops. Regular meetings with suppliers help the company gauge market evolution, assess supplier conditions, and anticipate industry shifts. Interactions with competitors occur </w:t>
      </w:r>
      <w:r w:rsidR="00563B70" w:rsidRPr="003E0D7C">
        <w:rPr>
          <w:rFonts w:ascii="Times New Roman" w:eastAsia="Calibri" w:hAnsi="Times New Roman" w:cs="Times New Roman"/>
          <w:bCs/>
          <w:color w:val="000000"/>
          <w:sz w:val="22"/>
          <w:szCs w:val="22"/>
          <w:lang w:val="en-US"/>
        </w:rPr>
        <w:lastRenderedPageBreak/>
        <w:t xml:space="preserve">during professional gatherings, acknowledging that </w:t>
      </w:r>
      <w:proofErr w:type="gramStart"/>
      <w:r w:rsidR="00563B70" w:rsidRPr="003E0D7C">
        <w:rPr>
          <w:rFonts w:ascii="Times New Roman" w:eastAsia="Calibri" w:hAnsi="Times New Roman" w:cs="Times New Roman"/>
          <w:bCs/>
          <w:color w:val="000000"/>
          <w:sz w:val="22"/>
          <w:szCs w:val="22"/>
          <w:lang w:val="en-US"/>
        </w:rPr>
        <w:t>some</w:t>
      </w:r>
      <w:proofErr w:type="gramEnd"/>
      <w:r w:rsidR="00563B70" w:rsidRPr="003E0D7C">
        <w:rPr>
          <w:rFonts w:ascii="Times New Roman" w:eastAsia="Calibri" w:hAnsi="Times New Roman" w:cs="Times New Roman"/>
          <w:bCs/>
          <w:color w:val="000000"/>
          <w:sz w:val="22"/>
          <w:szCs w:val="22"/>
          <w:lang w:val="en-US"/>
        </w:rPr>
        <w:t xml:space="preserve"> suppliers also serve as competitors.</w:t>
      </w:r>
      <w:r w:rsidRPr="003E0D7C">
        <w:rPr>
          <w:rFonts w:ascii="Times New Roman" w:eastAsia="Calibri" w:hAnsi="Times New Roman" w:cs="Times New Roman"/>
          <w:bCs/>
          <w:color w:val="000000"/>
          <w:sz w:val="22"/>
          <w:szCs w:val="22"/>
          <w:lang w:val="en-US"/>
        </w:rPr>
        <w:t xml:space="preserve"> </w:t>
      </w:r>
      <w:r w:rsidR="00563B70" w:rsidRPr="003E0D7C">
        <w:rPr>
          <w:rFonts w:ascii="Times New Roman" w:eastAsia="Calibri" w:hAnsi="Times New Roman" w:cs="Times New Roman"/>
          <w:bCs/>
          <w:color w:val="000000"/>
          <w:sz w:val="22"/>
          <w:szCs w:val="22"/>
          <w:lang w:val="en-US"/>
        </w:rPr>
        <w:t>Previous crises offer lessons in</w:t>
      </w:r>
      <w:r w:rsidR="008D344F" w:rsidRPr="003E0D7C">
        <w:rPr>
          <w:rFonts w:ascii="Times New Roman" w:eastAsia="Calibri" w:hAnsi="Times New Roman" w:cs="Times New Roman"/>
          <w:bCs/>
          <w:color w:val="000000"/>
          <w:sz w:val="22"/>
          <w:szCs w:val="22"/>
          <w:lang w:val="en-US"/>
        </w:rPr>
        <w:t xml:space="preserve"> supply chain</w:t>
      </w:r>
      <w:r w:rsidR="00563B70" w:rsidRPr="003E0D7C">
        <w:rPr>
          <w:rFonts w:ascii="Times New Roman" w:eastAsia="Calibri" w:hAnsi="Times New Roman" w:cs="Times New Roman"/>
          <w:bCs/>
          <w:color w:val="000000"/>
          <w:sz w:val="22"/>
          <w:szCs w:val="22"/>
          <w:lang w:val="en-US"/>
        </w:rPr>
        <w:t xml:space="preserve"> resilience. The company was prepared for the COVID-19 pandemic and experienced minimal impact. While the situation with Russia may pose future challenges, the firm’s reliance on stable, long-term relationships and its deliberate avoidance of spot market volatility have helped it maintain stability. Over the past two years, these strategies appear to have </w:t>
      </w:r>
      <w:r w:rsidR="008D344F" w:rsidRPr="003E0D7C">
        <w:rPr>
          <w:rFonts w:ascii="Times New Roman" w:eastAsia="Calibri" w:hAnsi="Times New Roman" w:cs="Times New Roman"/>
          <w:bCs/>
          <w:color w:val="000000"/>
          <w:sz w:val="22"/>
          <w:szCs w:val="22"/>
          <w:lang w:val="en-US"/>
        </w:rPr>
        <w:t>shielded</w:t>
      </w:r>
      <w:r w:rsidR="00563B70" w:rsidRPr="003E0D7C">
        <w:rPr>
          <w:rFonts w:ascii="Times New Roman" w:eastAsia="Calibri" w:hAnsi="Times New Roman" w:cs="Times New Roman"/>
          <w:bCs/>
          <w:color w:val="000000"/>
          <w:sz w:val="22"/>
          <w:szCs w:val="22"/>
          <w:lang w:val="en-US"/>
        </w:rPr>
        <w:t xml:space="preserve"> the company from global </w:t>
      </w:r>
      <w:r w:rsidR="008D344F" w:rsidRPr="003E0D7C">
        <w:rPr>
          <w:rFonts w:ascii="Times New Roman" w:eastAsia="Calibri" w:hAnsi="Times New Roman" w:cs="Times New Roman"/>
          <w:bCs/>
          <w:color w:val="000000"/>
          <w:sz w:val="22"/>
          <w:szCs w:val="22"/>
          <w:lang w:val="en-US"/>
        </w:rPr>
        <w:t>supply chain</w:t>
      </w:r>
      <w:r w:rsidR="00563B70" w:rsidRPr="003E0D7C">
        <w:rPr>
          <w:rFonts w:ascii="Times New Roman" w:eastAsia="Calibri" w:hAnsi="Times New Roman" w:cs="Times New Roman"/>
          <w:bCs/>
          <w:color w:val="000000"/>
          <w:sz w:val="22"/>
          <w:szCs w:val="22"/>
          <w:lang w:val="en-US"/>
        </w:rPr>
        <w:t xml:space="preserve"> disruptions.</w:t>
      </w:r>
    </w:p>
    <w:p w14:paraId="5F610A0B" w14:textId="5A374B16" w:rsidR="00742BC9" w:rsidRPr="003E0D7C" w:rsidRDefault="00742BC9" w:rsidP="00E5058C">
      <w:pPr>
        <w:pBdr>
          <w:top w:val="nil"/>
          <w:left w:val="nil"/>
          <w:bottom w:val="nil"/>
          <w:right w:val="nil"/>
          <w:between w:val="nil"/>
        </w:pBdr>
        <w:spacing w:after="240" w:line="276" w:lineRule="auto"/>
        <w:jc w:val="both"/>
        <w:rPr>
          <w:rFonts w:ascii="Times New Roman" w:eastAsia="Calibri" w:hAnsi="Times New Roman" w:cs="Times New Roman"/>
          <w:bCs/>
          <w:color w:val="000000"/>
          <w:sz w:val="22"/>
          <w:szCs w:val="22"/>
          <w:lang w:val="en-US"/>
        </w:rPr>
      </w:pPr>
      <w:r w:rsidRPr="003E0D7C">
        <w:rPr>
          <w:rFonts w:ascii="Times New Roman" w:eastAsia="Calibri" w:hAnsi="Times New Roman" w:cs="Times New Roman"/>
          <w:bCs/>
          <w:i/>
          <w:iCs/>
          <w:color w:val="000000"/>
          <w:sz w:val="22"/>
          <w:szCs w:val="22"/>
          <w:u w:val="single"/>
          <w:lang w:val="en-US"/>
        </w:rPr>
        <w:t>Evidence of supplier dominance:</w:t>
      </w:r>
      <w:r w:rsidRPr="003E0D7C">
        <w:rPr>
          <w:rFonts w:ascii="Times New Roman" w:eastAsia="Calibri" w:hAnsi="Times New Roman" w:cs="Times New Roman"/>
          <w:bCs/>
          <w:color w:val="000000"/>
          <w:sz w:val="22"/>
          <w:szCs w:val="22"/>
          <w:lang w:val="en-US"/>
        </w:rPr>
        <w:t xml:space="preserve"> Single-source dependence for </w:t>
      </w:r>
      <w:proofErr w:type="gramStart"/>
      <w:r w:rsidRPr="003E0D7C">
        <w:rPr>
          <w:rFonts w:ascii="Times New Roman" w:eastAsia="Calibri" w:hAnsi="Times New Roman" w:cs="Times New Roman"/>
          <w:bCs/>
          <w:color w:val="000000"/>
          <w:sz w:val="22"/>
          <w:szCs w:val="22"/>
          <w:lang w:val="en-US"/>
        </w:rPr>
        <w:t>some</w:t>
      </w:r>
      <w:proofErr w:type="gramEnd"/>
      <w:r w:rsidRPr="003E0D7C">
        <w:rPr>
          <w:rFonts w:ascii="Times New Roman" w:eastAsia="Calibri" w:hAnsi="Times New Roman" w:cs="Times New Roman"/>
          <w:bCs/>
          <w:color w:val="000000"/>
          <w:sz w:val="22"/>
          <w:szCs w:val="22"/>
          <w:lang w:val="en-US"/>
        </w:rPr>
        <w:t xml:space="preserve"> critical inputs and reliance on preferred-customer status to secure supply during shortages.</w:t>
      </w:r>
    </w:p>
    <w:p w14:paraId="00F94666" w14:textId="34014E8E" w:rsidR="00651F1A" w:rsidRPr="003E0D7C" w:rsidRDefault="001062D2" w:rsidP="00E5058C">
      <w:pPr>
        <w:pBdr>
          <w:top w:val="nil"/>
          <w:left w:val="nil"/>
          <w:bottom w:val="nil"/>
          <w:right w:val="nil"/>
          <w:between w:val="nil"/>
        </w:pBdr>
        <w:spacing w:after="240" w:line="276" w:lineRule="auto"/>
        <w:jc w:val="both"/>
        <w:rPr>
          <w:rFonts w:ascii="Times New Roman" w:eastAsia="Calibri" w:hAnsi="Times New Roman" w:cs="Times New Roman"/>
          <w:color w:val="000000"/>
          <w:sz w:val="22"/>
          <w:szCs w:val="22"/>
          <w:lang w:val="en-US"/>
        </w:rPr>
      </w:pPr>
      <w:r w:rsidRPr="003E0D7C">
        <w:rPr>
          <w:rFonts w:ascii="Times New Roman" w:eastAsia="Calibri" w:hAnsi="Times New Roman" w:cs="Times New Roman"/>
          <w:b/>
          <w:bCs/>
          <w:color w:val="000000"/>
          <w:sz w:val="22"/>
          <w:szCs w:val="22"/>
          <w:lang w:val="en-US"/>
        </w:rPr>
        <w:t>Company G</w:t>
      </w:r>
      <w:r w:rsidR="008D344F" w:rsidRPr="003E0D7C">
        <w:rPr>
          <w:rFonts w:ascii="Times New Roman" w:eastAsia="Calibri" w:hAnsi="Times New Roman" w:cs="Times New Roman"/>
          <w:b/>
          <w:bCs/>
          <w:color w:val="000000"/>
          <w:sz w:val="22"/>
          <w:szCs w:val="22"/>
          <w:lang w:val="en-US"/>
        </w:rPr>
        <w:t>: Fertilizer</w:t>
      </w:r>
    </w:p>
    <w:p w14:paraId="2DAC9979" w14:textId="7A011AEC" w:rsidR="00A04A5B" w:rsidRPr="003E0D7C" w:rsidRDefault="0055378D" w:rsidP="00E5058C">
      <w:pPr>
        <w:spacing w:after="240" w:line="276" w:lineRule="auto"/>
        <w:jc w:val="both"/>
        <w:rPr>
          <w:rFonts w:ascii="Times New Roman" w:eastAsia="Calibri" w:hAnsi="Times New Roman" w:cs="Times New Roman"/>
          <w:color w:val="000000"/>
          <w:sz w:val="22"/>
          <w:szCs w:val="22"/>
          <w:lang w:val="en-US"/>
        </w:rPr>
      </w:pPr>
      <w:r w:rsidRPr="003E0D7C">
        <w:rPr>
          <w:rFonts w:ascii="Times New Roman" w:eastAsia="Calibri" w:hAnsi="Times New Roman" w:cs="Times New Roman"/>
          <w:color w:val="000000"/>
          <w:sz w:val="22"/>
          <w:szCs w:val="22"/>
          <w:lang w:val="en-US"/>
        </w:rPr>
        <w:t>C</w:t>
      </w:r>
      <w:r w:rsidR="00A04A5B" w:rsidRPr="003E0D7C">
        <w:rPr>
          <w:rFonts w:ascii="Times New Roman" w:eastAsia="Calibri" w:hAnsi="Times New Roman" w:cs="Times New Roman"/>
          <w:color w:val="000000"/>
          <w:sz w:val="22"/>
          <w:szCs w:val="22"/>
          <w:lang w:val="en-US"/>
        </w:rPr>
        <w:t>ompany</w:t>
      </w:r>
      <w:r w:rsidRPr="003E0D7C">
        <w:rPr>
          <w:rFonts w:ascii="Times New Roman" w:eastAsia="Calibri" w:hAnsi="Times New Roman" w:cs="Times New Roman"/>
          <w:color w:val="000000"/>
          <w:sz w:val="22"/>
          <w:szCs w:val="22"/>
          <w:lang w:val="en-US"/>
        </w:rPr>
        <w:t xml:space="preserve"> G</w:t>
      </w:r>
      <w:r w:rsidR="00A04A5B" w:rsidRPr="003E0D7C">
        <w:rPr>
          <w:rFonts w:ascii="Times New Roman" w:eastAsia="Calibri" w:hAnsi="Times New Roman" w:cs="Times New Roman"/>
          <w:color w:val="000000"/>
          <w:sz w:val="22"/>
          <w:szCs w:val="22"/>
          <w:lang w:val="en-US"/>
        </w:rPr>
        <w:t xml:space="preserve"> manufactures chemical fertilizers for distribution through fertilizer wholesalers rather than directly to farmers. Its products are specialized, technologically advanced, and supported by significant research and development efforts. The organization acknowledges that supply chain risks must be carefully measured, encompassing health and safety, financial stability, and regulatory compliance. A strong proponent of the Kraljic matrix approach, the company applies these principles not only to primary raw materials but also to secondary materials, where prices are also rising.</w:t>
      </w:r>
      <w:r w:rsidR="00872472" w:rsidRPr="003E0D7C">
        <w:rPr>
          <w:rFonts w:ascii="Times New Roman" w:eastAsia="Calibri" w:hAnsi="Times New Roman" w:cs="Times New Roman"/>
          <w:color w:val="000000"/>
          <w:sz w:val="22"/>
          <w:szCs w:val="22"/>
          <w:lang w:val="en-US"/>
        </w:rPr>
        <w:t xml:space="preserve"> </w:t>
      </w:r>
      <w:r w:rsidR="00A04A5B" w:rsidRPr="003E0D7C">
        <w:rPr>
          <w:rFonts w:ascii="Times New Roman" w:eastAsia="Calibri" w:hAnsi="Times New Roman" w:cs="Times New Roman"/>
          <w:color w:val="000000"/>
          <w:sz w:val="22"/>
          <w:szCs w:val="22"/>
          <w:lang w:val="en-US"/>
        </w:rPr>
        <w:t xml:space="preserve">Building long-term relationships with suppliers is a central strategy. The company seeks joint strategies that offer mutual benefits, yet it must navigate an adverse market environment characterized by rising prices. Long-term agreements over one or two years may become problematic if prices deviate substantially from expectations. Suppliers may resist renegotiating fixed prices downward, especially when they hold greater market power. As a result, even with earnest commitments to long-term arrangements, the company frequently faces “disruptive negotiating prices,” which require periodic updates. When buyer power is limited, demanding price reductions is not always feasible. Instead, developing extended strategic partnerships can be more effective. Nonetheless, the company retains </w:t>
      </w:r>
      <w:proofErr w:type="gramStart"/>
      <w:r w:rsidR="00A04A5B" w:rsidRPr="003E0D7C">
        <w:rPr>
          <w:rFonts w:ascii="Times New Roman" w:eastAsia="Calibri" w:hAnsi="Times New Roman" w:cs="Times New Roman"/>
          <w:color w:val="000000"/>
          <w:sz w:val="22"/>
          <w:szCs w:val="22"/>
          <w:lang w:val="en-US"/>
        </w:rPr>
        <w:t>some</w:t>
      </w:r>
      <w:proofErr w:type="gramEnd"/>
      <w:r w:rsidR="00A04A5B" w:rsidRPr="003E0D7C">
        <w:rPr>
          <w:rFonts w:ascii="Times New Roman" w:eastAsia="Calibri" w:hAnsi="Times New Roman" w:cs="Times New Roman"/>
          <w:color w:val="000000"/>
          <w:sz w:val="22"/>
          <w:szCs w:val="22"/>
          <w:lang w:val="en-US"/>
        </w:rPr>
        <w:t xml:space="preserve"> capacity to substitute materials if a particular supplier remains uncollaborative.</w:t>
      </w:r>
    </w:p>
    <w:p w14:paraId="4108C8A1" w14:textId="2D28D6A1" w:rsidR="00612E4D" w:rsidRPr="003E0D7C" w:rsidRDefault="00A04A5B" w:rsidP="00E5058C">
      <w:pPr>
        <w:spacing w:after="240" w:line="276" w:lineRule="auto"/>
        <w:jc w:val="both"/>
        <w:rPr>
          <w:rFonts w:ascii="Times New Roman" w:eastAsia="Calibri" w:hAnsi="Times New Roman" w:cs="Times New Roman"/>
          <w:color w:val="000000"/>
          <w:sz w:val="22"/>
          <w:szCs w:val="22"/>
          <w:lang w:val="en-US"/>
        </w:rPr>
      </w:pPr>
      <w:r w:rsidRPr="003E0D7C">
        <w:rPr>
          <w:rFonts w:ascii="Times New Roman" w:eastAsia="Calibri" w:hAnsi="Times New Roman" w:cs="Times New Roman"/>
          <w:color w:val="000000"/>
          <w:sz w:val="22"/>
          <w:szCs w:val="22"/>
          <w:lang w:val="en-US"/>
        </w:rPr>
        <w:t>To manage risk and maintain flexibility, the company employs specialized software tools that evaluate suppliers on customizable criteria such as cybersecurity, compliance, health and safety, and carbon footprint. These tools help monitor geopolitical risks and overall supplier reliability. Rapid access to accurate information is critical, not only about global developments but also about local plant conditions. The company emphasizes the importance of responsiveness, suggesting that traditional procurement processes involving multiple offers and lengthy deliberations must give way to more agile methods, such as electronic auctions with digital signatures.</w:t>
      </w:r>
      <w:r w:rsidR="00872472" w:rsidRPr="003E0D7C">
        <w:rPr>
          <w:rFonts w:ascii="Times New Roman" w:eastAsia="Calibri" w:hAnsi="Times New Roman" w:cs="Times New Roman"/>
          <w:color w:val="000000"/>
          <w:sz w:val="22"/>
          <w:szCs w:val="22"/>
          <w:lang w:val="en-US"/>
        </w:rPr>
        <w:t xml:space="preserve"> </w:t>
      </w:r>
      <w:r w:rsidRPr="003E0D7C">
        <w:rPr>
          <w:rFonts w:ascii="Times New Roman" w:eastAsia="Calibri" w:hAnsi="Times New Roman" w:cs="Times New Roman"/>
          <w:color w:val="000000"/>
          <w:sz w:val="22"/>
          <w:szCs w:val="22"/>
          <w:lang w:val="en-US"/>
        </w:rPr>
        <w:t xml:space="preserve">While a natural response to uncertainty might involve increasing local sourcing or building larger inventories, these strategies have cash flow implications. Instead, the company values maintaining communication and developing suppliers over the long term, encouraging collaboration to reduce </w:t>
      </w:r>
      <w:r w:rsidR="00CB7899" w:rsidRPr="003E0D7C">
        <w:rPr>
          <w:rFonts w:ascii="Times New Roman" w:eastAsia="Calibri" w:hAnsi="Times New Roman" w:cs="Times New Roman"/>
          <w:color w:val="000000"/>
          <w:sz w:val="22"/>
          <w:szCs w:val="22"/>
          <w:lang w:val="en-US"/>
        </w:rPr>
        <w:t>operating</w:t>
      </w:r>
      <w:r w:rsidRPr="003E0D7C">
        <w:rPr>
          <w:rFonts w:ascii="Times New Roman" w:eastAsia="Calibri" w:hAnsi="Times New Roman" w:cs="Times New Roman"/>
          <w:color w:val="000000"/>
          <w:sz w:val="22"/>
          <w:szCs w:val="22"/>
          <w:lang w:val="en-US"/>
        </w:rPr>
        <w:t xml:space="preserve"> costs. Such collaboration can even extend to </w:t>
      </w:r>
      <w:proofErr w:type="gramStart"/>
      <w:r w:rsidRPr="003E0D7C">
        <w:rPr>
          <w:rFonts w:ascii="Times New Roman" w:eastAsia="Calibri" w:hAnsi="Times New Roman" w:cs="Times New Roman"/>
          <w:color w:val="000000"/>
          <w:sz w:val="22"/>
          <w:szCs w:val="22"/>
          <w:lang w:val="en-US"/>
        </w:rPr>
        <w:t>working</w:t>
      </w:r>
      <w:proofErr w:type="gramEnd"/>
      <w:r w:rsidRPr="003E0D7C">
        <w:rPr>
          <w:rFonts w:ascii="Times New Roman" w:eastAsia="Calibri" w:hAnsi="Times New Roman" w:cs="Times New Roman"/>
          <w:color w:val="000000"/>
          <w:sz w:val="22"/>
          <w:szCs w:val="22"/>
          <w:lang w:val="en-US"/>
        </w:rPr>
        <w:t xml:space="preserve"> with competitors on purchasing arrangements.</w:t>
      </w:r>
    </w:p>
    <w:p w14:paraId="3213B7B1" w14:textId="709158D2" w:rsidR="00742BC9" w:rsidRPr="003E0D7C" w:rsidRDefault="00742BC9" w:rsidP="00E5058C">
      <w:pPr>
        <w:spacing w:after="240" w:line="276" w:lineRule="auto"/>
        <w:jc w:val="both"/>
        <w:rPr>
          <w:rFonts w:ascii="Times New Roman" w:eastAsia="Calibri" w:hAnsi="Times New Roman" w:cs="Times New Roman"/>
          <w:color w:val="000000"/>
          <w:sz w:val="22"/>
          <w:szCs w:val="22"/>
          <w:lang w:val="en-US"/>
        </w:rPr>
      </w:pPr>
      <w:r w:rsidRPr="003E0D7C">
        <w:rPr>
          <w:rFonts w:ascii="Times New Roman" w:eastAsia="Calibri" w:hAnsi="Times New Roman" w:cs="Times New Roman"/>
          <w:i/>
          <w:iCs/>
          <w:color w:val="000000"/>
          <w:sz w:val="22"/>
          <w:szCs w:val="22"/>
          <w:u w:val="single"/>
          <w:lang w:val="en-US"/>
        </w:rPr>
        <w:t>Evidence of supplier dominance:</w:t>
      </w:r>
      <w:r w:rsidRPr="003E0D7C">
        <w:rPr>
          <w:rFonts w:ascii="Times New Roman" w:eastAsia="Calibri" w:hAnsi="Times New Roman" w:cs="Times New Roman"/>
          <w:color w:val="000000"/>
          <w:sz w:val="22"/>
          <w:szCs w:val="22"/>
          <w:lang w:val="en-US"/>
        </w:rPr>
        <w:t xml:space="preserve"> Suppliers can resist renegotiation and price concessions when alternatives are limited, constraining the firm's bargaining leverage.</w:t>
      </w:r>
    </w:p>
    <w:p w14:paraId="6052039D" w14:textId="08101237" w:rsidR="00651F1A" w:rsidRPr="003E0D7C" w:rsidRDefault="001E3191" w:rsidP="00E5058C">
      <w:pPr>
        <w:pBdr>
          <w:top w:val="nil"/>
          <w:left w:val="nil"/>
          <w:bottom w:val="nil"/>
          <w:right w:val="nil"/>
          <w:between w:val="nil"/>
        </w:pBdr>
        <w:spacing w:after="240" w:line="276" w:lineRule="auto"/>
        <w:jc w:val="both"/>
        <w:rPr>
          <w:rFonts w:ascii="Times New Roman" w:eastAsia="Calibri" w:hAnsi="Times New Roman" w:cs="Times New Roman"/>
          <w:b/>
          <w:bCs/>
          <w:color w:val="000000"/>
          <w:sz w:val="22"/>
          <w:szCs w:val="22"/>
          <w:lang w:val="en-US"/>
        </w:rPr>
      </w:pPr>
      <w:r w:rsidRPr="003E0D7C">
        <w:rPr>
          <w:rFonts w:ascii="Times New Roman" w:eastAsia="Calibri" w:hAnsi="Times New Roman" w:cs="Times New Roman"/>
          <w:b/>
          <w:bCs/>
          <w:color w:val="000000"/>
          <w:sz w:val="22"/>
          <w:szCs w:val="22"/>
          <w:lang w:val="en-US"/>
        </w:rPr>
        <w:t xml:space="preserve">Company J: </w:t>
      </w:r>
      <w:r w:rsidR="00612E4D" w:rsidRPr="003E0D7C">
        <w:rPr>
          <w:rFonts w:ascii="Times New Roman" w:eastAsia="Calibri" w:hAnsi="Times New Roman" w:cs="Times New Roman"/>
          <w:b/>
          <w:bCs/>
          <w:color w:val="000000"/>
          <w:sz w:val="22"/>
          <w:szCs w:val="22"/>
          <w:lang w:val="en-US"/>
        </w:rPr>
        <w:t>Human food</w:t>
      </w:r>
    </w:p>
    <w:p w14:paraId="69825878" w14:textId="50B68AA5" w:rsidR="00370C35" w:rsidRPr="003E0D7C" w:rsidRDefault="0055378D" w:rsidP="00E5058C">
      <w:pPr>
        <w:pBdr>
          <w:top w:val="nil"/>
          <w:left w:val="nil"/>
          <w:bottom w:val="nil"/>
          <w:right w:val="nil"/>
          <w:between w:val="nil"/>
        </w:pBdr>
        <w:spacing w:after="240" w:line="276" w:lineRule="auto"/>
        <w:jc w:val="both"/>
        <w:rPr>
          <w:rFonts w:ascii="Times New Roman" w:eastAsia="Calibri" w:hAnsi="Times New Roman" w:cs="Times New Roman"/>
          <w:bCs/>
          <w:color w:val="000000"/>
          <w:sz w:val="22"/>
          <w:szCs w:val="22"/>
          <w:lang w:val="en-US"/>
        </w:rPr>
      </w:pPr>
      <w:r w:rsidRPr="003E0D7C">
        <w:rPr>
          <w:rFonts w:ascii="Times New Roman" w:eastAsia="Calibri" w:hAnsi="Times New Roman" w:cs="Times New Roman"/>
          <w:bCs/>
          <w:color w:val="000000"/>
          <w:sz w:val="22"/>
          <w:szCs w:val="22"/>
          <w:lang w:val="en-US"/>
        </w:rPr>
        <w:lastRenderedPageBreak/>
        <w:t>C</w:t>
      </w:r>
      <w:r w:rsidR="00612E4D" w:rsidRPr="003E0D7C">
        <w:rPr>
          <w:rFonts w:ascii="Times New Roman" w:eastAsia="Calibri" w:hAnsi="Times New Roman" w:cs="Times New Roman"/>
          <w:bCs/>
          <w:color w:val="000000"/>
          <w:sz w:val="22"/>
          <w:szCs w:val="22"/>
          <w:lang w:val="en-US"/>
        </w:rPr>
        <w:t>ompany</w:t>
      </w:r>
      <w:r w:rsidRPr="003E0D7C">
        <w:rPr>
          <w:rFonts w:ascii="Times New Roman" w:eastAsia="Calibri" w:hAnsi="Times New Roman" w:cs="Times New Roman"/>
          <w:bCs/>
          <w:color w:val="000000"/>
          <w:sz w:val="22"/>
          <w:szCs w:val="22"/>
          <w:lang w:val="en-US"/>
        </w:rPr>
        <w:t xml:space="preserve"> J</w:t>
      </w:r>
      <w:r w:rsidR="00612E4D" w:rsidRPr="003E0D7C">
        <w:rPr>
          <w:rFonts w:ascii="Times New Roman" w:eastAsia="Calibri" w:hAnsi="Times New Roman" w:cs="Times New Roman"/>
          <w:bCs/>
          <w:color w:val="000000"/>
          <w:sz w:val="22"/>
          <w:szCs w:val="22"/>
          <w:lang w:val="en-US"/>
        </w:rPr>
        <w:t xml:space="preserve"> is a major buyer of wheat, with smaller quantities of rye and spelt. Although it </w:t>
      </w:r>
      <w:r w:rsidR="00D00662" w:rsidRPr="003E0D7C">
        <w:rPr>
          <w:rFonts w:ascii="Times New Roman" w:eastAsia="Calibri" w:hAnsi="Times New Roman" w:cs="Times New Roman"/>
          <w:bCs/>
          <w:color w:val="000000"/>
          <w:sz w:val="22"/>
          <w:szCs w:val="22"/>
          <w:lang w:val="en-US"/>
        </w:rPr>
        <w:t>sources</w:t>
      </w:r>
      <w:r w:rsidR="00612E4D" w:rsidRPr="003E0D7C">
        <w:rPr>
          <w:rFonts w:ascii="Times New Roman" w:eastAsia="Calibri" w:hAnsi="Times New Roman" w:cs="Times New Roman"/>
          <w:bCs/>
          <w:color w:val="000000"/>
          <w:sz w:val="22"/>
          <w:szCs w:val="22"/>
          <w:lang w:val="en-US"/>
        </w:rPr>
        <w:t xml:space="preserve"> about 30% of </w:t>
      </w:r>
      <w:r w:rsidR="00D00662" w:rsidRPr="003E0D7C">
        <w:rPr>
          <w:rFonts w:ascii="Times New Roman" w:eastAsia="Calibri" w:hAnsi="Times New Roman" w:cs="Times New Roman"/>
          <w:bCs/>
          <w:color w:val="000000"/>
          <w:sz w:val="22"/>
          <w:szCs w:val="22"/>
          <w:lang w:val="en-US"/>
        </w:rPr>
        <w:t>its</w:t>
      </w:r>
      <w:r w:rsidR="00612E4D" w:rsidRPr="003E0D7C">
        <w:rPr>
          <w:rFonts w:ascii="Times New Roman" w:eastAsia="Calibri" w:hAnsi="Times New Roman" w:cs="Times New Roman"/>
          <w:bCs/>
          <w:color w:val="000000"/>
          <w:sz w:val="22"/>
          <w:szCs w:val="22"/>
          <w:lang w:val="en-US"/>
        </w:rPr>
        <w:t xml:space="preserve"> wheat</w:t>
      </w:r>
      <w:r w:rsidR="00D00662" w:rsidRPr="003E0D7C">
        <w:rPr>
          <w:rFonts w:ascii="Times New Roman" w:eastAsia="Calibri" w:hAnsi="Times New Roman" w:cs="Times New Roman"/>
          <w:bCs/>
          <w:color w:val="000000"/>
          <w:sz w:val="22"/>
          <w:szCs w:val="22"/>
          <w:lang w:val="en-US"/>
        </w:rPr>
        <w:t xml:space="preserve"> domestically</w:t>
      </w:r>
      <w:r w:rsidR="00612E4D" w:rsidRPr="003E0D7C">
        <w:rPr>
          <w:rFonts w:ascii="Times New Roman" w:eastAsia="Calibri" w:hAnsi="Times New Roman" w:cs="Times New Roman"/>
          <w:bCs/>
          <w:color w:val="000000"/>
          <w:sz w:val="22"/>
          <w:szCs w:val="22"/>
          <w:lang w:val="en-US"/>
        </w:rPr>
        <w:t xml:space="preserve">, Spanish-grown wheat generally lacks the flour characteristics required for </w:t>
      </w:r>
      <w:r w:rsidR="00290E55" w:rsidRPr="003E0D7C">
        <w:rPr>
          <w:rFonts w:ascii="Times New Roman" w:eastAsia="Calibri" w:hAnsi="Times New Roman" w:cs="Times New Roman"/>
          <w:bCs/>
          <w:color w:val="000000"/>
          <w:sz w:val="22"/>
          <w:szCs w:val="22"/>
          <w:lang w:val="en-US"/>
        </w:rPr>
        <w:t>its</w:t>
      </w:r>
      <w:r w:rsidR="00612E4D" w:rsidRPr="003E0D7C">
        <w:rPr>
          <w:rFonts w:ascii="Times New Roman" w:eastAsia="Calibri" w:hAnsi="Times New Roman" w:cs="Times New Roman"/>
          <w:bCs/>
          <w:color w:val="000000"/>
          <w:sz w:val="22"/>
          <w:szCs w:val="22"/>
          <w:lang w:val="en-US"/>
        </w:rPr>
        <w:t xml:space="preserve"> products. Given Spain’s limited production of roughly 6 million tons (compared to France’s 35–40 million and the UK’s 14 million)</w:t>
      </w:r>
      <w:r w:rsidR="00290E55" w:rsidRPr="003E0D7C">
        <w:rPr>
          <w:rFonts w:ascii="Times New Roman" w:eastAsia="Calibri" w:hAnsi="Times New Roman" w:cs="Times New Roman"/>
          <w:bCs/>
          <w:color w:val="000000"/>
          <w:sz w:val="22"/>
          <w:szCs w:val="22"/>
          <w:lang w:val="en-US"/>
        </w:rPr>
        <w:t>,</w:t>
      </w:r>
      <w:r w:rsidR="00612E4D" w:rsidRPr="003E0D7C">
        <w:rPr>
          <w:rFonts w:ascii="Times New Roman" w:eastAsia="Calibri" w:hAnsi="Times New Roman" w:cs="Times New Roman"/>
          <w:bCs/>
          <w:color w:val="000000"/>
          <w:sz w:val="22"/>
          <w:szCs w:val="22"/>
          <w:lang w:val="en-US"/>
        </w:rPr>
        <w:t xml:space="preserve"> the company relies heavily on imports. The Spanish climate is less conducive to wheat cultivation than northern Europe, making futures contracts a key tool for managing risk. International wheat prices, such as those from Chicago or the Matif (Euronext) market, are closely monitored to inform buying decisions.</w:t>
      </w:r>
      <w:r w:rsidR="00370C35" w:rsidRPr="003E0D7C">
        <w:rPr>
          <w:rFonts w:ascii="Times New Roman" w:eastAsia="Calibri" w:hAnsi="Times New Roman" w:cs="Times New Roman"/>
          <w:bCs/>
          <w:color w:val="000000"/>
          <w:sz w:val="22"/>
          <w:szCs w:val="22"/>
          <w:lang w:val="en-US"/>
        </w:rPr>
        <w:t xml:space="preserve"> </w:t>
      </w:r>
      <w:r w:rsidR="00612E4D" w:rsidRPr="003E0D7C">
        <w:rPr>
          <w:rFonts w:ascii="Times New Roman" w:eastAsia="Calibri" w:hAnsi="Times New Roman" w:cs="Times New Roman"/>
          <w:bCs/>
          <w:color w:val="000000"/>
          <w:sz w:val="22"/>
          <w:szCs w:val="22"/>
          <w:lang w:val="en-US"/>
        </w:rPr>
        <w:t xml:space="preserve">European wheat pricing often references Matif, which sets a baseline. However, Spanish wheat pricing also depends on geographic and logistical factors, including port access and import competition. The company procures wheat through suppliers active in the futures market, pricing flour according to current Matif values at the time of flour sales. Deferred contracts </w:t>
      </w:r>
      <w:r w:rsidR="0092529D" w:rsidRPr="003E0D7C">
        <w:rPr>
          <w:rFonts w:ascii="Times New Roman" w:eastAsia="Calibri" w:hAnsi="Times New Roman" w:cs="Times New Roman"/>
          <w:bCs/>
          <w:color w:val="000000"/>
          <w:sz w:val="22"/>
          <w:szCs w:val="22"/>
          <w:lang w:val="en-US"/>
        </w:rPr>
        <w:t xml:space="preserve">were used to </w:t>
      </w:r>
      <w:r w:rsidR="00612E4D" w:rsidRPr="003E0D7C">
        <w:rPr>
          <w:rFonts w:ascii="Times New Roman" w:eastAsia="Calibri" w:hAnsi="Times New Roman" w:cs="Times New Roman"/>
          <w:bCs/>
          <w:color w:val="000000"/>
          <w:sz w:val="22"/>
          <w:szCs w:val="22"/>
          <w:lang w:val="en-US"/>
        </w:rPr>
        <w:t xml:space="preserve">ensure a range of wheat qualities. </w:t>
      </w:r>
      <w:r w:rsidR="0092529D" w:rsidRPr="003E0D7C">
        <w:rPr>
          <w:rFonts w:ascii="Times New Roman" w:eastAsia="Calibri" w:hAnsi="Times New Roman" w:cs="Times New Roman"/>
          <w:bCs/>
          <w:color w:val="000000"/>
          <w:sz w:val="22"/>
          <w:szCs w:val="22"/>
          <w:lang w:val="en-US"/>
        </w:rPr>
        <w:t>Suppliers</w:t>
      </w:r>
      <w:r w:rsidR="00612E4D" w:rsidRPr="003E0D7C">
        <w:rPr>
          <w:rFonts w:ascii="Times New Roman" w:eastAsia="Calibri" w:hAnsi="Times New Roman" w:cs="Times New Roman"/>
          <w:bCs/>
          <w:color w:val="000000"/>
          <w:sz w:val="22"/>
          <w:szCs w:val="22"/>
          <w:lang w:val="en-US"/>
        </w:rPr>
        <w:t xml:space="preserve"> include multinationals offering shiploads at various ports, as well as direct sellers in Baltic countries.</w:t>
      </w:r>
    </w:p>
    <w:p w14:paraId="4CB1E7CC" w14:textId="37681DDE" w:rsidR="00872472" w:rsidRPr="003E0D7C" w:rsidRDefault="00612E4D" w:rsidP="00E5058C">
      <w:pPr>
        <w:pBdr>
          <w:top w:val="nil"/>
          <w:left w:val="nil"/>
          <w:bottom w:val="nil"/>
          <w:right w:val="nil"/>
          <w:between w:val="nil"/>
        </w:pBdr>
        <w:spacing w:after="240" w:line="276" w:lineRule="auto"/>
        <w:jc w:val="both"/>
        <w:rPr>
          <w:rFonts w:ascii="Times New Roman" w:eastAsia="Calibri" w:hAnsi="Times New Roman" w:cs="Times New Roman"/>
          <w:bCs/>
          <w:color w:val="000000"/>
          <w:sz w:val="22"/>
          <w:szCs w:val="22"/>
          <w:lang w:val="en-US"/>
        </w:rPr>
      </w:pPr>
      <w:r w:rsidRPr="003E0D7C">
        <w:rPr>
          <w:rFonts w:ascii="Times New Roman" w:eastAsia="Calibri" w:hAnsi="Times New Roman" w:cs="Times New Roman"/>
          <w:bCs/>
          <w:color w:val="000000"/>
          <w:sz w:val="22"/>
          <w:szCs w:val="22"/>
          <w:lang w:val="en-US"/>
        </w:rPr>
        <w:t>The conflict in Ukraine has had a pronounced impact</w:t>
      </w:r>
      <w:r w:rsidR="00370C35" w:rsidRPr="003E0D7C">
        <w:rPr>
          <w:rFonts w:ascii="Times New Roman" w:eastAsia="Calibri" w:hAnsi="Times New Roman" w:cs="Times New Roman"/>
          <w:bCs/>
          <w:color w:val="000000"/>
          <w:sz w:val="22"/>
          <w:szCs w:val="22"/>
          <w:lang w:val="en-US"/>
        </w:rPr>
        <w:t xml:space="preserve"> on supply security</w:t>
      </w:r>
      <w:r w:rsidRPr="003E0D7C">
        <w:rPr>
          <w:rFonts w:ascii="Times New Roman" w:eastAsia="Calibri" w:hAnsi="Times New Roman" w:cs="Times New Roman"/>
          <w:bCs/>
          <w:color w:val="000000"/>
          <w:sz w:val="22"/>
          <w:szCs w:val="22"/>
          <w:lang w:val="en-US"/>
        </w:rPr>
        <w:t xml:space="preserve">. While Europe is a net wheat exporter, it depends heavily on imports of corn and sunflower seeds, </w:t>
      </w:r>
      <w:proofErr w:type="gramStart"/>
      <w:r w:rsidRPr="003E0D7C">
        <w:rPr>
          <w:rFonts w:ascii="Times New Roman" w:eastAsia="Calibri" w:hAnsi="Times New Roman" w:cs="Times New Roman"/>
          <w:bCs/>
          <w:color w:val="000000"/>
          <w:sz w:val="22"/>
          <w:szCs w:val="22"/>
          <w:lang w:val="en-US"/>
        </w:rPr>
        <w:t>much</w:t>
      </w:r>
      <w:proofErr w:type="gramEnd"/>
      <w:r w:rsidRPr="003E0D7C">
        <w:rPr>
          <w:rFonts w:ascii="Times New Roman" w:eastAsia="Calibri" w:hAnsi="Times New Roman" w:cs="Times New Roman"/>
          <w:bCs/>
          <w:color w:val="000000"/>
          <w:sz w:val="22"/>
          <w:szCs w:val="22"/>
          <w:lang w:val="en-US"/>
        </w:rPr>
        <w:t xml:space="preserve"> of which previously came from Ukraine. With the war disrupting these supplies, European regulations were adjusted to allow imports from Brazil and the United States. Information about market conditions comes from multinationals, U.S.-based information services (e.g., “X Stone”) and USDA global assessments. Wheat, corn, and soy prices influence one another, so comprehensive market intelligence is essential.</w:t>
      </w:r>
      <w:r w:rsidR="00872472" w:rsidRPr="003E0D7C">
        <w:rPr>
          <w:rFonts w:ascii="Times New Roman" w:eastAsia="Calibri" w:hAnsi="Times New Roman" w:cs="Times New Roman"/>
          <w:bCs/>
          <w:color w:val="000000"/>
          <w:sz w:val="22"/>
          <w:szCs w:val="22"/>
          <w:lang w:val="en-US"/>
        </w:rPr>
        <w:t xml:space="preserve"> </w:t>
      </w:r>
      <w:r w:rsidRPr="003E0D7C">
        <w:rPr>
          <w:rFonts w:ascii="Times New Roman" w:eastAsia="Calibri" w:hAnsi="Times New Roman" w:cs="Times New Roman"/>
          <w:bCs/>
          <w:color w:val="000000"/>
          <w:sz w:val="22"/>
          <w:szCs w:val="22"/>
          <w:lang w:val="en-US"/>
        </w:rPr>
        <w:t xml:space="preserve">Bargaining power plays a less critical role than timing when it comes to purchasing, as strategic timing can outweigh sheer </w:t>
      </w:r>
      <w:r w:rsidR="00370C35" w:rsidRPr="003E0D7C">
        <w:rPr>
          <w:rFonts w:ascii="Times New Roman" w:eastAsia="Calibri" w:hAnsi="Times New Roman" w:cs="Times New Roman"/>
          <w:bCs/>
          <w:color w:val="000000"/>
          <w:sz w:val="22"/>
          <w:szCs w:val="22"/>
          <w:lang w:val="en-US"/>
        </w:rPr>
        <w:t>bargaining power</w:t>
      </w:r>
      <w:r w:rsidRPr="003E0D7C">
        <w:rPr>
          <w:rFonts w:ascii="Times New Roman" w:eastAsia="Calibri" w:hAnsi="Times New Roman" w:cs="Times New Roman"/>
          <w:bCs/>
          <w:color w:val="000000"/>
          <w:sz w:val="22"/>
          <w:szCs w:val="22"/>
          <w:lang w:val="en-US"/>
        </w:rPr>
        <w:t>. The company maintains flexibility in wheat characteristics</w:t>
      </w:r>
      <w:r w:rsidR="00370C35" w:rsidRPr="003E0D7C">
        <w:rPr>
          <w:rFonts w:ascii="Times New Roman" w:eastAsia="Calibri" w:hAnsi="Times New Roman" w:cs="Times New Roman"/>
          <w:bCs/>
          <w:color w:val="000000"/>
          <w:sz w:val="22"/>
          <w:szCs w:val="22"/>
          <w:lang w:val="en-US"/>
        </w:rPr>
        <w:t xml:space="preserve">, </w:t>
      </w:r>
      <w:r w:rsidRPr="003E0D7C">
        <w:rPr>
          <w:rFonts w:ascii="Times New Roman" w:eastAsia="Calibri" w:hAnsi="Times New Roman" w:cs="Times New Roman"/>
          <w:bCs/>
          <w:color w:val="000000"/>
          <w:sz w:val="22"/>
          <w:szCs w:val="22"/>
          <w:lang w:val="en-US"/>
        </w:rPr>
        <w:t>such as protein content</w:t>
      </w:r>
      <w:r w:rsidR="00370C35" w:rsidRPr="003E0D7C">
        <w:rPr>
          <w:rFonts w:ascii="Times New Roman" w:eastAsia="Calibri" w:hAnsi="Times New Roman" w:cs="Times New Roman"/>
          <w:bCs/>
          <w:color w:val="000000"/>
          <w:sz w:val="22"/>
          <w:szCs w:val="22"/>
          <w:lang w:val="en-US"/>
        </w:rPr>
        <w:t xml:space="preserve">, </w:t>
      </w:r>
      <w:r w:rsidRPr="003E0D7C">
        <w:rPr>
          <w:rFonts w:ascii="Times New Roman" w:eastAsia="Calibri" w:hAnsi="Times New Roman" w:cs="Times New Roman"/>
          <w:bCs/>
          <w:color w:val="000000"/>
          <w:sz w:val="22"/>
          <w:szCs w:val="22"/>
          <w:lang w:val="en-US"/>
        </w:rPr>
        <w:t>to adapt to various flour types. Still, if clients demand a high-quality flour with specific characteristics, substitution is not feasible.</w:t>
      </w:r>
    </w:p>
    <w:p w14:paraId="6B978DE3" w14:textId="555FEAF2" w:rsidR="00612E4D" w:rsidRPr="003E0D7C" w:rsidRDefault="00612E4D" w:rsidP="00E5058C">
      <w:pPr>
        <w:pBdr>
          <w:top w:val="nil"/>
          <w:left w:val="nil"/>
          <w:bottom w:val="nil"/>
          <w:right w:val="nil"/>
          <w:between w:val="nil"/>
        </w:pBdr>
        <w:spacing w:after="240" w:line="276" w:lineRule="auto"/>
        <w:jc w:val="both"/>
        <w:rPr>
          <w:rFonts w:ascii="Times New Roman" w:eastAsia="Calibri" w:hAnsi="Times New Roman" w:cs="Times New Roman"/>
          <w:bCs/>
          <w:color w:val="000000"/>
          <w:sz w:val="22"/>
          <w:szCs w:val="22"/>
          <w:lang w:val="en-US"/>
        </w:rPr>
      </w:pPr>
      <w:r w:rsidRPr="003E0D7C">
        <w:rPr>
          <w:rFonts w:ascii="Times New Roman" w:eastAsia="Calibri" w:hAnsi="Times New Roman" w:cs="Times New Roman"/>
          <w:bCs/>
          <w:color w:val="000000"/>
          <w:sz w:val="22"/>
          <w:szCs w:val="22"/>
          <w:lang w:val="en-US"/>
        </w:rPr>
        <w:t>The company interacts</w:t>
      </w:r>
      <w:r w:rsidR="0092529D" w:rsidRPr="003E0D7C">
        <w:rPr>
          <w:rFonts w:ascii="Times New Roman" w:eastAsia="Calibri" w:hAnsi="Times New Roman" w:cs="Times New Roman"/>
          <w:bCs/>
          <w:color w:val="000000"/>
          <w:sz w:val="22"/>
          <w:szCs w:val="22"/>
          <w:lang w:val="en-US"/>
        </w:rPr>
        <w:t xml:space="preserve"> and collaborates</w:t>
      </w:r>
      <w:r w:rsidRPr="003E0D7C">
        <w:rPr>
          <w:rFonts w:ascii="Times New Roman" w:eastAsia="Calibri" w:hAnsi="Times New Roman" w:cs="Times New Roman"/>
          <w:bCs/>
          <w:color w:val="000000"/>
          <w:sz w:val="22"/>
          <w:szCs w:val="22"/>
          <w:lang w:val="en-US"/>
        </w:rPr>
        <w:t xml:space="preserve"> with competitors, particularly during periods of disruption. The COVID-19 pandemic demonstrated that sudden changes in demand patterns</w:t>
      </w:r>
      <w:r w:rsidR="00370C35" w:rsidRPr="003E0D7C">
        <w:rPr>
          <w:rFonts w:ascii="Times New Roman" w:eastAsia="Calibri" w:hAnsi="Times New Roman" w:cs="Times New Roman"/>
          <w:bCs/>
          <w:color w:val="000000"/>
          <w:sz w:val="22"/>
          <w:szCs w:val="22"/>
          <w:lang w:val="en-US"/>
        </w:rPr>
        <w:t xml:space="preserve">, </w:t>
      </w:r>
      <w:r w:rsidRPr="003E0D7C">
        <w:rPr>
          <w:rFonts w:ascii="Times New Roman" w:eastAsia="Calibri" w:hAnsi="Times New Roman" w:cs="Times New Roman"/>
          <w:bCs/>
          <w:color w:val="000000"/>
          <w:sz w:val="22"/>
          <w:szCs w:val="22"/>
          <w:lang w:val="en-US"/>
        </w:rPr>
        <w:t>like the need for larger package sizes</w:t>
      </w:r>
      <w:r w:rsidR="00370C35" w:rsidRPr="003E0D7C">
        <w:rPr>
          <w:rFonts w:ascii="Times New Roman" w:eastAsia="Calibri" w:hAnsi="Times New Roman" w:cs="Times New Roman"/>
          <w:bCs/>
          <w:color w:val="000000"/>
          <w:sz w:val="22"/>
          <w:szCs w:val="22"/>
          <w:lang w:val="en-US"/>
        </w:rPr>
        <w:t xml:space="preserve">, </w:t>
      </w:r>
      <w:r w:rsidRPr="003E0D7C">
        <w:rPr>
          <w:rFonts w:ascii="Times New Roman" w:eastAsia="Calibri" w:hAnsi="Times New Roman" w:cs="Times New Roman"/>
          <w:bCs/>
          <w:color w:val="000000"/>
          <w:sz w:val="22"/>
          <w:szCs w:val="22"/>
          <w:lang w:val="en-US"/>
        </w:rPr>
        <w:t>can catch even large buyers off guard. The Ukraine war similarly caused drastic price shocks. Being well-covered with existing contracts proved advantageous, while those without coverage faced extreme prices.</w:t>
      </w:r>
      <w:r w:rsidR="00872472" w:rsidRPr="003E0D7C">
        <w:rPr>
          <w:rFonts w:ascii="Times New Roman" w:eastAsia="Calibri" w:hAnsi="Times New Roman" w:cs="Times New Roman"/>
          <w:bCs/>
          <w:color w:val="000000"/>
          <w:sz w:val="22"/>
          <w:szCs w:val="22"/>
          <w:lang w:val="en-US"/>
        </w:rPr>
        <w:t xml:space="preserve"> </w:t>
      </w:r>
      <w:r w:rsidRPr="003E0D7C">
        <w:rPr>
          <w:rFonts w:ascii="Times New Roman" w:eastAsia="Calibri" w:hAnsi="Times New Roman" w:cs="Times New Roman"/>
          <w:bCs/>
          <w:color w:val="000000"/>
          <w:sz w:val="22"/>
          <w:szCs w:val="22"/>
          <w:lang w:val="en-US"/>
        </w:rPr>
        <w:t>Trustworthy, long-term supplier relationships are paramount. The company works mainly with major cooperatives and multinationals that provide solid guarantees. Attempts to source wheat from uncertain origins</w:t>
      </w:r>
      <w:r w:rsidR="00370C35" w:rsidRPr="003E0D7C">
        <w:rPr>
          <w:rFonts w:ascii="Times New Roman" w:eastAsia="Calibri" w:hAnsi="Times New Roman" w:cs="Times New Roman"/>
          <w:bCs/>
          <w:color w:val="000000"/>
          <w:sz w:val="22"/>
          <w:szCs w:val="22"/>
          <w:lang w:val="en-US"/>
        </w:rPr>
        <w:t xml:space="preserve"> </w:t>
      </w:r>
      <w:r w:rsidRPr="003E0D7C">
        <w:rPr>
          <w:rFonts w:ascii="Times New Roman" w:eastAsia="Calibri" w:hAnsi="Times New Roman" w:cs="Times New Roman"/>
          <w:bCs/>
          <w:color w:val="000000"/>
          <w:sz w:val="22"/>
          <w:szCs w:val="22"/>
          <w:lang w:val="en-US"/>
        </w:rPr>
        <w:t>are dismissed due to the lack of established reliability and security. In this market, stability, credibility, and prudent timing matter far more than speculative opportunities.</w:t>
      </w:r>
    </w:p>
    <w:p w14:paraId="589F2526" w14:textId="29697115" w:rsidR="00D86C76" w:rsidRPr="003E0D7C" w:rsidRDefault="00D86C76" w:rsidP="00E5058C">
      <w:pPr>
        <w:pBdr>
          <w:top w:val="nil"/>
          <w:left w:val="nil"/>
          <w:bottom w:val="nil"/>
          <w:right w:val="nil"/>
          <w:between w:val="nil"/>
        </w:pBdr>
        <w:spacing w:after="240" w:line="276" w:lineRule="auto"/>
        <w:jc w:val="both"/>
        <w:rPr>
          <w:rFonts w:ascii="Times New Roman" w:eastAsia="Calibri" w:hAnsi="Times New Roman" w:cs="Times New Roman"/>
          <w:bCs/>
          <w:color w:val="000000"/>
          <w:sz w:val="22"/>
          <w:szCs w:val="22"/>
          <w:lang w:val="en-US"/>
        </w:rPr>
      </w:pPr>
      <w:r w:rsidRPr="003E0D7C">
        <w:rPr>
          <w:rFonts w:ascii="Times New Roman" w:eastAsia="Calibri" w:hAnsi="Times New Roman" w:cs="Times New Roman"/>
          <w:bCs/>
          <w:i/>
          <w:iCs/>
          <w:color w:val="000000"/>
          <w:sz w:val="22"/>
          <w:szCs w:val="22"/>
          <w:u w:val="single"/>
          <w:lang w:val="en-US"/>
        </w:rPr>
        <w:t>Evidence of supplier dominance:</w:t>
      </w:r>
      <w:r w:rsidRPr="003E0D7C">
        <w:rPr>
          <w:rFonts w:ascii="Times New Roman" w:eastAsia="Calibri" w:hAnsi="Times New Roman" w:cs="Times New Roman"/>
          <w:bCs/>
          <w:color w:val="000000"/>
          <w:sz w:val="22"/>
          <w:szCs w:val="22"/>
          <w:lang w:val="en-US"/>
        </w:rPr>
        <w:t xml:space="preserve"> Dependence on imported wheat with specific quality characteristics, limited substitutability for specification-sensitive products, and reliance on major cooperatives and multinationals constrain alternative sourcing options.</w:t>
      </w:r>
    </w:p>
    <w:p w14:paraId="31004CB1" w14:textId="4244FB99" w:rsidR="00651F1A" w:rsidRPr="003E0D7C" w:rsidRDefault="00011581" w:rsidP="00E5058C">
      <w:pPr>
        <w:pBdr>
          <w:top w:val="nil"/>
          <w:left w:val="nil"/>
          <w:bottom w:val="nil"/>
          <w:right w:val="nil"/>
          <w:between w:val="nil"/>
        </w:pBdr>
        <w:spacing w:after="240" w:line="276" w:lineRule="auto"/>
        <w:jc w:val="both"/>
        <w:rPr>
          <w:rFonts w:ascii="Times New Roman" w:eastAsia="Calibri" w:hAnsi="Times New Roman" w:cs="Times New Roman"/>
          <w:b/>
          <w:bCs/>
          <w:color w:val="000000"/>
          <w:sz w:val="22"/>
          <w:szCs w:val="22"/>
          <w:lang w:val="en-US"/>
        </w:rPr>
      </w:pPr>
      <w:r w:rsidRPr="003E0D7C">
        <w:rPr>
          <w:rFonts w:ascii="Times New Roman" w:eastAsia="Calibri" w:hAnsi="Times New Roman" w:cs="Times New Roman"/>
          <w:b/>
          <w:bCs/>
          <w:color w:val="000000"/>
          <w:sz w:val="22"/>
          <w:szCs w:val="22"/>
          <w:lang w:val="en-US"/>
        </w:rPr>
        <w:t>Company K</w:t>
      </w:r>
      <w:r w:rsidR="0092529D" w:rsidRPr="003E0D7C">
        <w:rPr>
          <w:rFonts w:ascii="Times New Roman" w:eastAsia="Calibri" w:hAnsi="Times New Roman" w:cs="Times New Roman"/>
          <w:b/>
          <w:bCs/>
          <w:color w:val="000000"/>
          <w:sz w:val="22"/>
          <w:szCs w:val="22"/>
          <w:lang w:val="en-US"/>
        </w:rPr>
        <w:t>: Human food</w:t>
      </w:r>
    </w:p>
    <w:p w14:paraId="3EEF9F7A" w14:textId="52AAFC32" w:rsidR="00080F96" w:rsidRPr="003E0D7C" w:rsidRDefault="0055378D" w:rsidP="00E5058C">
      <w:pPr>
        <w:pBdr>
          <w:top w:val="nil"/>
          <w:left w:val="nil"/>
          <w:bottom w:val="nil"/>
          <w:right w:val="nil"/>
          <w:between w:val="nil"/>
        </w:pBdr>
        <w:spacing w:after="240" w:line="276" w:lineRule="auto"/>
        <w:jc w:val="both"/>
        <w:rPr>
          <w:rFonts w:ascii="Times New Roman" w:eastAsia="Calibri" w:hAnsi="Times New Roman" w:cs="Times New Roman"/>
          <w:color w:val="000000"/>
          <w:sz w:val="22"/>
          <w:szCs w:val="22"/>
          <w:lang w:val="en-US"/>
        </w:rPr>
      </w:pPr>
      <w:r w:rsidRPr="003E0D7C">
        <w:rPr>
          <w:rFonts w:ascii="Times New Roman" w:eastAsia="Calibri" w:hAnsi="Times New Roman" w:cs="Times New Roman"/>
          <w:color w:val="000000"/>
          <w:sz w:val="22"/>
          <w:szCs w:val="22"/>
          <w:lang w:val="en-US"/>
        </w:rPr>
        <w:t>C</w:t>
      </w:r>
      <w:r w:rsidR="00080F96" w:rsidRPr="003E0D7C">
        <w:rPr>
          <w:rFonts w:ascii="Times New Roman" w:eastAsia="Calibri" w:hAnsi="Times New Roman" w:cs="Times New Roman"/>
          <w:color w:val="000000"/>
          <w:sz w:val="22"/>
          <w:szCs w:val="22"/>
          <w:lang w:val="en-US"/>
        </w:rPr>
        <w:t>ompany</w:t>
      </w:r>
      <w:r w:rsidRPr="003E0D7C">
        <w:rPr>
          <w:rFonts w:ascii="Times New Roman" w:eastAsia="Calibri" w:hAnsi="Times New Roman" w:cs="Times New Roman"/>
          <w:color w:val="000000"/>
          <w:sz w:val="22"/>
          <w:szCs w:val="22"/>
          <w:lang w:val="en-US"/>
        </w:rPr>
        <w:t xml:space="preserve"> K</w:t>
      </w:r>
      <w:r w:rsidR="00080F96" w:rsidRPr="003E0D7C">
        <w:rPr>
          <w:rFonts w:ascii="Times New Roman" w:eastAsia="Calibri" w:hAnsi="Times New Roman" w:cs="Times New Roman"/>
          <w:color w:val="000000"/>
          <w:sz w:val="22"/>
          <w:szCs w:val="22"/>
          <w:lang w:val="en-US"/>
        </w:rPr>
        <w:t xml:space="preserve"> operates as an industrial bakery, producing frozen dough for bread, pastries, and cakes. With nine plants, it primarily serves the domestic market, alongside </w:t>
      </w:r>
      <w:proofErr w:type="gramStart"/>
      <w:r w:rsidR="00080F96" w:rsidRPr="003E0D7C">
        <w:rPr>
          <w:rFonts w:ascii="Times New Roman" w:eastAsia="Calibri" w:hAnsi="Times New Roman" w:cs="Times New Roman"/>
          <w:color w:val="000000"/>
          <w:sz w:val="22"/>
          <w:szCs w:val="22"/>
          <w:lang w:val="en-US"/>
        </w:rPr>
        <w:t>some</w:t>
      </w:r>
      <w:proofErr w:type="gramEnd"/>
      <w:r w:rsidR="00080F96" w:rsidRPr="003E0D7C">
        <w:rPr>
          <w:rFonts w:ascii="Times New Roman" w:eastAsia="Calibri" w:hAnsi="Times New Roman" w:cs="Times New Roman"/>
          <w:color w:val="000000"/>
          <w:sz w:val="22"/>
          <w:szCs w:val="22"/>
          <w:lang w:val="en-US"/>
        </w:rPr>
        <w:t xml:space="preserve"> exports to Europe. Its strategy focuses on maintaining quality and profitability by increasing volumes rather than lowering prices. Due to flour’s low density, storage capacity is limited, so medium- and long-term supply contracts are secured for wheat and fats. Flour mills, directly connected to wheat suppliers, play a crucial role, and the company relies on multiple approved suppliers for critical ingredients to mitigate risks. While flour suppliers generally meet agreements, trust has been </w:t>
      </w:r>
      <w:proofErr w:type="gramStart"/>
      <w:r w:rsidR="00080F96" w:rsidRPr="003E0D7C">
        <w:rPr>
          <w:rFonts w:ascii="Times New Roman" w:eastAsia="Calibri" w:hAnsi="Times New Roman" w:cs="Times New Roman"/>
          <w:color w:val="000000"/>
          <w:sz w:val="22"/>
          <w:szCs w:val="22"/>
          <w:lang w:val="en-US"/>
        </w:rPr>
        <w:t>tested</w:t>
      </w:r>
      <w:proofErr w:type="gramEnd"/>
      <w:r w:rsidR="00080F96" w:rsidRPr="003E0D7C">
        <w:rPr>
          <w:rFonts w:ascii="Times New Roman" w:eastAsia="Calibri" w:hAnsi="Times New Roman" w:cs="Times New Roman"/>
          <w:color w:val="000000"/>
          <w:sz w:val="22"/>
          <w:szCs w:val="22"/>
          <w:lang w:val="en-US"/>
        </w:rPr>
        <w:t xml:space="preserve">. A sugar supplier once canceled orders mid-delivery, forcing emergency </w:t>
      </w:r>
      <w:r w:rsidR="00080F96" w:rsidRPr="003E0D7C">
        <w:rPr>
          <w:rFonts w:ascii="Times New Roman" w:eastAsia="Calibri" w:hAnsi="Times New Roman" w:cs="Times New Roman"/>
          <w:color w:val="000000"/>
          <w:sz w:val="22"/>
          <w:szCs w:val="22"/>
          <w:lang w:val="en-US"/>
        </w:rPr>
        <w:lastRenderedPageBreak/>
        <w:t>measures like temporary storage to prevent production halts and soften economic impacts. Such incidents highlight the need for multiple suppliers per factory since silos must be replenished frequently.</w:t>
      </w:r>
    </w:p>
    <w:p w14:paraId="4B3DD91E" w14:textId="71529C0D" w:rsidR="00080F96" w:rsidRPr="003E0D7C" w:rsidRDefault="00080F96" w:rsidP="00E5058C">
      <w:pPr>
        <w:pBdr>
          <w:top w:val="nil"/>
          <w:left w:val="nil"/>
          <w:bottom w:val="nil"/>
          <w:right w:val="nil"/>
          <w:between w:val="nil"/>
        </w:pBdr>
        <w:spacing w:after="240" w:line="276" w:lineRule="auto"/>
        <w:jc w:val="both"/>
        <w:rPr>
          <w:rFonts w:ascii="Times New Roman" w:eastAsia="Calibri" w:hAnsi="Times New Roman" w:cs="Times New Roman"/>
          <w:color w:val="000000"/>
          <w:sz w:val="22"/>
          <w:szCs w:val="22"/>
          <w:lang w:val="en-US"/>
        </w:rPr>
      </w:pPr>
      <w:r w:rsidRPr="003E0D7C">
        <w:rPr>
          <w:rFonts w:ascii="Times New Roman" w:eastAsia="Calibri" w:hAnsi="Times New Roman" w:cs="Times New Roman"/>
          <w:color w:val="000000"/>
          <w:sz w:val="22"/>
          <w:szCs w:val="22"/>
          <w:lang w:val="en-US"/>
        </w:rPr>
        <w:t xml:space="preserve">Pricing of wheat is volatile as it depends on seasonal patterns and geopolitical events. Recent years have seen rising uncertainty due to global conflicts. For example, the </w:t>
      </w:r>
      <w:r w:rsidR="00365C60" w:rsidRPr="003E0D7C">
        <w:rPr>
          <w:rFonts w:ascii="Times New Roman" w:eastAsia="Calibri" w:hAnsi="Times New Roman" w:cs="Times New Roman"/>
          <w:color w:val="000000"/>
          <w:sz w:val="22"/>
          <w:szCs w:val="22"/>
          <w:lang w:val="en-US"/>
        </w:rPr>
        <w:t>war</w:t>
      </w:r>
      <w:r w:rsidRPr="003E0D7C">
        <w:rPr>
          <w:rFonts w:ascii="Times New Roman" w:eastAsia="Calibri" w:hAnsi="Times New Roman" w:cs="Times New Roman"/>
          <w:color w:val="000000"/>
          <w:sz w:val="22"/>
          <w:szCs w:val="22"/>
          <w:lang w:val="en-US"/>
        </w:rPr>
        <w:t xml:space="preserve"> </w:t>
      </w:r>
      <w:r w:rsidR="00365C60" w:rsidRPr="003E0D7C">
        <w:rPr>
          <w:rFonts w:ascii="Times New Roman" w:eastAsia="Calibri" w:hAnsi="Times New Roman" w:cs="Times New Roman"/>
          <w:color w:val="000000"/>
          <w:sz w:val="22"/>
          <w:szCs w:val="22"/>
          <w:lang w:val="en-US"/>
        </w:rPr>
        <w:t>in Ukraine</w:t>
      </w:r>
      <w:r w:rsidRPr="003E0D7C">
        <w:rPr>
          <w:rFonts w:ascii="Times New Roman" w:eastAsia="Calibri" w:hAnsi="Times New Roman" w:cs="Times New Roman"/>
          <w:color w:val="000000"/>
          <w:sz w:val="22"/>
          <w:szCs w:val="22"/>
          <w:lang w:val="en-US"/>
        </w:rPr>
        <w:t xml:space="preserve"> prompted sourcing from </w:t>
      </w:r>
      <w:r w:rsidR="0055378D" w:rsidRPr="003E0D7C">
        <w:rPr>
          <w:rFonts w:ascii="Times New Roman" w:eastAsia="Calibri" w:hAnsi="Times New Roman" w:cs="Times New Roman"/>
          <w:color w:val="000000"/>
          <w:sz w:val="22"/>
          <w:szCs w:val="22"/>
          <w:lang w:val="en-US"/>
        </w:rPr>
        <w:t>South America</w:t>
      </w:r>
      <w:r w:rsidRPr="003E0D7C">
        <w:rPr>
          <w:rFonts w:ascii="Times New Roman" w:eastAsia="Calibri" w:hAnsi="Times New Roman" w:cs="Times New Roman"/>
          <w:color w:val="000000"/>
          <w:sz w:val="22"/>
          <w:szCs w:val="22"/>
          <w:lang w:val="en-US"/>
        </w:rPr>
        <w:t xml:space="preserve"> to avert shortages. The company uses various tools (reports, supplier intel, and daily monitoring) to understand market shifts. Although it gathers information through industry forums and multiple suppliers, it remains cautious about accuracy. To manage risk, the firm employs long-term agreements, external storage, extended planning horizons, and avoids advanced financial hedging tools due to costs. It maintains flexibility: production may adjust, but recipes are difficult to change because of labeling requirements. Still, substitutions happen, as when sunflower oil was replaced with rapeseed oil, requiring updates to recipes, labels, and client communications.</w:t>
      </w:r>
    </w:p>
    <w:p w14:paraId="0358450E" w14:textId="5394F007" w:rsidR="00635DA2" w:rsidRPr="003E0D7C" w:rsidRDefault="00080F96" w:rsidP="00E5058C">
      <w:pPr>
        <w:pBdr>
          <w:top w:val="nil"/>
          <w:left w:val="nil"/>
          <w:bottom w:val="nil"/>
          <w:right w:val="nil"/>
          <w:between w:val="nil"/>
        </w:pBdr>
        <w:spacing w:after="240" w:line="276" w:lineRule="auto"/>
        <w:jc w:val="both"/>
        <w:rPr>
          <w:rFonts w:ascii="Times New Roman" w:eastAsia="Calibri" w:hAnsi="Times New Roman" w:cs="Times New Roman"/>
          <w:color w:val="000000"/>
          <w:sz w:val="22"/>
          <w:szCs w:val="22"/>
          <w:lang w:val="en-US"/>
        </w:rPr>
      </w:pPr>
      <w:r w:rsidRPr="003E0D7C">
        <w:rPr>
          <w:rFonts w:ascii="Times New Roman" w:eastAsia="Calibri" w:hAnsi="Times New Roman" w:cs="Times New Roman"/>
          <w:color w:val="000000"/>
          <w:sz w:val="22"/>
          <w:szCs w:val="22"/>
          <w:lang w:val="en-US"/>
        </w:rPr>
        <w:t>External shocks like the COVID-19 pandemic and transport issues have shown how demand and supply can shift rapidly. Panic buying followed by declining orders forced closer coordination with buyers. The Ukraine conflict initially seemed irrelevant, but soon caused dramatic cost increases, especially in sunflower oil. Although no full-scale shortage occurred, the crisis drove prices up and created intense uncertainty. News reports of stabilization often conflict with new disruptions in energy markets, poultry, milk, and unexpected political decisions affecting grain flows. In this environment, the company aims to remain agile, well-informed, and ready to adapt sourcing and production strategies to safeguard continuity and margins.</w:t>
      </w:r>
    </w:p>
    <w:p w14:paraId="5F154D5A" w14:textId="04665F69" w:rsidR="00365C60" w:rsidRPr="003E0D7C" w:rsidRDefault="00365C60" w:rsidP="00E5058C">
      <w:pPr>
        <w:pBdr>
          <w:top w:val="nil"/>
          <w:left w:val="nil"/>
          <w:bottom w:val="nil"/>
          <w:right w:val="nil"/>
          <w:between w:val="nil"/>
        </w:pBdr>
        <w:spacing w:after="240" w:line="276" w:lineRule="auto"/>
        <w:jc w:val="both"/>
        <w:rPr>
          <w:rFonts w:ascii="Times New Roman" w:eastAsia="Calibri" w:hAnsi="Times New Roman" w:cs="Times New Roman"/>
          <w:color w:val="000000"/>
          <w:sz w:val="22"/>
          <w:szCs w:val="22"/>
          <w:lang w:val="en-US"/>
        </w:rPr>
      </w:pPr>
      <w:r w:rsidRPr="003E0D7C">
        <w:rPr>
          <w:rFonts w:ascii="Times New Roman" w:eastAsia="Calibri" w:hAnsi="Times New Roman" w:cs="Times New Roman"/>
          <w:i/>
          <w:iCs/>
          <w:color w:val="000000"/>
          <w:sz w:val="22"/>
          <w:szCs w:val="22"/>
          <w:u w:val="single"/>
          <w:lang w:val="en-US"/>
        </w:rPr>
        <w:t>Evidence of supplier dominance:</w:t>
      </w:r>
      <w:r w:rsidRPr="003E0D7C">
        <w:rPr>
          <w:rFonts w:ascii="Times New Roman" w:eastAsia="Calibri" w:hAnsi="Times New Roman" w:cs="Times New Roman"/>
          <w:color w:val="000000"/>
          <w:sz w:val="22"/>
          <w:szCs w:val="22"/>
          <w:lang w:val="en-US"/>
        </w:rPr>
        <w:t xml:space="preserve"> Limited storage capacity, frequent replenishment requirements, specification and labeling constraints, and dependence on approved suppliers restrict the firm’s ability to switch sources during disruptions.</w:t>
      </w:r>
    </w:p>
    <w:p w14:paraId="6765D65B" w14:textId="74A8CB37" w:rsidR="00635DA2" w:rsidRPr="003E0D7C" w:rsidRDefault="00635DA2" w:rsidP="00E5058C">
      <w:pPr>
        <w:pBdr>
          <w:top w:val="nil"/>
          <w:left w:val="nil"/>
          <w:bottom w:val="nil"/>
          <w:right w:val="nil"/>
          <w:between w:val="nil"/>
        </w:pBdr>
        <w:spacing w:after="240" w:line="276" w:lineRule="auto"/>
        <w:jc w:val="both"/>
        <w:rPr>
          <w:rFonts w:ascii="Times New Roman" w:eastAsia="Calibri" w:hAnsi="Times New Roman" w:cs="Times New Roman"/>
          <w:b/>
          <w:bCs/>
          <w:color w:val="000000"/>
          <w:sz w:val="22"/>
          <w:szCs w:val="22"/>
          <w:lang w:val="en-US"/>
        </w:rPr>
      </w:pPr>
      <w:r w:rsidRPr="003E0D7C">
        <w:rPr>
          <w:rFonts w:ascii="Times New Roman" w:eastAsia="Calibri" w:hAnsi="Times New Roman" w:cs="Times New Roman"/>
          <w:b/>
          <w:bCs/>
          <w:color w:val="000000"/>
          <w:sz w:val="22"/>
          <w:szCs w:val="22"/>
          <w:lang w:val="en-US"/>
        </w:rPr>
        <w:t xml:space="preserve">Company </w:t>
      </w:r>
      <w:r w:rsidR="00080F96" w:rsidRPr="003E0D7C">
        <w:rPr>
          <w:rFonts w:ascii="Times New Roman" w:eastAsia="Calibri" w:hAnsi="Times New Roman" w:cs="Times New Roman"/>
          <w:b/>
          <w:bCs/>
          <w:color w:val="000000"/>
          <w:sz w:val="22"/>
          <w:szCs w:val="22"/>
          <w:lang w:val="en-US"/>
        </w:rPr>
        <w:t>L: Animal feed</w:t>
      </w:r>
    </w:p>
    <w:p w14:paraId="00E4C67A" w14:textId="425257FA" w:rsidR="00096C50" w:rsidRPr="003E0D7C" w:rsidRDefault="0055378D" w:rsidP="00E5058C">
      <w:pPr>
        <w:pBdr>
          <w:top w:val="nil"/>
          <w:left w:val="nil"/>
          <w:bottom w:val="nil"/>
          <w:right w:val="nil"/>
          <w:between w:val="nil"/>
        </w:pBdr>
        <w:spacing w:after="240" w:line="276" w:lineRule="auto"/>
        <w:jc w:val="both"/>
        <w:rPr>
          <w:rFonts w:ascii="Times New Roman" w:eastAsia="Calibri" w:hAnsi="Times New Roman" w:cs="Times New Roman"/>
          <w:color w:val="000000"/>
          <w:sz w:val="22"/>
          <w:szCs w:val="22"/>
          <w:lang w:val="en-US"/>
        </w:rPr>
      </w:pPr>
      <w:r w:rsidRPr="003E0D7C">
        <w:rPr>
          <w:rFonts w:ascii="Times New Roman" w:eastAsia="Calibri" w:hAnsi="Times New Roman" w:cs="Times New Roman"/>
          <w:color w:val="000000"/>
          <w:sz w:val="22"/>
          <w:szCs w:val="22"/>
          <w:lang w:val="en-US"/>
        </w:rPr>
        <w:t>C</w:t>
      </w:r>
      <w:r w:rsidR="00096C50" w:rsidRPr="003E0D7C">
        <w:rPr>
          <w:rFonts w:ascii="Times New Roman" w:eastAsia="Calibri" w:hAnsi="Times New Roman" w:cs="Times New Roman"/>
          <w:color w:val="000000"/>
          <w:sz w:val="22"/>
          <w:szCs w:val="22"/>
          <w:lang w:val="en-US"/>
        </w:rPr>
        <w:t>ompany</w:t>
      </w:r>
      <w:r w:rsidRPr="003E0D7C">
        <w:rPr>
          <w:rFonts w:ascii="Times New Roman" w:eastAsia="Calibri" w:hAnsi="Times New Roman" w:cs="Times New Roman"/>
          <w:color w:val="000000"/>
          <w:sz w:val="22"/>
          <w:szCs w:val="22"/>
          <w:lang w:val="en-US"/>
        </w:rPr>
        <w:t xml:space="preserve"> L</w:t>
      </w:r>
      <w:r w:rsidR="00096C50" w:rsidRPr="003E0D7C">
        <w:rPr>
          <w:rFonts w:ascii="Times New Roman" w:eastAsia="Calibri" w:hAnsi="Times New Roman" w:cs="Times New Roman"/>
          <w:color w:val="000000"/>
          <w:sz w:val="22"/>
          <w:szCs w:val="22"/>
          <w:lang w:val="en-US"/>
        </w:rPr>
        <w:t xml:space="preserve"> </w:t>
      </w:r>
      <w:r w:rsidRPr="003E0D7C">
        <w:rPr>
          <w:rFonts w:ascii="Times New Roman" w:eastAsia="Calibri" w:hAnsi="Times New Roman" w:cs="Times New Roman"/>
          <w:color w:val="000000"/>
          <w:sz w:val="22"/>
          <w:szCs w:val="22"/>
          <w:lang w:val="en-US"/>
        </w:rPr>
        <w:t>is one</w:t>
      </w:r>
      <w:r w:rsidR="00096C50" w:rsidRPr="003E0D7C">
        <w:rPr>
          <w:rFonts w:ascii="Times New Roman" w:eastAsia="Calibri" w:hAnsi="Times New Roman" w:cs="Times New Roman"/>
          <w:color w:val="000000"/>
          <w:sz w:val="22"/>
          <w:szCs w:val="22"/>
          <w:lang w:val="en-US"/>
        </w:rPr>
        <w:t xml:space="preserve"> </w:t>
      </w:r>
      <w:r w:rsidRPr="003E0D7C">
        <w:rPr>
          <w:rFonts w:ascii="Times New Roman" w:eastAsia="Calibri" w:hAnsi="Times New Roman" w:cs="Times New Roman"/>
          <w:color w:val="000000"/>
          <w:sz w:val="22"/>
          <w:szCs w:val="22"/>
          <w:lang w:val="en-US"/>
        </w:rPr>
        <w:t xml:space="preserve">of </w:t>
      </w:r>
      <w:r w:rsidR="00096C50" w:rsidRPr="003E0D7C">
        <w:rPr>
          <w:rFonts w:ascii="Times New Roman" w:eastAsia="Calibri" w:hAnsi="Times New Roman" w:cs="Times New Roman"/>
          <w:color w:val="000000"/>
          <w:sz w:val="22"/>
          <w:szCs w:val="22"/>
          <w:lang w:val="en-US"/>
        </w:rPr>
        <w:t xml:space="preserve">the top animal feed producers worldwide. In the Spanish market, it caters to various segments, including dog and cat feed, as well as fish feed. Over the years, the firm has expanded significantly by acquiring </w:t>
      </w:r>
      <w:proofErr w:type="gramStart"/>
      <w:r w:rsidR="00096C50" w:rsidRPr="003E0D7C">
        <w:rPr>
          <w:rFonts w:ascii="Times New Roman" w:eastAsia="Calibri" w:hAnsi="Times New Roman" w:cs="Times New Roman"/>
          <w:color w:val="000000"/>
          <w:sz w:val="22"/>
          <w:szCs w:val="22"/>
          <w:lang w:val="en-US"/>
        </w:rPr>
        <w:t>numerous</w:t>
      </w:r>
      <w:proofErr w:type="gramEnd"/>
      <w:r w:rsidR="00096C50" w:rsidRPr="003E0D7C">
        <w:rPr>
          <w:rFonts w:ascii="Times New Roman" w:eastAsia="Calibri" w:hAnsi="Times New Roman" w:cs="Times New Roman"/>
          <w:color w:val="000000"/>
          <w:sz w:val="22"/>
          <w:szCs w:val="22"/>
          <w:lang w:val="en-US"/>
        </w:rPr>
        <w:t xml:space="preserve"> smaller feed manufacturers throughout Spain. As a result of these acquisitions, it now operates twelve factories in Spain and two in Portugal, strengthening its position as a key player in the region. Quality control stands at the forefront of the company’s operations. It places stringent emphasis on verifying raw materials to ensure that the feed meets both nutritional and safety standards. For instance, the firm must avoid Brazilian corn contaminated with aflatoxin, which dairy cows cannot tolerate. Such contamination could compromise animal health and, by extension, the reputation of the brand. To stay ahead of potential supply chain disruptions, the company relies on a global intelligence network. Having a factory in China, for example, grants it early insight into any disruptions caused by factory shutdowns or regulatory changes in that market. This information advantage helps the purchasing team meet two core objectives: first, to secure the availability of raw materials, and second, to source them at the best possible prices.</w:t>
      </w:r>
    </w:p>
    <w:p w14:paraId="3E2D59CE" w14:textId="6BD8F4A0" w:rsidR="00CB7899" w:rsidRPr="003E0D7C" w:rsidRDefault="00096C50" w:rsidP="00E5058C">
      <w:pPr>
        <w:pBdr>
          <w:top w:val="nil"/>
          <w:left w:val="nil"/>
          <w:bottom w:val="nil"/>
          <w:right w:val="nil"/>
          <w:between w:val="nil"/>
        </w:pBdr>
        <w:spacing w:after="240" w:line="276" w:lineRule="auto"/>
        <w:jc w:val="both"/>
        <w:rPr>
          <w:rFonts w:ascii="Times New Roman" w:eastAsia="Calibri" w:hAnsi="Times New Roman" w:cs="Times New Roman"/>
          <w:color w:val="000000"/>
          <w:sz w:val="22"/>
          <w:szCs w:val="22"/>
          <w:lang w:val="en-US"/>
        </w:rPr>
      </w:pPr>
      <w:r w:rsidRPr="003E0D7C">
        <w:rPr>
          <w:rFonts w:ascii="Times New Roman" w:eastAsia="Calibri" w:hAnsi="Times New Roman" w:cs="Times New Roman"/>
          <w:color w:val="000000"/>
          <w:sz w:val="22"/>
          <w:szCs w:val="22"/>
          <w:lang w:val="en-US"/>
        </w:rPr>
        <w:t xml:space="preserve">However, managing their supply chain is </w:t>
      </w:r>
      <w:r w:rsidR="00CB7899" w:rsidRPr="003E0D7C">
        <w:rPr>
          <w:rFonts w:ascii="Times New Roman" w:eastAsia="Calibri" w:hAnsi="Times New Roman" w:cs="Times New Roman"/>
          <w:color w:val="000000"/>
          <w:sz w:val="22"/>
          <w:szCs w:val="22"/>
          <w:lang w:val="en-US"/>
        </w:rPr>
        <w:t>highly complex</w:t>
      </w:r>
      <w:r w:rsidRPr="003E0D7C">
        <w:rPr>
          <w:rFonts w:ascii="Times New Roman" w:eastAsia="Calibri" w:hAnsi="Times New Roman" w:cs="Times New Roman"/>
          <w:color w:val="000000"/>
          <w:sz w:val="22"/>
          <w:szCs w:val="22"/>
          <w:lang w:val="en-US"/>
        </w:rPr>
        <w:t>. The firm uses about 260 different ingredients to produce various types of feed, from standard formulas to more specialized blends. Storing large quantities of bulk materials is impractical due to both financial constraints and logistic</w:t>
      </w:r>
      <w:r w:rsidR="00CB7899" w:rsidRPr="003E0D7C">
        <w:rPr>
          <w:rFonts w:ascii="Times New Roman" w:eastAsia="Calibri" w:hAnsi="Times New Roman" w:cs="Times New Roman"/>
          <w:color w:val="000000"/>
          <w:sz w:val="22"/>
          <w:szCs w:val="22"/>
          <w:lang w:val="en-US"/>
        </w:rPr>
        <w:t>al burden</w:t>
      </w:r>
      <w:r w:rsidRPr="003E0D7C">
        <w:rPr>
          <w:rFonts w:ascii="Times New Roman" w:eastAsia="Calibri" w:hAnsi="Times New Roman" w:cs="Times New Roman"/>
          <w:color w:val="000000"/>
          <w:sz w:val="22"/>
          <w:szCs w:val="22"/>
          <w:lang w:val="en-US"/>
        </w:rPr>
        <w:t xml:space="preserve">. Holding a month’s </w:t>
      </w:r>
      <w:r w:rsidRPr="003E0D7C">
        <w:rPr>
          <w:rFonts w:ascii="Times New Roman" w:eastAsia="Calibri" w:hAnsi="Times New Roman" w:cs="Times New Roman"/>
          <w:color w:val="000000"/>
          <w:sz w:val="22"/>
          <w:szCs w:val="22"/>
          <w:lang w:val="en-US"/>
        </w:rPr>
        <w:lastRenderedPageBreak/>
        <w:t>supply could cost between 30 and 40 million euros, tying up substantial working capital. Instead, the company strives for a lean approach: it typically keeps only about a week’s worth of inventory on hand. When disruptions arise, such as transport strikes, it may fill its storage capacity to the maximum. Still, it remains a balancing act between capital efficiency and ensuring that production never halts.</w:t>
      </w:r>
      <w:r w:rsidR="00CB7899" w:rsidRPr="003E0D7C">
        <w:rPr>
          <w:rFonts w:ascii="Times New Roman" w:eastAsia="Calibri" w:hAnsi="Times New Roman" w:cs="Times New Roman"/>
          <w:color w:val="000000"/>
          <w:sz w:val="22"/>
          <w:szCs w:val="22"/>
          <w:lang w:val="en-US"/>
        </w:rPr>
        <w:t xml:space="preserve"> </w:t>
      </w:r>
      <w:r w:rsidRPr="003E0D7C">
        <w:rPr>
          <w:rFonts w:ascii="Times New Roman" w:eastAsia="Calibri" w:hAnsi="Times New Roman" w:cs="Times New Roman"/>
          <w:color w:val="000000"/>
          <w:sz w:val="22"/>
          <w:szCs w:val="22"/>
          <w:lang w:val="en-US"/>
        </w:rPr>
        <w:t>External factors further complicate matters. The company is aware that agricultural policy, rural development, and governmental support shape the broader environment in which it operates. For agriculture-dependent communities, insufficient support can push</w:t>
      </w:r>
      <w:r w:rsidR="00CB7899" w:rsidRPr="003E0D7C">
        <w:rPr>
          <w:rFonts w:ascii="Times New Roman" w:eastAsia="Calibri" w:hAnsi="Times New Roman" w:cs="Times New Roman"/>
          <w:color w:val="000000"/>
          <w:sz w:val="22"/>
          <w:szCs w:val="22"/>
          <w:lang w:val="en-US"/>
        </w:rPr>
        <w:t xml:space="preserve"> domestic</w:t>
      </w:r>
      <w:r w:rsidRPr="003E0D7C">
        <w:rPr>
          <w:rFonts w:ascii="Times New Roman" w:eastAsia="Calibri" w:hAnsi="Times New Roman" w:cs="Times New Roman"/>
          <w:color w:val="000000"/>
          <w:sz w:val="22"/>
          <w:szCs w:val="22"/>
          <w:lang w:val="en-US"/>
        </w:rPr>
        <w:t xml:space="preserve"> farmers out of business, leading to overreliance on imported commodities. Moreover, the company has observed strikes at ports, sluggish political interventions, and a general lack of swift action to stabilize supply chains. Unsettled geopolitical conditions can trigger resource nationalism, sudden export restrictions, or skewed exchange rates. In Argentina, for example, the so-called “soy dollar” system creates instability, as the real exchange rate does not match the official one, introducing complexity in pricing and procurement.</w:t>
      </w:r>
    </w:p>
    <w:p w14:paraId="59DC6A10" w14:textId="40D3F7D2" w:rsidR="00AC7241" w:rsidRPr="003E0D7C" w:rsidRDefault="00096C50" w:rsidP="00E5058C">
      <w:pPr>
        <w:pBdr>
          <w:top w:val="nil"/>
          <w:left w:val="nil"/>
          <w:bottom w:val="nil"/>
          <w:right w:val="nil"/>
          <w:between w:val="nil"/>
        </w:pBdr>
        <w:spacing w:after="240" w:line="276" w:lineRule="auto"/>
        <w:jc w:val="both"/>
        <w:rPr>
          <w:rFonts w:ascii="Times New Roman" w:eastAsia="Calibri" w:hAnsi="Times New Roman" w:cs="Times New Roman"/>
          <w:color w:val="000000"/>
          <w:sz w:val="22"/>
          <w:szCs w:val="22"/>
          <w:lang w:val="en-US"/>
        </w:rPr>
      </w:pPr>
      <w:r w:rsidRPr="003E0D7C">
        <w:rPr>
          <w:rFonts w:ascii="Times New Roman" w:eastAsia="Calibri" w:hAnsi="Times New Roman" w:cs="Times New Roman"/>
          <w:color w:val="000000"/>
          <w:sz w:val="22"/>
          <w:szCs w:val="22"/>
          <w:lang w:val="en-US"/>
        </w:rPr>
        <w:t xml:space="preserve">In practice, purchasing is less about direct price negotiations and more about timing the market to mitigate volatility. Managers spend </w:t>
      </w:r>
      <w:proofErr w:type="gramStart"/>
      <w:r w:rsidRPr="003E0D7C">
        <w:rPr>
          <w:rFonts w:ascii="Times New Roman" w:eastAsia="Calibri" w:hAnsi="Times New Roman" w:cs="Times New Roman"/>
          <w:color w:val="000000"/>
          <w:sz w:val="22"/>
          <w:szCs w:val="22"/>
          <w:lang w:val="en-US"/>
        </w:rPr>
        <w:t>most of</w:t>
      </w:r>
      <w:proofErr w:type="gramEnd"/>
      <w:r w:rsidRPr="003E0D7C">
        <w:rPr>
          <w:rFonts w:ascii="Times New Roman" w:eastAsia="Calibri" w:hAnsi="Times New Roman" w:cs="Times New Roman"/>
          <w:color w:val="000000"/>
          <w:sz w:val="22"/>
          <w:szCs w:val="22"/>
          <w:lang w:val="en-US"/>
        </w:rPr>
        <w:t xml:space="preserve"> their time evaluating when to buy rather than haggling over prices. The firm collaborates with industry associations representing feed manufacturers to address common challenges such as poor-quality materials, port inefficiencies, or new European Union policies that may threaten sector viability. In particular, the war in Ukraine caused major disruptions. Ukraine was a significant supplier of key commodities, and the conflict led to sudden contract breaches and forced buyers to seek alternative sources</w:t>
      </w:r>
      <w:r w:rsidR="00CB7899" w:rsidRPr="003E0D7C">
        <w:rPr>
          <w:rFonts w:ascii="Times New Roman" w:eastAsia="Calibri" w:hAnsi="Times New Roman" w:cs="Times New Roman"/>
          <w:color w:val="000000"/>
          <w:sz w:val="22"/>
          <w:szCs w:val="22"/>
          <w:lang w:val="en-US"/>
        </w:rPr>
        <w:t xml:space="preserve">, </w:t>
      </w:r>
      <w:r w:rsidRPr="003E0D7C">
        <w:rPr>
          <w:rFonts w:ascii="Times New Roman" w:eastAsia="Calibri" w:hAnsi="Times New Roman" w:cs="Times New Roman"/>
          <w:color w:val="000000"/>
          <w:sz w:val="22"/>
          <w:szCs w:val="22"/>
          <w:lang w:val="en-US"/>
        </w:rPr>
        <w:t xml:space="preserve">often at higher prices. While the U.S. corn market has always presented uncertainties, the </w:t>
      </w:r>
      <w:r w:rsidR="00CB7899" w:rsidRPr="003E0D7C">
        <w:rPr>
          <w:rFonts w:ascii="Times New Roman" w:eastAsia="Calibri" w:hAnsi="Times New Roman" w:cs="Times New Roman"/>
          <w:color w:val="000000"/>
          <w:sz w:val="22"/>
          <w:szCs w:val="22"/>
          <w:lang w:val="en-US"/>
        </w:rPr>
        <w:t>disruptions</w:t>
      </w:r>
      <w:r w:rsidRPr="003E0D7C">
        <w:rPr>
          <w:rFonts w:ascii="Times New Roman" w:eastAsia="Calibri" w:hAnsi="Times New Roman" w:cs="Times New Roman"/>
          <w:color w:val="000000"/>
          <w:sz w:val="22"/>
          <w:szCs w:val="22"/>
          <w:lang w:val="en-US"/>
        </w:rPr>
        <w:t xml:space="preserve"> following the Ukraine conflict w</w:t>
      </w:r>
      <w:r w:rsidR="00E16D60" w:rsidRPr="003E0D7C">
        <w:rPr>
          <w:rFonts w:ascii="Times New Roman" w:eastAsia="Calibri" w:hAnsi="Times New Roman" w:cs="Times New Roman"/>
          <w:color w:val="000000"/>
          <w:sz w:val="22"/>
          <w:szCs w:val="22"/>
          <w:lang w:val="en-US"/>
        </w:rPr>
        <w:t>ere</w:t>
      </w:r>
      <w:r w:rsidRPr="003E0D7C">
        <w:rPr>
          <w:rFonts w:ascii="Times New Roman" w:eastAsia="Calibri" w:hAnsi="Times New Roman" w:cs="Times New Roman"/>
          <w:color w:val="000000"/>
          <w:sz w:val="22"/>
          <w:szCs w:val="22"/>
          <w:lang w:val="en-US"/>
        </w:rPr>
        <w:t xml:space="preserve"> unprecedented</w:t>
      </w:r>
      <w:r w:rsidR="00AC5D28" w:rsidRPr="003E0D7C">
        <w:rPr>
          <w:rFonts w:ascii="Times New Roman" w:eastAsia="Calibri" w:hAnsi="Times New Roman" w:cs="Times New Roman"/>
          <w:color w:val="000000"/>
          <w:sz w:val="22"/>
          <w:szCs w:val="22"/>
          <w:lang w:val="en-US"/>
        </w:rPr>
        <w:t xml:space="preserve">. </w:t>
      </w:r>
      <w:r w:rsidRPr="003E0D7C">
        <w:rPr>
          <w:rFonts w:ascii="Times New Roman" w:eastAsia="Calibri" w:hAnsi="Times New Roman" w:cs="Times New Roman"/>
          <w:color w:val="000000"/>
          <w:sz w:val="22"/>
          <w:szCs w:val="22"/>
          <w:lang w:val="en-US"/>
        </w:rPr>
        <w:t xml:space="preserve">Farmers </w:t>
      </w:r>
      <w:proofErr w:type="gramStart"/>
      <w:r w:rsidRPr="003E0D7C">
        <w:rPr>
          <w:rFonts w:ascii="Times New Roman" w:eastAsia="Calibri" w:hAnsi="Times New Roman" w:cs="Times New Roman"/>
          <w:color w:val="000000"/>
          <w:sz w:val="22"/>
          <w:szCs w:val="22"/>
          <w:lang w:val="en-US"/>
        </w:rPr>
        <w:t>bear the brunt of</w:t>
      </w:r>
      <w:proofErr w:type="gramEnd"/>
      <w:r w:rsidRPr="003E0D7C">
        <w:rPr>
          <w:rFonts w:ascii="Times New Roman" w:eastAsia="Calibri" w:hAnsi="Times New Roman" w:cs="Times New Roman"/>
          <w:color w:val="000000"/>
          <w:sz w:val="22"/>
          <w:szCs w:val="22"/>
          <w:lang w:val="en-US"/>
        </w:rPr>
        <w:t xml:space="preserve"> these </w:t>
      </w:r>
      <w:r w:rsidR="00CB7899" w:rsidRPr="003E0D7C">
        <w:rPr>
          <w:rFonts w:ascii="Times New Roman" w:eastAsia="Calibri" w:hAnsi="Times New Roman" w:cs="Times New Roman"/>
          <w:color w:val="000000"/>
          <w:sz w:val="22"/>
          <w:szCs w:val="22"/>
          <w:lang w:val="en-US"/>
        </w:rPr>
        <w:t>challenges</w:t>
      </w:r>
      <w:r w:rsidRPr="003E0D7C">
        <w:rPr>
          <w:rFonts w:ascii="Times New Roman" w:eastAsia="Calibri" w:hAnsi="Times New Roman" w:cs="Times New Roman"/>
          <w:color w:val="000000"/>
          <w:sz w:val="22"/>
          <w:szCs w:val="22"/>
          <w:lang w:val="en-US"/>
        </w:rPr>
        <w:t xml:space="preserve">. Without adequate government support to align </w:t>
      </w:r>
      <w:r w:rsidR="00AC5D28" w:rsidRPr="003E0D7C">
        <w:rPr>
          <w:rFonts w:ascii="Times New Roman" w:eastAsia="Calibri" w:hAnsi="Times New Roman" w:cs="Times New Roman"/>
          <w:color w:val="000000"/>
          <w:sz w:val="22"/>
          <w:szCs w:val="22"/>
          <w:lang w:val="en-US"/>
        </w:rPr>
        <w:t>output</w:t>
      </w:r>
      <w:r w:rsidRPr="003E0D7C">
        <w:rPr>
          <w:rFonts w:ascii="Times New Roman" w:eastAsia="Calibri" w:hAnsi="Times New Roman" w:cs="Times New Roman"/>
          <w:color w:val="000000"/>
          <w:sz w:val="22"/>
          <w:szCs w:val="22"/>
          <w:lang w:val="en-US"/>
        </w:rPr>
        <w:t xml:space="preserve"> prices with </w:t>
      </w:r>
      <w:r w:rsidR="00CB7899" w:rsidRPr="003E0D7C">
        <w:rPr>
          <w:rFonts w:ascii="Times New Roman" w:eastAsia="Calibri" w:hAnsi="Times New Roman" w:cs="Times New Roman"/>
          <w:color w:val="000000"/>
          <w:sz w:val="22"/>
          <w:szCs w:val="22"/>
          <w:lang w:val="en-US"/>
        </w:rPr>
        <w:t>material</w:t>
      </w:r>
      <w:r w:rsidRPr="003E0D7C">
        <w:rPr>
          <w:rFonts w:ascii="Times New Roman" w:eastAsia="Calibri" w:hAnsi="Times New Roman" w:cs="Times New Roman"/>
          <w:color w:val="000000"/>
          <w:sz w:val="22"/>
          <w:szCs w:val="22"/>
          <w:lang w:val="en-US"/>
        </w:rPr>
        <w:t xml:space="preserve"> costs, </w:t>
      </w:r>
      <w:proofErr w:type="gramStart"/>
      <w:r w:rsidRPr="003E0D7C">
        <w:rPr>
          <w:rFonts w:ascii="Times New Roman" w:eastAsia="Calibri" w:hAnsi="Times New Roman" w:cs="Times New Roman"/>
          <w:color w:val="000000"/>
          <w:sz w:val="22"/>
          <w:szCs w:val="22"/>
          <w:lang w:val="en-US"/>
        </w:rPr>
        <w:t>many</w:t>
      </w:r>
      <w:proofErr w:type="gramEnd"/>
      <w:r w:rsidRPr="003E0D7C">
        <w:rPr>
          <w:rFonts w:ascii="Times New Roman" w:eastAsia="Calibri" w:hAnsi="Times New Roman" w:cs="Times New Roman"/>
          <w:color w:val="000000"/>
          <w:sz w:val="22"/>
          <w:szCs w:val="22"/>
          <w:lang w:val="en-US"/>
        </w:rPr>
        <w:t xml:space="preserve"> farmers struggle to remain profitable. Over time, this erosion of local agricultural capacity increases dependency on imports, a situation the company finds </w:t>
      </w:r>
      <w:r w:rsidR="00AC5D28" w:rsidRPr="003E0D7C">
        <w:rPr>
          <w:rFonts w:ascii="Times New Roman" w:eastAsia="Calibri" w:hAnsi="Times New Roman" w:cs="Times New Roman"/>
          <w:color w:val="000000"/>
          <w:sz w:val="22"/>
          <w:szCs w:val="22"/>
          <w:lang w:val="en-US"/>
        </w:rPr>
        <w:t>undesirable</w:t>
      </w:r>
      <w:r w:rsidRPr="003E0D7C">
        <w:rPr>
          <w:rFonts w:ascii="Times New Roman" w:eastAsia="Calibri" w:hAnsi="Times New Roman" w:cs="Times New Roman"/>
          <w:color w:val="000000"/>
          <w:sz w:val="22"/>
          <w:szCs w:val="22"/>
          <w:lang w:val="en-US"/>
        </w:rPr>
        <w:t>. Ideally, a more balanced market environment would maintain a stable production chain while ensuring that domestic farming remains viable.</w:t>
      </w:r>
    </w:p>
    <w:p w14:paraId="56D35163" w14:textId="780701D8" w:rsidR="00E16D60" w:rsidRPr="003E0D7C" w:rsidRDefault="00E16D60" w:rsidP="00E5058C">
      <w:pPr>
        <w:pBdr>
          <w:top w:val="nil"/>
          <w:left w:val="nil"/>
          <w:bottom w:val="nil"/>
          <w:right w:val="nil"/>
          <w:between w:val="nil"/>
        </w:pBdr>
        <w:spacing w:after="240" w:line="276" w:lineRule="auto"/>
        <w:jc w:val="both"/>
        <w:rPr>
          <w:rFonts w:ascii="Times New Roman" w:eastAsia="Calibri" w:hAnsi="Times New Roman" w:cs="Times New Roman"/>
          <w:color w:val="000000" w:themeColor="text1"/>
          <w:sz w:val="22"/>
          <w:szCs w:val="22"/>
          <w:lang w:val="en-US"/>
        </w:rPr>
      </w:pPr>
      <w:r w:rsidRPr="003E0D7C">
        <w:rPr>
          <w:rFonts w:ascii="Times New Roman" w:eastAsia="Calibri" w:hAnsi="Times New Roman" w:cs="Times New Roman"/>
          <w:i/>
          <w:iCs/>
          <w:color w:val="000000" w:themeColor="text1"/>
          <w:sz w:val="22"/>
          <w:szCs w:val="22"/>
          <w:u w:val="single"/>
          <w:lang w:val="en-US"/>
        </w:rPr>
        <w:t>Evidence of supplier dominance:</w:t>
      </w:r>
      <w:r w:rsidRPr="003E0D7C">
        <w:rPr>
          <w:rFonts w:ascii="Times New Roman" w:eastAsia="Calibri" w:hAnsi="Times New Roman" w:cs="Times New Roman"/>
          <w:color w:val="000000" w:themeColor="text1"/>
          <w:sz w:val="22"/>
          <w:szCs w:val="22"/>
          <w:lang w:val="en-US"/>
        </w:rPr>
        <w:t xml:space="preserve"> Dependence on globally concentrated commodity markets, stringent quality requirements that restrict viable origins, and limited ability to influence market prices constrain the firm’s sourcing alternatives.</w:t>
      </w:r>
    </w:p>
    <w:p w14:paraId="14B94E8C" w14:textId="3E8CA6F1" w:rsidR="00AC7241" w:rsidRPr="003E0D7C" w:rsidRDefault="00AC7241" w:rsidP="00E5058C">
      <w:pPr>
        <w:pBdr>
          <w:top w:val="nil"/>
          <w:left w:val="nil"/>
          <w:bottom w:val="nil"/>
          <w:right w:val="nil"/>
          <w:between w:val="nil"/>
        </w:pBdr>
        <w:spacing w:after="240" w:line="276" w:lineRule="auto"/>
        <w:jc w:val="both"/>
        <w:rPr>
          <w:rFonts w:ascii="Times New Roman" w:eastAsia="Calibri" w:hAnsi="Times New Roman" w:cs="Times New Roman"/>
          <w:b/>
          <w:bCs/>
          <w:color w:val="000000"/>
          <w:sz w:val="22"/>
          <w:szCs w:val="22"/>
          <w:lang w:val="en-US"/>
        </w:rPr>
      </w:pPr>
      <w:r w:rsidRPr="003E0D7C">
        <w:rPr>
          <w:rFonts w:ascii="Times New Roman" w:eastAsia="Calibri" w:hAnsi="Times New Roman" w:cs="Times New Roman"/>
          <w:b/>
          <w:bCs/>
          <w:color w:val="000000"/>
          <w:sz w:val="22"/>
          <w:szCs w:val="22"/>
          <w:lang w:val="en-US"/>
        </w:rPr>
        <w:t>Company M</w:t>
      </w:r>
      <w:r w:rsidR="00E2502B" w:rsidRPr="003E0D7C">
        <w:rPr>
          <w:rFonts w:ascii="Times New Roman" w:eastAsia="Calibri" w:hAnsi="Times New Roman" w:cs="Times New Roman"/>
          <w:b/>
          <w:bCs/>
          <w:color w:val="000000"/>
          <w:sz w:val="22"/>
          <w:szCs w:val="22"/>
          <w:lang w:val="en-US"/>
        </w:rPr>
        <w:t>: Animal feed</w:t>
      </w:r>
    </w:p>
    <w:p w14:paraId="5B86D32A" w14:textId="0798624E" w:rsidR="006A032A" w:rsidRPr="003E0D7C" w:rsidRDefault="0055378D" w:rsidP="00E5058C">
      <w:pPr>
        <w:pStyle w:val="NormalWeb"/>
        <w:spacing w:line="276" w:lineRule="auto"/>
        <w:jc w:val="both"/>
        <w:rPr>
          <w:sz w:val="22"/>
          <w:szCs w:val="22"/>
        </w:rPr>
      </w:pPr>
      <w:r w:rsidRPr="003E0D7C">
        <w:rPr>
          <w:sz w:val="22"/>
          <w:szCs w:val="22"/>
        </w:rPr>
        <w:t xml:space="preserve">Company </w:t>
      </w:r>
      <w:r w:rsidR="00E5058C" w:rsidRPr="003E0D7C">
        <w:rPr>
          <w:sz w:val="22"/>
          <w:szCs w:val="22"/>
        </w:rPr>
        <w:t>M</w:t>
      </w:r>
      <w:r w:rsidRPr="003E0D7C">
        <w:rPr>
          <w:sz w:val="22"/>
          <w:szCs w:val="22"/>
        </w:rPr>
        <w:t xml:space="preserve"> is a </w:t>
      </w:r>
      <w:r w:rsidR="00E2502B" w:rsidRPr="003E0D7C">
        <w:rPr>
          <w:sz w:val="22"/>
          <w:szCs w:val="22"/>
        </w:rPr>
        <w:t xml:space="preserve">small </w:t>
      </w:r>
      <w:r w:rsidRPr="003E0D7C">
        <w:rPr>
          <w:sz w:val="22"/>
          <w:szCs w:val="22"/>
        </w:rPr>
        <w:t>player</w:t>
      </w:r>
      <w:r w:rsidR="00E2502B" w:rsidRPr="003E0D7C">
        <w:rPr>
          <w:sz w:val="22"/>
          <w:szCs w:val="22"/>
        </w:rPr>
        <w:t xml:space="preserve"> in the animal feed sector, functioning as a trader rather than a producer. Acting as an intermediary between distributors and raw material suppliers, they also engage in direct imports. Their clients include feed manufacturers and Spanish farmers. The company’s core value proposition lies in being a </w:t>
      </w:r>
      <w:proofErr w:type="gramStart"/>
      <w:r w:rsidR="00E2502B" w:rsidRPr="003E0D7C">
        <w:rPr>
          <w:sz w:val="22"/>
          <w:szCs w:val="22"/>
        </w:rPr>
        <w:t>reliable</w:t>
      </w:r>
      <w:proofErr w:type="gramEnd"/>
      <w:r w:rsidR="00E2502B" w:rsidRPr="003E0D7C">
        <w:rPr>
          <w:sz w:val="22"/>
          <w:szCs w:val="22"/>
        </w:rPr>
        <w:t xml:space="preserve"> provider, offering not only raw materials but also information, financing, and transportation directly to their clients' facilities. The company is part of a larger group, which provides significant logistical advantages, including port facilities and a dedicated download terminal for bulk feed at a Spanish port. Additional divisions within the group handle technology, transportation, and related services. To maintain high standards, the company conducts product analysis at the origin, ensuring quality through verification processes. While price competitiveness is not their primary strength, they excel in quality and customer service</w:t>
      </w:r>
      <w:r w:rsidR="006A032A" w:rsidRPr="003E0D7C">
        <w:rPr>
          <w:sz w:val="22"/>
          <w:szCs w:val="22"/>
        </w:rPr>
        <w:t xml:space="preserve">, addressing the relatively higher regulatory stringency </w:t>
      </w:r>
      <w:r w:rsidR="00E2502B" w:rsidRPr="003E0D7C">
        <w:rPr>
          <w:sz w:val="22"/>
          <w:szCs w:val="22"/>
        </w:rPr>
        <w:t xml:space="preserve">for raw materials in animal feed </w:t>
      </w:r>
      <w:r w:rsidR="006A032A" w:rsidRPr="003E0D7C">
        <w:rPr>
          <w:sz w:val="22"/>
          <w:szCs w:val="22"/>
        </w:rPr>
        <w:t>compared to</w:t>
      </w:r>
      <w:r w:rsidR="00E2502B" w:rsidRPr="003E0D7C">
        <w:rPr>
          <w:sz w:val="22"/>
          <w:szCs w:val="22"/>
        </w:rPr>
        <w:t xml:space="preserve"> human food</w:t>
      </w:r>
      <w:r w:rsidR="006A032A" w:rsidRPr="003E0D7C">
        <w:rPr>
          <w:sz w:val="22"/>
          <w:szCs w:val="22"/>
        </w:rPr>
        <w:t>.</w:t>
      </w:r>
    </w:p>
    <w:p w14:paraId="15E7B9BB" w14:textId="37097B38" w:rsidR="006A032A" w:rsidRPr="003E0D7C" w:rsidRDefault="00E2502B" w:rsidP="00E5058C">
      <w:pPr>
        <w:pStyle w:val="NormalWeb"/>
        <w:spacing w:line="276" w:lineRule="auto"/>
        <w:jc w:val="both"/>
        <w:rPr>
          <w:sz w:val="22"/>
          <w:szCs w:val="22"/>
        </w:rPr>
      </w:pPr>
      <w:r w:rsidRPr="003E0D7C">
        <w:rPr>
          <w:sz w:val="22"/>
          <w:szCs w:val="22"/>
        </w:rPr>
        <w:lastRenderedPageBreak/>
        <w:t xml:space="preserve">One of their key challenges is the capacity constraints of their clients. </w:t>
      </w:r>
      <w:r w:rsidR="006A032A" w:rsidRPr="003E0D7C">
        <w:rPr>
          <w:sz w:val="22"/>
          <w:szCs w:val="22"/>
        </w:rPr>
        <w:t>Feed producers</w:t>
      </w:r>
      <w:r w:rsidRPr="003E0D7C">
        <w:rPr>
          <w:sz w:val="22"/>
          <w:szCs w:val="22"/>
        </w:rPr>
        <w:t xml:space="preserve"> and farmers generally operate with zero stock, which means any disruption in transportation can quickly result in stockouts. Compounding this issue, clients’ feed formulations are highly dependent on fluctuating raw material prices, leading to inconsistent and unpredictable orders for the company. For instance, if corn prices drop, clients may switch to corn-based formulations for </w:t>
      </w:r>
      <w:proofErr w:type="gramStart"/>
      <w:r w:rsidRPr="003E0D7C">
        <w:rPr>
          <w:sz w:val="22"/>
          <w:szCs w:val="22"/>
        </w:rPr>
        <w:t>several</w:t>
      </w:r>
      <w:proofErr w:type="gramEnd"/>
      <w:r w:rsidRPr="003E0D7C">
        <w:rPr>
          <w:sz w:val="22"/>
          <w:szCs w:val="22"/>
        </w:rPr>
        <w:t xml:space="preserve"> months, reducing their demand for wheat or barley. This lack of consistency adds complexity to the company’s supply chain management.</w:t>
      </w:r>
      <w:r w:rsidR="006A032A" w:rsidRPr="003E0D7C">
        <w:rPr>
          <w:sz w:val="22"/>
          <w:szCs w:val="22"/>
        </w:rPr>
        <w:t xml:space="preserve"> </w:t>
      </w:r>
      <w:r w:rsidRPr="003E0D7C">
        <w:rPr>
          <w:sz w:val="22"/>
          <w:szCs w:val="22"/>
        </w:rPr>
        <w:t xml:space="preserve">The company also faces the broader structural issues of </w:t>
      </w:r>
      <w:r w:rsidR="006A032A" w:rsidRPr="003E0D7C">
        <w:rPr>
          <w:sz w:val="22"/>
          <w:szCs w:val="22"/>
        </w:rPr>
        <w:t xml:space="preserve">the </w:t>
      </w:r>
      <w:r w:rsidRPr="003E0D7C">
        <w:rPr>
          <w:sz w:val="22"/>
          <w:szCs w:val="22"/>
        </w:rPr>
        <w:t xml:space="preserve">highly concentrated animal feed market, dominated by </w:t>
      </w:r>
      <w:r w:rsidR="006A032A" w:rsidRPr="003E0D7C">
        <w:rPr>
          <w:sz w:val="22"/>
          <w:szCs w:val="22"/>
        </w:rPr>
        <w:t>around</w:t>
      </w:r>
      <w:r w:rsidRPr="003E0D7C">
        <w:rPr>
          <w:sz w:val="22"/>
          <w:szCs w:val="22"/>
        </w:rPr>
        <w:t xml:space="preserve"> seven large players. This concentration leads to significant market power imbalances. For example, if Spanish buyers collectively decide not to accept the price of soy, suppliers may refrain from bringing soy to Spain entirely</w:t>
      </w:r>
      <w:r w:rsidR="006A032A" w:rsidRPr="003E0D7C">
        <w:rPr>
          <w:sz w:val="22"/>
          <w:szCs w:val="22"/>
        </w:rPr>
        <w:t>.</w:t>
      </w:r>
    </w:p>
    <w:p w14:paraId="0D765B1E" w14:textId="3B0343F6" w:rsidR="00BC57AF" w:rsidRPr="003E0D7C" w:rsidRDefault="00E2502B" w:rsidP="00E5058C">
      <w:pPr>
        <w:pStyle w:val="NormalWeb"/>
        <w:spacing w:line="276" w:lineRule="auto"/>
        <w:jc w:val="both"/>
        <w:rPr>
          <w:sz w:val="22"/>
          <w:szCs w:val="22"/>
        </w:rPr>
      </w:pPr>
      <w:r w:rsidRPr="003E0D7C">
        <w:rPr>
          <w:sz w:val="22"/>
          <w:szCs w:val="22"/>
        </w:rPr>
        <w:t>Historically, raw material pricing followed straightforward patterns tied to harvest outcomes. A good cereal harvest in Spain would lead to lower prices, while a bad harvest or drought would drive prices higher. However, the entry of investment funds into the raw materials market has disrupted this traditional model. Now, even when there is an exceptional harvest, prices may inexplicably rise due to factors like currency fluctuations or speculative movements. This increased volatility adds significant challenges to managing supply chains, as unexpected price spikes</w:t>
      </w:r>
      <w:r w:rsidR="006A032A" w:rsidRPr="003E0D7C">
        <w:rPr>
          <w:sz w:val="22"/>
          <w:szCs w:val="22"/>
        </w:rPr>
        <w:t xml:space="preserve">, </w:t>
      </w:r>
      <w:r w:rsidRPr="003E0D7C">
        <w:rPr>
          <w:sz w:val="22"/>
          <w:szCs w:val="22"/>
        </w:rPr>
        <w:t>sometimes as high as 15%</w:t>
      </w:r>
      <w:r w:rsidR="006A032A" w:rsidRPr="003E0D7C">
        <w:rPr>
          <w:sz w:val="22"/>
          <w:szCs w:val="22"/>
        </w:rPr>
        <w:t xml:space="preserve">, </w:t>
      </w:r>
      <w:r w:rsidRPr="003E0D7C">
        <w:rPr>
          <w:sz w:val="22"/>
          <w:szCs w:val="22"/>
        </w:rPr>
        <w:t>can occur without clear explanations.</w:t>
      </w:r>
      <w:r w:rsidR="00872472" w:rsidRPr="003E0D7C">
        <w:rPr>
          <w:sz w:val="22"/>
          <w:szCs w:val="22"/>
        </w:rPr>
        <w:t xml:space="preserve"> </w:t>
      </w:r>
      <w:r w:rsidRPr="003E0D7C">
        <w:rPr>
          <w:sz w:val="22"/>
          <w:szCs w:val="22"/>
        </w:rPr>
        <w:t xml:space="preserve">To navigate this complexity, the company relies on various information sources, such as reports from firms like F Stop. They are also planning to adopt risk arbitrage platforms this year to improve decision-making. However, multinational corporations (MNCs), from whom the company often sources raw materials, hold a significant informational advantage. These MNCs </w:t>
      </w:r>
      <w:r w:rsidR="006A032A" w:rsidRPr="003E0D7C">
        <w:rPr>
          <w:sz w:val="22"/>
          <w:szCs w:val="22"/>
        </w:rPr>
        <w:t>have</w:t>
      </w:r>
      <w:r w:rsidRPr="003E0D7C">
        <w:rPr>
          <w:sz w:val="22"/>
          <w:szCs w:val="22"/>
        </w:rPr>
        <w:t xml:space="preserve"> critical market intelligence </w:t>
      </w:r>
      <w:r w:rsidR="006A032A" w:rsidRPr="003E0D7C">
        <w:rPr>
          <w:sz w:val="22"/>
          <w:szCs w:val="22"/>
        </w:rPr>
        <w:t>but</w:t>
      </w:r>
      <w:r w:rsidRPr="003E0D7C">
        <w:rPr>
          <w:sz w:val="22"/>
          <w:szCs w:val="22"/>
        </w:rPr>
        <w:t xml:space="preserve"> do not share with buyers,</w:t>
      </w:r>
      <w:r w:rsidR="006A032A" w:rsidRPr="003E0D7C">
        <w:rPr>
          <w:sz w:val="22"/>
          <w:szCs w:val="22"/>
        </w:rPr>
        <w:t xml:space="preserve"> which complicates</w:t>
      </w:r>
      <w:r w:rsidRPr="003E0D7C">
        <w:rPr>
          <w:sz w:val="22"/>
          <w:szCs w:val="22"/>
        </w:rPr>
        <w:t xml:space="preserve"> the company's ability to predict market shifts accurately.</w:t>
      </w:r>
      <w:r w:rsidR="006A032A" w:rsidRPr="003E0D7C">
        <w:rPr>
          <w:sz w:val="22"/>
          <w:szCs w:val="22"/>
        </w:rPr>
        <w:t xml:space="preserve"> </w:t>
      </w:r>
      <w:r w:rsidRPr="003E0D7C">
        <w:rPr>
          <w:sz w:val="22"/>
          <w:szCs w:val="22"/>
        </w:rPr>
        <w:t>To ensure supply</w:t>
      </w:r>
      <w:r w:rsidR="006A032A" w:rsidRPr="003E0D7C">
        <w:rPr>
          <w:sz w:val="22"/>
          <w:szCs w:val="22"/>
        </w:rPr>
        <w:t xml:space="preserve"> security</w:t>
      </w:r>
      <w:r w:rsidRPr="003E0D7C">
        <w:rPr>
          <w:sz w:val="22"/>
          <w:szCs w:val="22"/>
        </w:rPr>
        <w:t xml:space="preserve">, the company engages in strategic alliances with suppliers, negotiating monthly purchase commitments in exchange for guaranteed availability. However, not all suppliers are willing to enter </w:t>
      </w:r>
      <w:r w:rsidR="00E5058C" w:rsidRPr="003E0D7C">
        <w:rPr>
          <w:sz w:val="22"/>
          <w:szCs w:val="22"/>
        </w:rPr>
        <w:t xml:space="preserve">into </w:t>
      </w:r>
      <w:r w:rsidRPr="003E0D7C">
        <w:rPr>
          <w:sz w:val="22"/>
          <w:szCs w:val="22"/>
        </w:rPr>
        <w:t>such agreements. The company also prioritizes transparency with its customers, providing honest advice about market conditions. For example, they may recommend delaying purchases if they anticipate prices dropping, thereby helping clients optimize their costs.</w:t>
      </w:r>
    </w:p>
    <w:p w14:paraId="67662AF4" w14:textId="4B65ED0B" w:rsidR="00E16D60" w:rsidRPr="003E0D7C" w:rsidRDefault="00E16D60" w:rsidP="00E5058C">
      <w:pPr>
        <w:pStyle w:val="NormalWeb"/>
        <w:spacing w:line="276" w:lineRule="auto"/>
        <w:jc w:val="both"/>
        <w:rPr>
          <w:sz w:val="22"/>
          <w:szCs w:val="22"/>
        </w:rPr>
      </w:pPr>
      <w:r w:rsidRPr="003E0D7C">
        <w:rPr>
          <w:i/>
          <w:iCs/>
          <w:sz w:val="22"/>
          <w:szCs w:val="22"/>
          <w:u w:val="single"/>
        </w:rPr>
        <w:t>Evidence of supplier dominance:</w:t>
      </w:r>
      <w:r w:rsidRPr="003E0D7C">
        <w:rPr>
          <w:sz w:val="22"/>
          <w:szCs w:val="22"/>
        </w:rPr>
        <w:t xml:space="preserve"> Concentrated upstream supply, dependence on large multinational suppliers, and substantial information asymmetry limit the firm’s bargaining leverage and ability to secure alternative sources.</w:t>
      </w:r>
    </w:p>
    <w:p w14:paraId="6E3CFF3D" w14:textId="77777777" w:rsidR="000A26EB" w:rsidRPr="003E0D7C" w:rsidRDefault="000A26EB" w:rsidP="000A26EB">
      <w:pPr>
        <w:pStyle w:val="NormalWeb"/>
        <w:spacing w:line="276" w:lineRule="auto"/>
        <w:jc w:val="both"/>
        <w:rPr>
          <w:b/>
          <w:bCs/>
          <w:sz w:val="22"/>
          <w:szCs w:val="22"/>
        </w:rPr>
      </w:pPr>
      <w:r w:rsidRPr="003E0D7C">
        <w:rPr>
          <w:b/>
          <w:bCs/>
          <w:sz w:val="22"/>
          <w:szCs w:val="22"/>
        </w:rPr>
        <w:t>Company N: Human and animal food</w:t>
      </w:r>
    </w:p>
    <w:p w14:paraId="7CD3A630" w14:textId="3518BC0D" w:rsidR="000A26EB" w:rsidRPr="003E0D7C" w:rsidRDefault="000A26EB" w:rsidP="000A26EB">
      <w:pPr>
        <w:pStyle w:val="NormalWeb"/>
        <w:spacing w:line="276" w:lineRule="auto"/>
        <w:jc w:val="both"/>
        <w:rPr>
          <w:b/>
          <w:bCs/>
          <w:sz w:val="22"/>
          <w:szCs w:val="22"/>
        </w:rPr>
      </w:pPr>
      <w:r w:rsidRPr="003E0D7C">
        <w:rPr>
          <w:sz w:val="22"/>
          <w:szCs w:val="22"/>
        </w:rPr>
        <w:t xml:space="preserve">Company N is a family-owned cereal trader with approximately 70 years of experience, supplying both human-food and animal-feed producers. Its activities span </w:t>
      </w:r>
      <w:proofErr w:type="gramStart"/>
      <w:r w:rsidRPr="003E0D7C">
        <w:rPr>
          <w:sz w:val="22"/>
          <w:szCs w:val="22"/>
        </w:rPr>
        <w:t>several</w:t>
      </w:r>
      <w:proofErr w:type="gramEnd"/>
      <w:r w:rsidRPr="003E0D7C">
        <w:rPr>
          <w:sz w:val="22"/>
          <w:szCs w:val="22"/>
        </w:rPr>
        <w:t xml:space="preserve"> stages of the agricultural supply chain, including supplying inputs and advice to farmers, purchasing their harvests, storage and logistics, and domestic and international trading. Although these relationships provide access to locally produced materials, Spain’s structural deficit in cereals makes the company strongly exposed to global commodity markets. Its main purchases include wheat, rye, oats, sorghum, oilseeds, and other agricultural by-products.</w:t>
      </w:r>
    </w:p>
    <w:p w14:paraId="166016E7" w14:textId="5E9B76DF" w:rsidR="00E83A07" w:rsidRPr="003E0D7C" w:rsidRDefault="000A26EB" w:rsidP="000A26EB">
      <w:pPr>
        <w:pStyle w:val="NormalWeb"/>
        <w:spacing w:line="276" w:lineRule="auto"/>
        <w:jc w:val="both"/>
        <w:rPr>
          <w:sz w:val="22"/>
          <w:szCs w:val="22"/>
        </w:rPr>
      </w:pPr>
      <w:r w:rsidRPr="003E0D7C">
        <w:rPr>
          <w:sz w:val="22"/>
          <w:szCs w:val="22"/>
        </w:rPr>
        <w:t xml:space="preserve">Purchasing decisions are shaped by substantial volatility arising from agricultural fundamentals, financial markets, and geopolitical risks. The company combines physical inventories with futures contracts and derivatives, including puts and calls, to manage price risk. Purchasing horizons are adjusted to market </w:t>
      </w:r>
      <w:r w:rsidRPr="003E0D7C">
        <w:rPr>
          <w:sz w:val="22"/>
          <w:szCs w:val="22"/>
        </w:rPr>
        <w:lastRenderedPageBreak/>
        <w:t>conditions: when prices and volatility are high, the company avoids long-term positions and purchases over shorter horizons. Market intelligence is therefore critical. The company continuously monitors Reuters and exchanges information with suppliers, customers, and competitors, although such information is interpreted cautiously because these actors have their own commercial interests. Despite extensive information gathering, anticipating major disruptions remains difficult. The Russo-Ukrainian war illustrates this limitation: the company observed the military buildup but did not anticipate that an invasion would occur. Overall, the case highlights the combination of supply-chain integration, market intelligence, flexible purchasing horizons, and financial hedging used to manage exposure to volatile and globally interconnected agricultural commodity markets.</w:t>
      </w:r>
    </w:p>
    <w:p w14:paraId="6585D711" w14:textId="591D09FB" w:rsidR="00E16D60" w:rsidRPr="000A26EB" w:rsidRDefault="00E16D60" w:rsidP="000A26EB">
      <w:pPr>
        <w:pStyle w:val="NormalWeb"/>
        <w:spacing w:line="276" w:lineRule="auto"/>
        <w:jc w:val="both"/>
        <w:rPr>
          <w:sz w:val="22"/>
          <w:szCs w:val="22"/>
        </w:rPr>
      </w:pPr>
      <w:r w:rsidRPr="003E0D7C">
        <w:rPr>
          <w:i/>
          <w:iCs/>
          <w:sz w:val="22"/>
          <w:szCs w:val="22"/>
          <w:u w:val="single"/>
        </w:rPr>
        <w:t>Evidence of supplier dominance:</w:t>
      </w:r>
      <w:r w:rsidRPr="003E0D7C">
        <w:rPr>
          <w:sz w:val="22"/>
          <w:szCs w:val="22"/>
        </w:rPr>
        <w:t xml:space="preserve"> Spain’s structural dependence on imported cereals and the firm’s exposure to globally determined commodity prices limit its ability to influence purchasing conditions despite access to domestic and international sources.</w:t>
      </w:r>
    </w:p>
    <w:sectPr w:rsidR="00E16D60" w:rsidRPr="000A26E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3875AE" w14:textId="77777777" w:rsidR="00F1228A" w:rsidRDefault="00F1228A" w:rsidP="0043349A">
      <w:r>
        <w:separator/>
      </w:r>
    </w:p>
  </w:endnote>
  <w:endnote w:type="continuationSeparator" w:id="0">
    <w:p w14:paraId="250C235D" w14:textId="77777777" w:rsidR="00F1228A" w:rsidRDefault="00F1228A" w:rsidP="00433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Noto Sans Symbols">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Garamond" w:hAnsi="Garamond"/>
      </w:rPr>
      <w:id w:val="-816880678"/>
      <w:docPartObj>
        <w:docPartGallery w:val="Page Numbers (Bottom of Page)"/>
        <w:docPartUnique/>
      </w:docPartObj>
    </w:sdtPr>
    <w:sdtEndPr>
      <w:rPr>
        <w:noProof/>
      </w:rPr>
    </w:sdtEndPr>
    <w:sdtContent>
      <w:p w14:paraId="1E0281AF" w14:textId="6BB42DEF" w:rsidR="0043349A" w:rsidRPr="0043349A" w:rsidRDefault="0043349A">
        <w:pPr>
          <w:pStyle w:val="Footer"/>
          <w:jc w:val="center"/>
          <w:rPr>
            <w:rFonts w:ascii="Garamond" w:hAnsi="Garamond"/>
          </w:rPr>
        </w:pPr>
        <w:r w:rsidRPr="0043349A">
          <w:rPr>
            <w:rFonts w:ascii="Garamond" w:hAnsi="Garamond"/>
          </w:rPr>
          <w:fldChar w:fldCharType="begin"/>
        </w:r>
        <w:r w:rsidRPr="0043349A">
          <w:rPr>
            <w:rFonts w:ascii="Garamond" w:hAnsi="Garamond"/>
          </w:rPr>
          <w:instrText xml:space="preserve"> PAGE   \* MERGEFORMAT </w:instrText>
        </w:r>
        <w:r w:rsidRPr="0043349A">
          <w:rPr>
            <w:rFonts w:ascii="Garamond" w:hAnsi="Garamond"/>
          </w:rPr>
          <w:fldChar w:fldCharType="separate"/>
        </w:r>
        <w:r w:rsidRPr="0043349A">
          <w:rPr>
            <w:rFonts w:ascii="Garamond" w:hAnsi="Garamond"/>
            <w:noProof/>
          </w:rPr>
          <w:t>2</w:t>
        </w:r>
        <w:r w:rsidRPr="0043349A">
          <w:rPr>
            <w:rFonts w:ascii="Garamond" w:hAnsi="Garamond"/>
            <w:noProof/>
          </w:rPr>
          <w:fldChar w:fldCharType="end"/>
        </w:r>
      </w:p>
    </w:sdtContent>
  </w:sdt>
  <w:p w14:paraId="60D8D304" w14:textId="77777777" w:rsidR="0043349A" w:rsidRDefault="004334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5C8495" w14:textId="77777777" w:rsidR="00F1228A" w:rsidRDefault="00F1228A" w:rsidP="0043349A">
      <w:r>
        <w:separator/>
      </w:r>
    </w:p>
  </w:footnote>
  <w:footnote w:type="continuationSeparator" w:id="0">
    <w:p w14:paraId="5F880434" w14:textId="77777777" w:rsidR="00F1228A" w:rsidRDefault="00F1228A" w:rsidP="004334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7D3D19"/>
    <w:multiLevelType w:val="hybridMultilevel"/>
    <w:tmpl w:val="394C79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944B7"/>
    <w:multiLevelType w:val="hybridMultilevel"/>
    <w:tmpl w:val="E89896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5C2315"/>
    <w:multiLevelType w:val="hybridMultilevel"/>
    <w:tmpl w:val="36769C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5E44C6"/>
    <w:multiLevelType w:val="hybridMultilevel"/>
    <w:tmpl w:val="B39884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9E54E4"/>
    <w:multiLevelType w:val="hybridMultilevel"/>
    <w:tmpl w:val="D564E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437805"/>
    <w:multiLevelType w:val="multilevel"/>
    <w:tmpl w:val="3F040776"/>
    <w:lvl w:ilvl="0">
      <w:numFmt w:val="bullet"/>
      <w:lvlText w:val="-"/>
      <w:lvlJc w:val="left"/>
      <w:pPr>
        <w:ind w:left="72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F9615B9"/>
    <w:multiLevelType w:val="hybridMultilevel"/>
    <w:tmpl w:val="A73058DE"/>
    <w:lvl w:ilvl="0" w:tplc="A9968650">
      <w:numFmt w:val="bullet"/>
      <w:lvlText w:val="-"/>
      <w:lvlJc w:val="left"/>
      <w:pPr>
        <w:ind w:left="720" w:hanging="360"/>
      </w:pPr>
      <w:rPr>
        <w:rFonts w:ascii="Calibri" w:eastAsiaTheme="minorHAnsi" w:hAnsi="Calibri" w:cs="Calibri" w:hint="default"/>
        <w:lang w:val="en-U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D07627"/>
    <w:multiLevelType w:val="hybridMultilevel"/>
    <w:tmpl w:val="F93030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57C61DE"/>
    <w:multiLevelType w:val="hybridMultilevel"/>
    <w:tmpl w:val="8CEA85C6"/>
    <w:lvl w:ilvl="0" w:tplc="0413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DC1942"/>
    <w:multiLevelType w:val="hybridMultilevel"/>
    <w:tmpl w:val="3CC251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744CA2"/>
    <w:multiLevelType w:val="hybridMultilevel"/>
    <w:tmpl w:val="493C18D6"/>
    <w:lvl w:ilvl="0" w:tplc="4EE28DB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E715FF"/>
    <w:multiLevelType w:val="hybridMultilevel"/>
    <w:tmpl w:val="1C007B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0982359"/>
    <w:multiLevelType w:val="hybridMultilevel"/>
    <w:tmpl w:val="EC30A5A8"/>
    <w:lvl w:ilvl="0" w:tplc="997A6F3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003384"/>
    <w:multiLevelType w:val="hybridMultilevel"/>
    <w:tmpl w:val="11069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7525D7"/>
    <w:multiLevelType w:val="multilevel"/>
    <w:tmpl w:val="E3BAF83A"/>
    <w:lvl w:ilvl="0">
      <w:numFmt w:val="bullet"/>
      <w:lvlText w:val="●"/>
      <w:lvlJc w:val="left"/>
      <w:pPr>
        <w:ind w:left="720" w:hanging="360"/>
      </w:pPr>
      <w:rPr>
        <w:rFonts w:ascii="Noto Sans Symbols" w:eastAsia="Noto Sans Symbols" w:hAnsi="Noto Sans Symbols" w:cs="Noto Sans Symbols"/>
        <w:b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93E5C44"/>
    <w:multiLevelType w:val="hybridMultilevel"/>
    <w:tmpl w:val="F6884E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AEB3342"/>
    <w:multiLevelType w:val="hybridMultilevel"/>
    <w:tmpl w:val="EF2AB8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BB27FF8"/>
    <w:multiLevelType w:val="hybridMultilevel"/>
    <w:tmpl w:val="637ABE2C"/>
    <w:lvl w:ilvl="0" w:tplc="F1E6C07A">
      <w:numFmt w:val="bullet"/>
      <w:lvlText w:val="-"/>
      <w:lvlJc w:val="left"/>
      <w:pPr>
        <w:ind w:left="720" w:hanging="360"/>
      </w:pPr>
      <w:rPr>
        <w:rFonts w:ascii="Calibri" w:eastAsiaTheme="minorHAnsi"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044B5D"/>
    <w:multiLevelType w:val="hybridMultilevel"/>
    <w:tmpl w:val="0172D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080DD7"/>
    <w:multiLevelType w:val="hybridMultilevel"/>
    <w:tmpl w:val="766A3FF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C764C18"/>
    <w:multiLevelType w:val="hybridMultilevel"/>
    <w:tmpl w:val="76BA56A4"/>
    <w:lvl w:ilvl="0" w:tplc="B9AEF53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6D5214"/>
    <w:multiLevelType w:val="hybridMultilevel"/>
    <w:tmpl w:val="561244CE"/>
    <w:lvl w:ilvl="0" w:tplc="93B06CA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981F4E"/>
    <w:multiLevelType w:val="hybridMultilevel"/>
    <w:tmpl w:val="A3E63A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16D26A4"/>
    <w:multiLevelType w:val="hybridMultilevel"/>
    <w:tmpl w:val="523C4C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5047597"/>
    <w:multiLevelType w:val="hybridMultilevel"/>
    <w:tmpl w:val="CB88C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061A62"/>
    <w:multiLevelType w:val="hybridMultilevel"/>
    <w:tmpl w:val="D13A42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BC87FC8"/>
    <w:multiLevelType w:val="hybridMultilevel"/>
    <w:tmpl w:val="3E1880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D5106E"/>
    <w:multiLevelType w:val="hybridMultilevel"/>
    <w:tmpl w:val="04B27A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26B1880"/>
    <w:multiLevelType w:val="hybridMultilevel"/>
    <w:tmpl w:val="10921E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2D0530"/>
    <w:multiLevelType w:val="hybridMultilevel"/>
    <w:tmpl w:val="88C0A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10485E"/>
    <w:multiLevelType w:val="hybridMultilevel"/>
    <w:tmpl w:val="57ACC1C4"/>
    <w:lvl w:ilvl="0" w:tplc="04090001">
      <w:start w:val="1"/>
      <w:numFmt w:val="bullet"/>
      <w:lvlText w:val=""/>
      <w:lvlJc w:val="left"/>
      <w:pPr>
        <w:ind w:left="360" w:hanging="360"/>
      </w:pPr>
      <w:rPr>
        <w:rFonts w:ascii="Symbol" w:hAnsi="Symbol" w:hint="default"/>
        <w:lang w:val="en-U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7547D33"/>
    <w:multiLevelType w:val="multilevel"/>
    <w:tmpl w:val="8024878A"/>
    <w:lvl w:ilvl="0">
      <w:numFmt w:val="bullet"/>
      <w:lvlText w:val="-"/>
      <w:lvlJc w:val="left"/>
      <w:pPr>
        <w:ind w:left="720" w:hanging="360"/>
      </w:pPr>
      <w:rPr>
        <w:rFonts w:ascii="Calibri" w:eastAsia="Calibri" w:hAnsi="Calibri" w:cs="Calibri"/>
        <w:lang w:val="en-U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4432421"/>
    <w:multiLevelType w:val="hybridMultilevel"/>
    <w:tmpl w:val="66AEBE0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66F00CC"/>
    <w:multiLevelType w:val="hybridMultilevel"/>
    <w:tmpl w:val="8F0C59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B09011D"/>
    <w:multiLevelType w:val="hybridMultilevel"/>
    <w:tmpl w:val="756ADC5A"/>
    <w:lvl w:ilvl="0" w:tplc="04090001">
      <w:start w:val="1"/>
      <w:numFmt w:val="bullet"/>
      <w:lvlText w:val=""/>
      <w:lvlJc w:val="left"/>
      <w:pPr>
        <w:ind w:left="360" w:hanging="360"/>
      </w:pPr>
      <w:rPr>
        <w:rFonts w:ascii="Symbol" w:hAnsi="Symbol" w:hint="default"/>
        <w:lang w:val="en-U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B8C17E0"/>
    <w:multiLevelType w:val="hybridMultilevel"/>
    <w:tmpl w:val="479ED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6175012">
    <w:abstractNumId w:val="17"/>
  </w:num>
  <w:num w:numId="2" w16cid:durableId="23094899">
    <w:abstractNumId w:val="31"/>
  </w:num>
  <w:num w:numId="3" w16cid:durableId="2108115279">
    <w:abstractNumId w:val="28"/>
  </w:num>
  <w:num w:numId="4" w16cid:durableId="868302805">
    <w:abstractNumId w:val="0"/>
  </w:num>
  <w:num w:numId="5" w16cid:durableId="730346831">
    <w:abstractNumId w:val="14"/>
  </w:num>
  <w:num w:numId="6" w16cid:durableId="435559910">
    <w:abstractNumId w:val="18"/>
  </w:num>
  <w:num w:numId="7" w16cid:durableId="2092268350">
    <w:abstractNumId w:val="29"/>
  </w:num>
  <w:num w:numId="8" w16cid:durableId="414401164">
    <w:abstractNumId w:val="4"/>
  </w:num>
  <w:num w:numId="9" w16cid:durableId="1421292281">
    <w:abstractNumId w:val="5"/>
  </w:num>
  <w:num w:numId="10" w16cid:durableId="1100444649">
    <w:abstractNumId w:val="25"/>
  </w:num>
  <w:num w:numId="11" w16cid:durableId="1560163654">
    <w:abstractNumId w:val="19"/>
  </w:num>
  <w:num w:numId="12" w16cid:durableId="1757240859">
    <w:abstractNumId w:val="2"/>
  </w:num>
  <w:num w:numId="13" w16cid:durableId="2036689819">
    <w:abstractNumId w:val="13"/>
  </w:num>
  <w:num w:numId="14" w16cid:durableId="533229440">
    <w:abstractNumId w:val="23"/>
  </w:num>
  <w:num w:numId="15" w16cid:durableId="433594416">
    <w:abstractNumId w:val="6"/>
  </w:num>
  <w:num w:numId="16" w16cid:durableId="342754408">
    <w:abstractNumId w:val="10"/>
  </w:num>
  <w:num w:numId="17" w16cid:durableId="1818692885">
    <w:abstractNumId w:val="15"/>
  </w:num>
  <w:num w:numId="18" w16cid:durableId="756167792">
    <w:abstractNumId w:val="21"/>
  </w:num>
  <w:num w:numId="19" w16cid:durableId="1058357908">
    <w:abstractNumId w:val="33"/>
  </w:num>
  <w:num w:numId="20" w16cid:durableId="1601254384">
    <w:abstractNumId w:val="1"/>
  </w:num>
  <w:num w:numId="21" w16cid:durableId="1425027168">
    <w:abstractNumId w:val="7"/>
  </w:num>
  <w:num w:numId="22" w16cid:durableId="622810677">
    <w:abstractNumId w:val="16"/>
  </w:num>
  <w:num w:numId="23" w16cid:durableId="1453286424">
    <w:abstractNumId w:val="24"/>
  </w:num>
  <w:num w:numId="24" w16cid:durableId="305011943">
    <w:abstractNumId w:val="30"/>
  </w:num>
  <w:num w:numId="25" w16cid:durableId="36126149">
    <w:abstractNumId w:val="34"/>
  </w:num>
  <w:num w:numId="26" w16cid:durableId="1472820150">
    <w:abstractNumId w:val="35"/>
  </w:num>
  <w:num w:numId="27" w16cid:durableId="1522161474">
    <w:abstractNumId w:val="32"/>
  </w:num>
  <w:num w:numId="28" w16cid:durableId="331639988">
    <w:abstractNumId w:val="22"/>
  </w:num>
  <w:num w:numId="29" w16cid:durableId="2045785119">
    <w:abstractNumId w:val="9"/>
  </w:num>
  <w:num w:numId="30" w16cid:durableId="1386679442">
    <w:abstractNumId w:val="3"/>
  </w:num>
  <w:num w:numId="31" w16cid:durableId="321087154">
    <w:abstractNumId w:val="12"/>
  </w:num>
  <w:num w:numId="32" w16cid:durableId="1411849629">
    <w:abstractNumId w:val="27"/>
  </w:num>
  <w:num w:numId="33" w16cid:durableId="729040761">
    <w:abstractNumId w:val="11"/>
  </w:num>
  <w:num w:numId="34" w16cid:durableId="15665918">
    <w:abstractNumId w:val="26"/>
  </w:num>
  <w:num w:numId="35" w16cid:durableId="1330249948">
    <w:abstractNumId w:val="20"/>
  </w:num>
  <w:num w:numId="36" w16cid:durableId="1234317269">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8CA"/>
    <w:rsid w:val="00011581"/>
    <w:rsid w:val="000218DE"/>
    <w:rsid w:val="000321BB"/>
    <w:rsid w:val="00072EC6"/>
    <w:rsid w:val="00080F96"/>
    <w:rsid w:val="00096C50"/>
    <w:rsid w:val="000A26EB"/>
    <w:rsid w:val="001062D2"/>
    <w:rsid w:val="00165B80"/>
    <w:rsid w:val="001826FA"/>
    <w:rsid w:val="001B199B"/>
    <w:rsid w:val="001D7381"/>
    <w:rsid w:val="001E3191"/>
    <w:rsid w:val="00230D57"/>
    <w:rsid w:val="00253A9D"/>
    <w:rsid w:val="00255883"/>
    <w:rsid w:val="00271A0E"/>
    <w:rsid w:val="00290E55"/>
    <w:rsid w:val="002B7246"/>
    <w:rsid w:val="002C0DB9"/>
    <w:rsid w:val="002E754B"/>
    <w:rsid w:val="00304C9C"/>
    <w:rsid w:val="00305D36"/>
    <w:rsid w:val="00322F8C"/>
    <w:rsid w:val="00354EA8"/>
    <w:rsid w:val="00364556"/>
    <w:rsid w:val="00365C60"/>
    <w:rsid w:val="00370C35"/>
    <w:rsid w:val="0038592C"/>
    <w:rsid w:val="00394703"/>
    <w:rsid w:val="003D3765"/>
    <w:rsid w:val="003E0D7C"/>
    <w:rsid w:val="003F6F71"/>
    <w:rsid w:val="00414D14"/>
    <w:rsid w:val="004233A7"/>
    <w:rsid w:val="0043349A"/>
    <w:rsid w:val="00433D9E"/>
    <w:rsid w:val="00445BBF"/>
    <w:rsid w:val="00496239"/>
    <w:rsid w:val="004C12A4"/>
    <w:rsid w:val="004D0B86"/>
    <w:rsid w:val="004E3F53"/>
    <w:rsid w:val="00504A22"/>
    <w:rsid w:val="0055378D"/>
    <w:rsid w:val="00561936"/>
    <w:rsid w:val="00561CF5"/>
    <w:rsid w:val="00563B70"/>
    <w:rsid w:val="0056736D"/>
    <w:rsid w:val="005848CA"/>
    <w:rsid w:val="005A56B3"/>
    <w:rsid w:val="005C6AFD"/>
    <w:rsid w:val="006073EC"/>
    <w:rsid w:val="00612E4D"/>
    <w:rsid w:val="006245CE"/>
    <w:rsid w:val="00635DA2"/>
    <w:rsid w:val="00651F1A"/>
    <w:rsid w:val="00652A54"/>
    <w:rsid w:val="00660F5A"/>
    <w:rsid w:val="00691B53"/>
    <w:rsid w:val="006A032A"/>
    <w:rsid w:val="006C52A9"/>
    <w:rsid w:val="006E031D"/>
    <w:rsid w:val="006E7784"/>
    <w:rsid w:val="006F7E52"/>
    <w:rsid w:val="00721290"/>
    <w:rsid w:val="00742BC9"/>
    <w:rsid w:val="00743044"/>
    <w:rsid w:val="007461A0"/>
    <w:rsid w:val="00755CF7"/>
    <w:rsid w:val="00757C9B"/>
    <w:rsid w:val="007B3054"/>
    <w:rsid w:val="007F2E16"/>
    <w:rsid w:val="00815885"/>
    <w:rsid w:val="00821678"/>
    <w:rsid w:val="00872472"/>
    <w:rsid w:val="008C3111"/>
    <w:rsid w:val="008C75D6"/>
    <w:rsid w:val="008D344F"/>
    <w:rsid w:val="008E4FBB"/>
    <w:rsid w:val="009110EF"/>
    <w:rsid w:val="00920FC4"/>
    <w:rsid w:val="0092529D"/>
    <w:rsid w:val="00964EA9"/>
    <w:rsid w:val="00973C92"/>
    <w:rsid w:val="009847B3"/>
    <w:rsid w:val="009E0CDE"/>
    <w:rsid w:val="00A04A5B"/>
    <w:rsid w:val="00A0507C"/>
    <w:rsid w:val="00A12AD7"/>
    <w:rsid w:val="00A60DDC"/>
    <w:rsid w:val="00A65396"/>
    <w:rsid w:val="00A7747C"/>
    <w:rsid w:val="00AA6755"/>
    <w:rsid w:val="00AC5D28"/>
    <w:rsid w:val="00AC6B40"/>
    <w:rsid w:val="00AC7241"/>
    <w:rsid w:val="00B0397C"/>
    <w:rsid w:val="00B20506"/>
    <w:rsid w:val="00B56CF0"/>
    <w:rsid w:val="00B92C50"/>
    <w:rsid w:val="00BA266E"/>
    <w:rsid w:val="00BC57AF"/>
    <w:rsid w:val="00BD08E9"/>
    <w:rsid w:val="00C30F9C"/>
    <w:rsid w:val="00CB7899"/>
    <w:rsid w:val="00CE73E6"/>
    <w:rsid w:val="00CE7A62"/>
    <w:rsid w:val="00D00662"/>
    <w:rsid w:val="00D14142"/>
    <w:rsid w:val="00D23EC5"/>
    <w:rsid w:val="00D44A44"/>
    <w:rsid w:val="00D63D74"/>
    <w:rsid w:val="00D84E75"/>
    <w:rsid w:val="00D86C76"/>
    <w:rsid w:val="00DB41C2"/>
    <w:rsid w:val="00DE12AB"/>
    <w:rsid w:val="00E10116"/>
    <w:rsid w:val="00E11664"/>
    <w:rsid w:val="00E16D60"/>
    <w:rsid w:val="00E23ADD"/>
    <w:rsid w:val="00E2502B"/>
    <w:rsid w:val="00E34616"/>
    <w:rsid w:val="00E5058C"/>
    <w:rsid w:val="00E83A07"/>
    <w:rsid w:val="00E87952"/>
    <w:rsid w:val="00E943BE"/>
    <w:rsid w:val="00EB235B"/>
    <w:rsid w:val="00EC2BA9"/>
    <w:rsid w:val="00EF62F0"/>
    <w:rsid w:val="00F1228A"/>
    <w:rsid w:val="00F54C1F"/>
    <w:rsid w:val="00F614F4"/>
    <w:rsid w:val="00F73132"/>
    <w:rsid w:val="00F73791"/>
    <w:rsid w:val="00F81C88"/>
    <w:rsid w:val="00FD5B16"/>
    <w:rsid w:val="00FF2C97"/>
    <w:rsid w:val="00FF4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D73CF"/>
  <w15:chartTrackingRefBased/>
  <w15:docId w15:val="{D094119A-2820-0D4F-BE4A-108B29FB3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5848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48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48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48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48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48C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48C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48C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48C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8CA"/>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5848CA"/>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5848CA"/>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5848CA"/>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5848CA"/>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5848CA"/>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5848CA"/>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5848CA"/>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5848CA"/>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5848C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8CA"/>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5848C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48CA"/>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5848C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848CA"/>
    <w:rPr>
      <w:i/>
      <w:iCs/>
      <w:color w:val="404040" w:themeColor="text1" w:themeTint="BF"/>
      <w:lang w:val="en-GB"/>
    </w:rPr>
  </w:style>
  <w:style w:type="paragraph" w:styleId="ListParagraph">
    <w:name w:val="List Paragraph"/>
    <w:basedOn w:val="Normal"/>
    <w:uiPriority w:val="34"/>
    <w:qFormat/>
    <w:rsid w:val="005848CA"/>
    <w:pPr>
      <w:ind w:left="720"/>
      <w:contextualSpacing/>
    </w:pPr>
  </w:style>
  <w:style w:type="character" w:styleId="IntenseEmphasis">
    <w:name w:val="Intense Emphasis"/>
    <w:basedOn w:val="DefaultParagraphFont"/>
    <w:uiPriority w:val="21"/>
    <w:qFormat/>
    <w:rsid w:val="005848CA"/>
    <w:rPr>
      <w:i/>
      <w:iCs/>
      <w:color w:val="0F4761" w:themeColor="accent1" w:themeShade="BF"/>
    </w:rPr>
  </w:style>
  <w:style w:type="paragraph" w:styleId="IntenseQuote">
    <w:name w:val="Intense Quote"/>
    <w:basedOn w:val="Normal"/>
    <w:next w:val="Normal"/>
    <w:link w:val="IntenseQuoteChar"/>
    <w:uiPriority w:val="30"/>
    <w:qFormat/>
    <w:rsid w:val="005848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48CA"/>
    <w:rPr>
      <w:i/>
      <w:iCs/>
      <w:color w:val="0F4761" w:themeColor="accent1" w:themeShade="BF"/>
      <w:lang w:val="en-GB"/>
    </w:rPr>
  </w:style>
  <w:style w:type="character" w:styleId="IntenseReference">
    <w:name w:val="Intense Reference"/>
    <w:basedOn w:val="DefaultParagraphFont"/>
    <w:uiPriority w:val="32"/>
    <w:qFormat/>
    <w:rsid w:val="005848CA"/>
    <w:rPr>
      <w:b/>
      <w:bCs/>
      <w:smallCaps/>
      <w:color w:val="0F4761" w:themeColor="accent1" w:themeShade="BF"/>
      <w:spacing w:val="5"/>
    </w:rPr>
  </w:style>
  <w:style w:type="character" w:styleId="CommentReference">
    <w:name w:val="annotation reference"/>
    <w:basedOn w:val="DefaultParagraphFont"/>
    <w:uiPriority w:val="99"/>
    <w:semiHidden/>
    <w:unhideWhenUsed/>
    <w:rsid w:val="004233A7"/>
    <w:rPr>
      <w:sz w:val="16"/>
      <w:szCs w:val="16"/>
    </w:rPr>
  </w:style>
  <w:style w:type="paragraph" w:styleId="CommentText">
    <w:name w:val="annotation text"/>
    <w:basedOn w:val="Normal"/>
    <w:link w:val="CommentTextChar"/>
    <w:uiPriority w:val="99"/>
    <w:semiHidden/>
    <w:unhideWhenUsed/>
    <w:rsid w:val="00354EA8"/>
    <w:rPr>
      <w:sz w:val="20"/>
      <w:szCs w:val="20"/>
    </w:rPr>
  </w:style>
  <w:style w:type="character" w:customStyle="1" w:styleId="CommentTextChar">
    <w:name w:val="Comment Text Char"/>
    <w:basedOn w:val="DefaultParagraphFont"/>
    <w:link w:val="CommentText"/>
    <w:uiPriority w:val="99"/>
    <w:semiHidden/>
    <w:rsid w:val="00354EA8"/>
    <w:rPr>
      <w:sz w:val="20"/>
      <w:szCs w:val="20"/>
      <w:lang w:val="en-GB"/>
    </w:rPr>
  </w:style>
  <w:style w:type="paragraph" w:styleId="CommentSubject">
    <w:name w:val="annotation subject"/>
    <w:basedOn w:val="CommentText"/>
    <w:next w:val="CommentText"/>
    <w:link w:val="CommentSubjectChar"/>
    <w:uiPriority w:val="99"/>
    <w:semiHidden/>
    <w:unhideWhenUsed/>
    <w:rsid w:val="00354EA8"/>
    <w:rPr>
      <w:b/>
      <w:bCs/>
    </w:rPr>
  </w:style>
  <w:style w:type="character" w:customStyle="1" w:styleId="CommentSubjectChar">
    <w:name w:val="Comment Subject Char"/>
    <w:basedOn w:val="CommentTextChar"/>
    <w:link w:val="CommentSubject"/>
    <w:uiPriority w:val="99"/>
    <w:semiHidden/>
    <w:rsid w:val="00354EA8"/>
    <w:rPr>
      <w:b/>
      <w:bCs/>
      <w:sz w:val="20"/>
      <w:szCs w:val="20"/>
      <w:lang w:val="en-GB"/>
    </w:rPr>
  </w:style>
  <w:style w:type="paragraph" w:styleId="BalloonText">
    <w:name w:val="Balloon Text"/>
    <w:basedOn w:val="Normal"/>
    <w:link w:val="BalloonTextChar"/>
    <w:uiPriority w:val="99"/>
    <w:semiHidden/>
    <w:unhideWhenUsed/>
    <w:rsid w:val="00F731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3132"/>
    <w:rPr>
      <w:rFonts w:ascii="Segoe UI" w:hAnsi="Segoe UI" w:cs="Segoe UI"/>
      <w:sz w:val="18"/>
      <w:szCs w:val="18"/>
      <w:lang w:val="en-GB"/>
    </w:rPr>
  </w:style>
  <w:style w:type="paragraph" w:styleId="Header">
    <w:name w:val="header"/>
    <w:basedOn w:val="Normal"/>
    <w:link w:val="HeaderChar"/>
    <w:uiPriority w:val="99"/>
    <w:unhideWhenUsed/>
    <w:rsid w:val="0043349A"/>
    <w:pPr>
      <w:tabs>
        <w:tab w:val="center" w:pos="4703"/>
        <w:tab w:val="right" w:pos="9406"/>
      </w:tabs>
    </w:pPr>
  </w:style>
  <w:style w:type="character" w:customStyle="1" w:styleId="HeaderChar">
    <w:name w:val="Header Char"/>
    <w:basedOn w:val="DefaultParagraphFont"/>
    <w:link w:val="Header"/>
    <w:uiPriority w:val="99"/>
    <w:rsid w:val="0043349A"/>
    <w:rPr>
      <w:lang w:val="en-GB"/>
    </w:rPr>
  </w:style>
  <w:style w:type="paragraph" w:styleId="Footer">
    <w:name w:val="footer"/>
    <w:basedOn w:val="Normal"/>
    <w:link w:val="FooterChar"/>
    <w:uiPriority w:val="99"/>
    <w:unhideWhenUsed/>
    <w:rsid w:val="0043349A"/>
    <w:pPr>
      <w:tabs>
        <w:tab w:val="center" w:pos="4703"/>
        <w:tab w:val="right" w:pos="9406"/>
      </w:tabs>
    </w:pPr>
  </w:style>
  <w:style w:type="character" w:customStyle="1" w:styleId="FooterChar">
    <w:name w:val="Footer Char"/>
    <w:basedOn w:val="DefaultParagraphFont"/>
    <w:link w:val="Footer"/>
    <w:uiPriority w:val="99"/>
    <w:rsid w:val="0043349A"/>
    <w:rPr>
      <w:lang w:val="en-GB"/>
    </w:rPr>
  </w:style>
  <w:style w:type="paragraph" w:styleId="NormalWeb">
    <w:name w:val="Normal (Web)"/>
    <w:basedOn w:val="Normal"/>
    <w:uiPriority w:val="99"/>
    <w:unhideWhenUsed/>
    <w:rsid w:val="00E2502B"/>
    <w:pPr>
      <w:spacing w:before="100" w:beforeAutospacing="1" w:after="100" w:afterAutospacing="1"/>
    </w:pPr>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3508973">
      <w:bodyDiv w:val="1"/>
      <w:marLeft w:val="0"/>
      <w:marRight w:val="0"/>
      <w:marTop w:val="0"/>
      <w:marBottom w:val="0"/>
      <w:divBdr>
        <w:top w:val="none" w:sz="0" w:space="0" w:color="auto"/>
        <w:left w:val="none" w:sz="0" w:space="0" w:color="auto"/>
        <w:bottom w:val="none" w:sz="0" w:space="0" w:color="auto"/>
        <w:right w:val="none" w:sz="0" w:space="0" w:color="auto"/>
      </w:divBdr>
    </w:div>
    <w:div w:id="434055149">
      <w:bodyDiv w:val="1"/>
      <w:marLeft w:val="0"/>
      <w:marRight w:val="0"/>
      <w:marTop w:val="0"/>
      <w:marBottom w:val="0"/>
      <w:divBdr>
        <w:top w:val="none" w:sz="0" w:space="0" w:color="auto"/>
        <w:left w:val="none" w:sz="0" w:space="0" w:color="auto"/>
        <w:bottom w:val="none" w:sz="0" w:space="0" w:color="auto"/>
        <w:right w:val="none" w:sz="0" w:space="0" w:color="auto"/>
      </w:divBdr>
    </w:div>
    <w:div w:id="458033785">
      <w:bodyDiv w:val="1"/>
      <w:marLeft w:val="0"/>
      <w:marRight w:val="0"/>
      <w:marTop w:val="0"/>
      <w:marBottom w:val="0"/>
      <w:divBdr>
        <w:top w:val="none" w:sz="0" w:space="0" w:color="auto"/>
        <w:left w:val="none" w:sz="0" w:space="0" w:color="auto"/>
        <w:bottom w:val="none" w:sz="0" w:space="0" w:color="auto"/>
        <w:right w:val="none" w:sz="0" w:space="0" w:color="auto"/>
      </w:divBdr>
    </w:div>
    <w:div w:id="524445486">
      <w:bodyDiv w:val="1"/>
      <w:marLeft w:val="0"/>
      <w:marRight w:val="0"/>
      <w:marTop w:val="0"/>
      <w:marBottom w:val="0"/>
      <w:divBdr>
        <w:top w:val="none" w:sz="0" w:space="0" w:color="auto"/>
        <w:left w:val="none" w:sz="0" w:space="0" w:color="auto"/>
        <w:bottom w:val="none" w:sz="0" w:space="0" w:color="auto"/>
        <w:right w:val="none" w:sz="0" w:space="0" w:color="auto"/>
      </w:divBdr>
    </w:div>
    <w:div w:id="606273976">
      <w:bodyDiv w:val="1"/>
      <w:marLeft w:val="0"/>
      <w:marRight w:val="0"/>
      <w:marTop w:val="0"/>
      <w:marBottom w:val="0"/>
      <w:divBdr>
        <w:top w:val="none" w:sz="0" w:space="0" w:color="auto"/>
        <w:left w:val="none" w:sz="0" w:space="0" w:color="auto"/>
        <w:bottom w:val="none" w:sz="0" w:space="0" w:color="auto"/>
        <w:right w:val="none" w:sz="0" w:space="0" w:color="auto"/>
      </w:divBdr>
    </w:div>
    <w:div w:id="816605367">
      <w:bodyDiv w:val="1"/>
      <w:marLeft w:val="0"/>
      <w:marRight w:val="0"/>
      <w:marTop w:val="0"/>
      <w:marBottom w:val="0"/>
      <w:divBdr>
        <w:top w:val="none" w:sz="0" w:space="0" w:color="auto"/>
        <w:left w:val="none" w:sz="0" w:space="0" w:color="auto"/>
        <w:bottom w:val="none" w:sz="0" w:space="0" w:color="auto"/>
        <w:right w:val="none" w:sz="0" w:space="0" w:color="auto"/>
      </w:divBdr>
    </w:div>
    <w:div w:id="827943259">
      <w:bodyDiv w:val="1"/>
      <w:marLeft w:val="0"/>
      <w:marRight w:val="0"/>
      <w:marTop w:val="0"/>
      <w:marBottom w:val="0"/>
      <w:divBdr>
        <w:top w:val="none" w:sz="0" w:space="0" w:color="auto"/>
        <w:left w:val="none" w:sz="0" w:space="0" w:color="auto"/>
        <w:bottom w:val="none" w:sz="0" w:space="0" w:color="auto"/>
        <w:right w:val="none" w:sz="0" w:space="0" w:color="auto"/>
      </w:divBdr>
    </w:div>
    <w:div w:id="901871567">
      <w:bodyDiv w:val="1"/>
      <w:marLeft w:val="0"/>
      <w:marRight w:val="0"/>
      <w:marTop w:val="0"/>
      <w:marBottom w:val="0"/>
      <w:divBdr>
        <w:top w:val="none" w:sz="0" w:space="0" w:color="auto"/>
        <w:left w:val="none" w:sz="0" w:space="0" w:color="auto"/>
        <w:bottom w:val="none" w:sz="0" w:space="0" w:color="auto"/>
        <w:right w:val="none" w:sz="0" w:space="0" w:color="auto"/>
      </w:divBdr>
    </w:div>
    <w:div w:id="1040086544">
      <w:bodyDiv w:val="1"/>
      <w:marLeft w:val="0"/>
      <w:marRight w:val="0"/>
      <w:marTop w:val="0"/>
      <w:marBottom w:val="0"/>
      <w:divBdr>
        <w:top w:val="none" w:sz="0" w:space="0" w:color="auto"/>
        <w:left w:val="none" w:sz="0" w:space="0" w:color="auto"/>
        <w:bottom w:val="none" w:sz="0" w:space="0" w:color="auto"/>
        <w:right w:val="none" w:sz="0" w:space="0" w:color="auto"/>
      </w:divBdr>
    </w:div>
    <w:div w:id="1100225754">
      <w:bodyDiv w:val="1"/>
      <w:marLeft w:val="0"/>
      <w:marRight w:val="0"/>
      <w:marTop w:val="0"/>
      <w:marBottom w:val="0"/>
      <w:divBdr>
        <w:top w:val="none" w:sz="0" w:space="0" w:color="auto"/>
        <w:left w:val="none" w:sz="0" w:space="0" w:color="auto"/>
        <w:bottom w:val="none" w:sz="0" w:space="0" w:color="auto"/>
        <w:right w:val="none" w:sz="0" w:space="0" w:color="auto"/>
      </w:divBdr>
    </w:div>
    <w:div w:id="1375085534">
      <w:bodyDiv w:val="1"/>
      <w:marLeft w:val="0"/>
      <w:marRight w:val="0"/>
      <w:marTop w:val="0"/>
      <w:marBottom w:val="0"/>
      <w:divBdr>
        <w:top w:val="none" w:sz="0" w:space="0" w:color="auto"/>
        <w:left w:val="none" w:sz="0" w:space="0" w:color="auto"/>
        <w:bottom w:val="none" w:sz="0" w:space="0" w:color="auto"/>
        <w:right w:val="none" w:sz="0" w:space="0" w:color="auto"/>
      </w:divBdr>
    </w:div>
    <w:div w:id="1545021090">
      <w:bodyDiv w:val="1"/>
      <w:marLeft w:val="0"/>
      <w:marRight w:val="0"/>
      <w:marTop w:val="0"/>
      <w:marBottom w:val="0"/>
      <w:divBdr>
        <w:top w:val="none" w:sz="0" w:space="0" w:color="auto"/>
        <w:left w:val="none" w:sz="0" w:space="0" w:color="auto"/>
        <w:bottom w:val="none" w:sz="0" w:space="0" w:color="auto"/>
        <w:right w:val="none" w:sz="0" w:space="0" w:color="auto"/>
      </w:divBdr>
      <w:divsChild>
        <w:div w:id="1559508901">
          <w:marLeft w:val="0"/>
          <w:marRight w:val="0"/>
          <w:marTop w:val="0"/>
          <w:marBottom w:val="0"/>
          <w:divBdr>
            <w:top w:val="none" w:sz="0" w:space="0" w:color="auto"/>
            <w:left w:val="none" w:sz="0" w:space="0" w:color="auto"/>
            <w:bottom w:val="none" w:sz="0" w:space="0" w:color="auto"/>
            <w:right w:val="none" w:sz="0" w:space="0" w:color="auto"/>
          </w:divBdr>
          <w:divsChild>
            <w:div w:id="292488618">
              <w:marLeft w:val="0"/>
              <w:marRight w:val="0"/>
              <w:marTop w:val="0"/>
              <w:marBottom w:val="0"/>
              <w:divBdr>
                <w:top w:val="none" w:sz="0" w:space="0" w:color="auto"/>
                <w:left w:val="none" w:sz="0" w:space="0" w:color="auto"/>
                <w:bottom w:val="none" w:sz="0" w:space="0" w:color="auto"/>
                <w:right w:val="none" w:sz="0" w:space="0" w:color="auto"/>
              </w:divBdr>
              <w:divsChild>
                <w:div w:id="1243564354">
                  <w:marLeft w:val="0"/>
                  <w:marRight w:val="0"/>
                  <w:marTop w:val="0"/>
                  <w:marBottom w:val="0"/>
                  <w:divBdr>
                    <w:top w:val="none" w:sz="0" w:space="0" w:color="auto"/>
                    <w:left w:val="none" w:sz="0" w:space="0" w:color="auto"/>
                    <w:bottom w:val="none" w:sz="0" w:space="0" w:color="auto"/>
                    <w:right w:val="none" w:sz="0" w:space="0" w:color="auto"/>
                  </w:divBdr>
                  <w:divsChild>
                    <w:div w:id="197506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07395">
          <w:marLeft w:val="0"/>
          <w:marRight w:val="0"/>
          <w:marTop w:val="0"/>
          <w:marBottom w:val="0"/>
          <w:divBdr>
            <w:top w:val="none" w:sz="0" w:space="0" w:color="auto"/>
            <w:left w:val="none" w:sz="0" w:space="0" w:color="auto"/>
            <w:bottom w:val="none" w:sz="0" w:space="0" w:color="auto"/>
            <w:right w:val="none" w:sz="0" w:space="0" w:color="auto"/>
          </w:divBdr>
          <w:divsChild>
            <w:div w:id="1187063814">
              <w:marLeft w:val="0"/>
              <w:marRight w:val="0"/>
              <w:marTop w:val="0"/>
              <w:marBottom w:val="0"/>
              <w:divBdr>
                <w:top w:val="none" w:sz="0" w:space="0" w:color="auto"/>
                <w:left w:val="none" w:sz="0" w:space="0" w:color="auto"/>
                <w:bottom w:val="none" w:sz="0" w:space="0" w:color="auto"/>
                <w:right w:val="none" w:sz="0" w:space="0" w:color="auto"/>
              </w:divBdr>
              <w:divsChild>
                <w:div w:id="1625890506">
                  <w:marLeft w:val="0"/>
                  <w:marRight w:val="0"/>
                  <w:marTop w:val="0"/>
                  <w:marBottom w:val="0"/>
                  <w:divBdr>
                    <w:top w:val="none" w:sz="0" w:space="0" w:color="auto"/>
                    <w:left w:val="none" w:sz="0" w:space="0" w:color="auto"/>
                    <w:bottom w:val="none" w:sz="0" w:space="0" w:color="auto"/>
                    <w:right w:val="none" w:sz="0" w:space="0" w:color="auto"/>
                  </w:divBdr>
                  <w:divsChild>
                    <w:div w:id="118543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180997">
      <w:bodyDiv w:val="1"/>
      <w:marLeft w:val="0"/>
      <w:marRight w:val="0"/>
      <w:marTop w:val="0"/>
      <w:marBottom w:val="0"/>
      <w:divBdr>
        <w:top w:val="none" w:sz="0" w:space="0" w:color="auto"/>
        <w:left w:val="none" w:sz="0" w:space="0" w:color="auto"/>
        <w:bottom w:val="none" w:sz="0" w:space="0" w:color="auto"/>
        <w:right w:val="none" w:sz="0" w:space="0" w:color="auto"/>
      </w:divBdr>
    </w:div>
    <w:div w:id="1553883524">
      <w:bodyDiv w:val="1"/>
      <w:marLeft w:val="0"/>
      <w:marRight w:val="0"/>
      <w:marTop w:val="0"/>
      <w:marBottom w:val="0"/>
      <w:divBdr>
        <w:top w:val="none" w:sz="0" w:space="0" w:color="auto"/>
        <w:left w:val="none" w:sz="0" w:space="0" w:color="auto"/>
        <w:bottom w:val="none" w:sz="0" w:space="0" w:color="auto"/>
        <w:right w:val="none" w:sz="0" w:space="0" w:color="auto"/>
      </w:divBdr>
    </w:div>
    <w:div w:id="1851289655">
      <w:bodyDiv w:val="1"/>
      <w:marLeft w:val="0"/>
      <w:marRight w:val="0"/>
      <w:marTop w:val="0"/>
      <w:marBottom w:val="0"/>
      <w:divBdr>
        <w:top w:val="none" w:sz="0" w:space="0" w:color="auto"/>
        <w:left w:val="none" w:sz="0" w:space="0" w:color="auto"/>
        <w:bottom w:val="none" w:sz="0" w:space="0" w:color="auto"/>
        <w:right w:val="none" w:sz="0" w:space="0" w:color="auto"/>
      </w:divBdr>
    </w:div>
    <w:div w:id="2048917965">
      <w:bodyDiv w:val="1"/>
      <w:marLeft w:val="0"/>
      <w:marRight w:val="0"/>
      <w:marTop w:val="0"/>
      <w:marBottom w:val="0"/>
      <w:divBdr>
        <w:top w:val="none" w:sz="0" w:space="0" w:color="auto"/>
        <w:left w:val="none" w:sz="0" w:space="0" w:color="auto"/>
        <w:bottom w:val="none" w:sz="0" w:space="0" w:color="auto"/>
        <w:right w:val="none" w:sz="0" w:space="0" w:color="auto"/>
      </w:divBdr>
    </w:div>
    <w:div w:id="209554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11</Pages>
  <Words>5780</Words>
  <Characters>32947</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Pullman</dc:creator>
  <cp:keywords/>
  <dc:description/>
  <cp:lastModifiedBy>Tran, Tri</cp:lastModifiedBy>
  <cp:revision>9</cp:revision>
  <dcterms:created xsi:type="dcterms:W3CDTF">2026-08-13T16:18:00Z</dcterms:created>
  <dcterms:modified xsi:type="dcterms:W3CDTF">2026-08-22T05:44:00Z</dcterms:modified>
</cp:coreProperties>
</file>