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ED3CD6" w:rsidRPr="00F50A00" w14:paraId="65A54359" w14:textId="77777777" w:rsidTr="000A049D">
        <w:tc>
          <w:tcPr>
            <w:tcW w:w="4508" w:type="dxa"/>
            <w:tcBorders>
              <w:bottom w:val="single" w:sz="8" w:space="0" w:color="000000" w:themeColor="text1"/>
            </w:tcBorders>
            <w:shd w:val="clear" w:color="auto" w:fill="E7E6E6" w:themeFill="background2"/>
          </w:tcPr>
          <w:p w14:paraId="1A9875EE" w14:textId="77777777" w:rsidR="00ED3CD6" w:rsidRPr="00F50A00" w:rsidRDefault="00ED3CD6" w:rsidP="000A049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50A00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Project team composition</w:t>
            </w:r>
          </w:p>
        </w:tc>
        <w:tc>
          <w:tcPr>
            <w:tcW w:w="4508" w:type="dxa"/>
            <w:tcBorders>
              <w:bottom w:val="single" w:sz="8" w:space="0" w:color="000000" w:themeColor="text1"/>
            </w:tcBorders>
            <w:shd w:val="clear" w:color="auto" w:fill="E7E6E6" w:themeFill="background2"/>
          </w:tcPr>
          <w:p w14:paraId="65F0E59A" w14:textId="77777777" w:rsidR="00ED3CD6" w:rsidRPr="00F50A00" w:rsidRDefault="00ED3CD6" w:rsidP="000A049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F50A00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/>
              </w:rPr>
              <w:t>N. Papers (%)</w:t>
            </w:r>
          </w:p>
        </w:tc>
      </w:tr>
      <w:tr w:rsidR="00ED3CD6" w:rsidRPr="00F50A00" w14:paraId="6797C079" w14:textId="77777777" w:rsidTr="000A049D">
        <w:tc>
          <w:tcPr>
            <w:tcW w:w="4508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AEAAAA" w:themeColor="background2" w:themeShade="BF"/>
              <w:right w:val="single" w:sz="8" w:space="0" w:color="AEAAAA" w:themeColor="background2" w:themeShade="BF"/>
            </w:tcBorders>
          </w:tcPr>
          <w:p w14:paraId="10159795" w14:textId="77777777" w:rsidR="00ED3CD6" w:rsidRPr="00F50A00" w:rsidRDefault="00ED3CD6" w:rsidP="000A049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Healthcare workers</w:t>
            </w:r>
          </w:p>
        </w:tc>
        <w:tc>
          <w:tcPr>
            <w:tcW w:w="4508" w:type="dxa"/>
            <w:tcBorders>
              <w:top w:val="single" w:sz="8" w:space="0" w:color="000000" w:themeColor="text1"/>
              <w:left w:val="single" w:sz="8" w:space="0" w:color="AEAAAA" w:themeColor="background2" w:themeShade="BF"/>
              <w:bottom w:val="single" w:sz="8" w:space="0" w:color="AEAAAA" w:themeColor="background2" w:themeShade="BF"/>
              <w:right w:val="single" w:sz="8" w:space="0" w:color="000000" w:themeColor="text1"/>
            </w:tcBorders>
          </w:tcPr>
          <w:p w14:paraId="2764F856" w14:textId="77777777" w:rsidR="00ED3CD6" w:rsidRPr="00F50A00" w:rsidRDefault="00ED3CD6" w:rsidP="000A049D">
            <w:pPr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  <w:lang w:val="en-US"/>
              </w:rPr>
              <w:t>28 (68%)</w:t>
            </w:r>
          </w:p>
        </w:tc>
      </w:tr>
      <w:tr w:rsidR="00ED3CD6" w:rsidRPr="00F50A00" w14:paraId="0BF1A541" w14:textId="77777777" w:rsidTr="000A049D">
        <w:tc>
          <w:tcPr>
            <w:tcW w:w="4508" w:type="dxa"/>
            <w:tcBorders>
              <w:top w:val="single" w:sz="8" w:space="0" w:color="AEAAAA" w:themeColor="background2" w:themeShade="BF"/>
              <w:left w:val="single" w:sz="8" w:space="0" w:color="000000" w:themeColor="text1"/>
              <w:bottom w:val="single" w:sz="8" w:space="0" w:color="AEAAAA" w:themeColor="background2" w:themeShade="BF"/>
              <w:right w:val="single" w:sz="8" w:space="0" w:color="AEAAAA" w:themeColor="background2" w:themeShade="BF"/>
            </w:tcBorders>
          </w:tcPr>
          <w:p w14:paraId="43BFDBDE" w14:textId="77777777" w:rsidR="00ED3CD6" w:rsidRPr="00F50A00" w:rsidRDefault="00ED3CD6" w:rsidP="000A049D">
            <w:pPr>
              <w:jc w:val="right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/>
              </w:rPr>
              <w:t>Clinical Leadership</w:t>
            </w:r>
          </w:p>
        </w:tc>
        <w:tc>
          <w:tcPr>
            <w:tcW w:w="4508" w:type="dxa"/>
            <w:tcBorders>
              <w:top w:val="single" w:sz="8" w:space="0" w:color="AEAAAA" w:themeColor="background2" w:themeShade="BF"/>
              <w:left w:val="single" w:sz="8" w:space="0" w:color="AEAAAA" w:themeColor="background2" w:themeShade="BF"/>
              <w:bottom w:val="single" w:sz="8" w:space="0" w:color="AEAAAA" w:themeColor="background2" w:themeShade="BF"/>
              <w:right w:val="single" w:sz="8" w:space="0" w:color="000000" w:themeColor="text1"/>
            </w:tcBorders>
          </w:tcPr>
          <w:p w14:paraId="32629B6E" w14:textId="77777777" w:rsidR="00ED3CD6" w:rsidRPr="00F50A00" w:rsidRDefault="00ED3CD6" w:rsidP="000A049D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/>
              </w:rPr>
              <w:t>11 (2</w:t>
            </w:r>
            <w:r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/>
              </w:rPr>
              <w:t>7</w:t>
            </w:r>
            <w:r w:rsidRPr="00F50A00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/>
              </w:rPr>
              <w:t>%)</w:t>
            </w:r>
          </w:p>
        </w:tc>
      </w:tr>
      <w:tr w:rsidR="00ED3CD6" w:rsidRPr="00F50A00" w14:paraId="5F667CD2" w14:textId="77777777" w:rsidTr="000A049D">
        <w:tc>
          <w:tcPr>
            <w:tcW w:w="4508" w:type="dxa"/>
            <w:tcBorders>
              <w:top w:val="single" w:sz="8" w:space="0" w:color="AEAAAA" w:themeColor="background2" w:themeShade="BF"/>
              <w:left w:val="single" w:sz="8" w:space="0" w:color="000000" w:themeColor="text1"/>
              <w:bottom w:val="single" w:sz="8" w:space="0" w:color="AEAAAA" w:themeColor="background2" w:themeShade="BF"/>
              <w:right w:val="single" w:sz="8" w:space="0" w:color="AEAAAA" w:themeColor="background2" w:themeShade="BF"/>
            </w:tcBorders>
          </w:tcPr>
          <w:p w14:paraId="505D5D5E" w14:textId="77777777" w:rsidR="00ED3CD6" w:rsidRPr="00F50A00" w:rsidRDefault="00ED3CD6" w:rsidP="000A049D">
            <w:pPr>
              <w:jc w:val="right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/>
              </w:rPr>
              <w:t>Physicians</w:t>
            </w:r>
          </w:p>
        </w:tc>
        <w:tc>
          <w:tcPr>
            <w:tcW w:w="4508" w:type="dxa"/>
            <w:tcBorders>
              <w:top w:val="single" w:sz="8" w:space="0" w:color="AEAAAA" w:themeColor="background2" w:themeShade="BF"/>
              <w:left w:val="single" w:sz="8" w:space="0" w:color="AEAAAA" w:themeColor="background2" w:themeShade="BF"/>
              <w:bottom w:val="single" w:sz="8" w:space="0" w:color="AEAAAA" w:themeColor="background2" w:themeShade="BF"/>
              <w:right w:val="single" w:sz="8" w:space="0" w:color="000000" w:themeColor="text1"/>
            </w:tcBorders>
          </w:tcPr>
          <w:p w14:paraId="28D3C62D" w14:textId="77777777" w:rsidR="00ED3CD6" w:rsidRPr="00F50A00" w:rsidRDefault="00ED3CD6" w:rsidP="000A049D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/>
              </w:rPr>
              <w:t>23 (56%)</w:t>
            </w:r>
          </w:p>
        </w:tc>
      </w:tr>
      <w:tr w:rsidR="00ED3CD6" w:rsidRPr="00F50A00" w14:paraId="09503132" w14:textId="77777777" w:rsidTr="000A049D">
        <w:tc>
          <w:tcPr>
            <w:tcW w:w="4508" w:type="dxa"/>
            <w:tcBorders>
              <w:top w:val="single" w:sz="8" w:space="0" w:color="AEAAAA" w:themeColor="background2" w:themeShade="BF"/>
              <w:left w:val="single" w:sz="8" w:space="0" w:color="000000" w:themeColor="text1"/>
              <w:bottom w:val="single" w:sz="8" w:space="0" w:color="000000" w:themeColor="text1"/>
              <w:right w:val="single" w:sz="8" w:space="0" w:color="AEAAAA" w:themeColor="background2" w:themeShade="BF"/>
            </w:tcBorders>
          </w:tcPr>
          <w:p w14:paraId="79CF6146" w14:textId="77777777" w:rsidR="00ED3CD6" w:rsidRPr="00F50A00" w:rsidRDefault="00ED3CD6" w:rsidP="000A049D">
            <w:pPr>
              <w:jc w:val="right"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/>
              </w:rPr>
              <w:t>Nurses</w:t>
            </w:r>
          </w:p>
        </w:tc>
        <w:tc>
          <w:tcPr>
            <w:tcW w:w="4508" w:type="dxa"/>
            <w:tcBorders>
              <w:top w:val="single" w:sz="8" w:space="0" w:color="AEAAAA" w:themeColor="background2" w:themeShade="BF"/>
              <w:left w:val="single" w:sz="8" w:space="0" w:color="AEAAAA" w:themeColor="background2" w:themeShade="BF"/>
              <w:bottom w:val="single" w:sz="8" w:space="0" w:color="000000" w:themeColor="text1"/>
              <w:right w:val="single" w:sz="8" w:space="0" w:color="000000" w:themeColor="text1"/>
            </w:tcBorders>
          </w:tcPr>
          <w:p w14:paraId="23D3A43B" w14:textId="77777777" w:rsidR="00ED3CD6" w:rsidRPr="00F50A00" w:rsidRDefault="00ED3CD6" w:rsidP="000A049D">
            <w:pPr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/>
              </w:rPr>
              <w:t>16 (39%)</w:t>
            </w:r>
          </w:p>
        </w:tc>
      </w:tr>
      <w:tr w:rsidR="00ED3CD6" w:rsidRPr="00F50A00" w14:paraId="27AB4FA1" w14:textId="77777777" w:rsidTr="000A049D">
        <w:tc>
          <w:tcPr>
            <w:tcW w:w="4508" w:type="dxa"/>
            <w:tcBorders>
              <w:top w:val="single" w:sz="8" w:space="0" w:color="000000" w:themeColor="text1"/>
            </w:tcBorders>
          </w:tcPr>
          <w:p w14:paraId="647C02C2" w14:textId="77777777" w:rsidR="00ED3CD6" w:rsidRPr="00F50A00" w:rsidRDefault="00ED3CD6" w:rsidP="000A049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Administrative employees</w:t>
            </w:r>
          </w:p>
        </w:tc>
        <w:tc>
          <w:tcPr>
            <w:tcW w:w="4508" w:type="dxa"/>
            <w:tcBorders>
              <w:top w:val="single" w:sz="8" w:space="0" w:color="000000" w:themeColor="text1"/>
            </w:tcBorders>
          </w:tcPr>
          <w:p w14:paraId="0482C424" w14:textId="77777777" w:rsidR="00ED3CD6" w:rsidRPr="00F50A00" w:rsidRDefault="00ED3CD6" w:rsidP="000A049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16 (39%)</w:t>
            </w:r>
          </w:p>
        </w:tc>
      </w:tr>
      <w:tr w:rsidR="00ED3CD6" w:rsidRPr="00F50A00" w14:paraId="389782D6" w14:textId="77777777" w:rsidTr="000A049D">
        <w:tc>
          <w:tcPr>
            <w:tcW w:w="4508" w:type="dxa"/>
          </w:tcPr>
          <w:p w14:paraId="721A8FF4" w14:textId="77777777" w:rsidR="00ED3CD6" w:rsidRPr="00F50A00" w:rsidRDefault="00ED3CD6" w:rsidP="000A049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Quality Management experts &amp; improvement facilitators</w:t>
            </w:r>
          </w:p>
        </w:tc>
        <w:tc>
          <w:tcPr>
            <w:tcW w:w="4508" w:type="dxa"/>
            <w:tcBorders>
              <w:bottom w:val="single" w:sz="8" w:space="0" w:color="000000" w:themeColor="text1"/>
            </w:tcBorders>
          </w:tcPr>
          <w:p w14:paraId="001173E3" w14:textId="77777777" w:rsidR="00ED3CD6" w:rsidRPr="00F50A00" w:rsidRDefault="00ED3CD6" w:rsidP="000A049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15 (3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</w:t>
            </w: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%)</w:t>
            </w:r>
          </w:p>
        </w:tc>
      </w:tr>
      <w:tr w:rsidR="00ED3CD6" w:rsidRPr="00F50A00" w14:paraId="667D7150" w14:textId="77777777" w:rsidTr="000A049D">
        <w:tc>
          <w:tcPr>
            <w:tcW w:w="4508" w:type="dxa"/>
          </w:tcPr>
          <w:p w14:paraId="27832E80" w14:textId="77777777" w:rsidR="00ED3CD6" w:rsidRPr="00F50A00" w:rsidRDefault="00ED3CD6" w:rsidP="000A049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Top management</w:t>
            </w:r>
          </w:p>
        </w:tc>
        <w:tc>
          <w:tcPr>
            <w:tcW w:w="4508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6E9BB50C" w14:textId="77777777" w:rsidR="00ED3CD6" w:rsidRPr="00F50A00" w:rsidRDefault="00ED3CD6" w:rsidP="000A049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 (17%)</w:t>
            </w:r>
          </w:p>
        </w:tc>
      </w:tr>
      <w:tr w:rsidR="00ED3CD6" w:rsidRPr="00F50A00" w14:paraId="5C1436E6" w14:textId="77777777" w:rsidTr="000A049D">
        <w:tc>
          <w:tcPr>
            <w:tcW w:w="4508" w:type="dxa"/>
          </w:tcPr>
          <w:p w14:paraId="7570EFE3" w14:textId="77777777" w:rsidR="00ED3CD6" w:rsidRPr="00F50A00" w:rsidRDefault="00ED3CD6" w:rsidP="000A049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Patient representatives</w:t>
            </w:r>
          </w:p>
        </w:tc>
        <w:tc>
          <w:tcPr>
            <w:tcW w:w="4508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08AFD1E7" w14:textId="77777777" w:rsidR="00ED3CD6" w:rsidRPr="00F50A00" w:rsidRDefault="00ED3CD6" w:rsidP="000A049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1 (2%)</w:t>
            </w:r>
          </w:p>
        </w:tc>
      </w:tr>
      <w:tr w:rsidR="00ED3CD6" w:rsidRPr="00F50A00" w14:paraId="52C1074C" w14:textId="77777777" w:rsidTr="000A049D">
        <w:tc>
          <w:tcPr>
            <w:tcW w:w="4508" w:type="dxa"/>
          </w:tcPr>
          <w:p w14:paraId="0E8B074D" w14:textId="77777777" w:rsidR="00ED3CD6" w:rsidRPr="00F50A00" w:rsidRDefault="00ED3CD6" w:rsidP="000A049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n/a</w:t>
            </w:r>
          </w:p>
        </w:tc>
        <w:tc>
          <w:tcPr>
            <w:tcW w:w="4508" w:type="dxa"/>
            <w:tcBorders>
              <w:top w:val="single" w:sz="8" w:space="0" w:color="000000" w:themeColor="text1"/>
              <w:bottom w:val="single" w:sz="8" w:space="0" w:color="000000" w:themeColor="text1"/>
            </w:tcBorders>
          </w:tcPr>
          <w:p w14:paraId="06A3BE1D" w14:textId="77777777" w:rsidR="00ED3CD6" w:rsidRPr="00F50A00" w:rsidRDefault="00ED3CD6" w:rsidP="000A049D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lang w:val="en-US"/>
              </w:rPr>
              <w:t>7 (17%)</w:t>
            </w:r>
          </w:p>
        </w:tc>
      </w:tr>
      <w:tr w:rsidR="00ED3CD6" w:rsidRPr="00F50A00" w14:paraId="3F9FC1DD" w14:textId="77777777" w:rsidTr="000A049D">
        <w:tc>
          <w:tcPr>
            <w:tcW w:w="9016" w:type="dxa"/>
            <w:gridSpan w:val="2"/>
          </w:tcPr>
          <w:p w14:paraId="5241C141" w14:textId="77777777" w:rsidR="00ED3CD6" w:rsidRPr="00F50A00" w:rsidRDefault="00ED3CD6" w:rsidP="000A049D">
            <w:pPr>
              <w:keepNext/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/>
              </w:rPr>
            </w:pPr>
            <w:r w:rsidRPr="00F50A00">
              <w:rPr>
                <w:rFonts w:ascii="Times New Roman" w:hAnsi="Times New Roman" w:cs="Times New Roman"/>
                <w:i/>
                <w:iCs/>
                <w:color w:val="000000" w:themeColor="text1"/>
                <w:sz w:val="16"/>
                <w:szCs w:val="16"/>
                <w:lang w:val="en-US"/>
              </w:rPr>
              <w:t>*This analysis is based exclusively on empirical studies (41 papers). Literature reviews are not included.</w:t>
            </w:r>
          </w:p>
        </w:tc>
      </w:tr>
    </w:tbl>
    <w:p w14:paraId="6EDD20A9" w14:textId="43C383ED" w:rsidR="00ED3CD6" w:rsidRPr="00F50A00" w:rsidRDefault="00ED3CD6" w:rsidP="00ED3CD6">
      <w:pPr>
        <w:pStyle w:val="Caption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t>Appendix</w:t>
      </w:r>
      <w:r w:rsidRPr="00F50A00">
        <w:rPr>
          <w:rFonts w:ascii="Times New Roman" w:hAnsi="Times New Roman" w:cs="Times New Roman"/>
          <w:lang w:val="en-US"/>
        </w:rPr>
        <w:t xml:space="preserve"> 5: Project team composition of HLM implementations within LCOH. </w:t>
      </w:r>
      <w:r>
        <w:rPr>
          <w:rFonts w:ascii="Times New Roman" w:hAnsi="Times New Roman" w:cs="Times New Roman"/>
          <w:lang w:val="en-US"/>
        </w:rPr>
        <w:t>Table by authors.</w:t>
      </w:r>
    </w:p>
    <w:p w14:paraId="1E47FCF2" w14:textId="77777777" w:rsidR="00C2349D" w:rsidRDefault="00C2349D"/>
    <w:sectPr w:rsidR="00C234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CD6"/>
    <w:rsid w:val="00183FC5"/>
    <w:rsid w:val="007A6353"/>
    <w:rsid w:val="00C2349D"/>
    <w:rsid w:val="00ED3CD6"/>
    <w:rsid w:val="00EE71DF"/>
    <w:rsid w:val="00F43A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2FDE47FA"/>
  <w15:chartTrackingRefBased/>
  <w15:docId w15:val="{C5DAC3B4-8025-4143-857D-FB6B6D957C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3C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ED3CD6"/>
    <w:pPr>
      <w:spacing w:after="200"/>
    </w:pPr>
    <w:rPr>
      <w:i/>
      <w:iCs/>
      <w:color w:val="44546A" w:themeColor="text2"/>
      <w:sz w:val="18"/>
      <w:szCs w:val="18"/>
    </w:rPr>
  </w:style>
  <w:style w:type="table" w:styleId="TableGrid">
    <w:name w:val="Table Grid"/>
    <w:basedOn w:val="TableNormal"/>
    <w:uiPriority w:val="39"/>
    <w:rsid w:val="00ED3C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Pozzan</dc:creator>
  <cp:keywords/>
  <dc:description/>
  <cp:lastModifiedBy>Caterina Pozzan</cp:lastModifiedBy>
  <cp:revision>1</cp:revision>
  <dcterms:created xsi:type="dcterms:W3CDTF">2025-02-12T08:54:00Z</dcterms:created>
  <dcterms:modified xsi:type="dcterms:W3CDTF">2025-02-12T08:55:00Z</dcterms:modified>
</cp:coreProperties>
</file>