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0D590" w14:textId="7908C8DE" w:rsidR="00CB3CF2" w:rsidRPr="006047C2" w:rsidRDefault="004C1CB8" w:rsidP="00137D3E">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WEB APPENDIX</w:t>
      </w:r>
      <w:r w:rsidR="00A13919">
        <w:rPr>
          <w:rFonts w:ascii="Times New Roman" w:eastAsia="Times New Roman" w:hAnsi="Times New Roman" w:cs="Times New Roman"/>
          <w:b/>
          <w:color w:val="000000" w:themeColor="text1"/>
          <w:sz w:val="24"/>
          <w:szCs w:val="24"/>
        </w:rPr>
        <w:t xml:space="preserve"> 1A</w:t>
      </w:r>
      <w:r w:rsidR="00137D3E" w:rsidRPr="006047C2">
        <w:rPr>
          <w:rFonts w:ascii="Times New Roman" w:eastAsia="Times New Roman" w:hAnsi="Times New Roman" w:cs="Times New Roman"/>
          <w:b/>
          <w:color w:val="000000" w:themeColor="text1"/>
          <w:sz w:val="24"/>
          <w:szCs w:val="24"/>
        </w:rPr>
        <w:br/>
      </w:r>
      <w:r w:rsidR="00CB3CF2">
        <w:rPr>
          <w:rFonts w:ascii="Times New Roman" w:eastAsia="Times New Roman" w:hAnsi="Times New Roman" w:cs="Times New Roman"/>
          <w:b/>
          <w:color w:val="000000" w:themeColor="text1"/>
          <w:sz w:val="24"/>
          <w:szCs w:val="24"/>
        </w:rPr>
        <w:t>Psychometric properties of measures in study 1 and study 2</w:t>
      </w:r>
    </w:p>
    <w:p w14:paraId="2D63EC9A" w14:textId="77777777" w:rsidR="00137D3E" w:rsidRPr="006047C2" w:rsidRDefault="00137D3E" w:rsidP="00F10A2C">
      <w:pPr>
        <w:jc w:val="center"/>
        <w:rPr>
          <w:rFonts w:ascii="Times New Roman" w:eastAsia="Times New Roman" w:hAnsi="Times New Roman" w:cs="Times New Roman"/>
          <w:color w:val="000000" w:themeColor="text1"/>
          <w:sz w:val="24"/>
          <w:szCs w:val="24"/>
        </w:rPr>
      </w:pPr>
    </w:p>
    <w:tbl>
      <w:tblPr>
        <w:tblStyle w:val="Tabellenraster"/>
        <w:tblW w:w="0" w:type="auto"/>
        <w:tblLook w:val="04A0" w:firstRow="1" w:lastRow="0" w:firstColumn="1" w:lastColumn="0" w:noHBand="0" w:noVBand="1"/>
      </w:tblPr>
      <w:tblGrid>
        <w:gridCol w:w="284"/>
        <w:gridCol w:w="4724"/>
        <w:gridCol w:w="1088"/>
        <w:gridCol w:w="992"/>
        <w:gridCol w:w="992"/>
        <w:gridCol w:w="992"/>
      </w:tblGrid>
      <w:tr w:rsidR="0029611D" w:rsidRPr="006047C2" w14:paraId="3D25C35B" w14:textId="77777777" w:rsidTr="0082339C">
        <w:tc>
          <w:tcPr>
            <w:tcW w:w="284" w:type="dxa"/>
            <w:tcBorders>
              <w:top w:val="single" w:sz="4" w:space="0" w:color="auto"/>
              <w:left w:val="nil"/>
              <w:bottom w:val="single" w:sz="4" w:space="0" w:color="auto"/>
              <w:right w:val="nil"/>
            </w:tcBorders>
          </w:tcPr>
          <w:p w14:paraId="6F5CA66D" w14:textId="77777777" w:rsidR="0029611D" w:rsidRPr="006047C2" w:rsidRDefault="0029611D" w:rsidP="000F72B6">
            <w:pPr>
              <w:spacing w:before="60" w:after="60"/>
              <w:rPr>
                <w:rFonts w:ascii="Times New Roman" w:eastAsia="Times New Roman" w:hAnsi="Times New Roman" w:cs="Times New Roman"/>
                <w:color w:val="000000" w:themeColor="text1"/>
                <w:szCs w:val="20"/>
              </w:rPr>
            </w:pPr>
          </w:p>
        </w:tc>
        <w:tc>
          <w:tcPr>
            <w:tcW w:w="4724" w:type="dxa"/>
            <w:tcBorders>
              <w:top w:val="single" w:sz="4" w:space="0" w:color="auto"/>
              <w:left w:val="nil"/>
              <w:bottom w:val="single" w:sz="4" w:space="0" w:color="auto"/>
              <w:right w:val="nil"/>
            </w:tcBorders>
          </w:tcPr>
          <w:p w14:paraId="6D788C1D" w14:textId="4E7EBE70" w:rsidR="0029611D" w:rsidRPr="006047C2" w:rsidRDefault="0029611D" w:rsidP="000F72B6">
            <w:pPr>
              <w:spacing w:before="60" w:after="60"/>
              <w:rPr>
                <w:rFonts w:ascii="Times New Roman" w:eastAsia="Times New Roman" w:hAnsi="Times New Roman" w:cs="Times New Roman"/>
                <w:color w:val="000000" w:themeColor="text1"/>
                <w:szCs w:val="20"/>
              </w:rPr>
            </w:pPr>
          </w:p>
        </w:tc>
        <w:tc>
          <w:tcPr>
            <w:tcW w:w="1088" w:type="dxa"/>
            <w:tcBorders>
              <w:top w:val="single" w:sz="4" w:space="0" w:color="auto"/>
              <w:left w:val="nil"/>
              <w:bottom w:val="single" w:sz="4" w:space="0" w:color="auto"/>
              <w:right w:val="nil"/>
            </w:tcBorders>
          </w:tcPr>
          <w:p w14:paraId="44A41FE8" w14:textId="0FE0E970" w:rsidR="0029611D" w:rsidRPr="006047C2" w:rsidRDefault="00E97C3D" w:rsidP="009E6E55">
            <w:pPr>
              <w:spacing w:before="60" w:after="60"/>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α</w:t>
            </w:r>
          </w:p>
        </w:tc>
        <w:tc>
          <w:tcPr>
            <w:tcW w:w="992" w:type="dxa"/>
            <w:tcBorders>
              <w:top w:val="single" w:sz="4" w:space="0" w:color="auto"/>
              <w:left w:val="nil"/>
              <w:bottom w:val="single" w:sz="4" w:space="0" w:color="auto"/>
              <w:right w:val="nil"/>
            </w:tcBorders>
          </w:tcPr>
          <w:p w14:paraId="6768EC5C" w14:textId="365EACD8" w:rsidR="0029611D" w:rsidRPr="006047C2" w:rsidRDefault="0029611D" w:rsidP="009E6E55">
            <w:pPr>
              <w:spacing w:before="60" w:after="60"/>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CR</w:t>
            </w:r>
          </w:p>
        </w:tc>
        <w:tc>
          <w:tcPr>
            <w:tcW w:w="992" w:type="dxa"/>
            <w:tcBorders>
              <w:top w:val="single" w:sz="4" w:space="0" w:color="auto"/>
              <w:left w:val="nil"/>
              <w:bottom w:val="single" w:sz="4" w:space="0" w:color="auto"/>
              <w:right w:val="nil"/>
            </w:tcBorders>
          </w:tcPr>
          <w:p w14:paraId="3F406089" w14:textId="77777777" w:rsidR="0029611D" w:rsidRPr="006047C2" w:rsidRDefault="0029611D" w:rsidP="009E6E55">
            <w:pPr>
              <w:spacing w:before="60" w:after="60"/>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AVE</w:t>
            </w:r>
          </w:p>
        </w:tc>
        <w:tc>
          <w:tcPr>
            <w:tcW w:w="992" w:type="dxa"/>
            <w:tcBorders>
              <w:top w:val="single" w:sz="4" w:space="0" w:color="auto"/>
              <w:left w:val="nil"/>
              <w:bottom w:val="single" w:sz="4" w:space="0" w:color="auto"/>
              <w:right w:val="nil"/>
            </w:tcBorders>
          </w:tcPr>
          <w:p w14:paraId="23C43CD1" w14:textId="515AE7E2" w:rsidR="0029611D" w:rsidRPr="006047C2" w:rsidRDefault="00261C77" w:rsidP="009E6E55">
            <w:pPr>
              <w:spacing w:before="60" w:after="60"/>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λ</w:t>
            </w:r>
          </w:p>
        </w:tc>
      </w:tr>
      <w:tr w:rsidR="005D2EE2" w:rsidRPr="006047C2" w14:paraId="7E48B6C9" w14:textId="77777777" w:rsidTr="00260AC1">
        <w:tc>
          <w:tcPr>
            <w:tcW w:w="5008" w:type="dxa"/>
            <w:gridSpan w:val="2"/>
            <w:tcBorders>
              <w:top w:val="single" w:sz="4" w:space="0" w:color="auto"/>
              <w:left w:val="nil"/>
              <w:bottom w:val="nil"/>
              <w:right w:val="nil"/>
            </w:tcBorders>
          </w:tcPr>
          <w:p w14:paraId="6CC456AB" w14:textId="0107DDDD" w:rsidR="005D2EE2" w:rsidRPr="006047C2" w:rsidRDefault="001754C8" w:rsidP="000F72B6">
            <w:pPr>
              <w:spacing w:before="60" w:after="60"/>
              <w:rPr>
                <w:rFonts w:ascii="Times New Roman" w:eastAsia="Times New Roman" w:hAnsi="Times New Roman" w:cs="Times New Roman"/>
                <w:color w:val="000000" w:themeColor="text1"/>
                <w:szCs w:val="20"/>
              </w:rPr>
            </w:pPr>
            <w:r w:rsidRPr="00300CFB">
              <w:rPr>
                <w:rFonts w:ascii="Times New Roman" w:eastAsia="Times New Roman" w:hAnsi="Times New Roman" w:cs="Times New Roman"/>
                <w:b/>
                <w:bCs/>
                <w:color w:val="000000" w:themeColor="text1"/>
                <w:szCs w:val="20"/>
              </w:rPr>
              <w:t>Failure severity</w:t>
            </w:r>
            <w:r w:rsidRPr="006047C2">
              <w:rPr>
                <w:rFonts w:ascii="Times New Roman" w:eastAsia="Times New Roman" w:hAnsi="Times New Roman" w:cs="Times New Roman"/>
                <w:color w:val="000000" w:themeColor="text1"/>
                <w:szCs w:val="20"/>
              </w:rPr>
              <w:t xml:space="preserve"> (</w:t>
            </w:r>
            <w:r w:rsidR="008557DF" w:rsidRPr="006047C2">
              <w:rPr>
                <w:rFonts w:ascii="Times New Roman" w:eastAsia="Times New Roman" w:hAnsi="Times New Roman" w:cs="Times New Roman"/>
                <w:color w:val="000000" w:themeColor="text1"/>
                <w:szCs w:val="20"/>
              </w:rPr>
              <w:t>FS,</w:t>
            </w:r>
            <w:r w:rsidRPr="006047C2">
              <w:rPr>
                <w:rFonts w:ascii="Times New Roman" w:eastAsia="Times New Roman" w:hAnsi="Times New Roman" w:cs="Times New Roman"/>
                <w:color w:val="000000" w:themeColor="text1"/>
                <w:szCs w:val="20"/>
              </w:rPr>
              <w:t xml:space="preserve"> adapted from Hess </w:t>
            </w:r>
            <w:r w:rsidRPr="00A44EBC">
              <w:rPr>
                <w:rFonts w:ascii="Times New Roman" w:eastAsia="Times New Roman" w:hAnsi="Times New Roman" w:cs="Times New Roman"/>
                <w:i/>
                <w:iCs/>
                <w:color w:val="000000" w:themeColor="text1"/>
                <w:szCs w:val="20"/>
              </w:rPr>
              <w:t>et al</w:t>
            </w:r>
            <w:r w:rsidRPr="006047C2">
              <w:rPr>
                <w:rFonts w:ascii="Times New Roman" w:eastAsia="Times New Roman" w:hAnsi="Times New Roman" w:cs="Times New Roman"/>
                <w:color w:val="000000" w:themeColor="text1"/>
                <w:szCs w:val="20"/>
              </w:rPr>
              <w:t>.</w:t>
            </w:r>
            <w:r w:rsidR="00742212" w:rsidRPr="006047C2">
              <w:rPr>
                <w:rFonts w:ascii="Times New Roman" w:eastAsia="Times New Roman" w:hAnsi="Times New Roman" w:cs="Times New Roman"/>
                <w:color w:val="000000" w:themeColor="text1"/>
                <w:szCs w:val="20"/>
              </w:rPr>
              <w:t xml:space="preserve">, </w:t>
            </w:r>
            <w:r w:rsidRPr="006047C2">
              <w:rPr>
                <w:rFonts w:ascii="Times New Roman" w:eastAsia="Times New Roman" w:hAnsi="Times New Roman" w:cs="Times New Roman"/>
                <w:color w:val="000000" w:themeColor="text1"/>
                <w:szCs w:val="20"/>
              </w:rPr>
              <w:t>2003)</w:t>
            </w:r>
          </w:p>
        </w:tc>
        <w:tc>
          <w:tcPr>
            <w:tcW w:w="1088" w:type="dxa"/>
            <w:tcBorders>
              <w:top w:val="single" w:sz="4" w:space="0" w:color="auto"/>
              <w:left w:val="nil"/>
              <w:bottom w:val="nil"/>
              <w:right w:val="nil"/>
            </w:tcBorders>
          </w:tcPr>
          <w:p w14:paraId="433DCB71" w14:textId="2726F8BC" w:rsidR="005D2EE2" w:rsidRPr="006047C2" w:rsidRDefault="005D2EE2" w:rsidP="009E6E55">
            <w:pPr>
              <w:spacing w:before="60" w:after="60"/>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.8</w:t>
            </w:r>
            <w:r w:rsidR="006B201A" w:rsidRPr="006047C2">
              <w:rPr>
                <w:rFonts w:ascii="Times New Roman" w:eastAsia="Times New Roman" w:hAnsi="Times New Roman" w:cs="Times New Roman"/>
                <w:color w:val="000000" w:themeColor="text1"/>
                <w:szCs w:val="20"/>
              </w:rPr>
              <w:t>3</w:t>
            </w:r>
            <w:r w:rsidRPr="006047C2">
              <w:rPr>
                <w:rFonts w:ascii="Times New Roman" w:eastAsia="Times New Roman" w:hAnsi="Times New Roman" w:cs="Times New Roman"/>
                <w:color w:val="000000" w:themeColor="text1"/>
                <w:szCs w:val="20"/>
              </w:rPr>
              <w:t>/.</w:t>
            </w:r>
            <w:r w:rsidR="00D930F5" w:rsidRPr="006047C2">
              <w:rPr>
                <w:rFonts w:ascii="Times New Roman" w:eastAsia="Times New Roman" w:hAnsi="Times New Roman" w:cs="Times New Roman"/>
                <w:color w:val="000000" w:themeColor="text1"/>
                <w:szCs w:val="20"/>
              </w:rPr>
              <w:t>78</w:t>
            </w:r>
          </w:p>
        </w:tc>
        <w:tc>
          <w:tcPr>
            <w:tcW w:w="992" w:type="dxa"/>
            <w:tcBorders>
              <w:top w:val="single" w:sz="4" w:space="0" w:color="auto"/>
              <w:left w:val="nil"/>
              <w:bottom w:val="nil"/>
              <w:right w:val="nil"/>
            </w:tcBorders>
          </w:tcPr>
          <w:p w14:paraId="34B2887E" w14:textId="68A1595A" w:rsidR="005D2EE2" w:rsidRPr="006047C2" w:rsidRDefault="005D2EE2" w:rsidP="009E6E55">
            <w:pPr>
              <w:spacing w:before="60" w:after="60"/>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.8</w:t>
            </w:r>
            <w:r w:rsidR="006B201A" w:rsidRPr="006047C2">
              <w:rPr>
                <w:rFonts w:ascii="Times New Roman" w:eastAsia="Times New Roman" w:hAnsi="Times New Roman" w:cs="Times New Roman"/>
                <w:color w:val="000000" w:themeColor="text1"/>
                <w:szCs w:val="20"/>
              </w:rPr>
              <w:t>3</w:t>
            </w:r>
            <w:r w:rsidRPr="006047C2">
              <w:rPr>
                <w:rFonts w:ascii="Times New Roman" w:eastAsia="Times New Roman" w:hAnsi="Times New Roman" w:cs="Times New Roman"/>
                <w:color w:val="000000" w:themeColor="text1"/>
                <w:szCs w:val="20"/>
              </w:rPr>
              <w:t>/.</w:t>
            </w:r>
            <w:r w:rsidR="009812F5" w:rsidRPr="006047C2">
              <w:rPr>
                <w:rFonts w:ascii="Times New Roman" w:eastAsia="Times New Roman" w:hAnsi="Times New Roman" w:cs="Times New Roman"/>
                <w:color w:val="000000" w:themeColor="text1"/>
                <w:szCs w:val="20"/>
              </w:rPr>
              <w:t>78</w:t>
            </w:r>
          </w:p>
        </w:tc>
        <w:tc>
          <w:tcPr>
            <w:tcW w:w="992" w:type="dxa"/>
            <w:tcBorders>
              <w:top w:val="single" w:sz="4" w:space="0" w:color="auto"/>
              <w:left w:val="nil"/>
              <w:bottom w:val="nil"/>
              <w:right w:val="nil"/>
            </w:tcBorders>
          </w:tcPr>
          <w:p w14:paraId="402B0677" w14:textId="7C3921CD" w:rsidR="005D2EE2" w:rsidRPr="006047C2" w:rsidRDefault="005D2EE2" w:rsidP="009E6E55">
            <w:pPr>
              <w:spacing w:before="60" w:after="60"/>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w:t>
            </w:r>
            <w:r w:rsidR="00350C42" w:rsidRPr="006047C2">
              <w:rPr>
                <w:rFonts w:ascii="Times New Roman" w:eastAsia="Times New Roman" w:hAnsi="Times New Roman" w:cs="Times New Roman"/>
                <w:color w:val="000000" w:themeColor="text1"/>
                <w:szCs w:val="20"/>
              </w:rPr>
              <w:t>62</w:t>
            </w:r>
            <w:r w:rsidRPr="006047C2">
              <w:rPr>
                <w:rFonts w:ascii="Times New Roman" w:eastAsia="Times New Roman" w:hAnsi="Times New Roman" w:cs="Times New Roman"/>
                <w:color w:val="000000" w:themeColor="text1"/>
                <w:szCs w:val="20"/>
              </w:rPr>
              <w:t>/.</w:t>
            </w:r>
            <w:r w:rsidR="00CE27EE" w:rsidRPr="006047C2">
              <w:rPr>
                <w:rFonts w:ascii="Times New Roman" w:eastAsia="Times New Roman" w:hAnsi="Times New Roman" w:cs="Times New Roman"/>
                <w:color w:val="000000" w:themeColor="text1"/>
                <w:szCs w:val="20"/>
              </w:rPr>
              <w:t>54</w:t>
            </w:r>
          </w:p>
        </w:tc>
        <w:tc>
          <w:tcPr>
            <w:tcW w:w="992" w:type="dxa"/>
            <w:tcBorders>
              <w:top w:val="single" w:sz="4" w:space="0" w:color="auto"/>
              <w:left w:val="nil"/>
              <w:bottom w:val="nil"/>
              <w:right w:val="nil"/>
            </w:tcBorders>
          </w:tcPr>
          <w:p w14:paraId="4DA3E204" w14:textId="77777777" w:rsidR="005D2EE2" w:rsidRPr="006047C2" w:rsidRDefault="005D2EE2" w:rsidP="009E6E55">
            <w:pPr>
              <w:spacing w:before="60" w:after="60"/>
              <w:jc w:val="center"/>
              <w:rPr>
                <w:rFonts w:ascii="Times New Roman" w:eastAsia="Times New Roman" w:hAnsi="Times New Roman" w:cs="Times New Roman"/>
                <w:color w:val="000000" w:themeColor="text1"/>
                <w:szCs w:val="20"/>
              </w:rPr>
            </w:pPr>
          </w:p>
        </w:tc>
      </w:tr>
      <w:tr w:rsidR="00E052D3" w:rsidRPr="006047C2" w14:paraId="06823A21" w14:textId="77777777" w:rsidTr="0082339C">
        <w:tc>
          <w:tcPr>
            <w:tcW w:w="284" w:type="dxa"/>
            <w:tcBorders>
              <w:top w:val="nil"/>
              <w:left w:val="nil"/>
              <w:bottom w:val="nil"/>
              <w:right w:val="nil"/>
            </w:tcBorders>
          </w:tcPr>
          <w:p w14:paraId="46485F54" w14:textId="77777777" w:rsidR="00E052D3" w:rsidRPr="006047C2" w:rsidRDefault="00E052D3" w:rsidP="000F72B6">
            <w:pPr>
              <w:rPr>
                <w:rFonts w:ascii="Times New Roman" w:eastAsia="Times New Roman" w:hAnsi="Times New Roman" w:cs="Times New Roman"/>
                <w:color w:val="000000" w:themeColor="text1"/>
                <w:szCs w:val="20"/>
              </w:rPr>
            </w:pPr>
          </w:p>
        </w:tc>
        <w:tc>
          <w:tcPr>
            <w:tcW w:w="4724" w:type="dxa"/>
            <w:tcBorders>
              <w:top w:val="nil"/>
              <w:left w:val="nil"/>
              <w:bottom w:val="nil"/>
              <w:right w:val="nil"/>
            </w:tcBorders>
          </w:tcPr>
          <w:p w14:paraId="617DF5FA" w14:textId="1E06FB73" w:rsidR="00E052D3" w:rsidRPr="006047C2" w:rsidRDefault="00A33733" w:rsidP="000F72B6">
            <w:pPr>
              <w:rPr>
                <w:rFonts w:ascii="Times New Roman" w:eastAsia="Times New Roman" w:hAnsi="Times New Roman" w:cs="Times New Roman"/>
                <w:i/>
                <w:iCs/>
                <w:color w:val="000000" w:themeColor="text1"/>
                <w:szCs w:val="20"/>
              </w:rPr>
            </w:pPr>
            <w:r w:rsidRPr="006047C2">
              <w:rPr>
                <w:rFonts w:ascii="Times New Roman" w:eastAsia="Times New Roman" w:hAnsi="Times New Roman" w:cs="Times New Roman"/>
                <w:i/>
                <w:iCs/>
                <w:color w:val="000000" w:themeColor="text1"/>
                <w:szCs w:val="20"/>
              </w:rPr>
              <w:t>I consider the incident</w:t>
            </w:r>
            <w:r w:rsidR="00A82117" w:rsidRPr="006047C2">
              <w:rPr>
                <w:rFonts w:ascii="Times New Roman" w:eastAsia="Times New Roman" w:hAnsi="Times New Roman" w:cs="Times New Roman"/>
                <w:i/>
                <w:iCs/>
                <w:color w:val="000000" w:themeColor="text1"/>
                <w:szCs w:val="20"/>
              </w:rPr>
              <w:t xml:space="preserve"> ...</w:t>
            </w:r>
          </w:p>
        </w:tc>
        <w:tc>
          <w:tcPr>
            <w:tcW w:w="1088" w:type="dxa"/>
            <w:tcBorders>
              <w:top w:val="nil"/>
              <w:left w:val="nil"/>
              <w:bottom w:val="nil"/>
              <w:right w:val="nil"/>
            </w:tcBorders>
          </w:tcPr>
          <w:p w14:paraId="38525734" w14:textId="77777777" w:rsidR="00E052D3" w:rsidRPr="006047C2" w:rsidRDefault="00E052D3"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49E8487F" w14:textId="77777777" w:rsidR="00E052D3" w:rsidRPr="006047C2" w:rsidRDefault="00E052D3"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6F320B79" w14:textId="77777777" w:rsidR="00E052D3" w:rsidRPr="006047C2" w:rsidRDefault="00E052D3"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6DEF0AE7" w14:textId="77777777" w:rsidR="00E052D3" w:rsidRPr="006047C2" w:rsidRDefault="00E052D3" w:rsidP="009E6E55">
            <w:pPr>
              <w:jc w:val="center"/>
              <w:rPr>
                <w:rFonts w:ascii="Times New Roman" w:eastAsia="Times New Roman" w:hAnsi="Times New Roman" w:cs="Times New Roman"/>
                <w:color w:val="000000" w:themeColor="text1"/>
                <w:szCs w:val="20"/>
              </w:rPr>
            </w:pPr>
          </w:p>
        </w:tc>
      </w:tr>
      <w:tr w:rsidR="0029611D" w:rsidRPr="006047C2" w14:paraId="3F923017" w14:textId="77777777" w:rsidTr="0082339C">
        <w:tc>
          <w:tcPr>
            <w:tcW w:w="284" w:type="dxa"/>
            <w:tcBorders>
              <w:top w:val="nil"/>
              <w:left w:val="nil"/>
              <w:bottom w:val="nil"/>
              <w:right w:val="nil"/>
            </w:tcBorders>
          </w:tcPr>
          <w:p w14:paraId="4829E94C" w14:textId="77777777" w:rsidR="0029611D" w:rsidRPr="006047C2" w:rsidRDefault="0029611D" w:rsidP="000F72B6">
            <w:pPr>
              <w:rPr>
                <w:rFonts w:ascii="Times New Roman" w:eastAsia="Times New Roman" w:hAnsi="Times New Roman" w:cs="Times New Roman"/>
                <w:color w:val="000000" w:themeColor="text1"/>
                <w:szCs w:val="20"/>
              </w:rPr>
            </w:pPr>
          </w:p>
        </w:tc>
        <w:tc>
          <w:tcPr>
            <w:tcW w:w="4724" w:type="dxa"/>
            <w:tcBorders>
              <w:top w:val="nil"/>
              <w:left w:val="nil"/>
              <w:bottom w:val="nil"/>
              <w:right w:val="nil"/>
            </w:tcBorders>
          </w:tcPr>
          <w:p w14:paraId="46994A56" w14:textId="503FA49A" w:rsidR="0029611D" w:rsidRPr="006047C2" w:rsidRDefault="003E5441" w:rsidP="000F72B6">
            <w:pP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FS</w:t>
            </w:r>
            <w:r w:rsidR="0029611D" w:rsidRPr="006047C2">
              <w:rPr>
                <w:rFonts w:ascii="Times New Roman" w:eastAsia="Times New Roman" w:hAnsi="Times New Roman" w:cs="Times New Roman"/>
                <w:color w:val="000000" w:themeColor="text1"/>
                <w:szCs w:val="20"/>
              </w:rPr>
              <w:t xml:space="preserve">1: </w:t>
            </w:r>
            <w:r w:rsidR="00531289" w:rsidRPr="006047C2">
              <w:rPr>
                <w:rFonts w:ascii="Times New Roman" w:eastAsia="Times New Roman" w:hAnsi="Times New Roman" w:cs="Times New Roman"/>
                <w:color w:val="000000" w:themeColor="text1"/>
                <w:szCs w:val="20"/>
              </w:rPr>
              <w:t xml:space="preserve">(1) </w:t>
            </w:r>
            <w:r w:rsidR="00A33733" w:rsidRPr="006047C2">
              <w:rPr>
                <w:rFonts w:ascii="Times New Roman" w:eastAsia="Times New Roman" w:hAnsi="Times New Roman" w:cs="Times New Roman"/>
                <w:color w:val="000000" w:themeColor="text1"/>
                <w:szCs w:val="20"/>
              </w:rPr>
              <w:t xml:space="preserve">a </w:t>
            </w:r>
            <w:r w:rsidR="00531289" w:rsidRPr="006047C2">
              <w:rPr>
                <w:rFonts w:ascii="Times New Roman" w:eastAsia="Times New Roman" w:hAnsi="Times New Roman" w:cs="Times New Roman"/>
                <w:color w:val="000000" w:themeColor="text1"/>
                <w:szCs w:val="20"/>
              </w:rPr>
              <w:t xml:space="preserve">mild problem – (5) </w:t>
            </w:r>
            <w:r w:rsidR="00A33733" w:rsidRPr="006047C2">
              <w:rPr>
                <w:rFonts w:ascii="Times New Roman" w:eastAsia="Times New Roman" w:hAnsi="Times New Roman" w:cs="Times New Roman"/>
                <w:color w:val="000000" w:themeColor="text1"/>
                <w:szCs w:val="20"/>
              </w:rPr>
              <w:t xml:space="preserve">a </w:t>
            </w:r>
            <w:r w:rsidR="00651C0E" w:rsidRPr="006047C2">
              <w:rPr>
                <w:rFonts w:ascii="Times New Roman" w:eastAsia="Times New Roman" w:hAnsi="Times New Roman" w:cs="Times New Roman"/>
                <w:color w:val="000000" w:themeColor="text1"/>
                <w:szCs w:val="20"/>
              </w:rPr>
              <w:t>severe problem</w:t>
            </w:r>
          </w:p>
        </w:tc>
        <w:tc>
          <w:tcPr>
            <w:tcW w:w="1088" w:type="dxa"/>
            <w:tcBorders>
              <w:top w:val="nil"/>
              <w:left w:val="nil"/>
              <w:bottom w:val="nil"/>
              <w:right w:val="nil"/>
            </w:tcBorders>
          </w:tcPr>
          <w:p w14:paraId="01C58EE7"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1307D63D"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2EB29CFC"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153D2A38" w14:textId="3D762B93" w:rsidR="0029611D" w:rsidRPr="006047C2" w:rsidRDefault="0029611D" w:rsidP="009E6E55">
            <w:pPr>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.8</w:t>
            </w:r>
            <w:r w:rsidR="00930E37" w:rsidRPr="006047C2">
              <w:rPr>
                <w:rFonts w:ascii="Times New Roman" w:eastAsia="Times New Roman" w:hAnsi="Times New Roman" w:cs="Times New Roman"/>
                <w:color w:val="000000" w:themeColor="text1"/>
                <w:szCs w:val="20"/>
              </w:rPr>
              <w:t>7</w:t>
            </w:r>
            <w:r w:rsidRPr="006047C2">
              <w:rPr>
                <w:rFonts w:ascii="Times New Roman" w:eastAsia="Times New Roman" w:hAnsi="Times New Roman" w:cs="Times New Roman"/>
                <w:color w:val="000000" w:themeColor="text1"/>
                <w:szCs w:val="20"/>
              </w:rPr>
              <w:t>/.</w:t>
            </w:r>
            <w:r w:rsidR="00D72AB3" w:rsidRPr="006047C2">
              <w:rPr>
                <w:rFonts w:ascii="Times New Roman" w:eastAsia="Times New Roman" w:hAnsi="Times New Roman" w:cs="Times New Roman"/>
                <w:color w:val="000000" w:themeColor="text1"/>
                <w:szCs w:val="20"/>
              </w:rPr>
              <w:t>73</w:t>
            </w:r>
          </w:p>
        </w:tc>
      </w:tr>
      <w:tr w:rsidR="0029611D" w:rsidRPr="006047C2" w14:paraId="1CC21741" w14:textId="77777777" w:rsidTr="0082339C">
        <w:tc>
          <w:tcPr>
            <w:tcW w:w="284" w:type="dxa"/>
            <w:tcBorders>
              <w:top w:val="nil"/>
              <w:left w:val="nil"/>
              <w:bottom w:val="nil"/>
              <w:right w:val="nil"/>
            </w:tcBorders>
          </w:tcPr>
          <w:p w14:paraId="1452DDDC" w14:textId="77777777" w:rsidR="0029611D" w:rsidRPr="006047C2" w:rsidRDefault="0029611D" w:rsidP="000F72B6">
            <w:pPr>
              <w:rPr>
                <w:rFonts w:ascii="Times New Roman" w:eastAsia="Times New Roman" w:hAnsi="Times New Roman" w:cs="Times New Roman"/>
                <w:color w:val="000000" w:themeColor="text1"/>
                <w:szCs w:val="20"/>
              </w:rPr>
            </w:pPr>
          </w:p>
        </w:tc>
        <w:tc>
          <w:tcPr>
            <w:tcW w:w="4724" w:type="dxa"/>
            <w:tcBorders>
              <w:top w:val="nil"/>
              <w:left w:val="nil"/>
              <w:bottom w:val="nil"/>
              <w:right w:val="nil"/>
            </w:tcBorders>
          </w:tcPr>
          <w:p w14:paraId="664BAE2E" w14:textId="75D6240B" w:rsidR="0029611D" w:rsidRPr="006047C2" w:rsidRDefault="003E5441" w:rsidP="000F72B6">
            <w:pP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FS2</w:t>
            </w:r>
            <w:r w:rsidR="0029611D" w:rsidRPr="006047C2">
              <w:rPr>
                <w:rFonts w:ascii="Times New Roman" w:eastAsia="Times New Roman" w:hAnsi="Times New Roman" w:cs="Times New Roman"/>
                <w:color w:val="000000" w:themeColor="text1"/>
                <w:szCs w:val="20"/>
              </w:rPr>
              <w:t xml:space="preserve">: </w:t>
            </w:r>
            <w:r w:rsidR="00651C0E" w:rsidRPr="006047C2">
              <w:rPr>
                <w:rFonts w:ascii="Times New Roman" w:eastAsia="Times New Roman" w:hAnsi="Times New Roman" w:cs="Times New Roman"/>
                <w:color w:val="000000" w:themeColor="text1"/>
                <w:szCs w:val="20"/>
              </w:rPr>
              <w:t xml:space="preserve">(1) </w:t>
            </w:r>
            <w:r w:rsidR="00A33733" w:rsidRPr="006047C2">
              <w:rPr>
                <w:rFonts w:ascii="Times New Roman" w:eastAsia="Times New Roman" w:hAnsi="Times New Roman" w:cs="Times New Roman"/>
                <w:color w:val="000000" w:themeColor="text1"/>
                <w:szCs w:val="20"/>
              </w:rPr>
              <w:t xml:space="preserve">a </w:t>
            </w:r>
            <w:r w:rsidR="00651C0E" w:rsidRPr="006047C2">
              <w:rPr>
                <w:rFonts w:ascii="Times New Roman" w:eastAsia="Times New Roman" w:hAnsi="Times New Roman" w:cs="Times New Roman"/>
                <w:color w:val="000000" w:themeColor="text1"/>
                <w:szCs w:val="20"/>
              </w:rPr>
              <w:t xml:space="preserve">minor problem – (5) </w:t>
            </w:r>
            <w:r w:rsidR="00A33733" w:rsidRPr="006047C2">
              <w:rPr>
                <w:rFonts w:ascii="Times New Roman" w:eastAsia="Times New Roman" w:hAnsi="Times New Roman" w:cs="Times New Roman"/>
                <w:color w:val="000000" w:themeColor="text1"/>
                <w:szCs w:val="20"/>
              </w:rPr>
              <w:t xml:space="preserve">a </w:t>
            </w:r>
            <w:r w:rsidR="00651C0E" w:rsidRPr="006047C2">
              <w:rPr>
                <w:rFonts w:ascii="Times New Roman" w:eastAsia="Times New Roman" w:hAnsi="Times New Roman" w:cs="Times New Roman"/>
                <w:color w:val="000000" w:themeColor="text1"/>
                <w:szCs w:val="20"/>
              </w:rPr>
              <w:t>major problem</w:t>
            </w:r>
          </w:p>
        </w:tc>
        <w:tc>
          <w:tcPr>
            <w:tcW w:w="1088" w:type="dxa"/>
            <w:tcBorders>
              <w:top w:val="nil"/>
              <w:left w:val="nil"/>
              <w:bottom w:val="nil"/>
              <w:right w:val="nil"/>
            </w:tcBorders>
          </w:tcPr>
          <w:p w14:paraId="00661406"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671AE093"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0D2662AA"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14A3CDE8" w14:textId="371C2E4D" w:rsidR="0029611D" w:rsidRPr="006047C2" w:rsidRDefault="0029611D" w:rsidP="009E6E55">
            <w:pPr>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.7</w:t>
            </w:r>
            <w:r w:rsidR="006B201A" w:rsidRPr="006047C2">
              <w:rPr>
                <w:rFonts w:ascii="Times New Roman" w:eastAsia="Times New Roman" w:hAnsi="Times New Roman" w:cs="Times New Roman"/>
                <w:color w:val="000000" w:themeColor="text1"/>
                <w:szCs w:val="20"/>
              </w:rPr>
              <w:t>2</w:t>
            </w:r>
            <w:r w:rsidRPr="006047C2">
              <w:rPr>
                <w:rFonts w:ascii="Times New Roman" w:eastAsia="Times New Roman" w:hAnsi="Times New Roman" w:cs="Times New Roman"/>
                <w:color w:val="000000" w:themeColor="text1"/>
                <w:szCs w:val="20"/>
              </w:rPr>
              <w:t>/.</w:t>
            </w:r>
            <w:r w:rsidR="00D72AB3" w:rsidRPr="006047C2">
              <w:rPr>
                <w:rFonts w:ascii="Times New Roman" w:eastAsia="Times New Roman" w:hAnsi="Times New Roman" w:cs="Times New Roman"/>
                <w:color w:val="000000" w:themeColor="text1"/>
                <w:szCs w:val="20"/>
              </w:rPr>
              <w:t>75</w:t>
            </w:r>
          </w:p>
        </w:tc>
      </w:tr>
      <w:tr w:rsidR="0029611D" w:rsidRPr="006047C2" w14:paraId="4689D3BE" w14:textId="77777777" w:rsidTr="0082339C">
        <w:tc>
          <w:tcPr>
            <w:tcW w:w="284" w:type="dxa"/>
            <w:tcBorders>
              <w:top w:val="nil"/>
              <w:left w:val="nil"/>
              <w:bottom w:val="nil"/>
              <w:right w:val="nil"/>
            </w:tcBorders>
          </w:tcPr>
          <w:p w14:paraId="39FAEA55" w14:textId="77777777" w:rsidR="0029611D" w:rsidRPr="006047C2" w:rsidRDefault="0029611D" w:rsidP="000F72B6">
            <w:pPr>
              <w:rPr>
                <w:rFonts w:ascii="Times New Roman" w:eastAsia="Times New Roman" w:hAnsi="Times New Roman" w:cs="Times New Roman"/>
                <w:color w:val="000000" w:themeColor="text1"/>
                <w:szCs w:val="20"/>
              </w:rPr>
            </w:pPr>
          </w:p>
        </w:tc>
        <w:tc>
          <w:tcPr>
            <w:tcW w:w="4724" w:type="dxa"/>
            <w:tcBorders>
              <w:top w:val="nil"/>
              <w:left w:val="nil"/>
              <w:bottom w:val="nil"/>
              <w:right w:val="nil"/>
            </w:tcBorders>
          </w:tcPr>
          <w:p w14:paraId="5D02E1F7" w14:textId="0A42B4A9" w:rsidR="0029611D" w:rsidRPr="006047C2" w:rsidRDefault="009451FE" w:rsidP="000F72B6">
            <w:pP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FS</w:t>
            </w:r>
            <w:r w:rsidR="0029611D" w:rsidRPr="006047C2">
              <w:rPr>
                <w:rFonts w:ascii="Times New Roman" w:eastAsia="Times New Roman" w:hAnsi="Times New Roman" w:cs="Times New Roman"/>
                <w:color w:val="000000" w:themeColor="text1"/>
                <w:szCs w:val="20"/>
              </w:rPr>
              <w:t xml:space="preserve">3: </w:t>
            </w:r>
            <w:r w:rsidR="00A33733" w:rsidRPr="006047C2">
              <w:rPr>
                <w:rFonts w:ascii="Times New Roman" w:eastAsia="Times New Roman" w:hAnsi="Times New Roman" w:cs="Times New Roman"/>
                <w:color w:val="000000" w:themeColor="text1"/>
                <w:szCs w:val="20"/>
              </w:rPr>
              <w:t>(1) a</w:t>
            </w:r>
            <w:r w:rsidR="004F2EE3" w:rsidRPr="006047C2">
              <w:rPr>
                <w:rFonts w:ascii="Times New Roman" w:eastAsia="Times New Roman" w:hAnsi="Times New Roman" w:cs="Times New Roman"/>
                <w:color w:val="000000" w:themeColor="text1"/>
                <w:szCs w:val="20"/>
              </w:rPr>
              <w:t>n</w:t>
            </w:r>
            <w:r w:rsidR="00A33733" w:rsidRPr="006047C2">
              <w:rPr>
                <w:rFonts w:ascii="Times New Roman" w:eastAsia="Times New Roman" w:hAnsi="Times New Roman" w:cs="Times New Roman"/>
                <w:color w:val="000000" w:themeColor="text1"/>
                <w:szCs w:val="20"/>
              </w:rPr>
              <w:t xml:space="preserve"> </w:t>
            </w:r>
            <w:r w:rsidR="004F2EE3" w:rsidRPr="006047C2">
              <w:rPr>
                <w:rFonts w:ascii="Times New Roman" w:eastAsia="Times New Roman" w:hAnsi="Times New Roman" w:cs="Times New Roman"/>
                <w:color w:val="000000" w:themeColor="text1"/>
                <w:szCs w:val="20"/>
              </w:rPr>
              <w:t>insignificant</w:t>
            </w:r>
            <w:r w:rsidR="00A33733" w:rsidRPr="006047C2">
              <w:rPr>
                <w:rFonts w:ascii="Times New Roman" w:eastAsia="Times New Roman" w:hAnsi="Times New Roman" w:cs="Times New Roman"/>
                <w:color w:val="000000" w:themeColor="text1"/>
                <w:szCs w:val="20"/>
              </w:rPr>
              <w:t xml:space="preserve"> problem – (5) a </w:t>
            </w:r>
            <w:r w:rsidR="004F2EE3" w:rsidRPr="006047C2">
              <w:rPr>
                <w:rFonts w:ascii="Times New Roman" w:eastAsia="Times New Roman" w:hAnsi="Times New Roman" w:cs="Times New Roman"/>
                <w:color w:val="000000" w:themeColor="text1"/>
                <w:szCs w:val="20"/>
              </w:rPr>
              <w:t xml:space="preserve">significant </w:t>
            </w:r>
            <w:r w:rsidR="00A33733" w:rsidRPr="006047C2">
              <w:rPr>
                <w:rFonts w:ascii="Times New Roman" w:eastAsia="Times New Roman" w:hAnsi="Times New Roman" w:cs="Times New Roman"/>
                <w:color w:val="000000" w:themeColor="text1"/>
                <w:szCs w:val="20"/>
              </w:rPr>
              <w:t>problem</w:t>
            </w:r>
          </w:p>
        </w:tc>
        <w:tc>
          <w:tcPr>
            <w:tcW w:w="1088" w:type="dxa"/>
            <w:tcBorders>
              <w:top w:val="nil"/>
              <w:left w:val="nil"/>
              <w:bottom w:val="nil"/>
              <w:right w:val="nil"/>
            </w:tcBorders>
          </w:tcPr>
          <w:p w14:paraId="52A3BA43"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6E2D8E01"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64ADAB41"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758FD638" w14:textId="76FE1029" w:rsidR="0029611D" w:rsidRPr="006047C2" w:rsidRDefault="0029611D" w:rsidP="009E6E55">
            <w:pPr>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.7</w:t>
            </w:r>
            <w:r w:rsidR="006B201A" w:rsidRPr="006047C2">
              <w:rPr>
                <w:rFonts w:ascii="Times New Roman" w:eastAsia="Times New Roman" w:hAnsi="Times New Roman" w:cs="Times New Roman"/>
                <w:color w:val="000000" w:themeColor="text1"/>
                <w:szCs w:val="20"/>
              </w:rPr>
              <w:t>7</w:t>
            </w:r>
            <w:r w:rsidRPr="006047C2">
              <w:rPr>
                <w:rFonts w:ascii="Times New Roman" w:eastAsia="Times New Roman" w:hAnsi="Times New Roman" w:cs="Times New Roman"/>
                <w:color w:val="000000" w:themeColor="text1"/>
                <w:szCs w:val="20"/>
              </w:rPr>
              <w:t>/.</w:t>
            </w:r>
            <w:r w:rsidR="00D72AB3" w:rsidRPr="006047C2">
              <w:rPr>
                <w:rFonts w:ascii="Times New Roman" w:eastAsia="Times New Roman" w:hAnsi="Times New Roman" w:cs="Times New Roman"/>
                <w:color w:val="000000" w:themeColor="text1"/>
                <w:szCs w:val="20"/>
              </w:rPr>
              <w:t>72</w:t>
            </w:r>
          </w:p>
        </w:tc>
      </w:tr>
      <w:tr w:rsidR="005D2EE2" w:rsidRPr="006047C2" w14:paraId="05F86529" w14:textId="77777777" w:rsidTr="005008E5">
        <w:tc>
          <w:tcPr>
            <w:tcW w:w="5008" w:type="dxa"/>
            <w:gridSpan w:val="2"/>
            <w:tcBorders>
              <w:top w:val="nil"/>
              <w:left w:val="nil"/>
              <w:bottom w:val="nil"/>
              <w:right w:val="nil"/>
            </w:tcBorders>
          </w:tcPr>
          <w:p w14:paraId="1A9C8F6B" w14:textId="42A817E3" w:rsidR="005D2EE2" w:rsidRPr="006047C2" w:rsidRDefault="00A862B2" w:rsidP="000F72B6">
            <w:pPr>
              <w:spacing w:before="60" w:after="60"/>
              <w:rPr>
                <w:rFonts w:ascii="Times New Roman" w:eastAsia="Times New Roman" w:hAnsi="Times New Roman" w:cs="Times New Roman"/>
                <w:color w:val="000000" w:themeColor="text1"/>
                <w:szCs w:val="20"/>
              </w:rPr>
            </w:pPr>
            <w:r w:rsidRPr="00300CFB">
              <w:rPr>
                <w:rFonts w:ascii="Times New Roman" w:eastAsia="Times New Roman" w:hAnsi="Times New Roman" w:cs="Times New Roman"/>
                <w:b/>
                <w:bCs/>
                <w:color w:val="000000" w:themeColor="text1"/>
                <w:szCs w:val="20"/>
              </w:rPr>
              <w:t>Attribution of stability</w:t>
            </w:r>
            <w:r w:rsidRPr="006047C2">
              <w:rPr>
                <w:rFonts w:ascii="Times New Roman" w:eastAsia="Times New Roman" w:hAnsi="Times New Roman" w:cs="Times New Roman"/>
                <w:color w:val="000000" w:themeColor="text1"/>
                <w:szCs w:val="20"/>
              </w:rPr>
              <w:t xml:space="preserve"> (AS, adapted from Wirtz and Mattila, 2004</w:t>
            </w:r>
            <w:r w:rsidR="00F206D1" w:rsidRPr="006047C2">
              <w:rPr>
                <w:rFonts w:ascii="Times New Roman" w:eastAsia="Times New Roman" w:hAnsi="Times New Roman" w:cs="Times New Roman"/>
                <w:color w:val="000000" w:themeColor="text1"/>
                <w:szCs w:val="20"/>
              </w:rPr>
              <w:t>, rated from (1) totally dis</w:t>
            </w:r>
            <w:r w:rsidR="009B5297" w:rsidRPr="006047C2">
              <w:rPr>
                <w:rFonts w:ascii="Times New Roman" w:eastAsia="Times New Roman" w:hAnsi="Times New Roman" w:cs="Times New Roman"/>
                <w:color w:val="000000" w:themeColor="text1"/>
                <w:szCs w:val="20"/>
              </w:rPr>
              <w:t>agree to (5) totally agree</w:t>
            </w:r>
            <w:r w:rsidRPr="006047C2">
              <w:rPr>
                <w:rFonts w:ascii="Times New Roman" w:eastAsia="Times New Roman" w:hAnsi="Times New Roman" w:cs="Times New Roman"/>
                <w:color w:val="000000" w:themeColor="text1"/>
                <w:szCs w:val="20"/>
              </w:rPr>
              <w:t>)</w:t>
            </w:r>
          </w:p>
        </w:tc>
        <w:tc>
          <w:tcPr>
            <w:tcW w:w="1088" w:type="dxa"/>
            <w:tcBorders>
              <w:top w:val="nil"/>
              <w:left w:val="nil"/>
              <w:bottom w:val="nil"/>
              <w:right w:val="nil"/>
            </w:tcBorders>
          </w:tcPr>
          <w:p w14:paraId="0336BFE9" w14:textId="15F64B49" w:rsidR="005D2EE2" w:rsidRPr="00691C3D" w:rsidRDefault="005D2EE2" w:rsidP="009E6E55">
            <w:pPr>
              <w:spacing w:before="60" w:after="60"/>
              <w:jc w:val="center"/>
              <w:rPr>
                <w:rFonts w:ascii="Times New Roman" w:eastAsia="Times New Roman" w:hAnsi="Times New Roman" w:cs="Times New Roman"/>
                <w:color w:val="auto"/>
                <w:szCs w:val="20"/>
              </w:rPr>
            </w:pPr>
            <w:r w:rsidRPr="00691C3D">
              <w:rPr>
                <w:rFonts w:ascii="Times New Roman" w:eastAsia="Times New Roman" w:hAnsi="Times New Roman" w:cs="Times New Roman"/>
                <w:color w:val="auto"/>
                <w:szCs w:val="20"/>
              </w:rPr>
              <w:t>.</w:t>
            </w:r>
            <w:r w:rsidR="00F948EE" w:rsidRPr="00691C3D">
              <w:rPr>
                <w:rFonts w:ascii="Times New Roman" w:eastAsia="Times New Roman" w:hAnsi="Times New Roman" w:cs="Times New Roman"/>
                <w:color w:val="auto"/>
                <w:szCs w:val="20"/>
              </w:rPr>
              <w:t>90</w:t>
            </w:r>
            <w:r w:rsidRPr="00691C3D">
              <w:rPr>
                <w:rFonts w:ascii="Times New Roman" w:eastAsia="Times New Roman" w:hAnsi="Times New Roman" w:cs="Times New Roman"/>
                <w:color w:val="auto"/>
                <w:szCs w:val="20"/>
              </w:rPr>
              <w:t>/.</w:t>
            </w:r>
            <w:r w:rsidR="00D930F5" w:rsidRPr="00691C3D">
              <w:rPr>
                <w:rFonts w:ascii="Times New Roman" w:eastAsia="Times New Roman" w:hAnsi="Times New Roman" w:cs="Times New Roman"/>
                <w:color w:val="auto"/>
                <w:szCs w:val="20"/>
              </w:rPr>
              <w:t>60</w:t>
            </w:r>
          </w:p>
        </w:tc>
        <w:tc>
          <w:tcPr>
            <w:tcW w:w="992" w:type="dxa"/>
            <w:tcBorders>
              <w:top w:val="nil"/>
              <w:left w:val="nil"/>
              <w:bottom w:val="nil"/>
              <w:right w:val="nil"/>
            </w:tcBorders>
          </w:tcPr>
          <w:p w14:paraId="666CFE6C" w14:textId="178DAAA1" w:rsidR="005D2EE2" w:rsidRPr="00691C3D" w:rsidRDefault="005D2EE2" w:rsidP="009E6E55">
            <w:pPr>
              <w:spacing w:before="60" w:after="60"/>
              <w:jc w:val="center"/>
              <w:rPr>
                <w:rFonts w:ascii="Times New Roman" w:eastAsia="Times New Roman" w:hAnsi="Times New Roman" w:cs="Times New Roman"/>
                <w:color w:val="auto"/>
                <w:szCs w:val="20"/>
              </w:rPr>
            </w:pPr>
            <w:r w:rsidRPr="00691C3D">
              <w:rPr>
                <w:rFonts w:ascii="Times New Roman" w:eastAsia="Times New Roman" w:hAnsi="Times New Roman" w:cs="Times New Roman"/>
                <w:color w:val="auto"/>
                <w:szCs w:val="20"/>
              </w:rPr>
              <w:t>.</w:t>
            </w:r>
            <w:r w:rsidR="00F948EE" w:rsidRPr="00691C3D">
              <w:rPr>
                <w:rFonts w:ascii="Times New Roman" w:eastAsia="Times New Roman" w:hAnsi="Times New Roman" w:cs="Times New Roman"/>
                <w:color w:val="auto"/>
                <w:szCs w:val="20"/>
              </w:rPr>
              <w:t>90</w:t>
            </w:r>
            <w:r w:rsidRPr="00691C3D">
              <w:rPr>
                <w:rFonts w:ascii="Times New Roman" w:eastAsia="Times New Roman" w:hAnsi="Times New Roman" w:cs="Times New Roman"/>
                <w:color w:val="auto"/>
                <w:szCs w:val="20"/>
              </w:rPr>
              <w:t>/.</w:t>
            </w:r>
            <w:r w:rsidR="00D7624D" w:rsidRPr="00691C3D">
              <w:rPr>
                <w:rFonts w:ascii="Times New Roman" w:eastAsia="Times New Roman" w:hAnsi="Times New Roman" w:cs="Times New Roman"/>
                <w:color w:val="auto"/>
                <w:szCs w:val="20"/>
              </w:rPr>
              <w:t>62</w:t>
            </w:r>
          </w:p>
        </w:tc>
        <w:tc>
          <w:tcPr>
            <w:tcW w:w="992" w:type="dxa"/>
            <w:tcBorders>
              <w:top w:val="nil"/>
              <w:left w:val="nil"/>
              <w:bottom w:val="nil"/>
              <w:right w:val="nil"/>
            </w:tcBorders>
          </w:tcPr>
          <w:p w14:paraId="7E695897" w14:textId="4A9F360B" w:rsidR="005D2EE2" w:rsidRPr="00691C3D" w:rsidRDefault="005D2EE2" w:rsidP="009E6E55">
            <w:pPr>
              <w:spacing w:before="60" w:after="60"/>
              <w:jc w:val="center"/>
              <w:rPr>
                <w:rFonts w:ascii="Times New Roman" w:eastAsia="Times New Roman" w:hAnsi="Times New Roman" w:cs="Times New Roman"/>
                <w:color w:val="auto"/>
                <w:szCs w:val="20"/>
              </w:rPr>
            </w:pPr>
            <w:r w:rsidRPr="00691C3D">
              <w:rPr>
                <w:rFonts w:ascii="Times New Roman" w:eastAsia="Times New Roman" w:hAnsi="Times New Roman" w:cs="Times New Roman"/>
                <w:color w:val="auto"/>
                <w:szCs w:val="20"/>
              </w:rPr>
              <w:t>.</w:t>
            </w:r>
            <w:r w:rsidR="00F948EE" w:rsidRPr="00691C3D">
              <w:rPr>
                <w:rFonts w:ascii="Times New Roman" w:eastAsia="Times New Roman" w:hAnsi="Times New Roman" w:cs="Times New Roman"/>
                <w:color w:val="auto"/>
                <w:szCs w:val="20"/>
              </w:rPr>
              <w:t>81</w:t>
            </w:r>
            <w:r w:rsidRPr="00691C3D">
              <w:rPr>
                <w:rFonts w:ascii="Times New Roman" w:eastAsia="Times New Roman" w:hAnsi="Times New Roman" w:cs="Times New Roman"/>
                <w:color w:val="auto"/>
                <w:szCs w:val="20"/>
              </w:rPr>
              <w:t>/.</w:t>
            </w:r>
            <w:r w:rsidR="00CE27EE" w:rsidRPr="00691C3D">
              <w:rPr>
                <w:rFonts w:ascii="Times New Roman" w:eastAsia="Times New Roman" w:hAnsi="Times New Roman" w:cs="Times New Roman"/>
                <w:color w:val="auto"/>
                <w:szCs w:val="20"/>
              </w:rPr>
              <w:t>46</w:t>
            </w:r>
          </w:p>
        </w:tc>
        <w:tc>
          <w:tcPr>
            <w:tcW w:w="992" w:type="dxa"/>
            <w:tcBorders>
              <w:top w:val="nil"/>
              <w:left w:val="nil"/>
              <w:bottom w:val="nil"/>
              <w:right w:val="nil"/>
            </w:tcBorders>
          </w:tcPr>
          <w:p w14:paraId="2A788428" w14:textId="77777777" w:rsidR="005D2EE2" w:rsidRPr="006047C2" w:rsidRDefault="005D2EE2" w:rsidP="009E6E55">
            <w:pPr>
              <w:spacing w:before="60" w:after="60"/>
              <w:jc w:val="center"/>
              <w:rPr>
                <w:rFonts w:ascii="Times New Roman" w:eastAsia="Times New Roman" w:hAnsi="Times New Roman" w:cs="Times New Roman"/>
                <w:color w:val="000000" w:themeColor="text1"/>
                <w:szCs w:val="20"/>
              </w:rPr>
            </w:pPr>
          </w:p>
        </w:tc>
      </w:tr>
      <w:tr w:rsidR="0029611D" w:rsidRPr="006047C2" w14:paraId="1D64A0AC" w14:textId="77777777" w:rsidTr="0082339C">
        <w:tc>
          <w:tcPr>
            <w:tcW w:w="284" w:type="dxa"/>
            <w:tcBorders>
              <w:top w:val="nil"/>
              <w:left w:val="nil"/>
              <w:bottom w:val="nil"/>
              <w:right w:val="nil"/>
            </w:tcBorders>
          </w:tcPr>
          <w:p w14:paraId="5529B39E" w14:textId="77777777" w:rsidR="0029611D" w:rsidRPr="006047C2" w:rsidRDefault="0029611D" w:rsidP="000F72B6">
            <w:pPr>
              <w:rPr>
                <w:rFonts w:ascii="Times New Roman" w:eastAsia="Times New Roman" w:hAnsi="Times New Roman" w:cs="Times New Roman"/>
                <w:color w:val="000000" w:themeColor="text1"/>
                <w:szCs w:val="20"/>
              </w:rPr>
            </w:pPr>
          </w:p>
        </w:tc>
        <w:tc>
          <w:tcPr>
            <w:tcW w:w="4724" w:type="dxa"/>
            <w:tcBorders>
              <w:top w:val="nil"/>
              <w:left w:val="nil"/>
              <w:bottom w:val="nil"/>
              <w:right w:val="nil"/>
            </w:tcBorders>
          </w:tcPr>
          <w:p w14:paraId="254D8879" w14:textId="09BDD51E" w:rsidR="0029611D" w:rsidRPr="006047C2" w:rsidRDefault="00B41782" w:rsidP="00B63CF8">
            <w:pP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AS</w:t>
            </w:r>
            <w:r w:rsidR="0029611D" w:rsidRPr="006047C2">
              <w:rPr>
                <w:rFonts w:ascii="Times New Roman" w:eastAsia="Times New Roman" w:hAnsi="Times New Roman" w:cs="Times New Roman"/>
                <w:color w:val="000000" w:themeColor="text1"/>
                <w:szCs w:val="20"/>
              </w:rPr>
              <w:t xml:space="preserve">1: </w:t>
            </w:r>
            <w:r w:rsidR="00B63CF8" w:rsidRPr="006047C2">
              <w:rPr>
                <w:rFonts w:ascii="Times New Roman" w:eastAsia="Times New Roman" w:hAnsi="Times New Roman" w:cs="Times New Roman"/>
                <w:color w:val="000000" w:themeColor="text1"/>
                <w:szCs w:val="20"/>
              </w:rPr>
              <w:t>The cause of the incident was something permanent.</w:t>
            </w:r>
          </w:p>
        </w:tc>
        <w:tc>
          <w:tcPr>
            <w:tcW w:w="1088" w:type="dxa"/>
            <w:tcBorders>
              <w:top w:val="nil"/>
              <w:left w:val="nil"/>
              <w:bottom w:val="nil"/>
              <w:right w:val="nil"/>
            </w:tcBorders>
          </w:tcPr>
          <w:p w14:paraId="2A7954BD"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0BB494C7"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29BC6006"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3ABC95D4" w14:textId="395A3FFC" w:rsidR="0029611D" w:rsidRPr="006047C2" w:rsidRDefault="0029611D" w:rsidP="009E6E55">
            <w:pPr>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w:t>
            </w:r>
            <w:r w:rsidR="00AE35BB" w:rsidRPr="006047C2">
              <w:rPr>
                <w:rFonts w:ascii="Times New Roman" w:eastAsia="Times New Roman" w:hAnsi="Times New Roman" w:cs="Times New Roman"/>
                <w:color w:val="000000" w:themeColor="text1"/>
                <w:szCs w:val="20"/>
              </w:rPr>
              <w:t>91</w:t>
            </w:r>
            <w:r w:rsidRPr="006047C2">
              <w:rPr>
                <w:rFonts w:ascii="Times New Roman" w:eastAsia="Times New Roman" w:hAnsi="Times New Roman" w:cs="Times New Roman"/>
                <w:color w:val="000000" w:themeColor="text1"/>
                <w:szCs w:val="20"/>
              </w:rPr>
              <w:t>/.</w:t>
            </w:r>
            <w:r w:rsidR="00D72AB3" w:rsidRPr="006047C2">
              <w:rPr>
                <w:rFonts w:ascii="Times New Roman" w:eastAsia="Times New Roman" w:hAnsi="Times New Roman" w:cs="Times New Roman"/>
                <w:color w:val="000000" w:themeColor="text1"/>
                <w:szCs w:val="20"/>
              </w:rPr>
              <w:t>77</w:t>
            </w:r>
          </w:p>
        </w:tc>
      </w:tr>
      <w:tr w:rsidR="0029611D" w:rsidRPr="006047C2" w14:paraId="4DCEDED1" w14:textId="77777777" w:rsidTr="0082339C">
        <w:tc>
          <w:tcPr>
            <w:tcW w:w="284" w:type="dxa"/>
            <w:tcBorders>
              <w:top w:val="nil"/>
              <w:left w:val="nil"/>
              <w:bottom w:val="nil"/>
              <w:right w:val="nil"/>
            </w:tcBorders>
          </w:tcPr>
          <w:p w14:paraId="07D1EC70" w14:textId="77777777" w:rsidR="0029611D" w:rsidRPr="006047C2" w:rsidRDefault="0029611D" w:rsidP="000F72B6">
            <w:pPr>
              <w:rPr>
                <w:rFonts w:ascii="Times New Roman" w:eastAsia="Times New Roman" w:hAnsi="Times New Roman" w:cs="Times New Roman"/>
                <w:color w:val="000000" w:themeColor="text1"/>
                <w:szCs w:val="20"/>
              </w:rPr>
            </w:pPr>
          </w:p>
        </w:tc>
        <w:tc>
          <w:tcPr>
            <w:tcW w:w="4724" w:type="dxa"/>
            <w:tcBorders>
              <w:top w:val="nil"/>
              <w:left w:val="nil"/>
              <w:bottom w:val="nil"/>
              <w:right w:val="nil"/>
            </w:tcBorders>
          </w:tcPr>
          <w:p w14:paraId="3874A833" w14:textId="2CC5D5A5" w:rsidR="0029611D" w:rsidRPr="006047C2" w:rsidRDefault="00B41782" w:rsidP="000F72B6">
            <w:pP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AS</w:t>
            </w:r>
            <w:r w:rsidR="0029611D" w:rsidRPr="006047C2">
              <w:rPr>
                <w:rFonts w:ascii="Times New Roman" w:eastAsia="Times New Roman" w:hAnsi="Times New Roman" w:cs="Times New Roman"/>
                <w:color w:val="000000" w:themeColor="text1"/>
                <w:szCs w:val="20"/>
              </w:rPr>
              <w:t xml:space="preserve">2: </w:t>
            </w:r>
            <w:r w:rsidR="00B63CF8" w:rsidRPr="006047C2">
              <w:rPr>
                <w:rFonts w:ascii="Times New Roman" w:eastAsia="Times New Roman" w:hAnsi="Times New Roman" w:cs="Times New Roman"/>
                <w:color w:val="000000" w:themeColor="text1"/>
                <w:szCs w:val="20"/>
              </w:rPr>
              <w:t>The cause of the incident was stable.</w:t>
            </w:r>
          </w:p>
        </w:tc>
        <w:tc>
          <w:tcPr>
            <w:tcW w:w="1088" w:type="dxa"/>
            <w:tcBorders>
              <w:top w:val="nil"/>
              <w:left w:val="nil"/>
              <w:bottom w:val="nil"/>
              <w:right w:val="nil"/>
            </w:tcBorders>
          </w:tcPr>
          <w:p w14:paraId="6E656B77"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43D8A440"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6921F401"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569AB283" w14:textId="19C48E2C" w:rsidR="0029611D" w:rsidRPr="006047C2" w:rsidRDefault="0029611D" w:rsidP="009E6E55">
            <w:pPr>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w:t>
            </w:r>
            <w:r w:rsidR="00AE35BB" w:rsidRPr="006047C2">
              <w:rPr>
                <w:rFonts w:ascii="Times New Roman" w:eastAsia="Times New Roman" w:hAnsi="Times New Roman" w:cs="Times New Roman"/>
                <w:color w:val="000000" w:themeColor="text1"/>
                <w:szCs w:val="20"/>
              </w:rPr>
              <w:t>90</w:t>
            </w:r>
            <w:r w:rsidRPr="006047C2">
              <w:rPr>
                <w:rFonts w:ascii="Times New Roman" w:eastAsia="Times New Roman" w:hAnsi="Times New Roman" w:cs="Times New Roman"/>
                <w:color w:val="000000" w:themeColor="text1"/>
                <w:szCs w:val="20"/>
              </w:rPr>
              <w:t>/.</w:t>
            </w:r>
            <w:r w:rsidR="00E15C2F" w:rsidRPr="006047C2">
              <w:rPr>
                <w:rFonts w:ascii="Times New Roman" w:eastAsia="Times New Roman" w:hAnsi="Times New Roman" w:cs="Times New Roman"/>
                <w:color w:val="000000" w:themeColor="text1"/>
                <w:szCs w:val="20"/>
              </w:rPr>
              <w:t>57</w:t>
            </w:r>
          </w:p>
        </w:tc>
      </w:tr>
      <w:tr w:rsidR="005D2EE2" w:rsidRPr="006047C2" w14:paraId="39D3E305" w14:textId="77777777" w:rsidTr="007410E8">
        <w:tc>
          <w:tcPr>
            <w:tcW w:w="5008" w:type="dxa"/>
            <w:gridSpan w:val="2"/>
            <w:tcBorders>
              <w:top w:val="nil"/>
              <w:left w:val="nil"/>
              <w:bottom w:val="nil"/>
              <w:right w:val="nil"/>
            </w:tcBorders>
          </w:tcPr>
          <w:p w14:paraId="4AA059A2" w14:textId="20BF60B5" w:rsidR="005D2EE2" w:rsidRPr="006047C2" w:rsidRDefault="00163305" w:rsidP="000F72B6">
            <w:pPr>
              <w:spacing w:before="60" w:after="60"/>
              <w:rPr>
                <w:rFonts w:ascii="Times New Roman" w:eastAsia="Times New Roman" w:hAnsi="Times New Roman" w:cs="Times New Roman"/>
                <w:color w:val="000000" w:themeColor="text1"/>
                <w:szCs w:val="20"/>
              </w:rPr>
            </w:pPr>
            <w:r w:rsidRPr="00300CFB">
              <w:rPr>
                <w:rFonts w:ascii="Times New Roman" w:eastAsia="Times New Roman" w:hAnsi="Times New Roman" w:cs="Times New Roman"/>
                <w:b/>
                <w:bCs/>
                <w:color w:val="000000" w:themeColor="text1"/>
                <w:szCs w:val="20"/>
              </w:rPr>
              <w:t>A</w:t>
            </w:r>
            <w:r w:rsidR="00B84550" w:rsidRPr="00300CFB">
              <w:rPr>
                <w:rFonts w:ascii="Times New Roman" w:eastAsia="Times New Roman" w:hAnsi="Times New Roman" w:cs="Times New Roman"/>
                <w:b/>
                <w:bCs/>
                <w:color w:val="000000" w:themeColor="text1"/>
                <w:szCs w:val="20"/>
              </w:rPr>
              <w:t>nger</w:t>
            </w:r>
            <w:r w:rsidR="00B84550" w:rsidRPr="006047C2">
              <w:rPr>
                <w:rFonts w:ascii="Times New Roman" w:eastAsia="Times New Roman" w:hAnsi="Times New Roman" w:cs="Times New Roman"/>
                <w:color w:val="000000" w:themeColor="text1"/>
                <w:szCs w:val="20"/>
              </w:rPr>
              <w:t xml:space="preserve"> </w:t>
            </w:r>
            <w:r w:rsidR="005D2EE2" w:rsidRPr="006047C2">
              <w:rPr>
                <w:rFonts w:ascii="Times New Roman" w:eastAsia="Times New Roman" w:hAnsi="Times New Roman" w:cs="Times New Roman"/>
                <w:color w:val="000000" w:themeColor="text1"/>
                <w:szCs w:val="20"/>
              </w:rPr>
              <w:t>(</w:t>
            </w:r>
            <w:r w:rsidR="005F3B0C" w:rsidRPr="006047C2">
              <w:rPr>
                <w:rFonts w:ascii="Times New Roman" w:eastAsia="Times New Roman" w:hAnsi="Times New Roman" w:cs="Times New Roman"/>
                <w:color w:val="000000" w:themeColor="text1"/>
                <w:szCs w:val="20"/>
              </w:rPr>
              <w:t>AN</w:t>
            </w:r>
            <w:r w:rsidR="005D2EE2" w:rsidRPr="006047C2">
              <w:rPr>
                <w:rFonts w:ascii="Times New Roman" w:eastAsia="Times New Roman" w:hAnsi="Times New Roman" w:cs="Times New Roman"/>
                <w:color w:val="000000" w:themeColor="text1"/>
                <w:szCs w:val="20"/>
              </w:rPr>
              <w:t xml:space="preserve">, </w:t>
            </w:r>
            <w:r w:rsidR="005F3B0C" w:rsidRPr="006047C2">
              <w:rPr>
                <w:rFonts w:ascii="Times New Roman" w:eastAsia="Times New Roman" w:hAnsi="Times New Roman" w:cs="Times New Roman"/>
                <w:color w:val="000000" w:themeColor="text1"/>
                <w:szCs w:val="20"/>
              </w:rPr>
              <w:t xml:space="preserve">adapted from </w:t>
            </w:r>
            <w:proofErr w:type="spellStart"/>
            <w:r w:rsidR="005F3B0C" w:rsidRPr="006047C2">
              <w:rPr>
                <w:rFonts w:ascii="Times New Roman" w:eastAsia="Times New Roman" w:hAnsi="Times New Roman" w:cs="Times New Roman"/>
                <w:color w:val="000000" w:themeColor="text1"/>
                <w:szCs w:val="20"/>
              </w:rPr>
              <w:t>Zarantonello</w:t>
            </w:r>
            <w:proofErr w:type="spellEnd"/>
            <w:r w:rsidR="005F3B0C" w:rsidRPr="006047C2">
              <w:rPr>
                <w:rFonts w:ascii="Times New Roman" w:eastAsia="Times New Roman" w:hAnsi="Times New Roman" w:cs="Times New Roman"/>
                <w:color w:val="000000" w:themeColor="text1"/>
                <w:szCs w:val="20"/>
              </w:rPr>
              <w:t xml:space="preserve"> </w:t>
            </w:r>
            <w:r w:rsidR="005F3B0C" w:rsidRPr="00A44EBC">
              <w:rPr>
                <w:rFonts w:ascii="Times New Roman" w:eastAsia="Times New Roman" w:hAnsi="Times New Roman" w:cs="Times New Roman"/>
                <w:i/>
                <w:iCs/>
                <w:color w:val="000000" w:themeColor="text1"/>
                <w:szCs w:val="20"/>
              </w:rPr>
              <w:t>et al</w:t>
            </w:r>
            <w:r w:rsidR="005F3B0C" w:rsidRPr="006047C2">
              <w:rPr>
                <w:rFonts w:ascii="Times New Roman" w:eastAsia="Times New Roman" w:hAnsi="Times New Roman" w:cs="Times New Roman"/>
                <w:color w:val="000000" w:themeColor="text1"/>
                <w:szCs w:val="20"/>
              </w:rPr>
              <w:t>., 2016</w:t>
            </w:r>
            <w:r w:rsidR="00EC39F9" w:rsidRPr="006047C2">
              <w:rPr>
                <w:rFonts w:ascii="Times New Roman" w:eastAsia="Times New Roman" w:hAnsi="Times New Roman" w:cs="Times New Roman"/>
                <w:color w:val="000000" w:themeColor="text1"/>
                <w:szCs w:val="20"/>
              </w:rPr>
              <w:t xml:space="preserve">, rated from (1) </w:t>
            </w:r>
            <w:r w:rsidR="000278C0" w:rsidRPr="006047C2">
              <w:rPr>
                <w:rFonts w:ascii="Times New Roman" w:eastAsia="Times New Roman" w:hAnsi="Times New Roman" w:cs="Times New Roman"/>
                <w:color w:val="000000" w:themeColor="text1"/>
                <w:szCs w:val="20"/>
              </w:rPr>
              <w:t>not at all to (5) extremely</w:t>
            </w:r>
            <w:r w:rsidR="005F3B0C" w:rsidRPr="006047C2">
              <w:rPr>
                <w:rFonts w:ascii="Times New Roman" w:eastAsia="Times New Roman" w:hAnsi="Times New Roman" w:cs="Times New Roman"/>
                <w:color w:val="000000" w:themeColor="text1"/>
                <w:szCs w:val="20"/>
              </w:rPr>
              <w:t>)</w:t>
            </w:r>
          </w:p>
        </w:tc>
        <w:tc>
          <w:tcPr>
            <w:tcW w:w="1088" w:type="dxa"/>
            <w:tcBorders>
              <w:top w:val="nil"/>
              <w:left w:val="nil"/>
              <w:bottom w:val="nil"/>
              <w:right w:val="nil"/>
            </w:tcBorders>
          </w:tcPr>
          <w:p w14:paraId="049B73F9" w14:textId="02A4BD89" w:rsidR="005D2EE2" w:rsidRPr="006047C2" w:rsidRDefault="005D2EE2" w:rsidP="009E6E55">
            <w:pPr>
              <w:spacing w:before="60" w:after="60"/>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.91/.</w:t>
            </w:r>
            <w:r w:rsidR="00D930F5" w:rsidRPr="006047C2">
              <w:rPr>
                <w:rFonts w:ascii="Times New Roman" w:eastAsia="Times New Roman" w:hAnsi="Times New Roman" w:cs="Times New Roman"/>
                <w:color w:val="000000" w:themeColor="text1"/>
                <w:szCs w:val="20"/>
              </w:rPr>
              <w:t>8</w:t>
            </w:r>
            <w:r w:rsidR="009812F5" w:rsidRPr="006047C2">
              <w:rPr>
                <w:rFonts w:ascii="Times New Roman" w:eastAsia="Times New Roman" w:hAnsi="Times New Roman" w:cs="Times New Roman"/>
                <w:color w:val="000000" w:themeColor="text1"/>
                <w:szCs w:val="20"/>
              </w:rPr>
              <w:t>3</w:t>
            </w:r>
          </w:p>
        </w:tc>
        <w:tc>
          <w:tcPr>
            <w:tcW w:w="992" w:type="dxa"/>
            <w:tcBorders>
              <w:top w:val="nil"/>
              <w:left w:val="nil"/>
              <w:bottom w:val="nil"/>
              <w:right w:val="nil"/>
            </w:tcBorders>
          </w:tcPr>
          <w:p w14:paraId="5ABCBBF2" w14:textId="5CA9137C" w:rsidR="005D2EE2" w:rsidRPr="006047C2" w:rsidRDefault="005D2EE2" w:rsidP="009E6E55">
            <w:pPr>
              <w:spacing w:before="60" w:after="60"/>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.91/.</w:t>
            </w:r>
            <w:r w:rsidR="00D7624D" w:rsidRPr="006047C2">
              <w:rPr>
                <w:rFonts w:ascii="Times New Roman" w:eastAsia="Times New Roman" w:hAnsi="Times New Roman" w:cs="Times New Roman"/>
                <w:color w:val="000000" w:themeColor="text1"/>
                <w:szCs w:val="20"/>
              </w:rPr>
              <w:t>83</w:t>
            </w:r>
          </w:p>
        </w:tc>
        <w:tc>
          <w:tcPr>
            <w:tcW w:w="992" w:type="dxa"/>
            <w:tcBorders>
              <w:top w:val="nil"/>
              <w:left w:val="nil"/>
              <w:bottom w:val="nil"/>
              <w:right w:val="nil"/>
            </w:tcBorders>
          </w:tcPr>
          <w:p w14:paraId="15831E5D" w14:textId="01CB90B0" w:rsidR="005D2EE2" w:rsidRPr="006047C2" w:rsidRDefault="005D2EE2" w:rsidP="009E6E55">
            <w:pPr>
              <w:spacing w:before="60" w:after="60"/>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.77/.</w:t>
            </w:r>
            <w:r w:rsidR="00CE27EE" w:rsidRPr="006047C2">
              <w:rPr>
                <w:rFonts w:ascii="Times New Roman" w:eastAsia="Times New Roman" w:hAnsi="Times New Roman" w:cs="Times New Roman"/>
                <w:color w:val="000000" w:themeColor="text1"/>
                <w:szCs w:val="20"/>
              </w:rPr>
              <w:t>63</w:t>
            </w:r>
          </w:p>
        </w:tc>
        <w:tc>
          <w:tcPr>
            <w:tcW w:w="992" w:type="dxa"/>
            <w:tcBorders>
              <w:top w:val="nil"/>
              <w:left w:val="nil"/>
              <w:bottom w:val="nil"/>
              <w:right w:val="nil"/>
            </w:tcBorders>
          </w:tcPr>
          <w:p w14:paraId="62309B64" w14:textId="77777777" w:rsidR="005D2EE2" w:rsidRPr="006047C2" w:rsidRDefault="005D2EE2" w:rsidP="009E6E55">
            <w:pPr>
              <w:spacing w:before="60" w:after="60"/>
              <w:jc w:val="center"/>
              <w:rPr>
                <w:rFonts w:ascii="Times New Roman" w:eastAsia="Times New Roman" w:hAnsi="Times New Roman" w:cs="Times New Roman"/>
                <w:color w:val="000000" w:themeColor="text1"/>
                <w:szCs w:val="20"/>
              </w:rPr>
            </w:pPr>
          </w:p>
        </w:tc>
      </w:tr>
      <w:tr w:rsidR="00CF2572" w:rsidRPr="006047C2" w14:paraId="5AE5829C" w14:textId="77777777" w:rsidTr="0082339C">
        <w:tc>
          <w:tcPr>
            <w:tcW w:w="284" w:type="dxa"/>
            <w:tcBorders>
              <w:top w:val="nil"/>
              <w:left w:val="nil"/>
              <w:bottom w:val="nil"/>
              <w:right w:val="nil"/>
            </w:tcBorders>
          </w:tcPr>
          <w:p w14:paraId="00AF0D70" w14:textId="77777777" w:rsidR="00CF2572" w:rsidRPr="006047C2" w:rsidRDefault="00CF2572" w:rsidP="000F72B6">
            <w:pPr>
              <w:rPr>
                <w:rFonts w:ascii="Times New Roman" w:eastAsia="Times New Roman" w:hAnsi="Times New Roman" w:cs="Times New Roman"/>
                <w:i/>
                <w:iCs/>
                <w:color w:val="000000" w:themeColor="text1"/>
                <w:szCs w:val="20"/>
              </w:rPr>
            </w:pPr>
          </w:p>
        </w:tc>
        <w:tc>
          <w:tcPr>
            <w:tcW w:w="4724" w:type="dxa"/>
            <w:tcBorders>
              <w:top w:val="nil"/>
              <w:left w:val="nil"/>
              <w:bottom w:val="nil"/>
              <w:right w:val="nil"/>
            </w:tcBorders>
          </w:tcPr>
          <w:p w14:paraId="56A33397" w14:textId="4D5E30D8" w:rsidR="00CF2572" w:rsidRPr="006047C2" w:rsidRDefault="00163305" w:rsidP="000F72B6">
            <w:pPr>
              <w:rPr>
                <w:rFonts w:ascii="Times New Roman" w:eastAsia="Times New Roman" w:hAnsi="Times New Roman" w:cs="Times New Roman"/>
                <w:i/>
                <w:iCs/>
                <w:color w:val="000000" w:themeColor="text1"/>
                <w:szCs w:val="20"/>
              </w:rPr>
            </w:pPr>
            <w:r w:rsidRPr="006047C2">
              <w:rPr>
                <w:rFonts w:ascii="Times New Roman" w:eastAsia="Times New Roman" w:hAnsi="Times New Roman" w:cs="Times New Roman"/>
                <w:i/>
                <w:iCs/>
                <w:color w:val="000000" w:themeColor="text1"/>
                <w:szCs w:val="20"/>
              </w:rPr>
              <w:t>I feel</w:t>
            </w:r>
            <w:r w:rsidR="00ED7F9E">
              <w:rPr>
                <w:rFonts w:ascii="Times New Roman" w:eastAsia="Times New Roman" w:hAnsi="Times New Roman" w:cs="Times New Roman"/>
                <w:i/>
                <w:iCs/>
                <w:color w:val="000000" w:themeColor="text1"/>
                <w:szCs w:val="20"/>
              </w:rPr>
              <w:t xml:space="preserve"> </w:t>
            </w:r>
            <w:r w:rsidRPr="006047C2">
              <w:rPr>
                <w:rFonts w:ascii="Times New Roman" w:eastAsia="Times New Roman" w:hAnsi="Times New Roman" w:cs="Times New Roman"/>
                <w:i/>
                <w:iCs/>
                <w:color w:val="000000" w:themeColor="text1"/>
                <w:szCs w:val="20"/>
              </w:rPr>
              <w:t>/</w:t>
            </w:r>
            <w:r w:rsidR="00ED7F9E">
              <w:rPr>
                <w:rFonts w:ascii="Times New Roman" w:eastAsia="Times New Roman" w:hAnsi="Times New Roman" w:cs="Times New Roman"/>
                <w:i/>
                <w:iCs/>
                <w:color w:val="000000" w:themeColor="text1"/>
                <w:szCs w:val="20"/>
              </w:rPr>
              <w:t xml:space="preserve"> </w:t>
            </w:r>
            <w:r w:rsidRPr="006047C2">
              <w:rPr>
                <w:rFonts w:ascii="Times New Roman" w:eastAsia="Times New Roman" w:hAnsi="Times New Roman" w:cs="Times New Roman"/>
                <w:i/>
                <w:iCs/>
                <w:color w:val="000000" w:themeColor="text1"/>
                <w:szCs w:val="20"/>
              </w:rPr>
              <w:t>I felt …</w:t>
            </w:r>
          </w:p>
        </w:tc>
        <w:tc>
          <w:tcPr>
            <w:tcW w:w="1088" w:type="dxa"/>
            <w:tcBorders>
              <w:top w:val="nil"/>
              <w:left w:val="nil"/>
              <w:bottom w:val="nil"/>
              <w:right w:val="nil"/>
            </w:tcBorders>
          </w:tcPr>
          <w:p w14:paraId="4DFF17A4" w14:textId="77777777" w:rsidR="00CF2572" w:rsidRPr="006047C2" w:rsidRDefault="00CF2572"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4E3ADBF9" w14:textId="77777777" w:rsidR="00CF2572" w:rsidRPr="006047C2" w:rsidRDefault="00CF2572"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4315C0CA" w14:textId="77777777" w:rsidR="00CF2572" w:rsidRPr="006047C2" w:rsidRDefault="00CF2572"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3491DD5A" w14:textId="77777777" w:rsidR="00CF2572" w:rsidRPr="006047C2" w:rsidRDefault="00CF2572" w:rsidP="009E6E55">
            <w:pPr>
              <w:jc w:val="center"/>
              <w:rPr>
                <w:rFonts w:ascii="Times New Roman" w:eastAsia="Times New Roman" w:hAnsi="Times New Roman" w:cs="Times New Roman"/>
                <w:color w:val="000000" w:themeColor="text1"/>
                <w:szCs w:val="20"/>
              </w:rPr>
            </w:pPr>
          </w:p>
        </w:tc>
      </w:tr>
      <w:tr w:rsidR="0029611D" w:rsidRPr="006047C2" w14:paraId="154E2D99" w14:textId="77777777" w:rsidTr="0082339C">
        <w:tc>
          <w:tcPr>
            <w:tcW w:w="284" w:type="dxa"/>
            <w:tcBorders>
              <w:top w:val="nil"/>
              <w:left w:val="nil"/>
              <w:bottom w:val="nil"/>
              <w:right w:val="nil"/>
            </w:tcBorders>
          </w:tcPr>
          <w:p w14:paraId="48D9CF82" w14:textId="77777777" w:rsidR="0029611D" w:rsidRPr="006047C2" w:rsidRDefault="0029611D" w:rsidP="000F72B6">
            <w:pPr>
              <w:rPr>
                <w:rFonts w:ascii="Times New Roman" w:eastAsia="Times New Roman" w:hAnsi="Times New Roman" w:cs="Times New Roman"/>
                <w:color w:val="000000" w:themeColor="text1"/>
                <w:szCs w:val="20"/>
              </w:rPr>
            </w:pPr>
          </w:p>
        </w:tc>
        <w:tc>
          <w:tcPr>
            <w:tcW w:w="4724" w:type="dxa"/>
            <w:tcBorders>
              <w:top w:val="nil"/>
              <w:left w:val="nil"/>
              <w:bottom w:val="nil"/>
              <w:right w:val="nil"/>
            </w:tcBorders>
          </w:tcPr>
          <w:p w14:paraId="10B9130E" w14:textId="1D694876" w:rsidR="0029611D" w:rsidRPr="006047C2" w:rsidRDefault="004E4DA4" w:rsidP="000F72B6">
            <w:pP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AN</w:t>
            </w:r>
            <w:r w:rsidR="0029611D" w:rsidRPr="006047C2">
              <w:rPr>
                <w:rFonts w:ascii="Times New Roman" w:eastAsia="Times New Roman" w:hAnsi="Times New Roman" w:cs="Times New Roman"/>
                <w:color w:val="000000" w:themeColor="text1"/>
                <w:szCs w:val="20"/>
              </w:rPr>
              <w:t xml:space="preserve">1: </w:t>
            </w:r>
            <w:r w:rsidR="00CF2572" w:rsidRPr="006047C2">
              <w:rPr>
                <w:rFonts w:ascii="Times New Roman" w:eastAsia="Times New Roman" w:hAnsi="Times New Roman" w:cs="Times New Roman"/>
                <w:color w:val="000000" w:themeColor="text1"/>
                <w:szCs w:val="20"/>
              </w:rPr>
              <w:t>angry</w:t>
            </w:r>
          </w:p>
        </w:tc>
        <w:tc>
          <w:tcPr>
            <w:tcW w:w="1088" w:type="dxa"/>
            <w:tcBorders>
              <w:top w:val="nil"/>
              <w:left w:val="nil"/>
              <w:bottom w:val="nil"/>
              <w:right w:val="nil"/>
            </w:tcBorders>
          </w:tcPr>
          <w:p w14:paraId="271CCA91"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1693E549"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42CFD55F"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3A396BAA" w14:textId="1BFE546A" w:rsidR="0029611D" w:rsidRPr="006047C2" w:rsidRDefault="0029611D" w:rsidP="009E6E55">
            <w:pPr>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.9</w:t>
            </w:r>
            <w:r w:rsidR="00C20B7B" w:rsidRPr="006047C2">
              <w:rPr>
                <w:rFonts w:ascii="Times New Roman" w:eastAsia="Times New Roman" w:hAnsi="Times New Roman" w:cs="Times New Roman"/>
                <w:color w:val="000000" w:themeColor="text1"/>
                <w:szCs w:val="20"/>
              </w:rPr>
              <w:t>3</w:t>
            </w:r>
            <w:r w:rsidRPr="006047C2">
              <w:rPr>
                <w:rFonts w:ascii="Times New Roman" w:eastAsia="Times New Roman" w:hAnsi="Times New Roman" w:cs="Times New Roman"/>
                <w:color w:val="000000" w:themeColor="text1"/>
                <w:szCs w:val="20"/>
              </w:rPr>
              <w:t>/.</w:t>
            </w:r>
            <w:r w:rsidR="00E15C2F" w:rsidRPr="006047C2">
              <w:rPr>
                <w:rFonts w:ascii="Times New Roman" w:eastAsia="Times New Roman" w:hAnsi="Times New Roman" w:cs="Times New Roman"/>
                <w:color w:val="000000" w:themeColor="text1"/>
                <w:szCs w:val="20"/>
              </w:rPr>
              <w:t>79</w:t>
            </w:r>
          </w:p>
        </w:tc>
      </w:tr>
      <w:tr w:rsidR="0029611D" w:rsidRPr="006047C2" w14:paraId="161948D4" w14:textId="77777777" w:rsidTr="0082339C">
        <w:tc>
          <w:tcPr>
            <w:tcW w:w="284" w:type="dxa"/>
            <w:tcBorders>
              <w:top w:val="nil"/>
              <w:left w:val="nil"/>
              <w:bottom w:val="nil"/>
              <w:right w:val="nil"/>
            </w:tcBorders>
          </w:tcPr>
          <w:p w14:paraId="6828595A" w14:textId="77777777" w:rsidR="0029611D" w:rsidRPr="006047C2" w:rsidRDefault="0029611D" w:rsidP="000F72B6">
            <w:pPr>
              <w:rPr>
                <w:rFonts w:ascii="Times New Roman" w:eastAsia="Times New Roman" w:hAnsi="Times New Roman" w:cs="Times New Roman"/>
                <w:color w:val="000000" w:themeColor="text1"/>
                <w:szCs w:val="20"/>
              </w:rPr>
            </w:pPr>
          </w:p>
        </w:tc>
        <w:tc>
          <w:tcPr>
            <w:tcW w:w="4724" w:type="dxa"/>
            <w:tcBorders>
              <w:top w:val="nil"/>
              <w:left w:val="nil"/>
              <w:bottom w:val="nil"/>
              <w:right w:val="nil"/>
            </w:tcBorders>
          </w:tcPr>
          <w:p w14:paraId="733800B9" w14:textId="6B0DA05F" w:rsidR="0029611D" w:rsidRPr="006047C2" w:rsidRDefault="004E4DA4" w:rsidP="000F72B6">
            <w:pP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AN</w:t>
            </w:r>
            <w:r w:rsidR="0029611D" w:rsidRPr="006047C2">
              <w:rPr>
                <w:rFonts w:ascii="Times New Roman" w:eastAsia="Times New Roman" w:hAnsi="Times New Roman" w:cs="Times New Roman"/>
                <w:color w:val="000000" w:themeColor="text1"/>
                <w:szCs w:val="20"/>
              </w:rPr>
              <w:t xml:space="preserve">2: </w:t>
            </w:r>
            <w:r w:rsidR="00CF2572" w:rsidRPr="006047C2">
              <w:rPr>
                <w:rFonts w:ascii="Times New Roman" w:eastAsia="Times New Roman" w:hAnsi="Times New Roman" w:cs="Times New Roman"/>
                <w:iCs/>
                <w:color w:val="000000" w:themeColor="text1"/>
                <w:szCs w:val="20"/>
              </w:rPr>
              <w:t>enraged</w:t>
            </w:r>
          </w:p>
        </w:tc>
        <w:tc>
          <w:tcPr>
            <w:tcW w:w="1088" w:type="dxa"/>
            <w:tcBorders>
              <w:top w:val="nil"/>
              <w:left w:val="nil"/>
              <w:bottom w:val="nil"/>
              <w:right w:val="nil"/>
            </w:tcBorders>
          </w:tcPr>
          <w:p w14:paraId="4680B79C"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5310C5FF"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458897CF"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2434C7AD" w14:textId="698D9358" w:rsidR="0029611D" w:rsidRPr="006047C2" w:rsidRDefault="0029611D" w:rsidP="009E6E55">
            <w:pPr>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.85/.</w:t>
            </w:r>
            <w:r w:rsidR="006F630A" w:rsidRPr="006047C2">
              <w:rPr>
                <w:rFonts w:ascii="Times New Roman" w:eastAsia="Times New Roman" w:hAnsi="Times New Roman" w:cs="Times New Roman"/>
                <w:color w:val="000000" w:themeColor="text1"/>
                <w:szCs w:val="20"/>
              </w:rPr>
              <w:t>77</w:t>
            </w:r>
          </w:p>
        </w:tc>
      </w:tr>
      <w:tr w:rsidR="0029611D" w:rsidRPr="006047C2" w14:paraId="68847A15" w14:textId="77777777" w:rsidTr="0082339C">
        <w:tc>
          <w:tcPr>
            <w:tcW w:w="284" w:type="dxa"/>
            <w:tcBorders>
              <w:top w:val="nil"/>
              <w:left w:val="nil"/>
              <w:bottom w:val="nil"/>
              <w:right w:val="nil"/>
            </w:tcBorders>
          </w:tcPr>
          <w:p w14:paraId="0BB7A452" w14:textId="77777777" w:rsidR="0029611D" w:rsidRPr="006047C2" w:rsidRDefault="0029611D" w:rsidP="000F72B6">
            <w:pPr>
              <w:rPr>
                <w:rFonts w:ascii="Times New Roman" w:eastAsia="Times New Roman" w:hAnsi="Times New Roman" w:cs="Times New Roman"/>
                <w:color w:val="000000" w:themeColor="text1"/>
                <w:szCs w:val="20"/>
              </w:rPr>
            </w:pPr>
          </w:p>
        </w:tc>
        <w:tc>
          <w:tcPr>
            <w:tcW w:w="4724" w:type="dxa"/>
            <w:tcBorders>
              <w:top w:val="nil"/>
              <w:left w:val="nil"/>
              <w:bottom w:val="nil"/>
              <w:right w:val="nil"/>
            </w:tcBorders>
          </w:tcPr>
          <w:p w14:paraId="630BB2B2" w14:textId="04CE3D9F" w:rsidR="0029611D" w:rsidRPr="006047C2" w:rsidRDefault="004E4DA4" w:rsidP="000F72B6">
            <w:pP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AN</w:t>
            </w:r>
            <w:r w:rsidR="0029611D" w:rsidRPr="006047C2">
              <w:rPr>
                <w:rFonts w:ascii="Times New Roman" w:eastAsia="Times New Roman" w:hAnsi="Times New Roman" w:cs="Times New Roman"/>
                <w:color w:val="000000" w:themeColor="text1"/>
                <w:szCs w:val="20"/>
              </w:rPr>
              <w:t xml:space="preserve">3: </w:t>
            </w:r>
            <w:r w:rsidR="00CF2572" w:rsidRPr="006047C2">
              <w:rPr>
                <w:rFonts w:ascii="Times New Roman" w:eastAsia="Times New Roman" w:hAnsi="Times New Roman" w:cs="Times New Roman"/>
                <w:color w:val="000000" w:themeColor="text1"/>
                <w:szCs w:val="20"/>
              </w:rPr>
              <w:t>furious</w:t>
            </w:r>
          </w:p>
        </w:tc>
        <w:tc>
          <w:tcPr>
            <w:tcW w:w="1088" w:type="dxa"/>
            <w:tcBorders>
              <w:top w:val="nil"/>
              <w:left w:val="nil"/>
              <w:bottom w:val="nil"/>
              <w:right w:val="nil"/>
            </w:tcBorders>
          </w:tcPr>
          <w:p w14:paraId="52D35405"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104B193D"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2C13EF56"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13D1763C" w14:textId="65195630" w:rsidR="0029611D" w:rsidRPr="006047C2" w:rsidRDefault="0029611D" w:rsidP="009E6E55">
            <w:pPr>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.8</w:t>
            </w:r>
            <w:r w:rsidR="004070BA" w:rsidRPr="006047C2">
              <w:rPr>
                <w:rFonts w:ascii="Times New Roman" w:eastAsia="Times New Roman" w:hAnsi="Times New Roman" w:cs="Times New Roman"/>
                <w:color w:val="000000" w:themeColor="text1"/>
                <w:szCs w:val="20"/>
              </w:rPr>
              <w:t>5</w:t>
            </w:r>
            <w:r w:rsidRPr="006047C2">
              <w:rPr>
                <w:rFonts w:ascii="Times New Roman" w:eastAsia="Times New Roman" w:hAnsi="Times New Roman" w:cs="Times New Roman"/>
                <w:color w:val="000000" w:themeColor="text1"/>
                <w:szCs w:val="20"/>
              </w:rPr>
              <w:t>/.</w:t>
            </w:r>
            <w:r w:rsidR="006F630A" w:rsidRPr="006047C2">
              <w:rPr>
                <w:rFonts w:ascii="Times New Roman" w:eastAsia="Times New Roman" w:hAnsi="Times New Roman" w:cs="Times New Roman"/>
                <w:color w:val="000000" w:themeColor="text1"/>
                <w:szCs w:val="20"/>
              </w:rPr>
              <w:t>82</w:t>
            </w:r>
          </w:p>
        </w:tc>
      </w:tr>
      <w:tr w:rsidR="0011446E" w:rsidRPr="006047C2" w14:paraId="503B3558" w14:textId="77777777" w:rsidTr="00DD1414">
        <w:tc>
          <w:tcPr>
            <w:tcW w:w="5008" w:type="dxa"/>
            <w:gridSpan w:val="2"/>
            <w:tcBorders>
              <w:top w:val="nil"/>
              <w:left w:val="nil"/>
              <w:bottom w:val="nil"/>
              <w:right w:val="nil"/>
            </w:tcBorders>
          </w:tcPr>
          <w:p w14:paraId="4B75A9D7" w14:textId="21AE6922" w:rsidR="0011446E" w:rsidRPr="006047C2" w:rsidRDefault="009E5083" w:rsidP="000F72B6">
            <w:pPr>
              <w:spacing w:before="60" w:after="60"/>
              <w:rPr>
                <w:rFonts w:ascii="Times New Roman" w:eastAsia="Times New Roman" w:hAnsi="Times New Roman" w:cs="Times New Roman"/>
                <w:color w:val="000000" w:themeColor="text1"/>
                <w:szCs w:val="20"/>
              </w:rPr>
            </w:pPr>
            <w:r w:rsidRPr="00300CFB">
              <w:rPr>
                <w:rFonts w:ascii="Times New Roman" w:eastAsia="Times New Roman" w:hAnsi="Times New Roman" w:cs="Times New Roman"/>
                <w:b/>
                <w:bCs/>
                <w:color w:val="000000" w:themeColor="text1"/>
                <w:szCs w:val="20"/>
              </w:rPr>
              <w:t>Revenge intention</w:t>
            </w:r>
            <w:r w:rsidR="0011446E" w:rsidRPr="006047C2">
              <w:rPr>
                <w:rFonts w:ascii="Times New Roman" w:eastAsia="Times New Roman" w:hAnsi="Times New Roman" w:cs="Times New Roman"/>
                <w:color w:val="000000" w:themeColor="text1"/>
                <w:szCs w:val="20"/>
              </w:rPr>
              <w:t xml:space="preserve"> (R</w:t>
            </w:r>
            <w:r w:rsidR="007E2A5D" w:rsidRPr="006047C2">
              <w:rPr>
                <w:rFonts w:ascii="Times New Roman" w:eastAsia="Times New Roman" w:hAnsi="Times New Roman" w:cs="Times New Roman"/>
                <w:color w:val="000000" w:themeColor="text1"/>
                <w:szCs w:val="20"/>
              </w:rPr>
              <w:t>I</w:t>
            </w:r>
            <w:r w:rsidR="0011446E" w:rsidRPr="006047C2">
              <w:rPr>
                <w:rFonts w:ascii="Times New Roman" w:eastAsia="Times New Roman" w:hAnsi="Times New Roman" w:cs="Times New Roman"/>
                <w:color w:val="000000" w:themeColor="text1"/>
                <w:szCs w:val="20"/>
              </w:rPr>
              <w:t xml:space="preserve">, </w:t>
            </w:r>
            <w:r w:rsidR="007E2A5D" w:rsidRPr="006047C2">
              <w:rPr>
                <w:rFonts w:ascii="Times New Roman" w:eastAsia="Times New Roman" w:hAnsi="Times New Roman" w:cs="Times New Roman"/>
                <w:color w:val="000000" w:themeColor="text1"/>
                <w:szCs w:val="20"/>
              </w:rPr>
              <w:t xml:space="preserve">adapted from </w:t>
            </w:r>
            <w:proofErr w:type="spellStart"/>
            <w:r w:rsidR="007E2A5D" w:rsidRPr="006047C2">
              <w:rPr>
                <w:rFonts w:ascii="Times New Roman" w:eastAsia="Times New Roman" w:hAnsi="Times New Roman" w:cs="Times New Roman"/>
                <w:color w:val="000000" w:themeColor="text1"/>
                <w:szCs w:val="20"/>
              </w:rPr>
              <w:t>Joireman</w:t>
            </w:r>
            <w:proofErr w:type="spellEnd"/>
            <w:r w:rsidR="007E2A5D" w:rsidRPr="006047C2">
              <w:rPr>
                <w:rFonts w:ascii="Times New Roman" w:eastAsia="Times New Roman" w:hAnsi="Times New Roman" w:cs="Times New Roman"/>
                <w:color w:val="000000" w:themeColor="text1"/>
                <w:szCs w:val="20"/>
              </w:rPr>
              <w:t xml:space="preserve"> </w:t>
            </w:r>
            <w:r w:rsidR="007E2A5D" w:rsidRPr="00A44EBC">
              <w:rPr>
                <w:rFonts w:ascii="Times New Roman" w:eastAsia="Times New Roman" w:hAnsi="Times New Roman" w:cs="Times New Roman"/>
                <w:i/>
                <w:iCs/>
                <w:color w:val="000000" w:themeColor="text1"/>
                <w:szCs w:val="20"/>
              </w:rPr>
              <w:t>et al</w:t>
            </w:r>
            <w:r w:rsidR="007E2A5D" w:rsidRPr="006047C2">
              <w:rPr>
                <w:rFonts w:ascii="Times New Roman" w:eastAsia="Times New Roman" w:hAnsi="Times New Roman" w:cs="Times New Roman"/>
                <w:color w:val="000000" w:themeColor="text1"/>
                <w:szCs w:val="20"/>
              </w:rPr>
              <w:t>.</w:t>
            </w:r>
            <w:r w:rsidR="007D58C2" w:rsidRPr="006047C2">
              <w:rPr>
                <w:rFonts w:ascii="Times New Roman" w:eastAsia="Times New Roman" w:hAnsi="Times New Roman" w:cs="Times New Roman"/>
                <w:color w:val="000000" w:themeColor="text1"/>
                <w:szCs w:val="20"/>
              </w:rPr>
              <w:t xml:space="preserve">, </w:t>
            </w:r>
            <w:r w:rsidR="007E2A5D" w:rsidRPr="006047C2">
              <w:rPr>
                <w:rFonts w:ascii="Times New Roman" w:eastAsia="Times New Roman" w:hAnsi="Times New Roman" w:cs="Times New Roman"/>
                <w:color w:val="000000" w:themeColor="text1"/>
                <w:szCs w:val="20"/>
              </w:rPr>
              <w:t>2013</w:t>
            </w:r>
            <w:r w:rsidR="007D58C2" w:rsidRPr="006047C2">
              <w:rPr>
                <w:rFonts w:ascii="Times New Roman" w:eastAsia="Times New Roman" w:hAnsi="Times New Roman" w:cs="Times New Roman"/>
                <w:color w:val="000000" w:themeColor="text1"/>
                <w:szCs w:val="20"/>
              </w:rPr>
              <w:t xml:space="preserve"> and</w:t>
            </w:r>
            <w:r w:rsidR="007E2A5D" w:rsidRPr="006047C2">
              <w:rPr>
                <w:rFonts w:ascii="Times New Roman" w:eastAsia="Times New Roman" w:hAnsi="Times New Roman" w:cs="Times New Roman"/>
                <w:color w:val="000000" w:themeColor="text1"/>
                <w:szCs w:val="20"/>
              </w:rPr>
              <w:t xml:space="preserve"> </w:t>
            </w:r>
            <w:proofErr w:type="spellStart"/>
            <w:r w:rsidR="007E2A5D" w:rsidRPr="006047C2">
              <w:rPr>
                <w:rFonts w:ascii="Times New Roman" w:eastAsia="Times New Roman" w:hAnsi="Times New Roman" w:cs="Times New Roman"/>
                <w:color w:val="000000" w:themeColor="text1"/>
                <w:szCs w:val="20"/>
              </w:rPr>
              <w:t>Kaltcheva</w:t>
            </w:r>
            <w:proofErr w:type="spellEnd"/>
            <w:r w:rsidR="007E2A5D" w:rsidRPr="006047C2">
              <w:rPr>
                <w:rFonts w:ascii="Times New Roman" w:eastAsia="Times New Roman" w:hAnsi="Times New Roman" w:cs="Times New Roman"/>
                <w:color w:val="000000" w:themeColor="text1"/>
                <w:szCs w:val="20"/>
              </w:rPr>
              <w:t xml:space="preserve"> </w:t>
            </w:r>
            <w:r w:rsidR="007E2A5D" w:rsidRPr="00A44EBC">
              <w:rPr>
                <w:rFonts w:ascii="Times New Roman" w:eastAsia="Times New Roman" w:hAnsi="Times New Roman" w:cs="Times New Roman"/>
                <w:i/>
                <w:iCs/>
                <w:color w:val="000000" w:themeColor="text1"/>
                <w:szCs w:val="20"/>
              </w:rPr>
              <w:t>et al</w:t>
            </w:r>
            <w:r w:rsidR="007E2A5D" w:rsidRPr="006047C2">
              <w:rPr>
                <w:rFonts w:ascii="Times New Roman" w:eastAsia="Times New Roman" w:hAnsi="Times New Roman" w:cs="Times New Roman"/>
                <w:color w:val="000000" w:themeColor="text1"/>
                <w:szCs w:val="20"/>
              </w:rPr>
              <w:t>.</w:t>
            </w:r>
            <w:r w:rsidR="007D58C2" w:rsidRPr="006047C2">
              <w:rPr>
                <w:rFonts w:ascii="Times New Roman" w:eastAsia="Times New Roman" w:hAnsi="Times New Roman" w:cs="Times New Roman"/>
                <w:color w:val="000000" w:themeColor="text1"/>
                <w:szCs w:val="20"/>
              </w:rPr>
              <w:t xml:space="preserve">, </w:t>
            </w:r>
            <w:r w:rsidR="007E2A5D" w:rsidRPr="006047C2">
              <w:rPr>
                <w:rFonts w:ascii="Times New Roman" w:eastAsia="Times New Roman" w:hAnsi="Times New Roman" w:cs="Times New Roman"/>
                <w:color w:val="000000" w:themeColor="text1"/>
                <w:szCs w:val="20"/>
              </w:rPr>
              <w:t>2013</w:t>
            </w:r>
            <w:r w:rsidR="00B3080D" w:rsidRPr="006047C2">
              <w:rPr>
                <w:rFonts w:ascii="Times New Roman" w:eastAsia="Times New Roman" w:hAnsi="Times New Roman" w:cs="Times New Roman"/>
                <w:color w:val="000000" w:themeColor="text1"/>
                <w:szCs w:val="20"/>
              </w:rPr>
              <w:t xml:space="preserve">, rated from (1) very unlikely to </w:t>
            </w:r>
            <w:r w:rsidR="00A72A32" w:rsidRPr="006047C2">
              <w:rPr>
                <w:rFonts w:ascii="Times New Roman" w:eastAsia="Times New Roman" w:hAnsi="Times New Roman" w:cs="Times New Roman"/>
                <w:color w:val="000000" w:themeColor="text1"/>
                <w:szCs w:val="20"/>
              </w:rPr>
              <w:t>(5) very likely)</w:t>
            </w:r>
          </w:p>
        </w:tc>
        <w:tc>
          <w:tcPr>
            <w:tcW w:w="1088" w:type="dxa"/>
            <w:tcBorders>
              <w:top w:val="nil"/>
              <w:left w:val="nil"/>
              <w:bottom w:val="nil"/>
              <w:right w:val="nil"/>
            </w:tcBorders>
          </w:tcPr>
          <w:p w14:paraId="7C017944" w14:textId="185F327F" w:rsidR="0011446E" w:rsidRPr="006047C2" w:rsidRDefault="0011446E" w:rsidP="009E6E55">
            <w:pPr>
              <w:spacing w:before="60" w:after="60"/>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.9</w:t>
            </w:r>
            <w:r w:rsidR="00334139" w:rsidRPr="006047C2">
              <w:rPr>
                <w:rFonts w:ascii="Times New Roman" w:eastAsia="Times New Roman" w:hAnsi="Times New Roman" w:cs="Times New Roman"/>
                <w:color w:val="000000" w:themeColor="text1"/>
                <w:szCs w:val="20"/>
              </w:rPr>
              <w:t>1</w:t>
            </w:r>
            <w:r w:rsidRPr="006047C2">
              <w:rPr>
                <w:rFonts w:ascii="Times New Roman" w:eastAsia="Times New Roman" w:hAnsi="Times New Roman" w:cs="Times New Roman"/>
                <w:color w:val="000000" w:themeColor="text1"/>
                <w:szCs w:val="20"/>
              </w:rPr>
              <w:t>/.</w:t>
            </w:r>
            <w:r w:rsidR="009812F5" w:rsidRPr="006047C2">
              <w:rPr>
                <w:rFonts w:ascii="Times New Roman" w:eastAsia="Times New Roman" w:hAnsi="Times New Roman" w:cs="Times New Roman"/>
                <w:color w:val="000000" w:themeColor="text1"/>
                <w:szCs w:val="20"/>
              </w:rPr>
              <w:t>87</w:t>
            </w:r>
          </w:p>
        </w:tc>
        <w:tc>
          <w:tcPr>
            <w:tcW w:w="992" w:type="dxa"/>
            <w:tcBorders>
              <w:top w:val="nil"/>
              <w:left w:val="nil"/>
              <w:bottom w:val="nil"/>
              <w:right w:val="nil"/>
            </w:tcBorders>
          </w:tcPr>
          <w:p w14:paraId="5F960F93" w14:textId="4A01DA2D" w:rsidR="0011446E" w:rsidRPr="006047C2" w:rsidRDefault="0011446E" w:rsidP="009E6E55">
            <w:pPr>
              <w:spacing w:before="60" w:after="60"/>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.9</w:t>
            </w:r>
            <w:r w:rsidR="00130908" w:rsidRPr="006047C2">
              <w:rPr>
                <w:rFonts w:ascii="Times New Roman" w:eastAsia="Times New Roman" w:hAnsi="Times New Roman" w:cs="Times New Roman"/>
                <w:color w:val="000000" w:themeColor="text1"/>
                <w:szCs w:val="20"/>
              </w:rPr>
              <w:t>1</w:t>
            </w:r>
            <w:r w:rsidRPr="006047C2">
              <w:rPr>
                <w:rFonts w:ascii="Times New Roman" w:eastAsia="Times New Roman" w:hAnsi="Times New Roman" w:cs="Times New Roman"/>
                <w:color w:val="000000" w:themeColor="text1"/>
                <w:szCs w:val="20"/>
              </w:rPr>
              <w:t>/.</w:t>
            </w:r>
            <w:r w:rsidR="00CE27EE" w:rsidRPr="006047C2">
              <w:rPr>
                <w:rFonts w:ascii="Times New Roman" w:eastAsia="Times New Roman" w:hAnsi="Times New Roman" w:cs="Times New Roman"/>
                <w:color w:val="000000" w:themeColor="text1"/>
                <w:szCs w:val="20"/>
              </w:rPr>
              <w:t>87</w:t>
            </w:r>
          </w:p>
        </w:tc>
        <w:tc>
          <w:tcPr>
            <w:tcW w:w="992" w:type="dxa"/>
            <w:tcBorders>
              <w:top w:val="nil"/>
              <w:left w:val="nil"/>
              <w:bottom w:val="nil"/>
              <w:right w:val="nil"/>
            </w:tcBorders>
          </w:tcPr>
          <w:p w14:paraId="1AE06D92" w14:textId="6495AA17" w:rsidR="0011446E" w:rsidRPr="006047C2" w:rsidRDefault="0011446E" w:rsidP="009E6E55">
            <w:pPr>
              <w:spacing w:before="60" w:after="60"/>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.7</w:t>
            </w:r>
            <w:r w:rsidR="00130908" w:rsidRPr="006047C2">
              <w:rPr>
                <w:rFonts w:ascii="Times New Roman" w:eastAsia="Times New Roman" w:hAnsi="Times New Roman" w:cs="Times New Roman"/>
                <w:color w:val="000000" w:themeColor="text1"/>
                <w:szCs w:val="20"/>
              </w:rPr>
              <w:t>1</w:t>
            </w:r>
            <w:r w:rsidRPr="006047C2">
              <w:rPr>
                <w:rFonts w:ascii="Times New Roman" w:eastAsia="Times New Roman" w:hAnsi="Times New Roman" w:cs="Times New Roman"/>
                <w:color w:val="000000" w:themeColor="text1"/>
                <w:szCs w:val="20"/>
              </w:rPr>
              <w:t>/.</w:t>
            </w:r>
            <w:r w:rsidR="00CE27EE" w:rsidRPr="006047C2">
              <w:rPr>
                <w:rFonts w:ascii="Times New Roman" w:eastAsia="Times New Roman" w:hAnsi="Times New Roman" w:cs="Times New Roman"/>
                <w:color w:val="000000" w:themeColor="text1"/>
                <w:szCs w:val="20"/>
              </w:rPr>
              <w:t>63</w:t>
            </w:r>
          </w:p>
        </w:tc>
        <w:tc>
          <w:tcPr>
            <w:tcW w:w="992" w:type="dxa"/>
            <w:tcBorders>
              <w:top w:val="nil"/>
              <w:left w:val="nil"/>
              <w:bottom w:val="nil"/>
              <w:right w:val="nil"/>
            </w:tcBorders>
          </w:tcPr>
          <w:p w14:paraId="2ED8347C" w14:textId="77777777" w:rsidR="0011446E" w:rsidRPr="006047C2" w:rsidRDefault="0011446E" w:rsidP="009E6E55">
            <w:pPr>
              <w:spacing w:before="60" w:after="60"/>
              <w:jc w:val="center"/>
              <w:rPr>
                <w:rFonts w:ascii="Times New Roman" w:eastAsia="Times New Roman" w:hAnsi="Times New Roman" w:cs="Times New Roman"/>
                <w:color w:val="000000" w:themeColor="text1"/>
                <w:szCs w:val="20"/>
              </w:rPr>
            </w:pPr>
          </w:p>
        </w:tc>
      </w:tr>
      <w:tr w:rsidR="00400326" w:rsidRPr="006047C2" w14:paraId="5B1D9CA2" w14:textId="77777777" w:rsidTr="0082339C">
        <w:tc>
          <w:tcPr>
            <w:tcW w:w="284" w:type="dxa"/>
            <w:tcBorders>
              <w:top w:val="nil"/>
              <w:left w:val="nil"/>
              <w:bottom w:val="nil"/>
              <w:right w:val="nil"/>
            </w:tcBorders>
          </w:tcPr>
          <w:p w14:paraId="6EE298A7" w14:textId="77777777" w:rsidR="00400326" w:rsidRPr="006047C2" w:rsidRDefault="00400326" w:rsidP="000F72B6">
            <w:pPr>
              <w:rPr>
                <w:rFonts w:ascii="Times New Roman" w:eastAsia="Times New Roman" w:hAnsi="Times New Roman" w:cs="Times New Roman"/>
                <w:color w:val="000000" w:themeColor="text1"/>
                <w:szCs w:val="20"/>
              </w:rPr>
            </w:pPr>
          </w:p>
        </w:tc>
        <w:tc>
          <w:tcPr>
            <w:tcW w:w="4724" w:type="dxa"/>
            <w:tcBorders>
              <w:top w:val="nil"/>
              <w:left w:val="nil"/>
              <w:bottom w:val="nil"/>
              <w:right w:val="nil"/>
            </w:tcBorders>
          </w:tcPr>
          <w:p w14:paraId="060733EF" w14:textId="4A0B6243" w:rsidR="00400326" w:rsidRPr="006047C2" w:rsidRDefault="00400326" w:rsidP="000F72B6">
            <w:pPr>
              <w:rPr>
                <w:rFonts w:ascii="Times New Roman" w:eastAsia="Times New Roman" w:hAnsi="Times New Roman" w:cs="Times New Roman"/>
                <w:i/>
                <w:iCs/>
                <w:color w:val="000000" w:themeColor="text1"/>
                <w:szCs w:val="20"/>
              </w:rPr>
            </w:pPr>
            <w:r w:rsidRPr="006047C2">
              <w:rPr>
                <w:rFonts w:ascii="Times New Roman" w:eastAsia="Times New Roman" w:hAnsi="Times New Roman" w:cs="Times New Roman"/>
                <w:i/>
                <w:iCs/>
                <w:color w:val="000000" w:themeColor="text1"/>
                <w:szCs w:val="20"/>
              </w:rPr>
              <w:t>After this incident I will …</w:t>
            </w:r>
          </w:p>
        </w:tc>
        <w:tc>
          <w:tcPr>
            <w:tcW w:w="1088" w:type="dxa"/>
            <w:tcBorders>
              <w:top w:val="nil"/>
              <w:left w:val="nil"/>
              <w:bottom w:val="nil"/>
              <w:right w:val="nil"/>
            </w:tcBorders>
          </w:tcPr>
          <w:p w14:paraId="5D6015A3" w14:textId="77777777" w:rsidR="00400326" w:rsidRPr="006047C2" w:rsidRDefault="00400326"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4A2B08CC" w14:textId="77777777" w:rsidR="00400326" w:rsidRPr="006047C2" w:rsidRDefault="00400326"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6FFD5A3D" w14:textId="77777777" w:rsidR="00400326" w:rsidRPr="006047C2" w:rsidRDefault="00400326"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657BD815" w14:textId="77777777" w:rsidR="00400326" w:rsidRPr="006047C2" w:rsidRDefault="00400326" w:rsidP="009E6E55">
            <w:pPr>
              <w:jc w:val="center"/>
              <w:rPr>
                <w:rFonts w:ascii="Times New Roman" w:eastAsia="Times New Roman" w:hAnsi="Times New Roman" w:cs="Times New Roman"/>
                <w:color w:val="000000" w:themeColor="text1"/>
                <w:szCs w:val="20"/>
              </w:rPr>
            </w:pPr>
          </w:p>
        </w:tc>
      </w:tr>
      <w:tr w:rsidR="0029611D" w:rsidRPr="006047C2" w14:paraId="6B3B1636" w14:textId="77777777" w:rsidTr="0082339C">
        <w:tc>
          <w:tcPr>
            <w:tcW w:w="284" w:type="dxa"/>
            <w:tcBorders>
              <w:top w:val="nil"/>
              <w:left w:val="nil"/>
              <w:bottom w:val="nil"/>
              <w:right w:val="nil"/>
            </w:tcBorders>
          </w:tcPr>
          <w:p w14:paraId="7B706B11" w14:textId="77777777" w:rsidR="0029611D" w:rsidRPr="006047C2" w:rsidRDefault="0029611D" w:rsidP="000F72B6">
            <w:pPr>
              <w:rPr>
                <w:rFonts w:ascii="Times New Roman" w:eastAsia="Times New Roman" w:hAnsi="Times New Roman" w:cs="Times New Roman"/>
                <w:color w:val="000000" w:themeColor="text1"/>
                <w:szCs w:val="20"/>
              </w:rPr>
            </w:pPr>
          </w:p>
        </w:tc>
        <w:tc>
          <w:tcPr>
            <w:tcW w:w="4724" w:type="dxa"/>
            <w:tcBorders>
              <w:top w:val="nil"/>
              <w:left w:val="nil"/>
              <w:bottom w:val="nil"/>
              <w:right w:val="nil"/>
            </w:tcBorders>
          </w:tcPr>
          <w:p w14:paraId="0A7A620A" w14:textId="63B26288" w:rsidR="0029611D" w:rsidRPr="006047C2" w:rsidRDefault="0029611D" w:rsidP="000F72B6">
            <w:pP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R</w:t>
            </w:r>
            <w:r w:rsidR="006D19C3" w:rsidRPr="006047C2">
              <w:rPr>
                <w:rFonts w:ascii="Times New Roman" w:eastAsia="Times New Roman" w:hAnsi="Times New Roman" w:cs="Times New Roman"/>
                <w:color w:val="000000" w:themeColor="text1"/>
                <w:szCs w:val="20"/>
              </w:rPr>
              <w:t>I</w:t>
            </w:r>
            <w:r w:rsidRPr="006047C2">
              <w:rPr>
                <w:rFonts w:ascii="Times New Roman" w:eastAsia="Times New Roman" w:hAnsi="Times New Roman" w:cs="Times New Roman"/>
                <w:color w:val="000000" w:themeColor="text1"/>
                <w:szCs w:val="20"/>
              </w:rPr>
              <w:t>1:</w:t>
            </w:r>
            <w:r w:rsidR="00400326" w:rsidRPr="006047C2">
              <w:rPr>
                <w:rFonts w:ascii="Times New Roman" w:eastAsia="Times New Roman" w:hAnsi="Times New Roman" w:cs="Times New Roman"/>
                <w:color w:val="000000" w:themeColor="text1"/>
                <w:szCs w:val="20"/>
              </w:rPr>
              <w:t xml:space="preserve"> </w:t>
            </w:r>
            <w:r w:rsidR="0029141B" w:rsidRPr="006047C2">
              <w:rPr>
                <w:rFonts w:ascii="Times New Roman" w:eastAsia="Times New Roman" w:hAnsi="Times New Roman" w:cs="Times New Roman"/>
                <w:color w:val="000000" w:themeColor="text1"/>
                <w:szCs w:val="20"/>
              </w:rPr>
              <w:t>spread negative word-of-mouth about the company.</w:t>
            </w:r>
          </w:p>
        </w:tc>
        <w:tc>
          <w:tcPr>
            <w:tcW w:w="1088" w:type="dxa"/>
            <w:tcBorders>
              <w:top w:val="nil"/>
              <w:left w:val="nil"/>
              <w:bottom w:val="nil"/>
              <w:right w:val="nil"/>
            </w:tcBorders>
          </w:tcPr>
          <w:p w14:paraId="140FD0C8"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3DC95682"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70088880"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12697716" w14:textId="2B2771AC" w:rsidR="0029611D" w:rsidRPr="006047C2" w:rsidRDefault="0029611D" w:rsidP="009E6E55">
            <w:pPr>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w:t>
            </w:r>
            <w:r w:rsidR="00334139" w:rsidRPr="006047C2">
              <w:rPr>
                <w:rFonts w:ascii="Times New Roman" w:eastAsia="Times New Roman" w:hAnsi="Times New Roman" w:cs="Times New Roman"/>
                <w:color w:val="000000" w:themeColor="text1"/>
                <w:szCs w:val="20"/>
              </w:rPr>
              <w:t>69</w:t>
            </w:r>
            <w:r w:rsidRPr="006047C2">
              <w:rPr>
                <w:rFonts w:ascii="Times New Roman" w:eastAsia="Times New Roman" w:hAnsi="Times New Roman" w:cs="Times New Roman"/>
                <w:color w:val="000000" w:themeColor="text1"/>
                <w:szCs w:val="20"/>
              </w:rPr>
              <w:t>/.</w:t>
            </w:r>
            <w:r w:rsidR="006F630A" w:rsidRPr="006047C2">
              <w:rPr>
                <w:rFonts w:ascii="Times New Roman" w:eastAsia="Times New Roman" w:hAnsi="Times New Roman" w:cs="Times New Roman"/>
                <w:color w:val="000000" w:themeColor="text1"/>
                <w:szCs w:val="20"/>
              </w:rPr>
              <w:t>84</w:t>
            </w:r>
          </w:p>
        </w:tc>
      </w:tr>
      <w:tr w:rsidR="0029611D" w:rsidRPr="006047C2" w14:paraId="3653E2A6" w14:textId="77777777" w:rsidTr="0082339C">
        <w:tc>
          <w:tcPr>
            <w:tcW w:w="284" w:type="dxa"/>
            <w:tcBorders>
              <w:top w:val="nil"/>
              <w:left w:val="nil"/>
              <w:bottom w:val="nil"/>
              <w:right w:val="nil"/>
            </w:tcBorders>
          </w:tcPr>
          <w:p w14:paraId="317F258D" w14:textId="77777777" w:rsidR="0029611D" w:rsidRPr="006047C2" w:rsidRDefault="0029611D" w:rsidP="000F72B6">
            <w:pPr>
              <w:rPr>
                <w:rFonts w:ascii="Times New Roman" w:eastAsia="Times New Roman" w:hAnsi="Times New Roman" w:cs="Times New Roman"/>
                <w:color w:val="000000" w:themeColor="text1"/>
                <w:szCs w:val="20"/>
              </w:rPr>
            </w:pPr>
          </w:p>
        </w:tc>
        <w:tc>
          <w:tcPr>
            <w:tcW w:w="4724" w:type="dxa"/>
            <w:tcBorders>
              <w:top w:val="nil"/>
              <w:left w:val="nil"/>
              <w:bottom w:val="nil"/>
              <w:right w:val="nil"/>
            </w:tcBorders>
          </w:tcPr>
          <w:p w14:paraId="54D00170" w14:textId="7EC0879F" w:rsidR="0029611D" w:rsidRPr="006047C2" w:rsidRDefault="0029611D" w:rsidP="000F72B6">
            <w:pP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R</w:t>
            </w:r>
            <w:r w:rsidR="006D19C3" w:rsidRPr="006047C2">
              <w:rPr>
                <w:rFonts w:ascii="Times New Roman" w:eastAsia="Times New Roman" w:hAnsi="Times New Roman" w:cs="Times New Roman"/>
                <w:color w:val="000000" w:themeColor="text1"/>
                <w:szCs w:val="20"/>
              </w:rPr>
              <w:t>I</w:t>
            </w:r>
            <w:r w:rsidRPr="006047C2">
              <w:rPr>
                <w:rFonts w:ascii="Times New Roman" w:eastAsia="Times New Roman" w:hAnsi="Times New Roman" w:cs="Times New Roman"/>
                <w:color w:val="000000" w:themeColor="text1"/>
                <w:szCs w:val="20"/>
              </w:rPr>
              <w:t xml:space="preserve">2: </w:t>
            </w:r>
            <w:r w:rsidR="00912AA1" w:rsidRPr="006047C2">
              <w:rPr>
                <w:rFonts w:ascii="Times New Roman" w:eastAsia="Times New Roman" w:hAnsi="Times New Roman" w:cs="Times New Roman"/>
                <w:color w:val="000000" w:themeColor="text1"/>
                <w:szCs w:val="20"/>
              </w:rPr>
              <w:t xml:space="preserve">denigrate this company to </w:t>
            </w:r>
            <w:r w:rsidR="00E47D14" w:rsidRPr="006047C2">
              <w:rPr>
                <w:rFonts w:ascii="Times New Roman" w:eastAsia="Times New Roman" w:hAnsi="Times New Roman" w:cs="Times New Roman"/>
                <w:color w:val="000000" w:themeColor="text1"/>
                <w:szCs w:val="20"/>
              </w:rPr>
              <w:t>my</w:t>
            </w:r>
            <w:r w:rsidR="00912AA1" w:rsidRPr="006047C2">
              <w:rPr>
                <w:rFonts w:ascii="Times New Roman" w:eastAsia="Times New Roman" w:hAnsi="Times New Roman" w:cs="Times New Roman"/>
                <w:color w:val="000000" w:themeColor="text1"/>
                <w:szCs w:val="20"/>
              </w:rPr>
              <w:t xml:space="preserve"> friends.</w:t>
            </w:r>
          </w:p>
        </w:tc>
        <w:tc>
          <w:tcPr>
            <w:tcW w:w="1088" w:type="dxa"/>
            <w:tcBorders>
              <w:top w:val="nil"/>
              <w:left w:val="nil"/>
              <w:bottom w:val="nil"/>
              <w:right w:val="nil"/>
            </w:tcBorders>
          </w:tcPr>
          <w:p w14:paraId="4AD40E36"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4432165E"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5090EB70"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62A518FA" w14:textId="01746FC7" w:rsidR="0029611D" w:rsidRPr="006047C2" w:rsidRDefault="0029611D" w:rsidP="009E6E55">
            <w:pPr>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w:t>
            </w:r>
            <w:r w:rsidR="00334139" w:rsidRPr="006047C2">
              <w:rPr>
                <w:rFonts w:ascii="Times New Roman" w:eastAsia="Times New Roman" w:hAnsi="Times New Roman" w:cs="Times New Roman"/>
                <w:color w:val="000000" w:themeColor="text1"/>
                <w:szCs w:val="20"/>
              </w:rPr>
              <w:t>79</w:t>
            </w:r>
            <w:r w:rsidRPr="006047C2">
              <w:rPr>
                <w:rFonts w:ascii="Times New Roman" w:eastAsia="Times New Roman" w:hAnsi="Times New Roman" w:cs="Times New Roman"/>
                <w:color w:val="000000" w:themeColor="text1"/>
                <w:szCs w:val="20"/>
              </w:rPr>
              <w:t>/.</w:t>
            </w:r>
            <w:r w:rsidR="006F630A" w:rsidRPr="006047C2">
              <w:rPr>
                <w:rFonts w:ascii="Times New Roman" w:eastAsia="Times New Roman" w:hAnsi="Times New Roman" w:cs="Times New Roman"/>
                <w:color w:val="000000" w:themeColor="text1"/>
                <w:szCs w:val="20"/>
              </w:rPr>
              <w:t>82</w:t>
            </w:r>
          </w:p>
        </w:tc>
      </w:tr>
      <w:tr w:rsidR="0029611D" w:rsidRPr="006047C2" w14:paraId="648BBCB4" w14:textId="77777777" w:rsidTr="0082339C">
        <w:tc>
          <w:tcPr>
            <w:tcW w:w="284" w:type="dxa"/>
            <w:tcBorders>
              <w:top w:val="nil"/>
              <w:left w:val="nil"/>
              <w:bottom w:val="nil"/>
              <w:right w:val="nil"/>
            </w:tcBorders>
          </w:tcPr>
          <w:p w14:paraId="1123D5AB" w14:textId="77777777" w:rsidR="0029611D" w:rsidRPr="006047C2" w:rsidRDefault="0029611D" w:rsidP="000F72B6">
            <w:pPr>
              <w:rPr>
                <w:rFonts w:ascii="Times New Roman" w:eastAsia="Times New Roman" w:hAnsi="Times New Roman" w:cs="Times New Roman"/>
                <w:color w:val="000000" w:themeColor="text1"/>
                <w:szCs w:val="20"/>
              </w:rPr>
            </w:pPr>
          </w:p>
        </w:tc>
        <w:tc>
          <w:tcPr>
            <w:tcW w:w="4724" w:type="dxa"/>
            <w:tcBorders>
              <w:top w:val="nil"/>
              <w:left w:val="nil"/>
              <w:bottom w:val="nil"/>
              <w:right w:val="nil"/>
            </w:tcBorders>
          </w:tcPr>
          <w:p w14:paraId="4B2ACADA" w14:textId="4F7D49B4" w:rsidR="0029611D" w:rsidRPr="006047C2" w:rsidRDefault="0029611D" w:rsidP="000F72B6">
            <w:pP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R</w:t>
            </w:r>
            <w:r w:rsidR="006D19C3" w:rsidRPr="006047C2">
              <w:rPr>
                <w:rFonts w:ascii="Times New Roman" w:eastAsia="Times New Roman" w:hAnsi="Times New Roman" w:cs="Times New Roman"/>
                <w:color w:val="000000" w:themeColor="text1"/>
                <w:szCs w:val="20"/>
              </w:rPr>
              <w:t>I</w:t>
            </w:r>
            <w:r w:rsidRPr="006047C2">
              <w:rPr>
                <w:rFonts w:ascii="Times New Roman" w:eastAsia="Times New Roman" w:hAnsi="Times New Roman" w:cs="Times New Roman"/>
                <w:color w:val="000000" w:themeColor="text1"/>
                <w:szCs w:val="20"/>
              </w:rPr>
              <w:t xml:space="preserve">3: </w:t>
            </w:r>
            <w:r w:rsidR="00B555C7" w:rsidRPr="006047C2">
              <w:rPr>
                <w:rFonts w:ascii="Times New Roman" w:eastAsia="Times New Roman" w:hAnsi="Times New Roman" w:cs="Times New Roman"/>
                <w:color w:val="000000" w:themeColor="text1"/>
                <w:szCs w:val="20"/>
              </w:rPr>
              <w:t>tell my friends</w:t>
            </w:r>
            <w:r w:rsidR="00B555C7" w:rsidRPr="006047C2">
              <w:t xml:space="preserve"> </w:t>
            </w:r>
            <w:r w:rsidR="00B555C7" w:rsidRPr="006047C2">
              <w:rPr>
                <w:rFonts w:ascii="Times New Roman" w:eastAsia="Times New Roman" w:hAnsi="Times New Roman" w:cs="Times New Roman"/>
                <w:color w:val="000000" w:themeColor="text1"/>
                <w:szCs w:val="20"/>
              </w:rPr>
              <w:t xml:space="preserve">not to </w:t>
            </w:r>
            <w:r w:rsidR="00B8036D" w:rsidRPr="006047C2">
              <w:rPr>
                <w:rFonts w:ascii="Times New Roman" w:eastAsia="Times New Roman" w:hAnsi="Times New Roman" w:cs="Times New Roman"/>
                <w:color w:val="000000" w:themeColor="text1"/>
                <w:szCs w:val="20"/>
              </w:rPr>
              <w:t>visit</w:t>
            </w:r>
            <w:r w:rsidR="005C4BB9" w:rsidRPr="006047C2">
              <w:rPr>
                <w:rFonts w:ascii="Times New Roman" w:eastAsia="Times New Roman" w:hAnsi="Times New Roman" w:cs="Times New Roman"/>
                <w:color w:val="000000" w:themeColor="text1"/>
                <w:szCs w:val="20"/>
              </w:rPr>
              <w:t xml:space="preserve"> / purchase from </w:t>
            </w:r>
            <w:r w:rsidR="00B555C7" w:rsidRPr="006047C2">
              <w:rPr>
                <w:rFonts w:ascii="Times New Roman" w:eastAsia="Times New Roman" w:hAnsi="Times New Roman" w:cs="Times New Roman"/>
                <w:color w:val="000000" w:themeColor="text1"/>
                <w:szCs w:val="20"/>
              </w:rPr>
              <w:t>this company, when they are looking for a similar</w:t>
            </w:r>
            <w:r w:rsidR="00042EBD" w:rsidRPr="006047C2">
              <w:rPr>
                <w:rFonts w:ascii="Times New Roman" w:eastAsia="Times New Roman" w:hAnsi="Times New Roman" w:cs="Times New Roman"/>
                <w:color w:val="000000" w:themeColor="text1"/>
                <w:szCs w:val="20"/>
              </w:rPr>
              <w:t xml:space="preserve"> company /</w:t>
            </w:r>
            <w:r w:rsidR="00B555C7" w:rsidRPr="006047C2">
              <w:rPr>
                <w:rFonts w:ascii="Times New Roman" w:eastAsia="Times New Roman" w:hAnsi="Times New Roman" w:cs="Times New Roman"/>
                <w:color w:val="000000" w:themeColor="text1"/>
                <w:szCs w:val="20"/>
              </w:rPr>
              <w:t xml:space="preserve"> product. </w:t>
            </w:r>
          </w:p>
        </w:tc>
        <w:tc>
          <w:tcPr>
            <w:tcW w:w="1088" w:type="dxa"/>
            <w:tcBorders>
              <w:top w:val="nil"/>
              <w:left w:val="nil"/>
              <w:bottom w:val="nil"/>
              <w:right w:val="nil"/>
            </w:tcBorders>
          </w:tcPr>
          <w:p w14:paraId="43B4F126"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0F94247C"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41486F2E"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12DE1227" w14:textId="36F7B560" w:rsidR="0029611D" w:rsidRPr="006047C2" w:rsidRDefault="0029611D" w:rsidP="009E6E55">
            <w:pPr>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w:t>
            </w:r>
            <w:r w:rsidR="00334139" w:rsidRPr="006047C2">
              <w:rPr>
                <w:rFonts w:ascii="Times New Roman" w:eastAsia="Times New Roman" w:hAnsi="Times New Roman" w:cs="Times New Roman"/>
                <w:color w:val="000000" w:themeColor="text1"/>
                <w:szCs w:val="20"/>
              </w:rPr>
              <w:t>93</w:t>
            </w:r>
            <w:r w:rsidRPr="006047C2">
              <w:rPr>
                <w:rFonts w:ascii="Times New Roman" w:eastAsia="Times New Roman" w:hAnsi="Times New Roman" w:cs="Times New Roman"/>
                <w:color w:val="000000" w:themeColor="text1"/>
                <w:szCs w:val="20"/>
              </w:rPr>
              <w:t>/.</w:t>
            </w:r>
            <w:r w:rsidR="006F630A" w:rsidRPr="006047C2">
              <w:rPr>
                <w:rFonts w:ascii="Times New Roman" w:eastAsia="Times New Roman" w:hAnsi="Times New Roman" w:cs="Times New Roman"/>
                <w:color w:val="000000" w:themeColor="text1"/>
                <w:szCs w:val="20"/>
              </w:rPr>
              <w:t>72</w:t>
            </w:r>
          </w:p>
        </w:tc>
      </w:tr>
      <w:tr w:rsidR="0029611D" w:rsidRPr="006047C2" w14:paraId="28BAC27C" w14:textId="77777777" w:rsidTr="0082339C">
        <w:tc>
          <w:tcPr>
            <w:tcW w:w="284" w:type="dxa"/>
            <w:tcBorders>
              <w:top w:val="nil"/>
              <w:left w:val="nil"/>
              <w:bottom w:val="nil"/>
              <w:right w:val="nil"/>
            </w:tcBorders>
          </w:tcPr>
          <w:p w14:paraId="75FBABD7" w14:textId="77777777" w:rsidR="0029611D" w:rsidRPr="006047C2" w:rsidRDefault="0029611D" w:rsidP="000F72B6">
            <w:pPr>
              <w:rPr>
                <w:rFonts w:ascii="Times New Roman" w:eastAsia="Times New Roman" w:hAnsi="Times New Roman" w:cs="Times New Roman"/>
                <w:color w:val="000000" w:themeColor="text1"/>
                <w:szCs w:val="20"/>
              </w:rPr>
            </w:pPr>
          </w:p>
        </w:tc>
        <w:tc>
          <w:tcPr>
            <w:tcW w:w="4724" w:type="dxa"/>
            <w:tcBorders>
              <w:top w:val="nil"/>
              <w:left w:val="nil"/>
              <w:bottom w:val="nil"/>
              <w:right w:val="nil"/>
            </w:tcBorders>
          </w:tcPr>
          <w:p w14:paraId="5FD33D0D" w14:textId="410E8203" w:rsidR="0029611D" w:rsidRPr="006047C2" w:rsidRDefault="0029611D" w:rsidP="000F72B6">
            <w:pP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R</w:t>
            </w:r>
            <w:r w:rsidR="006D19C3" w:rsidRPr="006047C2">
              <w:rPr>
                <w:rFonts w:ascii="Times New Roman" w:eastAsia="Times New Roman" w:hAnsi="Times New Roman" w:cs="Times New Roman"/>
                <w:color w:val="000000" w:themeColor="text1"/>
                <w:szCs w:val="20"/>
              </w:rPr>
              <w:t>I</w:t>
            </w:r>
            <w:r w:rsidRPr="006047C2">
              <w:rPr>
                <w:rFonts w:ascii="Times New Roman" w:eastAsia="Times New Roman" w:hAnsi="Times New Roman" w:cs="Times New Roman"/>
                <w:color w:val="000000" w:themeColor="text1"/>
                <w:szCs w:val="20"/>
              </w:rPr>
              <w:t xml:space="preserve">4: </w:t>
            </w:r>
            <w:r w:rsidR="006554B8" w:rsidRPr="006047C2">
              <w:rPr>
                <w:rFonts w:ascii="Times New Roman" w:eastAsia="Times New Roman" w:hAnsi="Times New Roman" w:cs="Times New Roman"/>
                <w:color w:val="000000" w:themeColor="text1"/>
                <w:szCs w:val="20"/>
              </w:rPr>
              <w:t xml:space="preserve">advise other people not to visit the </w:t>
            </w:r>
            <w:r w:rsidR="00931DF8" w:rsidRPr="006047C2">
              <w:rPr>
                <w:rFonts w:ascii="Times New Roman" w:eastAsia="Times New Roman" w:hAnsi="Times New Roman" w:cs="Times New Roman"/>
                <w:color w:val="000000" w:themeColor="text1"/>
                <w:szCs w:val="20"/>
              </w:rPr>
              <w:t>company / buy the company’s products</w:t>
            </w:r>
            <w:r w:rsidR="006554B8" w:rsidRPr="006047C2">
              <w:rPr>
                <w:rFonts w:ascii="Times New Roman" w:eastAsia="Times New Roman" w:hAnsi="Times New Roman" w:cs="Times New Roman"/>
                <w:color w:val="000000" w:themeColor="text1"/>
                <w:szCs w:val="20"/>
              </w:rPr>
              <w:t>.</w:t>
            </w:r>
            <w:r w:rsidRPr="006047C2">
              <w:rPr>
                <w:rFonts w:ascii="Times New Roman" w:eastAsia="Times New Roman" w:hAnsi="Times New Roman" w:cs="Times New Roman"/>
                <w:color w:val="000000" w:themeColor="text1"/>
                <w:szCs w:val="20"/>
              </w:rPr>
              <w:t xml:space="preserve"> </w:t>
            </w:r>
          </w:p>
        </w:tc>
        <w:tc>
          <w:tcPr>
            <w:tcW w:w="1088" w:type="dxa"/>
            <w:tcBorders>
              <w:top w:val="nil"/>
              <w:left w:val="nil"/>
              <w:bottom w:val="nil"/>
              <w:right w:val="nil"/>
            </w:tcBorders>
          </w:tcPr>
          <w:p w14:paraId="45D9F8A2"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562441AE"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47F8A074" w14:textId="77777777" w:rsidR="0029611D" w:rsidRPr="006047C2" w:rsidRDefault="0029611D" w:rsidP="009E6E55">
            <w:pPr>
              <w:jc w:val="center"/>
              <w:rPr>
                <w:rFonts w:ascii="Times New Roman" w:eastAsia="Times New Roman" w:hAnsi="Times New Roman" w:cs="Times New Roman"/>
                <w:color w:val="000000" w:themeColor="text1"/>
                <w:szCs w:val="20"/>
              </w:rPr>
            </w:pPr>
          </w:p>
        </w:tc>
        <w:tc>
          <w:tcPr>
            <w:tcW w:w="992" w:type="dxa"/>
            <w:tcBorders>
              <w:top w:val="nil"/>
              <w:left w:val="nil"/>
              <w:bottom w:val="nil"/>
              <w:right w:val="nil"/>
            </w:tcBorders>
          </w:tcPr>
          <w:p w14:paraId="28305FBA" w14:textId="11F3B417" w:rsidR="0029611D" w:rsidRPr="006047C2" w:rsidRDefault="0029611D" w:rsidP="009E6E55">
            <w:pPr>
              <w:jc w:val="center"/>
              <w:rPr>
                <w:rFonts w:ascii="Times New Roman" w:eastAsia="Times New Roman" w:hAnsi="Times New Roman" w:cs="Times New Roman"/>
                <w:color w:val="000000" w:themeColor="text1"/>
                <w:szCs w:val="20"/>
              </w:rPr>
            </w:pPr>
            <w:r w:rsidRPr="006047C2">
              <w:rPr>
                <w:rFonts w:ascii="Times New Roman" w:eastAsia="Times New Roman" w:hAnsi="Times New Roman" w:cs="Times New Roman"/>
                <w:color w:val="000000" w:themeColor="text1"/>
                <w:szCs w:val="20"/>
              </w:rPr>
              <w:t>.</w:t>
            </w:r>
            <w:r w:rsidR="00334139" w:rsidRPr="006047C2">
              <w:rPr>
                <w:rFonts w:ascii="Times New Roman" w:eastAsia="Times New Roman" w:hAnsi="Times New Roman" w:cs="Times New Roman"/>
                <w:color w:val="000000" w:themeColor="text1"/>
                <w:szCs w:val="20"/>
              </w:rPr>
              <w:t>94</w:t>
            </w:r>
            <w:r w:rsidRPr="006047C2">
              <w:rPr>
                <w:rFonts w:ascii="Times New Roman" w:eastAsia="Times New Roman" w:hAnsi="Times New Roman" w:cs="Times New Roman"/>
                <w:color w:val="000000" w:themeColor="text1"/>
                <w:szCs w:val="20"/>
              </w:rPr>
              <w:t>/</w:t>
            </w:r>
            <w:r w:rsidR="00492E61" w:rsidRPr="006047C2">
              <w:rPr>
                <w:rFonts w:ascii="Times New Roman" w:eastAsia="Times New Roman" w:hAnsi="Times New Roman" w:cs="Times New Roman"/>
                <w:color w:val="000000" w:themeColor="text1"/>
                <w:szCs w:val="20"/>
              </w:rPr>
              <w:t>.</w:t>
            </w:r>
            <w:r w:rsidR="006F630A" w:rsidRPr="006047C2">
              <w:rPr>
                <w:rFonts w:ascii="Times New Roman" w:eastAsia="Times New Roman" w:hAnsi="Times New Roman" w:cs="Times New Roman"/>
                <w:color w:val="000000" w:themeColor="text1"/>
                <w:szCs w:val="20"/>
              </w:rPr>
              <w:t>79</w:t>
            </w:r>
          </w:p>
        </w:tc>
      </w:tr>
      <w:tr w:rsidR="00FB01CC" w:rsidRPr="006047C2" w14:paraId="793501F8" w14:textId="77777777" w:rsidTr="00192224">
        <w:tc>
          <w:tcPr>
            <w:tcW w:w="9072" w:type="dxa"/>
            <w:gridSpan w:val="6"/>
            <w:tcBorders>
              <w:top w:val="single" w:sz="4" w:space="0" w:color="auto"/>
              <w:left w:val="nil"/>
              <w:bottom w:val="single" w:sz="4" w:space="0" w:color="auto"/>
              <w:right w:val="nil"/>
            </w:tcBorders>
          </w:tcPr>
          <w:p w14:paraId="46EFD116" w14:textId="48047F87" w:rsidR="00FB01CC" w:rsidRPr="00440640" w:rsidRDefault="00FB01CC" w:rsidP="0074592D">
            <w:pPr>
              <w:jc w:val="both"/>
              <w:rPr>
                <w:rFonts w:ascii="Times New Roman" w:eastAsia="Times New Roman" w:hAnsi="Times New Roman" w:cs="Times New Roman"/>
                <w:color w:val="000000" w:themeColor="text1"/>
                <w:sz w:val="18"/>
                <w:szCs w:val="18"/>
              </w:rPr>
            </w:pPr>
            <w:r w:rsidRPr="00440640">
              <w:rPr>
                <w:rFonts w:ascii="Times New Roman" w:eastAsia="Times New Roman" w:hAnsi="Times New Roman" w:cs="Times New Roman"/>
                <w:color w:val="000000" w:themeColor="text1"/>
                <w:sz w:val="18"/>
                <w:szCs w:val="18"/>
              </w:rPr>
              <w:t xml:space="preserve">Note: </w:t>
            </w:r>
            <w:r w:rsidR="00F274A0" w:rsidRPr="00440640">
              <w:rPr>
                <w:rFonts w:ascii="Times New Roman" w:eastAsia="Times New Roman" w:hAnsi="Times New Roman" w:cs="Times New Roman"/>
                <w:color w:val="000000" w:themeColor="text1"/>
                <w:sz w:val="18"/>
                <w:szCs w:val="18"/>
              </w:rPr>
              <w:t>The displayed values correspond to study 1 / study 2.</w:t>
            </w:r>
            <w:r w:rsidRPr="00440640">
              <w:rPr>
                <w:rFonts w:ascii="Times New Roman" w:eastAsia="Times New Roman" w:hAnsi="Times New Roman" w:cs="Times New Roman"/>
                <w:color w:val="000000" w:themeColor="text1"/>
                <w:sz w:val="18"/>
                <w:szCs w:val="18"/>
              </w:rPr>
              <w:t xml:space="preserve"> </w:t>
            </w:r>
            <w:r w:rsidR="00FD72F1" w:rsidRPr="00440640">
              <w:rPr>
                <w:rFonts w:ascii="Times New Roman" w:eastAsia="Times New Roman" w:hAnsi="Times New Roman" w:cs="Times New Roman"/>
                <w:color w:val="000000" w:themeColor="text1"/>
                <w:sz w:val="18"/>
                <w:szCs w:val="18"/>
              </w:rPr>
              <w:t>α</w:t>
            </w:r>
            <w:r w:rsidR="005B6BDC" w:rsidRPr="00440640">
              <w:rPr>
                <w:rFonts w:ascii="Times New Roman" w:eastAsia="Times New Roman" w:hAnsi="Times New Roman" w:cs="Times New Roman"/>
                <w:color w:val="000000" w:themeColor="text1"/>
                <w:sz w:val="18"/>
                <w:szCs w:val="18"/>
              </w:rPr>
              <w:t xml:space="preserve"> refers to Cronbach’s Alpha, </w:t>
            </w:r>
            <w:r w:rsidRPr="00440640">
              <w:rPr>
                <w:rFonts w:ascii="Times New Roman" w:eastAsia="Times New Roman" w:hAnsi="Times New Roman" w:cs="Times New Roman"/>
                <w:color w:val="000000" w:themeColor="text1"/>
                <w:sz w:val="18"/>
                <w:szCs w:val="18"/>
              </w:rPr>
              <w:t>CR refers to composite reliability, AVE refers to average variance extracted</w:t>
            </w:r>
            <w:r w:rsidR="000E55D0" w:rsidRPr="00440640">
              <w:rPr>
                <w:rFonts w:ascii="Times New Roman" w:eastAsia="Times New Roman" w:hAnsi="Times New Roman" w:cs="Times New Roman"/>
                <w:color w:val="000000" w:themeColor="text1"/>
                <w:sz w:val="18"/>
                <w:szCs w:val="18"/>
              </w:rPr>
              <w:t xml:space="preserve"> and </w:t>
            </w:r>
            <w:r w:rsidR="007E7BAC" w:rsidRPr="00440640">
              <w:rPr>
                <w:rFonts w:ascii="Times New Roman" w:eastAsia="Times New Roman" w:hAnsi="Times New Roman" w:cs="Times New Roman"/>
                <w:color w:val="000000" w:themeColor="text1"/>
                <w:sz w:val="18"/>
                <w:szCs w:val="18"/>
              </w:rPr>
              <w:t>λ refers to standardized factor loadings.</w:t>
            </w:r>
            <w:r w:rsidR="00C32221" w:rsidRPr="00440640">
              <w:rPr>
                <w:rFonts w:ascii="Times New Roman" w:eastAsia="Times New Roman" w:hAnsi="Times New Roman" w:cs="Times New Roman"/>
                <w:color w:val="000000" w:themeColor="text1"/>
                <w:sz w:val="18"/>
                <w:szCs w:val="18"/>
              </w:rPr>
              <w:t xml:space="preserve"> All </w:t>
            </w:r>
            <w:proofErr w:type="spellStart"/>
            <w:r w:rsidR="008358F1" w:rsidRPr="00440640">
              <w:rPr>
                <w:rFonts w:ascii="Times New Roman" w:eastAsia="Times New Roman" w:hAnsi="Times New Roman" w:cs="Times New Roman"/>
                <w:color w:val="000000" w:themeColor="text1"/>
                <w:sz w:val="18"/>
                <w:szCs w:val="18"/>
              </w:rPr>
              <w:t>λ</w:t>
            </w:r>
            <w:r w:rsidR="003D0250" w:rsidRPr="00440640">
              <w:rPr>
                <w:rFonts w:ascii="Times New Roman" w:eastAsia="Times New Roman" w:hAnsi="Times New Roman" w:cs="Times New Roman"/>
                <w:color w:val="000000" w:themeColor="text1"/>
                <w:sz w:val="18"/>
                <w:szCs w:val="18"/>
              </w:rPr>
              <w:t>s</w:t>
            </w:r>
            <w:proofErr w:type="spellEnd"/>
            <w:r w:rsidR="008358F1" w:rsidRPr="00440640">
              <w:rPr>
                <w:rFonts w:ascii="Times New Roman" w:eastAsia="Times New Roman" w:hAnsi="Times New Roman" w:cs="Times New Roman"/>
                <w:color w:val="000000" w:themeColor="text1"/>
                <w:sz w:val="18"/>
                <w:szCs w:val="18"/>
              </w:rPr>
              <w:t xml:space="preserve"> </w:t>
            </w:r>
            <w:r w:rsidR="00C32221" w:rsidRPr="00440640">
              <w:rPr>
                <w:rFonts w:ascii="Times New Roman" w:eastAsia="Times New Roman" w:hAnsi="Times New Roman" w:cs="Times New Roman"/>
                <w:color w:val="000000" w:themeColor="text1"/>
                <w:sz w:val="18"/>
                <w:szCs w:val="18"/>
              </w:rPr>
              <w:t>are signi</w:t>
            </w:r>
            <w:r w:rsidR="00A77B6A" w:rsidRPr="00440640">
              <w:rPr>
                <w:rFonts w:ascii="Times New Roman" w:eastAsia="Times New Roman" w:hAnsi="Times New Roman" w:cs="Times New Roman"/>
                <w:color w:val="000000" w:themeColor="text1"/>
                <w:sz w:val="18"/>
                <w:szCs w:val="18"/>
              </w:rPr>
              <w:t xml:space="preserve">ficant (p &lt; .001). </w:t>
            </w:r>
            <w:r w:rsidR="003646FA" w:rsidRPr="00440640">
              <w:rPr>
                <w:rFonts w:ascii="Times New Roman" w:eastAsia="Times New Roman" w:hAnsi="Times New Roman" w:cs="Times New Roman"/>
                <w:color w:val="000000" w:themeColor="text1"/>
                <w:sz w:val="18"/>
                <w:szCs w:val="18"/>
              </w:rPr>
              <w:t>α</w:t>
            </w:r>
            <w:r w:rsidR="00CC2B79" w:rsidRPr="00440640">
              <w:rPr>
                <w:rFonts w:ascii="Times New Roman" w:eastAsia="Times New Roman" w:hAnsi="Times New Roman" w:cs="Times New Roman"/>
                <w:color w:val="000000" w:themeColor="text1"/>
                <w:sz w:val="18"/>
                <w:szCs w:val="18"/>
              </w:rPr>
              <w:t xml:space="preserve"> </w:t>
            </w:r>
            <w:r w:rsidR="00C16E37" w:rsidRPr="00440640">
              <w:rPr>
                <w:rFonts w:ascii="Times New Roman" w:eastAsia="Times New Roman" w:hAnsi="Times New Roman" w:cs="Times New Roman"/>
                <w:color w:val="000000" w:themeColor="text1"/>
                <w:sz w:val="18"/>
                <w:szCs w:val="18"/>
              </w:rPr>
              <w:t xml:space="preserve">values and </w:t>
            </w:r>
            <w:r w:rsidR="00CC2B79" w:rsidRPr="00440640">
              <w:rPr>
                <w:rFonts w:ascii="Times New Roman" w:eastAsia="Times New Roman" w:hAnsi="Times New Roman" w:cs="Times New Roman"/>
                <w:color w:val="000000" w:themeColor="text1"/>
                <w:sz w:val="18"/>
                <w:szCs w:val="18"/>
              </w:rPr>
              <w:t>CR</w:t>
            </w:r>
            <w:r w:rsidR="00C16E37" w:rsidRPr="00440640">
              <w:rPr>
                <w:rFonts w:ascii="Times New Roman" w:eastAsia="Times New Roman" w:hAnsi="Times New Roman" w:cs="Times New Roman"/>
                <w:color w:val="000000" w:themeColor="text1"/>
                <w:sz w:val="18"/>
                <w:szCs w:val="18"/>
              </w:rPr>
              <w:t xml:space="preserve"> values for all constructs</w:t>
            </w:r>
            <w:r w:rsidR="00B60DF5" w:rsidRPr="00440640">
              <w:rPr>
                <w:rFonts w:ascii="Times New Roman" w:eastAsia="Times New Roman" w:hAnsi="Times New Roman" w:cs="Times New Roman"/>
                <w:color w:val="000000" w:themeColor="text1"/>
                <w:sz w:val="18"/>
                <w:szCs w:val="18"/>
              </w:rPr>
              <w:t xml:space="preserve"> </w:t>
            </w:r>
            <w:r w:rsidR="00E74B23" w:rsidRPr="00440640">
              <w:rPr>
                <w:rFonts w:ascii="Times New Roman" w:eastAsia="Times New Roman" w:hAnsi="Times New Roman" w:cs="Times New Roman"/>
                <w:color w:val="000000" w:themeColor="text1"/>
                <w:sz w:val="18"/>
                <w:szCs w:val="18"/>
              </w:rPr>
              <w:t>(</w:t>
            </w:r>
            <w:r w:rsidR="00B60DF5" w:rsidRPr="00440640">
              <w:rPr>
                <w:rFonts w:ascii="Times New Roman" w:eastAsia="Times New Roman" w:hAnsi="Times New Roman" w:cs="Times New Roman"/>
                <w:color w:val="000000" w:themeColor="text1"/>
                <w:sz w:val="18"/>
                <w:szCs w:val="18"/>
              </w:rPr>
              <w:t xml:space="preserve">except for </w:t>
            </w:r>
            <w:r w:rsidR="00E74B23" w:rsidRPr="00440640">
              <w:rPr>
                <w:rFonts w:ascii="Times New Roman" w:eastAsia="Times New Roman" w:hAnsi="Times New Roman" w:cs="Times New Roman"/>
                <w:color w:val="000000" w:themeColor="text1"/>
                <w:sz w:val="18"/>
                <w:szCs w:val="18"/>
              </w:rPr>
              <w:t>attribution of stability in study 2)</w:t>
            </w:r>
            <w:r w:rsidR="00C16E37" w:rsidRPr="00440640">
              <w:rPr>
                <w:rFonts w:ascii="Times New Roman" w:eastAsia="Times New Roman" w:hAnsi="Times New Roman" w:cs="Times New Roman"/>
                <w:color w:val="000000" w:themeColor="text1"/>
                <w:sz w:val="18"/>
                <w:szCs w:val="18"/>
              </w:rPr>
              <w:t xml:space="preserve"> were greater than the suggested .70 threshold, providing evidence for the </w:t>
            </w:r>
            <w:proofErr w:type="gramStart"/>
            <w:r w:rsidR="00C16E37" w:rsidRPr="00440640">
              <w:rPr>
                <w:rFonts w:ascii="Times New Roman" w:eastAsia="Times New Roman" w:hAnsi="Times New Roman" w:cs="Times New Roman"/>
                <w:color w:val="000000" w:themeColor="text1"/>
                <w:sz w:val="18"/>
                <w:szCs w:val="18"/>
              </w:rPr>
              <w:t>items</w:t>
            </w:r>
            <w:r w:rsidR="00B60DF5" w:rsidRPr="00440640">
              <w:rPr>
                <w:rFonts w:ascii="Times New Roman" w:eastAsia="Times New Roman" w:hAnsi="Times New Roman" w:cs="Times New Roman"/>
                <w:color w:val="000000" w:themeColor="text1"/>
                <w:sz w:val="18"/>
                <w:szCs w:val="18"/>
              </w:rPr>
              <w:t>’</w:t>
            </w:r>
            <w:proofErr w:type="gramEnd"/>
            <w:r w:rsidR="007B3B45" w:rsidRPr="00440640">
              <w:rPr>
                <w:rFonts w:ascii="Times New Roman" w:eastAsia="Times New Roman" w:hAnsi="Times New Roman" w:cs="Times New Roman"/>
                <w:color w:val="000000" w:themeColor="text1"/>
                <w:sz w:val="18"/>
                <w:szCs w:val="18"/>
              </w:rPr>
              <w:t xml:space="preserve"> </w:t>
            </w:r>
            <w:r w:rsidR="00C16E37" w:rsidRPr="00440640">
              <w:rPr>
                <w:rFonts w:ascii="Times New Roman" w:eastAsia="Times New Roman" w:hAnsi="Times New Roman" w:cs="Times New Roman"/>
                <w:color w:val="000000" w:themeColor="text1"/>
                <w:sz w:val="18"/>
                <w:szCs w:val="18"/>
              </w:rPr>
              <w:t>and the constructs</w:t>
            </w:r>
            <w:r w:rsidR="00511363" w:rsidRPr="00440640">
              <w:rPr>
                <w:rFonts w:ascii="Times New Roman" w:eastAsia="Times New Roman" w:hAnsi="Times New Roman" w:cs="Times New Roman"/>
                <w:color w:val="000000" w:themeColor="text1"/>
                <w:sz w:val="18"/>
                <w:szCs w:val="18"/>
              </w:rPr>
              <w:t>’</w:t>
            </w:r>
            <w:r w:rsidR="00C16E37" w:rsidRPr="00440640">
              <w:rPr>
                <w:rFonts w:ascii="Times New Roman" w:eastAsia="Times New Roman" w:hAnsi="Times New Roman" w:cs="Times New Roman"/>
                <w:color w:val="000000" w:themeColor="text1"/>
                <w:sz w:val="18"/>
                <w:szCs w:val="18"/>
              </w:rPr>
              <w:t xml:space="preserve"> high internal consistency (Nunnally, 1978).</w:t>
            </w:r>
            <w:r w:rsidR="00511363" w:rsidRPr="00440640">
              <w:rPr>
                <w:rFonts w:ascii="Times New Roman" w:eastAsia="Times New Roman" w:hAnsi="Times New Roman" w:cs="Times New Roman"/>
                <w:color w:val="000000" w:themeColor="text1"/>
                <w:sz w:val="18"/>
                <w:szCs w:val="18"/>
              </w:rPr>
              <w:t xml:space="preserve"> </w:t>
            </w:r>
            <w:r w:rsidR="0024416F" w:rsidRPr="00440640">
              <w:rPr>
                <w:rFonts w:ascii="Times New Roman" w:eastAsia="Times New Roman" w:hAnsi="Times New Roman" w:cs="Times New Roman"/>
                <w:color w:val="000000" w:themeColor="text1"/>
                <w:sz w:val="18"/>
                <w:szCs w:val="18"/>
              </w:rPr>
              <w:t>Convergent validity was confirmed, as all constructs</w:t>
            </w:r>
            <w:r w:rsidR="00E325DE" w:rsidRPr="00440640">
              <w:rPr>
                <w:rFonts w:ascii="Times New Roman" w:eastAsia="Times New Roman" w:hAnsi="Times New Roman" w:cs="Times New Roman"/>
                <w:color w:val="000000" w:themeColor="text1"/>
                <w:sz w:val="18"/>
                <w:szCs w:val="18"/>
              </w:rPr>
              <w:t>’</w:t>
            </w:r>
            <w:r w:rsidR="00E74B23" w:rsidRPr="00440640">
              <w:rPr>
                <w:rFonts w:ascii="Times New Roman" w:eastAsia="Times New Roman" w:hAnsi="Times New Roman" w:cs="Times New Roman"/>
                <w:color w:val="000000" w:themeColor="text1"/>
                <w:sz w:val="18"/>
                <w:szCs w:val="18"/>
              </w:rPr>
              <w:t xml:space="preserve"> </w:t>
            </w:r>
            <w:r w:rsidR="007B3B45" w:rsidRPr="00440640">
              <w:rPr>
                <w:rFonts w:ascii="Times New Roman" w:eastAsia="Times New Roman" w:hAnsi="Times New Roman" w:cs="Times New Roman"/>
                <w:color w:val="000000" w:themeColor="text1"/>
                <w:sz w:val="18"/>
                <w:szCs w:val="18"/>
              </w:rPr>
              <w:t>(</w:t>
            </w:r>
            <w:r w:rsidR="00E74B23" w:rsidRPr="00440640">
              <w:rPr>
                <w:rFonts w:ascii="Times New Roman" w:eastAsia="Times New Roman" w:hAnsi="Times New Roman" w:cs="Times New Roman"/>
                <w:color w:val="000000" w:themeColor="text1"/>
                <w:sz w:val="18"/>
                <w:szCs w:val="18"/>
              </w:rPr>
              <w:t xml:space="preserve">except for </w:t>
            </w:r>
            <w:r w:rsidR="007B3B45" w:rsidRPr="00440640">
              <w:rPr>
                <w:rFonts w:ascii="Times New Roman" w:eastAsia="Times New Roman" w:hAnsi="Times New Roman" w:cs="Times New Roman"/>
                <w:color w:val="000000" w:themeColor="text1"/>
                <w:sz w:val="18"/>
                <w:szCs w:val="18"/>
              </w:rPr>
              <w:t>attribution of stability in study 2)</w:t>
            </w:r>
            <w:r w:rsidR="0024416F" w:rsidRPr="00440640">
              <w:rPr>
                <w:rFonts w:ascii="Times New Roman" w:eastAsia="Times New Roman" w:hAnsi="Times New Roman" w:cs="Times New Roman"/>
                <w:color w:val="000000" w:themeColor="text1"/>
                <w:sz w:val="18"/>
                <w:szCs w:val="18"/>
              </w:rPr>
              <w:t xml:space="preserve"> </w:t>
            </w:r>
            <w:r w:rsidR="00CC2B79" w:rsidRPr="00440640">
              <w:rPr>
                <w:rFonts w:ascii="Times New Roman" w:eastAsia="Times New Roman" w:hAnsi="Times New Roman" w:cs="Times New Roman"/>
                <w:color w:val="000000" w:themeColor="text1"/>
                <w:sz w:val="18"/>
                <w:szCs w:val="18"/>
              </w:rPr>
              <w:t>AVE</w:t>
            </w:r>
            <w:r w:rsidR="00892B67" w:rsidRPr="00440640">
              <w:rPr>
                <w:rFonts w:ascii="Times New Roman" w:eastAsia="Times New Roman" w:hAnsi="Times New Roman" w:cs="Times New Roman"/>
                <w:color w:val="000000" w:themeColor="text1"/>
                <w:sz w:val="18"/>
                <w:szCs w:val="18"/>
              </w:rPr>
              <w:t>s</w:t>
            </w:r>
            <w:r w:rsidR="0024416F" w:rsidRPr="00440640">
              <w:rPr>
                <w:rFonts w:ascii="Times New Roman" w:eastAsia="Times New Roman" w:hAnsi="Times New Roman" w:cs="Times New Roman"/>
                <w:color w:val="000000" w:themeColor="text1"/>
                <w:sz w:val="18"/>
                <w:szCs w:val="18"/>
              </w:rPr>
              <w:t xml:space="preserve"> exceeded the .50 threshold (</w:t>
            </w:r>
            <w:proofErr w:type="spellStart"/>
            <w:r w:rsidR="0024416F" w:rsidRPr="00440640">
              <w:rPr>
                <w:rFonts w:ascii="Times New Roman" w:eastAsia="Times New Roman" w:hAnsi="Times New Roman" w:cs="Times New Roman"/>
                <w:color w:val="000000" w:themeColor="text1"/>
                <w:sz w:val="18"/>
                <w:szCs w:val="18"/>
              </w:rPr>
              <w:t>Fornell</w:t>
            </w:r>
            <w:proofErr w:type="spellEnd"/>
            <w:r w:rsidR="0024416F" w:rsidRPr="00440640">
              <w:rPr>
                <w:rFonts w:ascii="Times New Roman" w:eastAsia="Times New Roman" w:hAnsi="Times New Roman" w:cs="Times New Roman"/>
                <w:color w:val="000000" w:themeColor="text1"/>
                <w:sz w:val="18"/>
                <w:szCs w:val="18"/>
              </w:rPr>
              <w:t xml:space="preserve"> </w:t>
            </w:r>
            <w:r w:rsidR="00C87613" w:rsidRPr="00440640">
              <w:rPr>
                <w:rFonts w:ascii="Times New Roman" w:eastAsia="Times New Roman" w:hAnsi="Times New Roman" w:cs="Times New Roman"/>
                <w:color w:val="000000" w:themeColor="text1"/>
                <w:sz w:val="18"/>
                <w:szCs w:val="18"/>
              </w:rPr>
              <w:t>and</w:t>
            </w:r>
            <w:r w:rsidR="0024416F" w:rsidRPr="00440640">
              <w:rPr>
                <w:rFonts w:ascii="Times New Roman" w:eastAsia="Times New Roman" w:hAnsi="Times New Roman" w:cs="Times New Roman"/>
                <w:color w:val="000000" w:themeColor="text1"/>
                <w:sz w:val="18"/>
                <w:szCs w:val="18"/>
              </w:rPr>
              <w:t xml:space="preserve"> Larcker, 1981).</w:t>
            </w:r>
            <w:r w:rsidR="00AC1C42" w:rsidRPr="00440640">
              <w:rPr>
                <w:rFonts w:ascii="Times New Roman" w:eastAsia="Times New Roman" w:hAnsi="Times New Roman" w:cs="Times New Roman"/>
                <w:color w:val="000000" w:themeColor="text1"/>
                <w:sz w:val="18"/>
                <w:szCs w:val="18"/>
              </w:rPr>
              <w:t xml:space="preserve"> However</w:t>
            </w:r>
            <w:r w:rsidR="003924B2" w:rsidRPr="00440640">
              <w:rPr>
                <w:rFonts w:ascii="Times New Roman" w:eastAsia="Times New Roman" w:hAnsi="Times New Roman" w:cs="Times New Roman"/>
                <w:color w:val="000000" w:themeColor="text1"/>
                <w:sz w:val="18"/>
                <w:szCs w:val="18"/>
              </w:rPr>
              <w:t xml:space="preserve">, </w:t>
            </w:r>
            <w:r w:rsidR="005E3D2B" w:rsidRPr="00440640">
              <w:rPr>
                <w:rFonts w:ascii="Times New Roman" w:eastAsia="Times New Roman" w:hAnsi="Times New Roman" w:cs="Times New Roman"/>
                <w:color w:val="000000" w:themeColor="text1"/>
                <w:sz w:val="18"/>
                <w:szCs w:val="18"/>
              </w:rPr>
              <w:t xml:space="preserve">if </w:t>
            </w:r>
            <w:r w:rsidR="00AE3FA4" w:rsidRPr="00440640">
              <w:rPr>
                <w:rFonts w:ascii="Times New Roman" w:eastAsia="Times New Roman" w:hAnsi="Times New Roman" w:cs="Times New Roman"/>
                <w:color w:val="000000" w:themeColor="text1"/>
                <w:sz w:val="18"/>
                <w:szCs w:val="18"/>
              </w:rPr>
              <w:t xml:space="preserve">a constructs’ </w:t>
            </w:r>
            <w:r w:rsidR="00CC2B79" w:rsidRPr="00440640">
              <w:rPr>
                <w:rFonts w:ascii="Times New Roman" w:eastAsia="Times New Roman" w:hAnsi="Times New Roman" w:cs="Times New Roman"/>
                <w:color w:val="000000" w:themeColor="text1"/>
                <w:sz w:val="18"/>
                <w:szCs w:val="18"/>
              </w:rPr>
              <w:t>AVE</w:t>
            </w:r>
            <w:r w:rsidR="005E3D2B" w:rsidRPr="00440640">
              <w:rPr>
                <w:rFonts w:ascii="Times New Roman" w:eastAsia="Times New Roman" w:hAnsi="Times New Roman" w:cs="Times New Roman"/>
                <w:color w:val="000000" w:themeColor="text1"/>
                <w:sz w:val="18"/>
                <w:szCs w:val="18"/>
              </w:rPr>
              <w:t xml:space="preserve"> </w:t>
            </w:r>
            <w:r w:rsidR="00AE3FA4" w:rsidRPr="00440640">
              <w:rPr>
                <w:rFonts w:ascii="Times New Roman" w:eastAsia="Times New Roman" w:hAnsi="Times New Roman" w:cs="Times New Roman"/>
                <w:color w:val="000000" w:themeColor="text1"/>
                <w:sz w:val="18"/>
                <w:szCs w:val="18"/>
              </w:rPr>
              <w:t xml:space="preserve">is smaller than .50 and </w:t>
            </w:r>
            <w:r w:rsidR="00F41871" w:rsidRPr="00440640">
              <w:rPr>
                <w:rFonts w:ascii="Times New Roman" w:eastAsia="Times New Roman" w:hAnsi="Times New Roman" w:cs="Times New Roman"/>
                <w:color w:val="000000" w:themeColor="text1"/>
                <w:sz w:val="18"/>
                <w:szCs w:val="18"/>
              </w:rPr>
              <w:t xml:space="preserve">its </w:t>
            </w:r>
            <w:r w:rsidR="00CC2B79" w:rsidRPr="00440640">
              <w:rPr>
                <w:rFonts w:ascii="Times New Roman" w:eastAsia="Times New Roman" w:hAnsi="Times New Roman" w:cs="Times New Roman"/>
                <w:color w:val="000000" w:themeColor="text1"/>
                <w:sz w:val="18"/>
                <w:szCs w:val="18"/>
              </w:rPr>
              <w:t>CR</w:t>
            </w:r>
            <w:r w:rsidR="00F41871" w:rsidRPr="00440640">
              <w:rPr>
                <w:rFonts w:ascii="Times New Roman" w:eastAsia="Times New Roman" w:hAnsi="Times New Roman" w:cs="Times New Roman"/>
                <w:color w:val="000000" w:themeColor="text1"/>
                <w:sz w:val="18"/>
                <w:szCs w:val="18"/>
              </w:rPr>
              <w:t xml:space="preserve"> is larger than .60</w:t>
            </w:r>
            <w:r w:rsidR="00CB711B" w:rsidRPr="00440640">
              <w:rPr>
                <w:rFonts w:ascii="Times New Roman" w:eastAsia="Times New Roman" w:hAnsi="Times New Roman" w:cs="Times New Roman"/>
                <w:color w:val="000000" w:themeColor="text1"/>
                <w:sz w:val="18"/>
                <w:szCs w:val="18"/>
              </w:rPr>
              <w:t xml:space="preserve"> – </w:t>
            </w:r>
            <w:r w:rsidR="005D3B08" w:rsidRPr="00440640">
              <w:rPr>
                <w:rFonts w:ascii="Times New Roman" w:eastAsia="Times New Roman" w:hAnsi="Times New Roman" w:cs="Times New Roman"/>
                <w:color w:val="000000" w:themeColor="text1"/>
                <w:sz w:val="18"/>
                <w:szCs w:val="18"/>
              </w:rPr>
              <w:t>just like attribution of stability in study 2 –</w:t>
            </w:r>
            <w:r w:rsidR="00F41871" w:rsidRPr="00440640">
              <w:rPr>
                <w:rFonts w:ascii="Times New Roman" w:eastAsia="Times New Roman" w:hAnsi="Times New Roman" w:cs="Times New Roman"/>
                <w:color w:val="000000" w:themeColor="text1"/>
                <w:sz w:val="18"/>
                <w:szCs w:val="18"/>
              </w:rPr>
              <w:t xml:space="preserve"> its</w:t>
            </w:r>
            <w:r w:rsidR="005D3B08" w:rsidRPr="00440640">
              <w:rPr>
                <w:rFonts w:ascii="Times New Roman" w:eastAsia="Times New Roman" w:hAnsi="Times New Roman" w:cs="Times New Roman"/>
                <w:color w:val="000000" w:themeColor="text1"/>
                <w:sz w:val="18"/>
                <w:szCs w:val="18"/>
              </w:rPr>
              <w:t xml:space="preserve"> </w:t>
            </w:r>
            <w:r w:rsidR="00F41871" w:rsidRPr="00440640">
              <w:rPr>
                <w:rFonts w:ascii="Times New Roman" w:eastAsia="Times New Roman" w:hAnsi="Times New Roman" w:cs="Times New Roman"/>
                <w:color w:val="000000" w:themeColor="text1"/>
                <w:sz w:val="18"/>
                <w:szCs w:val="18"/>
              </w:rPr>
              <w:t xml:space="preserve">convergent validity is still adequate </w:t>
            </w:r>
            <w:r w:rsidR="00A21E64" w:rsidRPr="00440640">
              <w:rPr>
                <w:rFonts w:ascii="Times New Roman" w:eastAsia="Times New Roman" w:hAnsi="Times New Roman" w:cs="Times New Roman"/>
                <w:color w:val="000000" w:themeColor="text1"/>
                <w:sz w:val="18"/>
                <w:szCs w:val="18"/>
              </w:rPr>
              <w:t>(</w:t>
            </w:r>
            <w:proofErr w:type="spellStart"/>
            <w:r w:rsidR="00A21E64" w:rsidRPr="00440640">
              <w:rPr>
                <w:rFonts w:ascii="Times New Roman" w:eastAsia="Times New Roman" w:hAnsi="Times New Roman" w:cs="Times New Roman"/>
                <w:color w:val="000000" w:themeColor="text1"/>
                <w:sz w:val="18"/>
                <w:szCs w:val="18"/>
              </w:rPr>
              <w:t>Fornell</w:t>
            </w:r>
            <w:proofErr w:type="spellEnd"/>
            <w:r w:rsidR="00A21E64" w:rsidRPr="00440640">
              <w:rPr>
                <w:rFonts w:ascii="Times New Roman" w:eastAsia="Times New Roman" w:hAnsi="Times New Roman" w:cs="Times New Roman"/>
                <w:color w:val="000000" w:themeColor="text1"/>
                <w:sz w:val="18"/>
                <w:szCs w:val="18"/>
              </w:rPr>
              <w:t xml:space="preserve"> </w:t>
            </w:r>
            <w:r w:rsidR="00C87613" w:rsidRPr="00440640">
              <w:rPr>
                <w:rFonts w:ascii="Times New Roman" w:eastAsia="Times New Roman" w:hAnsi="Times New Roman" w:cs="Times New Roman"/>
                <w:color w:val="000000" w:themeColor="text1"/>
                <w:sz w:val="18"/>
                <w:szCs w:val="18"/>
              </w:rPr>
              <w:t>and</w:t>
            </w:r>
            <w:r w:rsidR="00A21E64" w:rsidRPr="00440640">
              <w:rPr>
                <w:rFonts w:ascii="Times New Roman" w:eastAsia="Times New Roman" w:hAnsi="Times New Roman" w:cs="Times New Roman"/>
                <w:color w:val="000000" w:themeColor="text1"/>
                <w:sz w:val="18"/>
                <w:szCs w:val="18"/>
              </w:rPr>
              <w:t xml:space="preserve"> Larcker, 1981; Lam, 2012). </w:t>
            </w:r>
          </w:p>
        </w:tc>
      </w:tr>
    </w:tbl>
    <w:p w14:paraId="723BA7F9" w14:textId="77777777" w:rsidR="00137D3E" w:rsidRPr="006047C2" w:rsidRDefault="00137D3E" w:rsidP="00137D3E">
      <w:pPr>
        <w:rPr>
          <w:rFonts w:ascii="Times New Roman" w:eastAsia="Times New Roman" w:hAnsi="Times New Roman" w:cs="Times New Roman"/>
          <w:b/>
          <w:color w:val="000000" w:themeColor="text1"/>
          <w:sz w:val="24"/>
          <w:szCs w:val="24"/>
        </w:rPr>
      </w:pPr>
    </w:p>
    <w:p w14:paraId="3055039B" w14:textId="6A00B143" w:rsidR="00E60D25" w:rsidRDefault="00E60D25">
      <w:r>
        <w:br w:type="page"/>
      </w:r>
    </w:p>
    <w:p w14:paraId="5140777F" w14:textId="3673EB8F" w:rsidR="002A6FAA" w:rsidRPr="006047C2" w:rsidRDefault="003E098B" w:rsidP="00440640">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WEB APPENDIX</w:t>
      </w:r>
      <w:r w:rsidR="00440640">
        <w:rPr>
          <w:rFonts w:ascii="Times New Roman" w:eastAsia="Times New Roman" w:hAnsi="Times New Roman" w:cs="Times New Roman"/>
          <w:b/>
          <w:color w:val="000000" w:themeColor="text1"/>
          <w:sz w:val="24"/>
          <w:szCs w:val="24"/>
        </w:rPr>
        <w:t xml:space="preserve"> 1B</w:t>
      </w:r>
      <w:r w:rsidR="00440640" w:rsidRPr="006047C2">
        <w:rPr>
          <w:rFonts w:ascii="Times New Roman" w:eastAsia="Times New Roman" w:hAnsi="Times New Roman" w:cs="Times New Roman"/>
          <w:b/>
          <w:color w:val="000000" w:themeColor="text1"/>
          <w:sz w:val="24"/>
          <w:szCs w:val="24"/>
        </w:rPr>
        <w:br/>
      </w:r>
      <w:r w:rsidR="002A6FAA">
        <w:rPr>
          <w:rFonts w:ascii="Times New Roman" w:eastAsia="Times New Roman" w:hAnsi="Times New Roman" w:cs="Times New Roman"/>
          <w:b/>
          <w:color w:val="000000" w:themeColor="text1"/>
          <w:sz w:val="24"/>
          <w:szCs w:val="24"/>
        </w:rPr>
        <w:t xml:space="preserve">Descriptive statistics, </w:t>
      </w:r>
      <w:proofErr w:type="gramStart"/>
      <w:r w:rsidR="002A6FAA">
        <w:rPr>
          <w:rFonts w:ascii="Times New Roman" w:eastAsia="Times New Roman" w:hAnsi="Times New Roman" w:cs="Times New Roman"/>
          <w:b/>
          <w:color w:val="000000" w:themeColor="text1"/>
          <w:sz w:val="24"/>
          <w:szCs w:val="24"/>
        </w:rPr>
        <w:t>correlations</w:t>
      </w:r>
      <w:proofErr w:type="gramEnd"/>
      <w:r w:rsidR="002A6FAA">
        <w:rPr>
          <w:rFonts w:ascii="Times New Roman" w:eastAsia="Times New Roman" w:hAnsi="Times New Roman" w:cs="Times New Roman"/>
          <w:b/>
          <w:color w:val="000000" w:themeColor="text1"/>
          <w:sz w:val="24"/>
          <w:szCs w:val="24"/>
        </w:rPr>
        <w:t xml:space="preserve"> and discriminant validity</w:t>
      </w:r>
      <w:r w:rsidR="00DD6DA5">
        <w:rPr>
          <w:rFonts w:ascii="Times New Roman" w:eastAsia="Times New Roman" w:hAnsi="Times New Roman" w:cs="Times New Roman"/>
          <w:b/>
          <w:color w:val="000000" w:themeColor="text1"/>
          <w:sz w:val="24"/>
          <w:szCs w:val="24"/>
        </w:rPr>
        <w:t xml:space="preserve"> of constructs in study 1</w:t>
      </w:r>
    </w:p>
    <w:p w14:paraId="4DE71F93" w14:textId="77777777" w:rsidR="00440640" w:rsidRPr="006047C2" w:rsidRDefault="00440640" w:rsidP="00F10A2C">
      <w:pPr>
        <w:jc w:val="center"/>
        <w:rPr>
          <w:rFonts w:ascii="Times New Roman" w:eastAsia="Times New Roman" w:hAnsi="Times New Roman" w:cs="Times New Roman"/>
          <w:color w:val="000000" w:themeColor="text1"/>
          <w:sz w:val="24"/>
          <w:szCs w:val="24"/>
        </w:rPr>
      </w:pPr>
    </w:p>
    <w:tbl>
      <w:tblPr>
        <w:tblStyle w:val="Tabellenraster"/>
        <w:tblW w:w="0" w:type="auto"/>
        <w:jc w:val="center"/>
        <w:tblLook w:val="04A0" w:firstRow="1" w:lastRow="0" w:firstColumn="1" w:lastColumn="0" w:noHBand="0" w:noVBand="1"/>
      </w:tblPr>
      <w:tblGrid>
        <w:gridCol w:w="2552"/>
        <w:gridCol w:w="685"/>
        <w:gridCol w:w="685"/>
        <w:gridCol w:w="685"/>
        <w:gridCol w:w="685"/>
        <w:gridCol w:w="685"/>
        <w:gridCol w:w="686"/>
      </w:tblGrid>
      <w:tr w:rsidR="00440640" w:rsidRPr="00DA7D02" w14:paraId="4F72EF42" w14:textId="77777777" w:rsidTr="00C92E8A">
        <w:trPr>
          <w:jc w:val="center"/>
        </w:trPr>
        <w:tc>
          <w:tcPr>
            <w:tcW w:w="2552" w:type="dxa"/>
            <w:tcBorders>
              <w:top w:val="single" w:sz="4" w:space="0" w:color="auto"/>
              <w:left w:val="nil"/>
              <w:bottom w:val="nil"/>
              <w:right w:val="nil"/>
            </w:tcBorders>
          </w:tcPr>
          <w:p w14:paraId="36B318C7" w14:textId="77777777" w:rsidR="00440640" w:rsidRPr="00DA7D02" w:rsidRDefault="00440640" w:rsidP="00C92E8A">
            <w:pPr>
              <w:spacing w:before="60" w:after="60"/>
              <w:rPr>
                <w:rFonts w:ascii="Times New Roman" w:eastAsia="Times New Roman" w:hAnsi="Times New Roman" w:cs="Times New Roman"/>
                <w:color w:val="000000" w:themeColor="text1"/>
                <w:szCs w:val="20"/>
              </w:rPr>
            </w:pPr>
          </w:p>
        </w:tc>
        <w:tc>
          <w:tcPr>
            <w:tcW w:w="685" w:type="dxa"/>
            <w:tcBorders>
              <w:top w:val="single" w:sz="4" w:space="0" w:color="auto"/>
              <w:left w:val="nil"/>
              <w:bottom w:val="nil"/>
              <w:right w:val="nil"/>
            </w:tcBorders>
          </w:tcPr>
          <w:p w14:paraId="0FCA63FC"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eastAsia="Times New Roman" w:hAnsi="Times New Roman" w:cs="Times New Roman"/>
                <w:color w:val="000000" w:themeColor="text1"/>
                <w:szCs w:val="20"/>
              </w:rPr>
              <w:t>M</w:t>
            </w:r>
          </w:p>
        </w:tc>
        <w:tc>
          <w:tcPr>
            <w:tcW w:w="685" w:type="dxa"/>
            <w:tcBorders>
              <w:top w:val="single" w:sz="4" w:space="0" w:color="auto"/>
              <w:left w:val="nil"/>
              <w:bottom w:val="nil"/>
              <w:right w:val="nil"/>
            </w:tcBorders>
          </w:tcPr>
          <w:p w14:paraId="626A7E48"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eastAsia="Times New Roman" w:hAnsi="Times New Roman" w:cs="Times New Roman"/>
                <w:color w:val="000000" w:themeColor="text1"/>
                <w:szCs w:val="20"/>
              </w:rPr>
              <w:t>SD</w:t>
            </w:r>
          </w:p>
        </w:tc>
        <w:tc>
          <w:tcPr>
            <w:tcW w:w="685" w:type="dxa"/>
            <w:tcBorders>
              <w:top w:val="single" w:sz="4" w:space="0" w:color="auto"/>
              <w:left w:val="nil"/>
              <w:bottom w:val="nil"/>
              <w:right w:val="nil"/>
            </w:tcBorders>
          </w:tcPr>
          <w:p w14:paraId="2A7B71CA"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eastAsia="Times New Roman" w:hAnsi="Times New Roman" w:cs="Times New Roman"/>
                <w:color w:val="000000" w:themeColor="text1"/>
                <w:szCs w:val="20"/>
              </w:rPr>
              <w:t>1</w:t>
            </w:r>
          </w:p>
        </w:tc>
        <w:tc>
          <w:tcPr>
            <w:tcW w:w="685" w:type="dxa"/>
            <w:tcBorders>
              <w:top w:val="single" w:sz="4" w:space="0" w:color="auto"/>
              <w:left w:val="nil"/>
              <w:bottom w:val="nil"/>
              <w:right w:val="nil"/>
            </w:tcBorders>
          </w:tcPr>
          <w:p w14:paraId="5CC91FDB"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eastAsia="Times New Roman" w:hAnsi="Times New Roman" w:cs="Times New Roman"/>
                <w:color w:val="000000" w:themeColor="text1"/>
                <w:szCs w:val="20"/>
              </w:rPr>
              <w:t>2</w:t>
            </w:r>
          </w:p>
        </w:tc>
        <w:tc>
          <w:tcPr>
            <w:tcW w:w="685" w:type="dxa"/>
            <w:tcBorders>
              <w:top w:val="single" w:sz="4" w:space="0" w:color="auto"/>
              <w:left w:val="nil"/>
              <w:bottom w:val="nil"/>
              <w:right w:val="nil"/>
            </w:tcBorders>
          </w:tcPr>
          <w:p w14:paraId="2AD80DB8"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eastAsia="Times New Roman" w:hAnsi="Times New Roman" w:cs="Times New Roman"/>
                <w:color w:val="000000" w:themeColor="text1"/>
                <w:szCs w:val="20"/>
              </w:rPr>
              <w:t>3</w:t>
            </w:r>
          </w:p>
        </w:tc>
        <w:tc>
          <w:tcPr>
            <w:tcW w:w="686" w:type="dxa"/>
            <w:tcBorders>
              <w:top w:val="single" w:sz="4" w:space="0" w:color="auto"/>
              <w:left w:val="nil"/>
              <w:bottom w:val="nil"/>
              <w:right w:val="nil"/>
            </w:tcBorders>
          </w:tcPr>
          <w:p w14:paraId="3D931AAB"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eastAsia="Times New Roman" w:hAnsi="Times New Roman" w:cs="Times New Roman"/>
                <w:color w:val="000000" w:themeColor="text1"/>
                <w:szCs w:val="20"/>
              </w:rPr>
              <w:t>4</w:t>
            </w:r>
          </w:p>
        </w:tc>
      </w:tr>
      <w:tr w:rsidR="00440640" w:rsidRPr="00DA7D02" w14:paraId="5EE6393D" w14:textId="77777777" w:rsidTr="00C92E8A">
        <w:trPr>
          <w:jc w:val="center"/>
        </w:trPr>
        <w:tc>
          <w:tcPr>
            <w:tcW w:w="2552" w:type="dxa"/>
            <w:tcBorders>
              <w:top w:val="single" w:sz="4" w:space="0" w:color="auto"/>
              <w:left w:val="nil"/>
              <w:bottom w:val="nil"/>
              <w:right w:val="nil"/>
            </w:tcBorders>
          </w:tcPr>
          <w:p w14:paraId="0751885A" w14:textId="77777777" w:rsidR="00440640" w:rsidRPr="00DA7D02" w:rsidRDefault="00440640" w:rsidP="00C92E8A">
            <w:pPr>
              <w:spacing w:before="60" w:after="60"/>
              <w:rPr>
                <w:rFonts w:ascii="Times New Roman" w:eastAsia="Times New Roman" w:hAnsi="Times New Roman" w:cs="Times New Roman"/>
                <w:color w:val="000000" w:themeColor="text1"/>
                <w:szCs w:val="20"/>
              </w:rPr>
            </w:pPr>
            <w:r w:rsidRPr="00DA7D02">
              <w:rPr>
                <w:rFonts w:ascii="Times New Roman" w:eastAsia="Times New Roman" w:hAnsi="Times New Roman" w:cs="Times New Roman"/>
                <w:color w:val="000000" w:themeColor="text1"/>
                <w:szCs w:val="20"/>
              </w:rPr>
              <w:t>1 Failure severity</w:t>
            </w:r>
          </w:p>
        </w:tc>
        <w:tc>
          <w:tcPr>
            <w:tcW w:w="685" w:type="dxa"/>
            <w:tcBorders>
              <w:top w:val="single" w:sz="4" w:space="0" w:color="auto"/>
              <w:left w:val="nil"/>
              <w:bottom w:val="nil"/>
              <w:right w:val="nil"/>
            </w:tcBorders>
          </w:tcPr>
          <w:p w14:paraId="5DE8A236"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hAnsi="Times New Roman" w:cs="Times New Roman"/>
              </w:rPr>
              <w:t>4.15</w:t>
            </w:r>
          </w:p>
        </w:tc>
        <w:tc>
          <w:tcPr>
            <w:tcW w:w="685" w:type="dxa"/>
            <w:tcBorders>
              <w:top w:val="single" w:sz="4" w:space="0" w:color="auto"/>
              <w:left w:val="nil"/>
              <w:bottom w:val="nil"/>
              <w:right w:val="nil"/>
            </w:tcBorders>
          </w:tcPr>
          <w:p w14:paraId="40A3D054"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hAnsi="Times New Roman" w:cs="Times New Roman"/>
              </w:rPr>
              <w:t>.96</w:t>
            </w:r>
          </w:p>
        </w:tc>
        <w:tc>
          <w:tcPr>
            <w:tcW w:w="685" w:type="dxa"/>
            <w:tcBorders>
              <w:top w:val="single" w:sz="4" w:space="0" w:color="auto"/>
              <w:left w:val="nil"/>
              <w:bottom w:val="nil"/>
              <w:right w:val="nil"/>
            </w:tcBorders>
          </w:tcPr>
          <w:p w14:paraId="677BF0C4" w14:textId="77777777" w:rsidR="00440640" w:rsidRPr="00DA7D02" w:rsidRDefault="00440640" w:rsidP="00C92E8A">
            <w:pPr>
              <w:spacing w:before="60" w:after="60"/>
              <w:jc w:val="right"/>
              <w:rPr>
                <w:rFonts w:ascii="Times New Roman" w:eastAsia="Times New Roman" w:hAnsi="Times New Roman" w:cs="Times New Roman"/>
                <w:b/>
                <w:bCs/>
                <w:color w:val="000000" w:themeColor="text1"/>
                <w:szCs w:val="20"/>
              </w:rPr>
            </w:pPr>
            <w:r w:rsidRPr="00DA7D02">
              <w:rPr>
                <w:rFonts w:ascii="Times New Roman" w:hAnsi="Times New Roman" w:cs="Times New Roman"/>
                <w:b/>
                <w:bCs/>
                <w:szCs w:val="20"/>
              </w:rPr>
              <w:t>.62</w:t>
            </w:r>
          </w:p>
        </w:tc>
        <w:tc>
          <w:tcPr>
            <w:tcW w:w="685" w:type="dxa"/>
            <w:tcBorders>
              <w:top w:val="single" w:sz="4" w:space="0" w:color="auto"/>
              <w:left w:val="nil"/>
              <w:bottom w:val="nil"/>
              <w:right w:val="nil"/>
            </w:tcBorders>
          </w:tcPr>
          <w:p w14:paraId="18D08FA2"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hAnsi="Times New Roman" w:cs="Times New Roman"/>
                <w:szCs w:val="20"/>
              </w:rPr>
              <w:t>.07</w:t>
            </w:r>
          </w:p>
        </w:tc>
        <w:tc>
          <w:tcPr>
            <w:tcW w:w="685" w:type="dxa"/>
            <w:tcBorders>
              <w:top w:val="single" w:sz="4" w:space="0" w:color="auto"/>
              <w:left w:val="nil"/>
              <w:bottom w:val="nil"/>
              <w:right w:val="nil"/>
            </w:tcBorders>
          </w:tcPr>
          <w:p w14:paraId="1422FA11"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hAnsi="Times New Roman" w:cs="Times New Roman"/>
                <w:szCs w:val="20"/>
              </w:rPr>
              <w:t>.07</w:t>
            </w:r>
          </w:p>
        </w:tc>
        <w:tc>
          <w:tcPr>
            <w:tcW w:w="686" w:type="dxa"/>
            <w:tcBorders>
              <w:top w:val="single" w:sz="4" w:space="0" w:color="auto"/>
              <w:left w:val="nil"/>
              <w:bottom w:val="nil"/>
              <w:right w:val="nil"/>
            </w:tcBorders>
          </w:tcPr>
          <w:p w14:paraId="1CE02B34"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hAnsi="Times New Roman" w:cs="Times New Roman"/>
                <w:szCs w:val="20"/>
              </w:rPr>
              <w:t>.04</w:t>
            </w:r>
          </w:p>
        </w:tc>
      </w:tr>
      <w:tr w:rsidR="00440640" w:rsidRPr="00DA7D02" w14:paraId="20C34D44" w14:textId="77777777" w:rsidTr="00C92E8A">
        <w:trPr>
          <w:jc w:val="center"/>
        </w:trPr>
        <w:tc>
          <w:tcPr>
            <w:tcW w:w="2552" w:type="dxa"/>
            <w:tcBorders>
              <w:top w:val="nil"/>
              <w:left w:val="nil"/>
              <w:bottom w:val="nil"/>
              <w:right w:val="nil"/>
            </w:tcBorders>
          </w:tcPr>
          <w:p w14:paraId="412EC0B6" w14:textId="77777777" w:rsidR="00440640" w:rsidRPr="00DA7D02" w:rsidRDefault="00440640" w:rsidP="00C92E8A">
            <w:pPr>
              <w:spacing w:before="60" w:after="60"/>
              <w:rPr>
                <w:rFonts w:ascii="Times New Roman" w:eastAsia="Times New Roman" w:hAnsi="Times New Roman" w:cs="Times New Roman"/>
                <w:color w:val="000000" w:themeColor="text1"/>
                <w:szCs w:val="20"/>
              </w:rPr>
            </w:pPr>
            <w:r w:rsidRPr="00DA7D02">
              <w:rPr>
                <w:rFonts w:ascii="Times New Roman" w:eastAsia="Times New Roman" w:hAnsi="Times New Roman" w:cs="Times New Roman"/>
                <w:color w:val="000000" w:themeColor="text1"/>
                <w:szCs w:val="20"/>
              </w:rPr>
              <w:t>2 Attribution of stability</w:t>
            </w:r>
          </w:p>
        </w:tc>
        <w:tc>
          <w:tcPr>
            <w:tcW w:w="685" w:type="dxa"/>
            <w:tcBorders>
              <w:top w:val="nil"/>
              <w:left w:val="nil"/>
              <w:bottom w:val="nil"/>
              <w:right w:val="nil"/>
            </w:tcBorders>
          </w:tcPr>
          <w:p w14:paraId="39A3E102"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hAnsi="Times New Roman" w:cs="Times New Roman"/>
              </w:rPr>
              <w:t>2.98</w:t>
            </w:r>
          </w:p>
        </w:tc>
        <w:tc>
          <w:tcPr>
            <w:tcW w:w="685" w:type="dxa"/>
            <w:tcBorders>
              <w:top w:val="nil"/>
              <w:left w:val="nil"/>
              <w:bottom w:val="nil"/>
              <w:right w:val="nil"/>
            </w:tcBorders>
          </w:tcPr>
          <w:p w14:paraId="5EFBC9DD"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hAnsi="Times New Roman" w:cs="Times New Roman"/>
              </w:rPr>
              <w:t>1.15</w:t>
            </w:r>
          </w:p>
        </w:tc>
        <w:tc>
          <w:tcPr>
            <w:tcW w:w="685" w:type="dxa"/>
            <w:tcBorders>
              <w:top w:val="nil"/>
              <w:left w:val="nil"/>
              <w:bottom w:val="nil"/>
              <w:right w:val="nil"/>
            </w:tcBorders>
          </w:tcPr>
          <w:p w14:paraId="7C7C0FB4"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hAnsi="Times New Roman" w:cs="Times New Roman"/>
                <w:szCs w:val="20"/>
              </w:rPr>
              <w:t>.26</w:t>
            </w:r>
          </w:p>
        </w:tc>
        <w:tc>
          <w:tcPr>
            <w:tcW w:w="685" w:type="dxa"/>
            <w:tcBorders>
              <w:top w:val="nil"/>
              <w:left w:val="nil"/>
              <w:bottom w:val="nil"/>
              <w:right w:val="nil"/>
            </w:tcBorders>
          </w:tcPr>
          <w:p w14:paraId="3E736639" w14:textId="77777777" w:rsidR="00440640" w:rsidRPr="00DA7D02" w:rsidRDefault="00440640" w:rsidP="00C92E8A">
            <w:pPr>
              <w:spacing w:before="60" w:after="60"/>
              <w:jc w:val="right"/>
              <w:rPr>
                <w:rFonts w:ascii="Times New Roman" w:eastAsia="Times New Roman" w:hAnsi="Times New Roman" w:cs="Times New Roman"/>
                <w:b/>
                <w:bCs/>
                <w:color w:val="000000" w:themeColor="text1"/>
                <w:szCs w:val="20"/>
              </w:rPr>
            </w:pPr>
            <w:r w:rsidRPr="00DA7D02">
              <w:rPr>
                <w:rFonts w:ascii="Times New Roman" w:hAnsi="Times New Roman" w:cs="Times New Roman"/>
                <w:b/>
                <w:bCs/>
                <w:szCs w:val="20"/>
              </w:rPr>
              <w:t>.81</w:t>
            </w:r>
          </w:p>
        </w:tc>
        <w:tc>
          <w:tcPr>
            <w:tcW w:w="685" w:type="dxa"/>
            <w:tcBorders>
              <w:top w:val="nil"/>
              <w:left w:val="nil"/>
              <w:bottom w:val="nil"/>
              <w:right w:val="nil"/>
            </w:tcBorders>
          </w:tcPr>
          <w:p w14:paraId="6C258008"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hAnsi="Times New Roman" w:cs="Times New Roman"/>
                <w:szCs w:val="20"/>
              </w:rPr>
              <w:t>.09</w:t>
            </w:r>
          </w:p>
        </w:tc>
        <w:tc>
          <w:tcPr>
            <w:tcW w:w="686" w:type="dxa"/>
            <w:tcBorders>
              <w:top w:val="nil"/>
              <w:left w:val="nil"/>
              <w:bottom w:val="nil"/>
              <w:right w:val="nil"/>
            </w:tcBorders>
          </w:tcPr>
          <w:p w14:paraId="75AD9F40"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hAnsi="Times New Roman" w:cs="Times New Roman"/>
                <w:szCs w:val="20"/>
              </w:rPr>
              <w:t>.16</w:t>
            </w:r>
          </w:p>
        </w:tc>
      </w:tr>
      <w:tr w:rsidR="00440640" w:rsidRPr="00DA7D02" w14:paraId="778ABDB1" w14:textId="77777777" w:rsidTr="00C92E8A">
        <w:trPr>
          <w:jc w:val="center"/>
        </w:trPr>
        <w:tc>
          <w:tcPr>
            <w:tcW w:w="2552" w:type="dxa"/>
            <w:tcBorders>
              <w:top w:val="nil"/>
              <w:left w:val="nil"/>
              <w:bottom w:val="nil"/>
              <w:right w:val="nil"/>
            </w:tcBorders>
          </w:tcPr>
          <w:p w14:paraId="7F77FCA5" w14:textId="77777777" w:rsidR="00440640" w:rsidRPr="00DA7D02" w:rsidRDefault="00440640" w:rsidP="00C92E8A">
            <w:pPr>
              <w:spacing w:before="60" w:after="60"/>
              <w:rPr>
                <w:rFonts w:ascii="Times New Roman" w:eastAsia="Times New Roman" w:hAnsi="Times New Roman" w:cs="Times New Roman"/>
                <w:color w:val="000000" w:themeColor="text1"/>
                <w:szCs w:val="20"/>
              </w:rPr>
            </w:pPr>
            <w:r w:rsidRPr="00DA7D02">
              <w:rPr>
                <w:rFonts w:ascii="Times New Roman" w:eastAsia="Times New Roman" w:hAnsi="Times New Roman" w:cs="Times New Roman"/>
                <w:color w:val="000000" w:themeColor="text1"/>
                <w:szCs w:val="20"/>
              </w:rPr>
              <w:t>3 Anger</w:t>
            </w:r>
          </w:p>
        </w:tc>
        <w:tc>
          <w:tcPr>
            <w:tcW w:w="685" w:type="dxa"/>
            <w:tcBorders>
              <w:top w:val="nil"/>
              <w:left w:val="nil"/>
              <w:bottom w:val="nil"/>
              <w:right w:val="nil"/>
            </w:tcBorders>
          </w:tcPr>
          <w:p w14:paraId="39244911"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hAnsi="Times New Roman" w:cs="Times New Roman"/>
              </w:rPr>
              <w:t>3.64</w:t>
            </w:r>
          </w:p>
        </w:tc>
        <w:tc>
          <w:tcPr>
            <w:tcW w:w="685" w:type="dxa"/>
            <w:tcBorders>
              <w:top w:val="nil"/>
              <w:left w:val="nil"/>
              <w:bottom w:val="nil"/>
              <w:right w:val="nil"/>
            </w:tcBorders>
          </w:tcPr>
          <w:p w14:paraId="4013E638"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hAnsi="Times New Roman" w:cs="Times New Roman"/>
              </w:rPr>
              <w:t>1.24</w:t>
            </w:r>
          </w:p>
        </w:tc>
        <w:tc>
          <w:tcPr>
            <w:tcW w:w="685" w:type="dxa"/>
            <w:tcBorders>
              <w:top w:val="nil"/>
              <w:left w:val="nil"/>
              <w:bottom w:val="nil"/>
              <w:right w:val="nil"/>
            </w:tcBorders>
          </w:tcPr>
          <w:p w14:paraId="5673D267"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hAnsi="Times New Roman" w:cs="Times New Roman"/>
                <w:szCs w:val="20"/>
              </w:rPr>
              <w:t>.26</w:t>
            </w:r>
          </w:p>
        </w:tc>
        <w:tc>
          <w:tcPr>
            <w:tcW w:w="685" w:type="dxa"/>
            <w:tcBorders>
              <w:top w:val="nil"/>
              <w:left w:val="nil"/>
              <w:bottom w:val="nil"/>
              <w:right w:val="nil"/>
            </w:tcBorders>
          </w:tcPr>
          <w:p w14:paraId="345B8E03"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hAnsi="Times New Roman" w:cs="Times New Roman"/>
                <w:szCs w:val="20"/>
              </w:rPr>
              <w:t>.31</w:t>
            </w:r>
          </w:p>
        </w:tc>
        <w:tc>
          <w:tcPr>
            <w:tcW w:w="685" w:type="dxa"/>
            <w:tcBorders>
              <w:top w:val="nil"/>
              <w:left w:val="nil"/>
              <w:bottom w:val="nil"/>
              <w:right w:val="nil"/>
            </w:tcBorders>
          </w:tcPr>
          <w:p w14:paraId="3763E5B4" w14:textId="77777777" w:rsidR="00440640" w:rsidRPr="00DA7D02" w:rsidRDefault="00440640" w:rsidP="00C92E8A">
            <w:pPr>
              <w:spacing w:before="60" w:after="60"/>
              <w:jc w:val="right"/>
              <w:rPr>
                <w:rFonts w:ascii="Times New Roman" w:eastAsia="Times New Roman" w:hAnsi="Times New Roman" w:cs="Times New Roman"/>
                <w:b/>
                <w:bCs/>
                <w:color w:val="000000" w:themeColor="text1"/>
                <w:szCs w:val="20"/>
              </w:rPr>
            </w:pPr>
            <w:r w:rsidRPr="00DA7D02">
              <w:rPr>
                <w:rFonts w:ascii="Times New Roman" w:hAnsi="Times New Roman" w:cs="Times New Roman"/>
                <w:b/>
                <w:bCs/>
                <w:szCs w:val="20"/>
              </w:rPr>
              <w:t>.77</w:t>
            </w:r>
          </w:p>
        </w:tc>
        <w:tc>
          <w:tcPr>
            <w:tcW w:w="686" w:type="dxa"/>
            <w:tcBorders>
              <w:top w:val="nil"/>
              <w:left w:val="nil"/>
              <w:bottom w:val="nil"/>
              <w:right w:val="nil"/>
            </w:tcBorders>
          </w:tcPr>
          <w:p w14:paraId="0E6FF15A"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hAnsi="Times New Roman" w:cs="Times New Roman"/>
                <w:szCs w:val="20"/>
              </w:rPr>
              <w:t>.38</w:t>
            </w:r>
          </w:p>
        </w:tc>
      </w:tr>
      <w:tr w:rsidR="00440640" w:rsidRPr="00DA7D02" w14:paraId="6D465E21" w14:textId="77777777" w:rsidTr="00C92E8A">
        <w:trPr>
          <w:jc w:val="center"/>
        </w:trPr>
        <w:tc>
          <w:tcPr>
            <w:tcW w:w="2552" w:type="dxa"/>
            <w:tcBorders>
              <w:top w:val="nil"/>
              <w:left w:val="nil"/>
              <w:bottom w:val="nil"/>
              <w:right w:val="nil"/>
            </w:tcBorders>
          </w:tcPr>
          <w:p w14:paraId="209C31C1" w14:textId="77777777" w:rsidR="00440640" w:rsidRPr="00DA7D02" w:rsidRDefault="00440640" w:rsidP="00C92E8A">
            <w:pPr>
              <w:spacing w:before="60" w:after="60"/>
              <w:rPr>
                <w:rFonts w:ascii="Times New Roman" w:eastAsia="Times New Roman" w:hAnsi="Times New Roman" w:cs="Times New Roman"/>
                <w:color w:val="000000" w:themeColor="text1"/>
                <w:szCs w:val="20"/>
              </w:rPr>
            </w:pPr>
            <w:r w:rsidRPr="00DA7D02">
              <w:rPr>
                <w:rFonts w:ascii="Times New Roman" w:eastAsia="Times New Roman" w:hAnsi="Times New Roman" w:cs="Times New Roman"/>
                <w:color w:val="000000" w:themeColor="text1"/>
                <w:szCs w:val="20"/>
              </w:rPr>
              <w:t>4 Revenge intention</w:t>
            </w:r>
          </w:p>
        </w:tc>
        <w:tc>
          <w:tcPr>
            <w:tcW w:w="685" w:type="dxa"/>
            <w:tcBorders>
              <w:top w:val="nil"/>
              <w:left w:val="nil"/>
              <w:bottom w:val="nil"/>
              <w:right w:val="nil"/>
            </w:tcBorders>
          </w:tcPr>
          <w:p w14:paraId="232D75BB"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hAnsi="Times New Roman" w:cs="Times New Roman"/>
              </w:rPr>
              <w:t>3.34</w:t>
            </w:r>
          </w:p>
        </w:tc>
        <w:tc>
          <w:tcPr>
            <w:tcW w:w="685" w:type="dxa"/>
            <w:tcBorders>
              <w:top w:val="nil"/>
              <w:left w:val="nil"/>
              <w:bottom w:val="nil"/>
              <w:right w:val="nil"/>
            </w:tcBorders>
          </w:tcPr>
          <w:p w14:paraId="220A5EC0"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hAnsi="Times New Roman" w:cs="Times New Roman"/>
              </w:rPr>
              <w:t>1.24</w:t>
            </w:r>
          </w:p>
        </w:tc>
        <w:tc>
          <w:tcPr>
            <w:tcW w:w="685" w:type="dxa"/>
            <w:tcBorders>
              <w:top w:val="nil"/>
              <w:left w:val="nil"/>
              <w:bottom w:val="nil"/>
              <w:right w:val="nil"/>
            </w:tcBorders>
          </w:tcPr>
          <w:p w14:paraId="02E1C119"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hAnsi="Times New Roman" w:cs="Times New Roman"/>
                <w:szCs w:val="20"/>
              </w:rPr>
              <w:t>.20</w:t>
            </w:r>
          </w:p>
        </w:tc>
        <w:tc>
          <w:tcPr>
            <w:tcW w:w="685" w:type="dxa"/>
            <w:tcBorders>
              <w:top w:val="nil"/>
              <w:left w:val="nil"/>
              <w:bottom w:val="nil"/>
              <w:right w:val="nil"/>
            </w:tcBorders>
          </w:tcPr>
          <w:p w14:paraId="29B98B4A"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hAnsi="Times New Roman" w:cs="Times New Roman"/>
                <w:szCs w:val="20"/>
              </w:rPr>
              <w:t>.40</w:t>
            </w:r>
          </w:p>
        </w:tc>
        <w:tc>
          <w:tcPr>
            <w:tcW w:w="685" w:type="dxa"/>
            <w:tcBorders>
              <w:top w:val="nil"/>
              <w:left w:val="nil"/>
              <w:bottom w:val="nil"/>
              <w:right w:val="nil"/>
            </w:tcBorders>
          </w:tcPr>
          <w:p w14:paraId="4E2159FF" w14:textId="77777777" w:rsidR="00440640" w:rsidRPr="00DA7D02" w:rsidRDefault="00440640" w:rsidP="00C92E8A">
            <w:pPr>
              <w:spacing w:before="60" w:after="60"/>
              <w:jc w:val="right"/>
              <w:rPr>
                <w:rFonts w:ascii="Times New Roman" w:eastAsia="Times New Roman" w:hAnsi="Times New Roman" w:cs="Times New Roman"/>
                <w:color w:val="000000" w:themeColor="text1"/>
                <w:szCs w:val="20"/>
              </w:rPr>
            </w:pPr>
            <w:r w:rsidRPr="00DA7D02">
              <w:rPr>
                <w:rFonts w:ascii="Times New Roman" w:hAnsi="Times New Roman" w:cs="Times New Roman"/>
                <w:szCs w:val="20"/>
              </w:rPr>
              <w:t>.62</w:t>
            </w:r>
          </w:p>
        </w:tc>
        <w:tc>
          <w:tcPr>
            <w:tcW w:w="686" w:type="dxa"/>
            <w:tcBorders>
              <w:top w:val="nil"/>
              <w:left w:val="nil"/>
              <w:bottom w:val="nil"/>
              <w:right w:val="nil"/>
            </w:tcBorders>
          </w:tcPr>
          <w:p w14:paraId="70865A62" w14:textId="77777777" w:rsidR="00440640" w:rsidRPr="00DA7D02" w:rsidRDefault="00440640" w:rsidP="00C92E8A">
            <w:pPr>
              <w:spacing w:before="60" w:after="60"/>
              <w:jc w:val="right"/>
              <w:rPr>
                <w:rFonts w:ascii="Times New Roman" w:eastAsia="Times New Roman" w:hAnsi="Times New Roman" w:cs="Times New Roman"/>
                <w:b/>
                <w:bCs/>
                <w:color w:val="000000" w:themeColor="text1"/>
                <w:szCs w:val="20"/>
              </w:rPr>
            </w:pPr>
            <w:r w:rsidRPr="00DA7D02">
              <w:rPr>
                <w:rFonts w:ascii="Times New Roman" w:hAnsi="Times New Roman" w:cs="Times New Roman"/>
                <w:b/>
                <w:bCs/>
                <w:szCs w:val="20"/>
              </w:rPr>
              <w:t>.71</w:t>
            </w:r>
          </w:p>
        </w:tc>
      </w:tr>
      <w:tr w:rsidR="00440640" w:rsidRPr="00DA7D02" w14:paraId="7B89E8C9" w14:textId="77777777" w:rsidTr="00C92E8A">
        <w:trPr>
          <w:jc w:val="center"/>
        </w:trPr>
        <w:tc>
          <w:tcPr>
            <w:tcW w:w="6663" w:type="dxa"/>
            <w:gridSpan w:val="7"/>
            <w:tcBorders>
              <w:top w:val="single" w:sz="4" w:space="0" w:color="auto"/>
              <w:left w:val="nil"/>
              <w:bottom w:val="single" w:sz="4" w:space="0" w:color="auto"/>
              <w:right w:val="nil"/>
            </w:tcBorders>
          </w:tcPr>
          <w:p w14:paraId="3F9613FF" w14:textId="4C121AF7" w:rsidR="00440640" w:rsidRPr="00130E4B" w:rsidRDefault="00440640" w:rsidP="00C92E8A">
            <w:pPr>
              <w:jc w:val="both"/>
              <w:rPr>
                <w:rFonts w:ascii="Times New Roman" w:eastAsia="Times New Roman" w:hAnsi="Times New Roman" w:cs="Times New Roman"/>
                <w:color w:val="000000" w:themeColor="text1"/>
                <w:sz w:val="18"/>
                <w:szCs w:val="18"/>
              </w:rPr>
            </w:pPr>
            <w:r w:rsidRPr="00130E4B">
              <w:rPr>
                <w:rFonts w:ascii="Times New Roman" w:eastAsia="Times New Roman" w:hAnsi="Times New Roman" w:cs="Times New Roman"/>
                <w:color w:val="000000" w:themeColor="text1"/>
                <w:sz w:val="18"/>
                <w:szCs w:val="18"/>
              </w:rPr>
              <w:t>Note: M refers to mean, SD refers to standard deviation. The diagonal values represent the average variance extracted of the construct. The values below the diagonal represent the correlations between the constructs (which are all significant at p &lt; .001)</w:t>
            </w:r>
            <w:r w:rsidR="0001428F">
              <w:rPr>
                <w:rFonts w:ascii="Times New Roman" w:eastAsia="Times New Roman" w:hAnsi="Times New Roman" w:cs="Times New Roman"/>
                <w:color w:val="000000" w:themeColor="text1"/>
                <w:sz w:val="18"/>
                <w:szCs w:val="18"/>
              </w:rPr>
              <w:t>,</w:t>
            </w:r>
            <w:r w:rsidRPr="00130E4B">
              <w:rPr>
                <w:rFonts w:ascii="Times New Roman" w:eastAsia="Times New Roman" w:hAnsi="Times New Roman" w:cs="Times New Roman"/>
                <w:color w:val="000000" w:themeColor="text1"/>
                <w:sz w:val="18"/>
                <w:szCs w:val="18"/>
              </w:rPr>
              <w:t xml:space="preserve"> while the values above the diagonal represent the squared correlations between the constructs. Since the variance shared between a construct and its respective items (= average variance extracted) was larger than the squared correlations between this construct and any other construct in the measurement model, discriminant validity was confirmed (</w:t>
            </w:r>
            <w:proofErr w:type="spellStart"/>
            <w:r w:rsidRPr="00130E4B">
              <w:rPr>
                <w:rFonts w:ascii="Times New Roman" w:eastAsia="Times New Roman" w:hAnsi="Times New Roman" w:cs="Times New Roman"/>
                <w:color w:val="000000" w:themeColor="text1"/>
                <w:sz w:val="18"/>
                <w:szCs w:val="18"/>
              </w:rPr>
              <w:t>Fornell</w:t>
            </w:r>
            <w:proofErr w:type="spellEnd"/>
            <w:r w:rsidRPr="00130E4B">
              <w:rPr>
                <w:rFonts w:ascii="Times New Roman" w:eastAsia="Times New Roman" w:hAnsi="Times New Roman" w:cs="Times New Roman"/>
                <w:color w:val="000000" w:themeColor="text1"/>
                <w:sz w:val="18"/>
                <w:szCs w:val="18"/>
              </w:rPr>
              <w:t xml:space="preserve"> </w:t>
            </w:r>
            <w:r w:rsidR="00580700">
              <w:rPr>
                <w:rFonts w:ascii="Times New Roman" w:eastAsia="Times New Roman" w:hAnsi="Times New Roman" w:cs="Times New Roman"/>
                <w:color w:val="000000" w:themeColor="text1"/>
                <w:sz w:val="18"/>
                <w:szCs w:val="18"/>
              </w:rPr>
              <w:t>and</w:t>
            </w:r>
            <w:r w:rsidRPr="00130E4B">
              <w:rPr>
                <w:rFonts w:ascii="Times New Roman" w:eastAsia="Times New Roman" w:hAnsi="Times New Roman" w:cs="Times New Roman"/>
                <w:color w:val="000000" w:themeColor="text1"/>
                <w:sz w:val="18"/>
                <w:szCs w:val="18"/>
              </w:rPr>
              <w:t xml:space="preserve"> Larcker, 1981).</w:t>
            </w:r>
          </w:p>
        </w:tc>
      </w:tr>
    </w:tbl>
    <w:p w14:paraId="74B46E56" w14:textId="77777777" w:rsidR="00440640" w:rsidRPr="006047C2" w:rsidRDefault="00440640" w:rsidP="00440640">
      <w:pPr>
        <w:rPr>
          <w:rFonts w:ascii="Times New Roman" w:eastAsia="Times New Roman" w:hAnsi="Times New Roman" w:cs="Times New Roman"/>
          <w:b/>
          <w:color w:val="000000" w:themeColor="text1"/>
          <w:sz w:val="24"/>
          <w:szCs w:val="24"/>
        </w:rPr>
      </w:pPr>
    </w:p>
    <w:p w14:paraId="48F9DB3E" w14:textId="77777777" w:rsidR="00440640" w:rsidRDefault="00440640" w:rsidP="00440640"/>
    <w:p w14:paraId="345CB90F" w14:textId="77777777" w:rsidR="00440640" w:rsidRDefault="00440640" w:rsidP="00440640"/>
    <w:p w14:paraId="60ABCB02" w14:textId="6EA6CDF5" w:rsidR="00597F71" w:rsidRPr="006047C2" w:rsidRDefault="003E098B" w:rsidP="00597F71">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WEB APPENDIX</w:t>
      </w:r>
      <w:r w:rsidR="00440640">
        <w:rPr>
          <w:rFonts w:ascii="Times New Roman" w:eastAsia="Times New Roman" w:hAnsi="Times New Roman" w:cs="Times New Roman"/>
          <w:b/>
          <w:color w:val="000000" w:themeColor="text1"/>
          <w:sz w:val="24"/>
          <w:szCs w:val="24"/>
        </w:rPr>
        <w:t xml:space="preserve"> 1C</w:t>
      </w:r>
      <w:r w:rsidR="00440640" w:rsidRPr="006047C2">
        <w:rPr>
          <w:rFonts w:ascii="Times New Roman" w:eastAsia="Times New Roman" w:hAnsi="Times New Roman" w:cs="Times New Roman"/>
          <w:b/>
          <w:color w:val="000000" w:themeColor="text1"/>
          <w:sz w:val="24"/>
          <w:szCs w:val="24"/>
        </w:rPr>
        <w:br/>
      </w:r>
      <w:r w:rsidR="00597F71">
        <w:rPr>
          <w:rFonts w:ascii="Times New Roman" w:eastAsia="Times New Roman" w:hAnsi="Times New Roman" w:cs="Times New Roman"/>
          <w:b/>
          <w:color w:val="000000" w:themeColor="text1"/>
          <w:sz w:val="24"/>
          <w:szCs w:val="24"/>
        </w:rPr>
        <w:t xml:space="preserve">Descriptive statistics, </w:t>
      </w:r>
      <w:proofErr w:type="gramStart"/>
      <w:r w:rsidR="00597F71">
        <w:rPr>
          <w:rFonts w:ascii="Times New Roman" w:eastAsia="Times New Roman" w:hAnsi="Times New Roman" w:cs="Times New Roman"/>
          <w:b/>
          <w:color w:val="000000" w:themeColor="text1"/>
          <w:sz w:val="24"/>
          <w:szCs w:val="24"/>
        </w:rPr>
        <w:t>correlations</w:t>
      </w:r>
      <w:proofErr w:type="gramEnd"/>
      <w:r w:rsidR="00597F71">
        <w:rPr>
          <w:rFonts w:ascii="Times New Roman" w:eastAsia="Times New Roman" w:hAnsi="Times New Roman" w:cs="Times New Roman"/>
          <w:b/>
          <w:color w:val="000000" w:themeColor="text1"/>
          <w:sz w:val="24"/>
          <w:szCs w:val="24"/>
        </w:rPr>
        <w:t xml:space="preserve"> and discriminant validity of constructs in study 2</w:t>
      </w:r>
    </w:p>
    <w:p w14:paraId="43537995" w14:textId="77777777" w:rsidR="00440640" w:rsidRPr="006047C2" w:rsidRDefault="00440640" w:rsidP="00F10A2C">
      <w:pPr>
        <w:jc w:val="center"/>
        <w:rPr>
          <w:rFonts w:ascii="Times New Roman" w:eastAsia="Times New Roman" w:hAnsi="Times New Roman" w:cs="Times New Roman"/>
          <w:color w:val="000000" w:themeColor="text1"/>
          <w:sz w:val="24"/>
          <w:szCs w:val="24"/>
        </w:rPr>
      </w:pPr>
    </w:p>
    <w:tbl>
      <w:tblPr>
        <w:tblStyle w:val="Tabellenraster"/>
        <w:tblW w:w="0" w:type="auto"/>
        <w:jc w:val="center"/>
        <w:tblLook w:val="04A0" w:firstRow="1" w:lastRow="0" w:firstColumn="1" w:lastColumn="0" w:noHBand="0" w:noVBand="1"/>
      </w:tblPr>
      <w:tblGrid>
        <w:gridCol w:w="2552"/>
        <w:gridCol w:w="685"/>
        <w:gridCol w:w="685"/>
        <w:gridCol w:w="685"/>
        <w:gridCol w:w="685"/>
        <w:gridCol w:w="685"/>
        <w:gridCol w:w="686"/>
      </w:tblGrid>
      <w:tr w:rsidR="00440640" w:rsidRPr="00C2236C" w14:paraId="32FA63D1" w14:textId="77777777" w:rsidTr="00C92E8A">
        <w:trPr>
          <w:jc w:val="center"/>
        </w:trPr>
        <w:tc>
          <w:tcPr>
            <w:tcW w:w="2552" w:type="dxa"/>
            <w:tcBorders>
              <w:top w:val="single" w:sz="4" w:space="0" w:color="auto"/>
              <w:left w:val="nil"/>
              <w:bottom w:val="nil"/>
              <w:right w:val="nil"/>
            </w:tcBorders>
          </w:tcPr>
          <w:p w14:paraId="746C33D3" w14:textId="77777777" w:rsidR="00440640" w:rsidRPr="00C2236C" w:rsidRDefault="00440640" w:rsidP="00C92E8A">
            <w:pPr>
              <w:spacing w:before="60" w:after="60"/>
              <w:rPr>
                <w:rFonts w:ascii="Times New Roman" w:eastAsia="Times New Roman" w:hAnsi="Times New Roman" w:cs="Times New Roman"/>
                <w:color w:val="000000" w:themeColor="text1"/>
                <w:szCs w:val="20"/>
              </w:rPr>
            </w:pPr>
          </w:p>
        </w:tc>
        <w:tc>
          <w:tcPr>
            <w:tcW w:w="685" w:type="dxa"/>
            <w:tcBorders>
              <w:top w:val="single" w:sz="4" w:space="0" w:color="auto"/>
              <w:left w:val="nil"/>
              <w:bottom w:val="nil"/>
              <w:right w:val="nil"/>
            </w:tcBorders>
          </w:tcPr>
          <w:p w14:paraId="760D18AA"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eastAsia="Times New Roman" w:hAnsi="Times New Roman" w:cs="Times New Roman"/>
                <w:color w:val="000000" w:themeColor="text1"/>
                <w:szCs w:val="20"/>
              </w:rPr>
              <w:t>M</w:t>
            </w:r>
          </w:p>
        </w:tc>
        <w:tc>
          <w:tcPr>
            <w:tcW w:w="685" w:type="dxa"/>
            <w:tcBorders>
              <w:top w:val="single" w:sz="4" w:space="0" w:color="auto"/>
              <w:left w:val="nil"/>
              <w:bottom w:val="nil"/>
              <w:right w:val="nil"/>
            </w:tcBorders>
          </w:tcPr>
          <w:p w14:paraId="6F782B10"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eastAsia="Times New Roman" w:hAnsi="Times New Roman" w:cs="Times New Roman"/>
                <w:color w:val="000000" w:themeColor="text1"/>
                <w:szCs w:val="20"/>
              </w:rPr>
              <w:t>SD</w:t>
            </w:r>
          </w:p>
        </w:tc>
        <w:tc>
          <w:tcPr>
            <w:tcW w:w="685" w:type="dxa"/>
            <w:tcBorders>
              <w:top w:val="single" w:sz="4" w:space="0" w:color="auto"/>
              <w:left w:val="nil"/>
              <w:bottom w:val="nil"/>
              <w:right w:val="nil"/>
            </w:tcBorders>
          </w:tcPr>
          <w:p w14:paraId="70190802"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eastAsia="Times New Roman" w:hAnsi="Times New Roman" w:cs="Times New Roman"/>
                <w:color w:val="000000" w:themeColor="text1"/>
                <w:szCs w:val="20"/>
              </w:rPr>
              <w:t>1</w:t>
            </w:r>
          </w:p>
        </w:tc>
        <w:tc>
          <w:tcPr>
            <w:tcW w:w="685" w:type="dxa"/>
            <w:tcBorders>
              <w:top w:val="single" w:sz="4" w:space="0" w:color="auto"/>
              <w:left w:val="nil"/>
              <w:bottom w:val="nil"/>
              <w:right w:val="nil"/>
            </w:tcBorders>
          </w:tcPr>
          <w:p w14:paraId="0B553708"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eastAsia="Times New Roman" w:hAnsi="Times New Roman" w:cs="Times New Roman"/>
                <w:color w:val="000000" w:themeColor="text1"/>
                <w:szCs w:val="20"/>
              </w:rPr>
              <w:t>2</w:t>
            </w:r>
          </w:p>
        </w:tc>
        <w:tc>
          <w:tcPr>
            <w:tcW w:w="685" w:type="dxa"/>
            <w:tcBorders>
              <w:top w:val="single" w:sz="4" w:space="0" w:color="auto"/>
              <w:left w:val="nil"/>
              <w:bottom w:val="nil"/>
              <w:right w:val="nil"/>
            </w:tcBorders>
          </w:tcPr>
          <w:p w14:paraId="5F2CDC96"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eastAsia="Times New Roman" w:hAnsi="Times New Roman" w:cs="Times New Roman"/>
                <w:color w:val="000000" w:themeColor="text1"/>
                <w:szCs w:val="20"/>
              </w:rPr>
              <w:t>3</w:t>
            </w:r>
          </w:p>
        </w:tc>
        <w:tc>
          <w:tcPr>
            <w:tcW w:w="686" w:type="dxa"/>
            <w:tcBorders>
              <w:top w:val="single" w:sz="4" w:space="0" w:color="auto"/>
              <w:left w:val="nil"/>
              <w:bottom w:val="nil"/>
              <w:right w:val="nil"/>
            </w:tcBorders>
          </w:tcPr>
          <w:p w14:paraId="5717468D"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eastAsia="Times New Roman" w:hAnsi="Times New Roman" w:cs="Times New Roman"/>
                <w:color w:val="000000" w:themeColor="text1"/>
                <w:szCs w:val="20"/>
              </w:rPr>
              <w:t>4</w:t>
            </w:r>
          </w:p>
        </w:tc>
      </w:tr>
      <w:tr w:rsidR="00440640" w:rsidRPr="00C2236C" w14:paraId="135581A4" w14:textId="77777777" w:rsidTr="00C92E8A">
        <w:trPr>
          <w:jc w:val="center"/>
        </w:trPr>
        <w:tc>
          <w:tcPr>
            <w:tcW w:w="2552" w:type="dxa"/>
            <w:tcBorders>
              <w:top w:val="single" w:sz="4" w:space="0" w:color="auto"/>
              <w:left w:val="nil"/>
              <w:bottom w:val="nil"/>
              <w:right w:val="nil"/>
            </w:tcBorders>
          </w:tcPr>
          <w:p w14:paraId="4AD42589" w14:textId="77777777" w:rsidR="00440640" w:rsidRPr="00C2236C" w:rsidRDefault="00440640" w:rsidP="00C92E8A">
            <w:pPr>
              <w:spacing w:before="60" w:after="60"/>
              <w:rPr>
                <w:rFonts w:ascii="Times New Roman" w:eastAsia="Times New Roman" w:hAnsi="Times New Roman" w:cs="Times New Roman"/>
                <w:color w:val="000000" w:themeColor="text1"/>
                <w:szCs w:val="20"/>
              </w:rPr>
            </w:pPr>
            <w:r w:rsidRPr="00C2236C">
              <w:rPr>
                <w:rFonts w:ascii="Times New Roman" w:eastAsia="Times New Roman" w:hAnsi="Times New Roman" w:cs="Times New Roman"/>
                <w:color w:val="000000" w:themeColor="text1"/>
                <w:szCs w:val="20"/>
              </w:rPr>
              <w:t>1 Failure severity</w:t>
            </w:r>
          </w:p>
        </w:tc>
        <w:tc>
          <w:tcPr>
            <w:tcW w:w="685" w:type="dxa"/>
            <w:tcBorders>
              <w:top w:val="single" w:sz="4" w:space="0" w:color="auto"/>
              <w:left w:val="nil"/>
              <w:bottom w:val="nil"/>
              <w:right w:val="nil"/>
            </w:tcBorders>
          </w:tcPr>
          <w:p w14:paraId="47B0E617"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hAnsi="Times New Roman" w:cs="Times New Roman"/>
                <w:szCs w:val="20"/>
              </w:rPr>
              <w:t>3.89</w:t>
            </w:r>
          </w:p>
        </w:tc>
        <w:tc>
          <w:tcPr>
            <w:tcW w:w="685" w:type="dxa"/>
            <w:tcBorders>
              <w:top w:val="single" w:sz="4" w:space="0" w:color="auto"/>
              <w:left w:val="nil"/>
              <w:bottom w:val="nil"/>
              <w:right w:val="nil"/>
            </w:tcBorders>
          </w:tcPr>
          <w:p w14:paraId="6877DAB8"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hAnsi="Times New Roman" w:cs="Times New Roman"/>
                <w:szCs w:val="20"/>
              </w:rPr>
              <w:t>.87</w:t>
            </w:r>
          </w:p>
        </w:tc>
        <w:tc>
          <w:tcPr>
            <w:tcW w:w="685" w:type="dxa"/>
            <w:tcBorders>
              <w:top w:val="single" w:sz="4" w:space="0" w:color="auto"/>
              <w:left w:val="nil"/>
              <w:bottom w:val="nil"/>
              <w:right w:val="nil"/>
            </w:tcBorders>
          </w:tcPr>
          <w:p w14:paraId="590EA0EE" w14:textId="77777777" w:rsidR="00440640" w:rsidRPr="00C2236C" w:rsidRDefault="00440640" w:rsidP="00C92E8A">
            <w:pPr>
              <w:spacing w:before="60" w:after="60"/>
              <w:jc w:val="right"/>
              <w:rPr>
                <w:rFonts w:ascii="Times New Roman" w:eastAsia="Times New Roman" w:hAnsi="Times New Roman" w:cs="Times New Roman"/>
                <w:b/>
                <w:bCs/>
                <w:color w:val="000000" w:themeColor="text1"/>
                <w:szCs w:val="20"/>
              </w:rPr>
            </w:pPr>
            <w:r w:rsidRPr="00C2236C">
              <w:rPr>
                <w:rFonts w:ascii="Times New Roman" w:hAnsi="Times New Roman" w:cs="Times New Roman"/>
                <w:b/>
                <w:bCs/>
                <w:szCs w:val="20"/>
              </w:rPr>
              <w:t>.54</w:t>
            </w:r>
          </w:p>
        </w:tc>
        <w:tc>
          <w:tcPr>
            <w:tcW w:w="685" w:type="dxa"/>
            <w:tcBorders>
              <w:top w:val="single" w:sz="4" w:space="0" w:color="auto"/>
              <w:left w:val="nil"/>
              <w:bottom w:val="nil"/>
              <w:right w:val="nil"/>
            </w:tcBorders>
          </w:tcPr>
          <w:p w14:paraId="2140AD5E"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hAnsi="Times New Roman" w:cs="Times New Roman"/>
                <w:szCs w:val="20"/>
              </w:rPr>
              <w:t>.05</w:t>
            </w:r>
          </w:p>
        </w:tc>
        <w:tc>
          <w:tcPr>
            <w:tcW w:w="685" w:type="dxa"/>
            <w:tcBorders>
              <w:top w:val="single" w:sz="4" w:space="0" w:color="auto"/>
              <w:left w:val="nil"/>
              <w:bottom w:val="nil"/>
              <w:right w:val="nil"/>
            </w:tcBorders>
          </w:tcPr>
          <w:p w14:paraId="4947BFFF"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hAnsi="Times New Roman" w:cs="Times New Roman"/>
                <w:szCs w:val="20"/>
              </w:rPr>
              <w:t>.17</w:t>
            </w:r>
          </w:p>
        </w:tc>
        <w:tc>
          <w:tcPr>
            <w:tcW w:w="686" w:type="dxa"/>
            <w:tcBorders>
              <w:top w:val="single" w:sz="4" w:space="0" w:color="auto"/>
              <w:left w:val="nil"/>
              <w:bottom w:val="nil"/>
              <w:right w:val="nil"/>
            </w:tcBorders>
          </w:tcPr>
          <w:p w14:paraId="609D7319"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hAnsi="Times New Roman" w:cs="Times New Roman"/>
                <w:szCs w:val="20"/>
              </w:rPr>
              <w:t>.05</w:t>
            </w:r>
          </w:p>
        </w:tc>
      </w:tr>
      <w:tr w:rsidR="00440640" w:rsidRPr="00C2236C" w14:paraId="600328DE" w14:textId="77777777" w:rsidTr="00C92E8A">
        <w:trPr>
          <w:jc w:val="center"/>
        </w:trPr>
        <w:tc>
          <w:tcPr>
            <w:tcW w:w="2552" w:type="dxa"/>
            <w:tcBorders>
              <w:top w:val="nil"/>
              <w:left w:val="nil"/>
              <w:bottom w:val="nil"/>
              <w:right w:val="nil"/>
            </w:tcBorders>
          </w:tcPr>
          <w:p w14:paraId="525B3835" w14:textId="77777777" w:rsidR="00440640" w:rsidRPr="00C2236C" w:rsidRDefault="00440640" w:rsidP="00C92E8A">
            <w:pPr>
              <w:spacing w:before="60" w:after="60"/>
              <w:rPr>
                <w:rFonts w:ascii="Times New Roman" w:eastAsia="Times New Roman" w:hAnsi="Times New Roman" w:cs="Times New Roman"/>
                <w:color w:val="000000" w:themeColor="text1"/>
                <w:szCs w:val="20"/>
              </w:rPr>
            </w:pPr>
            <w:r w:rsidRPr="00C2236C">
              <w:rPr>
                <w:rFonts w:ascii="Times New Roman" w:eastAsia="Times New Roman" w:hAnsi="Times New Roman" w:cs="Times New Roman"/>
                <w:color w:val="000000" w:themeColor="text1"/>
                <w:szCs w:val="20"/>
              </w:rPr>
              <w:t>2 Attribution of stability</w:t>
            </w:r>
          </w:p>
        </w:tc>
        <w:tc>
          <w:tcPr>
            <w:tcW w:w="685" w:type="dxa"/>
            <w:tcBorders>
              <w:top w:val="nil"/>
              <w:left w:val="nil"/>
              <w:bottom w:val="nil"/>
              <w:right w:val="nil"/>
            </w:tcBorders>
          </w:tcPr>
          <w:p w14:paraId="10883BF9"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hAnsi="Times New Roman" w:cs="Times New Roman"/>
                <w:szCs w:val="20"/>
              </w:rPr>
              <w:t>3.64</w:t>
            </w:r>
          </w:p>
        </w:tc>
        <w:tc>
          <w:tcPr>
            <w:tcW w:w="685" w:type="dxa"/>
            <w:tcBorders>
              <w:top w:val="nil"/>
              <w:left w:val="nil"/>
              <w:bottom w:val="nil"/>
              <w:right w:val="nil"/>
            </w:tcBorders>
          </w:tcPr>
          <w:p w14:paraId="55717674"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hAnsi="Times New Roman" w:cs="Times New Roman"/>
                <w:szCs w:val="20"/>
              </w:rPr>
              <w:t>.96</w:t>
            </w:r>
          </w:p>
        </w:tc>
        <w:tc>
          <w:tcPr>
            <w:tcW w:w="685" w:type="dxa"/>
            <w:tcBorders>
              <w:top w:val="nil"/>
              <w:left w:val="nil"/>
              <w:bottom w:val="nil"/>
              <w:right w:val="nil"/>
            </w:tcBorders>
          </w:tcPr>
          <w:p w14:paraId="7CDA266A"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hAnsi="Times New Roman" w:cs="Times New Roman"/>
                <w:szCs w:val="20"/>
              </w:rPr>
              <w:t>.22</w:t>
            </w:r>
          </w:p>
        </w:tc>
        <w:tc>
          <w:tcPr>
            <w:tcW w:w="685" w:type="dxa"/>
            <w:tcBorders>
              <w:top w:val="nil"/>
              <w:left w:val="nil"/>
              <w:bottom w:val="nil"/>
              <w:right w:val="nil"/>
            </w:tcBorders>
          </w:tcPr>
          <w:p w14:paraId="5800AE63" w14:textId="77777777" w:rsidR="00440640" w:rsidRPr="00C2236C" w:rsidRDefault="00440640" w:rsidP="00C92E8A">
            <w:pPr>
              <w:spacing w:before="60" w:after="60"/>
              <w:jc w:val="right"/>
              <w:rPr>
                <w:rFonts w:ascii="Times New Roman" w:eastAsia="Times New Roman" w:hAnsi="Times New Roman" w:cs="Times New Roman"/>
                <w:b/>
                <w:bCs/>
                <w:color w:val="000000" w:themeColor="text1"/>
                <w:szCs w:val="20"/>
              </w:rPr>
            </w:pPr>
            <w:r w:rsidRPr="00C2236C">
              <w:rPr>
                <w:rFonts w:ascii="Times New Roman" w:hAnsi="Times New Roman" w:cs="Times New Roman"/>
                <w:b/>
                <w:bCs/>
                <w:szCs w:val="20"/>
              </w:rPr>
              <w:t>.46</w:t>
            </w:r>
          </w:p>
        </w:tc>
        <w:tc>
          <w:tcPr>
            <w:tcW w:w="685" w:type="dxa"/>
            <w:tcBorders>
              <w:top w:val="nil"/>
              <w:left w:val="nil"/>
              <w:bottom w:val="nil"/>
              <w:right w:val="nil"/>
            </w:tcBorders>
          </w:tcPr>
          <w:p w14:paraId="2D2EEBCD"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hAnsi="Times New Roman" w:cs="Times New Roman"/>
                <w:szCs w:val="20"/>
              </w:rPr>
              <w:t>.07</w:t>
            </w:r>
          </w:p>
        </w:tc>
        <w:tc>
          <w:tcPr>
            <w:tcW w:w="686" w:type="dxa"/>
            <w:tcBorders>
              <w:top w:val="nil"/>
              <w:left w:val="nil"/>
              <w:bottom w:val="nil"/>
              <w:right w:val="nil"/>
            </w:tcBorders>
          </w:tcPr>
          <w:p w14:paraId="7C18D729"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hAnsi="Times New Roman" w:cs="Times New Roman"/>
                <w:szCs w:val="20"/>
              </w:rPr>
              <w:t>.20</w:t>
            </w:r>
          </w:p>
        </w:tc>
      </w:tr>
      <w:tr w:rsidR="00440640" w:rsidRPr="00C2236C" w14:paraId="286D93BF" w14:textId="77777777" w:rsidTr="00C92E8A">
        <w:trPr>
          <w:jc w:val="center"/>
        </w:trPr>
        <w:tc>
          <w:tcPr>
            <w:tcW w:w="2552" w:type="dxa"/>
            <w:tcBorders>
              <w:top w:val="nil"/>
              <w:left w:val="nil"/>
              <w:bottom w:val="nil"/>
              <w:right w:val="nil"/>
            </w:tcBorders>
          </w:tcPr>
          <w:p w14:paraId="7443B8EB" w14:textId="77777777" w:rsidR="00440640" w:rsidRPr="00C2236C" w:rsidRDefault="00440640" w:rsidP="00C92E8A">
            <w:pPr>
              <w:spacing w:before="60" w:after="60"/>
              <w:rPr>
                <w:rFonts w:ascii="Times New Roman" w:eastAsia="Times New Roman" w:hAnsi="Times New Roman" w:cs="Times New Roman"/>
                <w:color w:val="000000" w:themeColor="text1"/>
                <w:szCs w:val="20"/>
              </w:rPr>
            </w:pPr>
            <w:r w:rsidRPr="00C2236C">
              <w:rPr>
                <w:rFonts w:ascii="Times New Roman" w:eastAsia="Times New Roman" w:hAnsi="Times New Roman" w:cs="Times New Roman"/>
                <w:color w:val="000000" w:themeColor="text1"/>
                <w:szCs w:val="20"/>
              </w:rPr>
              <w:t>3 Anger</w:t>
            </w:r>
          </w:p>
        </w:tc>
        <w:tc>
          <w:tcPr>
            <w:tcW w:w="685" w:type="dxa"/>
            <w:tcBorders>
              <w:top w:val="nil"/>
              <w:left w:val="nil"/>
              <w:bottom w:val="nil"/>
              <w:right w:val="nil"/>
            </w:tcBorders>
          </w:tcPr>
          <w:p w14:paraId="6519FB44"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hAnsi="Times New Roman" w:cs="Times New Roman"/>
                <w:szCs w:val="20"/>
              </w:rPr>
              <w:t>3.84</w:t>
            </w:r>
          </w:p>
        </w:tc>
        <w:tc>
          <w:tcPr>
            <w:tcW w:w="685" w:type="dxa"/>
            <w:tcBorders>
              <w:top w:val="nil"/>
              <w:left w:val="nil"/>
              <w:bottom w:val="nil"/>
              <w:right w:val="nil"/>
            </w:tcBorders>
          </w:tcPr>
          <w:p w14:paraId="30C94F1F"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hAnsi="Times New Roman" w:cs="Times New Roman"/>
                <w:szCs w:val="20"/>
              </w:rPr>
              <w:t>1.03</w:t>
            </w:r>
          </w:p>
        </w:tc>
        <w:tc>
          <w:tcPr>
            <w:tcW w:w="685" w:type="dxa"/>
            <w:tcBorders>
              <w:top w:val="nil"/>
              <w:left w:val="nil"/>
              <w:bottom w:val="nil"/>
              <w:right w:val="nil"/>
            </w:tcBorders>
          </w:tcPr>
          <w:p w14:paraId="35ED35EC"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hAnsi="Times New Roman" w:cs="Times New Roman"/>
                <w:szCs w:val="20"/>
              </w:rPr>
              <w:t>.41</w:t>
            </w:r>
          </w:p>
        </w:tc>
        <w:tc>
          <w:tcPr>
            <w:tcW w:w="685" w:type="dxa"/>
            <w:tcBorders>
              <w:top w:val="nil"/>
              <w:left w:val="nil"/>
              <w:bottom w:val="nil"/>
              <w:right w:val="nil"/>
            </w:tcBorders>
          </w:tcPr>
          <w:p w14:paraId="683A7A85"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hAnsi="Times New Roman" w:cs="Times New Roman"/>
                <w:szCs w:val="20"/>
              </w:rPr>
              <w:t>.26</w:t>
            </w:r>
          </w:p>
        </w:tc>
        <w:tc>
          <w:tcPr>
            <w:tcW w:w="685" w:type="dxa"/>
            <w:tcBorders>
              <w:top w:val="nil"/>
              <w:left w:val="nil"/>
              <w:bottom w:val="nil"/>
              <w:right w:val="nil"/>
            </w:tcBorders>
          </w:tcPr>
          <w:p w14:paraId="267B2DB7" w14:textId="77777777" w:rsidR="00440640" w:rsidRPr="00C2236C" w:rsidRDefault="00440640" w:rsidP="00C92E8A">
            <w:pPr>
              <w:spacing w:before="60" w:after="60"/>
              <w:jc w:val="right"/>
              <w:rPr>
                <w:rFonts w:ascii="Times New Roman" w:eastAsia="Times New Roman" w:hAnsi="Times New Roman" w:cs="Times New Roman"/>
                <w:b/>
                <w:bCs/>
                <w:color w:val="000000" w:themeColor="text1"/>
                <w:szCs w:val="20"/>
              </w:rPr>
            </w:pPr>
            <w:r w:rsidRPr="00C2236C">
              <w:rPr>
                <w:rFonts w:ascii="Times New Roman" w:hAnsi="Times New Roman" w:cs="Times New Roman"/>
                <w:b/>
                <w:bCs/>
                <w:szCs w:val="20"/>
              </w:rPr>
              <w:t>.63</w:t>
            </w:r>
          </w:p>
        </w:tc>
        <w:tc>
          <w:tcPr>
            <w:tcW w:w="686" w:type="dxa"/>
            <w:tcBorders>
              <w:top w:val="nil"/>
              <w:left w:val="nil"/>
              <w:bottom w:val="nil"/>
              <w:right w:val="nil"/>
            </w:tcBorders>
          </w:tcPr>
          <w:p w14:paraId="5E958073"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hAnsi="Times New Roman" w:cs="Times New Roman"/>
                <w:szCs w:val="20"/>
              </w:rPr>
              <w:t>.07</w:t>
            </w:r>
          </w:p>
        </w:tc>
      </w:tr>
      <w:tr w:rsidR="00440640" w:rsidRPr="00C2236C" w14:paraId="1CAFAA38" w14:textId="77777777" w:rsidTr="00C92E8A">
        <w:trPr>
          <w:jc w:val="center"/>
        </w:trPr>
        <w:tc>
          <w:tcPr>
            <w:tcW w:w="2552" w:type="dxa"/>
            <w:tcBorders>
              <w:top w:val="nil"/>
              <w:left w:val="nil"/>
              <w:bottom w:val="nil"/>
              <w:right w:val="nil"/>
            </w:tcBorders>
          </w:tcPr>
          <w:p w14:paraId="0EC9C34F" w14:textId="77777777" w:rsidR="00440640" w:rsidRPr="00C2236C" w:rsidRDefault="00440640" w:rsidP="00C92E8A">
            <w:pPr>
              <w:spacing w:before="60" w:after="60"/>
              <w:rPr>
                <w:rFonts w:ascii="Times New Roman" w:eastAsia="Times New Roman" w:hAnsi="Times New Roman" w:cs="Times New Roman"/>
                <w:color w:val="000000" w:themeColor="text1"/>
                <w:szCs w:val="20"/>
              </w:rPr>
            </w:pPr>
            <w:r w:rsidRPr="00C2236C">
              <w:rPr>
                <w:rFonts w:ascii="Times New Roman" w:eastAsia="Times New Roman" w:hAnsi="Times New Roman" w:cs="Times New Roman"/>
                <w:color w:val="000000" w:themeColor="text1"/>
                <w:szCs w:val="20"/>
              </w:rPr>
              <w:t>4 Revenge intention</w:t>
            </w:r>
          </w:p>
        </w:tc>
        <w:tc>
          <w:tcPr>
            <w:tcW w:w="685" w:type="dxa"/>
            <w:tcBorders>
              <w:top w:val="nil"/>
              <w:left w:val="nil"/>
              <w:bottom w:val="nil"/>
              <w:right w:val="nil"/>
            </w:tcBorders>
          </w:tcPr>
          <w:p w14:paraId="6D5654A9"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hAnsi="Times New Roman" w:cs="Times New Roman"/>
                <w:szCs w:val="20"/>
              </w:rPr>
              <w:t>3.55</w:t>
            </w:r>
          </w:p>
        </w:tc>
        <w:tc>
          <w:tcPr>
            <w:tcW w:w="685" w:type="dxa"/>
            <w:tcBorders>
              <w:top w:val="nil"/>
              <w:left w:val="nil"/>
              <w:bottom w:val="nil"/>
              <w:right w:val="nil"/>
            </w:tcBorders>
          </w:tcPr>
          <w:p w14:paraId="23FAC29E"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hAnsi="Times New Roman" w:cs="Times New Roman"/>
                <w:szCs w:val="20"/>
              </w:rPr>
              <w:t>1.05</w:t>
            </w:r>
          </w:p>
        </w:tc>
        <w:tc>
          <w:tcPr>
            <w:tcW w:w="685" w:type="dxa"/>
            <w:tcBorders>
              <w:top w:val="nil"/>
              <w:left w:val="nil"/>
              <w:bottom w:val="nil"/>
              <w:right w:val="nil"/>
            </w:tcBorders>
          </w:tcPr>
          <w:p w14:paraId="6608FE8A"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hAnsi="Times New Roman" w:cs="Times New Roman"/>
                <w:szCs w:val="20"/>
              </w:rPr>
              <w:t>.22</w:t>
            </w:r>
          </w:p>
        </w:tc>
        <w:tc>
          <w:tcPr>
            <w:tcW w:w="685" w:type="dxa"/>
            <w:tcBorders>
              <w:top w:val="nil"/>
              <w:left w:val="nil"/>
              <w:bottom w:val="nil"/>
              <w:right w:val="nil"/>
            </w:tcBorders>
          </w:tcPr>
          <w:p w14:paraId="0219D77E"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hAnsi="Times New Roman" w:cs="Times New Roman"/>
                <w:szCs w:val="20"/>
              </w:rPr>
              <w:t>.44</w:t>
            </w:r>
          </w:p>
        </w:tc>
        <w:tc>
          <w:tcPr>
            <w:tcW w:w="685" w:type="dxa"/>
            <w:tcBorders>
              <w:top w:val="nil"/>
              <w:left w:val="nil"/>
              <w:bottom w:val="nil"/>
              <w:right w:val="nil"/>
            </w:tcBorders>
          </w:tcPr>
          <w:p w14:paraId="346CAAB5" w14:textId="77777777" w:rsidR="00440640" w:rsidRPr="00C2236C" w:rsidRDefault="00440640" w:rsidP="00C92E8A">
            <w:pPr>
              <w:spacing w:before="60" w:after="60"/>
              <w:jc w:val="right"/>
              <w:rPr>
                <w:rFonts w:ascii="Times New Roman" w:eastAsia="Times New Roman" w:hAnsi="Times New Roman" w:cs="Times New Roman"/>
                <w:color w:val="000000" w:themeColor="text1"/>
                <w:szCs w:val="20"/>
              </w:rPr>
            </w:pPr>
            <w:r w:rsidRPr="00C2236C">
              <w:rPr>
                <w:rFonts w:ascii="Times New Roman" w:hAnsi="Times New Roman" w:cs="Times New Roman"/>
                <w:szCs w:val="20"/>
              </w:rPr>
              <w:t>.26</w:t>
            </w:r>
          </w:p>
        </w:tc>
        <w:tc>
          <w:tcPr>
            <w:tcW w:w="686" w:type="dxa"/>
            <w:tcBorders>
              <w:top w:val="nil"/>
              <w:left w:val="nil"/>
              <w:bottom w:val="nil"/>
              <w:right w:val="nil"/>
            </w:tcBorders>
          </w:tcPr>
          <w:p w14:paraId="47DDA27F" w14:textId="77777777" w:rsidR="00440640" w:rsidRPr="00C2236C" w:rsidRDefault="00440640" w:rsidP="00C92E8A">
            <w:pPr>
              <w:spacing w:before="60" w:after="60"/>
              <w:jc w:val="right"/>
              <w:rPr>
                <w:rFonts w:ascii="Times New Roman" w:eastAsia="Times New Roman" w:hAnsi="Times New Roman" w:cs="Times New Roman"/>
                <w:b/>
                <w:bCs/>
                <w:color w:val="000000" w:themeColor="text1"/>
                <w:szCs w:val="20"/>
              </w:rPr>
            </w:pPr>
            <w:r w:rsidRPr="00C2236C">
              <w:rPr>
                <w:rFonts w:ascii="Times New Roman" w:hAnsi="Times New Roman" w:cs="Times New Roman"/>
                <w:b/>
                <w:bCs/>
                <w:szCs w:val="20"/>
              </w:rPr>
              <w:t>.63</w:t>
            </w:r>
          </w:p>
        </w:tc>
      </w:tr>
      <w:tr w:rsidR="00440640" w:rsidRPr="00C2236C" w14:paraId="23ECAE14" w14:textId="77777777" w:rsidTr="00C92E8A">
        <w:trPr>
          <w:jc w:val="center"/>
        </w:trPr>
        <w:tc>
          <w:tcPr>
            <w:tcW w:w="6663" w:type="dxa"/>
            <w:gridSpan w:val="7"/>
            <w:tcBorders>
              <w:top w:val="single" w:sz="4" w:space="0" w:color="auto"/>
              <w:left w:val="nil"/>
              <w:bottom w:val="single" w:sz="4" w:space="0" w:color="auto"/>
              <w:right w:val="nil"/>
            </w:tcBorders>
          </w:tcPr>
          <w:p w14:paraId="1A21F625" w14:textId="54B1C7A5" w:rsidR="00440640" w:rsidRPr="00130E4B" w:rsidRDefault="00440640" w:rsidP="00C92E8A">
            <w:pPr>
              <w:jc w:val="both"/>
              <w:rPr>
                <w:rFonts w:ascii="Times New Roman" w:eastAsia="Times New Roman" w:hAnsi="Times New Roman" w:cs="Times New Roman"/>
                <w:color w:val="000000" w:themeColor="text1"/>
                <w:sz w:val="18"/>
                <w:szCs w:val="18"/>
              </w:rPr>
            </w:pPr>
            <w:r w:rsidRPr="00130E4B">
              <w:rPr>
                <w:rFonts w:ascii="Times New Roman" w:eastAsia="Times New Roman" w:hAnsi="Times New Roman" w:cs="Times New Roman"/>
                <w:color w:val="000000" w:themeColor="text1"/>
                <w:sz w:val="18"/>
                <w:szCs w:val="18"/>
              </w:rPr>
              <w:t>Note: M refers to mean, SD refers to standard deviation. The diagonal values represent the average variance extracted of the construct. The values below the diagonal represent the correlations between the constructs (which are all significant at p &lt; .001)</w:t>
            </w:r>
            <w:r w:rsidR="0001428F">
              <w:rPr>
                <w:rFonts w:ascii="Times New Roman" w:eastAsia="Times New Roman" w:hAnsi="Times New Roman" w:cs="Times New Roman"/>
                <w:color w:val="000000" w:themeColor="text1"/>
                <w:sz w:val="18"/>
                <w:szCs w:val="18"/>
              </w:rPr>
              <w:t>,</w:t>
            </w:r>
            <w:r w:rsidRPr="00130E4B">
              <w:rPr>
                <w:rFonts w:ascii="Times New Roman" w:eastAsia="Times New Roman" w:hAnsi="Times New Roman" w:cs="Times New Roman"/>
                <w:color w:val="000000" w:themeColor="text1"/>
                <w:sz w:val="18"/>
                <w:szCs w:val="18"/>
              </w:rPr>
              <w:t xml:space="preserve"> while the values above the diagonal represent the squared correlations between the constructs. Since the variance shared between a construct and its respective items (= average variance extracted) was larger than the squared correlations between this construct and any other construct in the measurement model, discriminant validity was confirmed (</w:t>
            </w:r>
            <w:proofErr w:type="spellStart"/>
            <w:r w:rsidRPr="00130E4B">
              <w:rPr>
                <w:rFonts w:ascii="Times New Roman" w:eastAsia="Times New Roman" w:hAnsi="Times New Roman" w:cs="Times New Roman"/>
                <w:color w:val="000000" w:themeColor="text1"/>
                <w:sz w:val="18"/>
                <w:szCs w:val="18"/>
              </w:rPr>
              <w:t>Fornell</w:t>
            </w:r>
            <w:proofErr w:type="spellEnd"/>
            <w:r w:rsidRPr="00130E4B">
              <w:rPr>
                <w:rFonts w:ascii="Times New Roman" w:eastAsia="Times New Roman" w:hAnsi="Times New Roman" w:cs="Times New Roman"/>
                <w:color w:val="000000" w:themeColor="text1"/>
                <w:sz w:val="18"/>
                <w:szCs w:val="18"/>
              </w:rPr>
              <w:t xml:space="preserve"> </w:t>
            </w:r>
            <w:r w:rsidR="00580700">
              <w:rPr>
                <w:rFonts w:ascii="Times New Roman" w:eastAsia="Times New Roman" w:hAnsi="Times New Roman" w:cs="Times New Roman"/>
                <w:color w:val="000000" w:themeColor="text1"/>
                <w:sz w:val="18"/>
                <w:szCs w:val="18"/>
              </w:rPr>
              <w:t>and</w:t>
            </w:r>
            <w:r w:rsidRPr="00130E4B">
              <w:rPr>
                <w:rFonts w:ascii="Times New Roman" w:eastAsia="Times New Roman" w:hAnsi="Times New Roman" w:cs="Times New Roman"/>
                <w:color w:val="000000" w:themeColor="text1"/>
                <w:sz w:val="18"/>
                <w:szCs w:val="18"/>
              </w:rPr>
              <w:t xml:space="preserve"> Larcker, 1981).</w:t>
            </w:r>
          </w:p>
        </w:tc>
      </w:tr>
    </w:tbl>
    <w:p w14:paraId="0D061A46" w14:textId="77777777" w:rsidR="00C7116A" w:rsidRPr="006047C2" w:rsidRDefault="00C7116A" w:rsidP="00B3508C"/>
    <w:sectPr w:rsidR="00C7116A" w:rsidRPr="006047C2" w:rsidSect="00B350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3E"/>
    <w:rsid w:val="0001428F"/>
    <w:rsid w:val="000278C0"/>
    <w:rsid w:val="00042EBD"/>
    <w:rsid w:val="00084BFF"/>
    <w:rsid w:val="000E55D0"/>
    <w:rsid w:val="00101E3B"/>
    <w:rsid w:val="0011446E"/>
    <w:rsid w:val="00130908"/>
    <w:rsid w:val="00130E4B"/>
    <w:rsid w:val="00137D3E"/>
    <w:rsid w:val="00163305"/>
    <w:rsid w:val="001754C8"/>
    <w:rsid w:val="001A6DA1"/>
    <w:rsid w:val="001B0844"/>
    <w:rsid w:val="001F2E6A"/>
    <w:rsid w:val="0024416F"/>
    <w:rsid w:val="002534C8"/>
    <w:rsid w:val="00261C77"/>
    <w:rsid w:val="00270CAB"/>
    <w:rsid w:val="0029141B"/>
    <w:rsid w:val="0029611D"/>
    <w:rsid w:val="002A6FAA"/>
    <w:rsid w:val="002C6D52"/>
    <w:rsid w:val="00300CFB"/>
    <w:rsid w:val="00334139"/>
    <w:rsid w:val="00350C42"/>
    <w:rsid w:val="0035593B"/>
    <w:rsid w:val="003646FA"/>
    <w:rsid w:val="003924B2"/>
    <w:rsid w:val="003D0250"/>
    <w:rsid w:val="003D19E2"/>
    <w:rsid w:val="003E098B"/>
    <w:rsid w:val="003E5441"/>
    <w:rsid w:val="00400326"/>
    <w:rsid w:val="004070BA"/>
    <w:rsid w:val="00440640"/>
    <w:rsid w:val="00477566"/>
    <w:rsid w:val="00492E61"/>
    <w:rsid w:val="004C1CB8"/>
    <w:rsid w:val="004D0C02"/>
    <w:rsid w:val="004E4DA4"/>
    <w:rsid w:val="004F2EE3"/>
    <w:rsid w:val="005058B8"/>
    <w:rsid w:val="00511363"/>
    <w:rsid w:val="00531289"/>
    <w:rsid w:val="00533866"/>
    <w:rsid w:val="00580700"/>
    <w:rsid w:val="00597F71"/>
    <w:rsid w:val="005B4361"/>
    <w:rsid w:val="005B6BDC"/>
    <w:rsid w:val="005C4BB9"/>
    <w:rsid w:val="005D2EE2"/>
    <w:rsid w:val="005D2F4E"/>
    <w:rsid w:val="005D3B08"/>
    <w:rsid w:val="005E3D2B"/>
    <w:rsid w:val="005F3B0C"/>
    <w:rsid w:val="006047C2"/>
    <w:rsid w:val="00651C0E"/>
    <w:rsid w:val="00653423"/>
    <w:rsid w:val="006554B8"/>
    <w:rsid w:val="00665C0E"/>
    <w:rsid w:val="00691C3D"/>
    <w:rsid w:val="00694FEE"/>
    <w:rsid w:val="006B201A"/>
    <w:rsid w:val="006B4744"/>
    <w:rsid w:val="006D19C3"/>
    <w:rsid w:val="006E567F"/>
    <w:rsid w:val="006F630A"/>
    <w:rsid w:val="0071139A"/>
    <w:rsid w:val="00724835"/>
    <w:rsid w:val="00742212"/>
    <w:rsid w:val="0074340B"/>
    <w:rsid w:val="0074592D"/>
    <w:rsid w:val="00762579"/>
    <w:rsid w:val="0076742F"/>
    <w:rsid w:val="007B3B45"/>
    <w:rsid w:val="007D58C2"/>
    <w:rsid w:val="007E2A5D"/>
    <w:rsid w:val="007E7BAC"/>
    <w:rsid w:val="007F0544"/>
    <w:rsid w:val="0082339C"/>
    <w:rsid w:val="008358F1"/>
    <w:rsid w:val="008557DF"/>
    <w:rsid w:val="00871CAC"/>
    <w:rsid w:val="00872AC2"/>
    <w:rsid w:val="00882FA6"/>
    <w:rsid w:val="00892B67"/>
    <w:rsid w:val="008E218C"/>
    <w:rsid w:val="008F2D97"/>
    <w:rsid w:val="00912AA1"/>
    <w:rsid w:val="00921D07"/>
    <w:rsid w:val="00930E37"/>
    <w:rsid w:val="00931DF8"/>
    <w:rsid w:val="009451FE"/>
    <w:rsid w:val="00961684"/>
    <w:rsid w:val="009812F5"/>
    <w:rsid w:val="009837D8"/>
    <w:rsid w:val="0099658E"/>
    <w:rsid w:val="009B5297"/>
    <w:rsid w:val="009D7168"/>
    <w:rsid w:val="009E5083"/>
    <w:rsid w:val="009E6E55"/>
    <w:rsid w:val="009F54E3"/>
    <w:rsid w:val="00A13919"/>
    <w:rsid w:val="00A21E64"/>
    <w:rsid w:val="00A27D77"/>
    <w:rsid w:val="00A33733"/>
    <w:rsid w:val="00A44EBC"/>
    <w:rsid w:val="00A716F1"/>
    <w:rsid w:val="00A72A32"/>
    <w:rsid w:val="00A77B6A"/>
    <w:rsid w:val="00A818A5"/>
    <w:rsid w:val="00A82117"/>
    <w:rsid w:val="00A83C9C"/>
    <w:rsid w:val="00A862B2"/>
    <w:rsid w:val="00AC1C42"/>
    <w:rsid w:val="00AD2298"/>
    <w:rsid w:val="00AE35BB"/>
    <w:rsid w:val="00AE3FA4"/>
    <w:rsid w:val="00AF7ADC"/>
    <w:rsid w:val="00B3080D"/>
    <w:rsid w:val="00B3508C"/>
    <w:rsid w:val="00B41782"/>
    <w:rsid w:val="00B555C7"/>
    <w:rsid w:val="00B60DF5"/>
    <w:rsid w:val="00B63CF8"/>
    <w:rsid w:val="00B8036D"/>
    <w:rsid w:val="00B84550"/>
    <w:rsid w:val="00B92449"/>
    <w:rsid w:val="00C16E37"/>
    <w:rsid w:val="00C20B7B"/>
    <w:rsid w:val="00C32221"/>
    <w:rsid w:val="00C6031E"/>
    <w:rsid w:val="00C7116A"/>
    <w:rsid w:val="00C87613"/>
    <w:rsid w:val="00CB3CF2"/>
    <w:rsid w:val="00CB711B"/>
    <w:rsid w:val="00CC2B79"/>
    <w:rsid w:val="00CE27EE"/>
    <w:rsid w:val="00CF2572"/>
    <w:rsid w:val="00D01BED"/>
    <w:rsid w:val="00D63E10"/>
    <w:rsid w:val="00D72AB3"/>
    <w:rsid w:val="00D7624D"/>
    <w:rsid w:val="00D930F5"/>
    <w:rsid w:val="00DD6DA5"/>
    <w:rsid w:val="00DF32C7"/>
    <w:rsid w:val="00E052D3"/>
    <w:rsid w:val="00E15C2F"/>
    <w:rsid w:val="00E325DE"/>
    <w:rsid w:val="00E47D14"/>
    <w:rsid w:val="00E60D25"/>
    <w:rsid w:val="00E670F3"/>
    <w:rsid w:val="00E74B23"/>
    <w:rsid w:val="00E97C3D"/>
    <w:rsid w:val="00EC39F9"/>
    <w:rsid w:val="00ED7F9E"/>
    <w:rsid w:val="00F10A2C"/>
    <w:rsid w:val="00F206D1"/>
    <w:rsid w:val="00F274A0"/>
    <w:rsid w:val="00F41871"/>
    <w:rsid w:val="00F75461"/>
    <w:rsid w:val="00F82BCF"/>
    <w:rsid w:val="00F948EE"/>
    <w:rsid w:val="00FB01CC"/>
    <w:rsid w:val="00FD72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7241"/>
  <w15:chartTrackingRefBased/>
  <w15:docId w15:val="{CAB5BA51-792E-484D-8CCC-B926C0C7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7D3E"/>
    <w:rPr>
      <w:rFonts w:ascii="Calibri" w:eastAsia="Calibri" w:hAnsi="Calibri" w:cs="Calibri"/>
      <w:color w:val="00000A"/>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37D3E"/>
    <w:rPr>
      <w:rFonts w:ascii="Calibri" w:hAnsi="Calibri" w:cs="Calibri"/>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716F1"/>
    <w:rPr>
      <w:color w:val="808080"/>
    </w:rPr>
  </w:style>
  <w:style w:type="character" w:styleId="Kommentarzeichen">
    <w:name w:val="annotation reference"/>
    <w:basedOn w:val="Absatz-Standardschriftart"/>
    <w:uiPriority w:val="99"/>
    <w:semiHidden/>
    <w:unhideWhenUsed/>
    <w:rsid w:val="00DF32C7"/>
    <w:rPr>
      <w:sz w:val="16"/>
      <w:szCs w:val="16"/>
    </w:rPr>
  </w:style>
  <w:style w:type="paragraph" w:styleId="Kommentartext">
    <w:name w:val="annotation text"/>
    <w:basedOn w:val="Standard"/>
    <w:link w:val="KommentartextZchn"/>
    <w:uiPriority w:val="99"/>
    <w:unhideWhenUsed/>
    <w:rsid w:val="00DF32C7"/>
    <w:rPr>
      <w:sz w:val="20"/>
      <w:szCs w:val="20"/>
    </w:rPr>
  </w:style>
  <w:style w:type="character" w:customStyle="1" w:styleId="KommentartextZchn">
    <w:name w:val="Kommentartext Zchn"/>
    <w:basedOn w:val="Absatz-Standardschriftart"/>
    <w:link w:val="Kommentartext"/>
    <w:uiPriority w:val="99"/>
    <w:rsid w:val="00DF32C7"/>
    <w:rPr>
      <w:rFonts w:ascii="Calibri" w:eastAsia="Calibri" w:hAnsi="Calibri" w:cs="Calibri"/>
      <w:color w:val="00000A"/>
      <w:sz w:val="20"/>
      <w:szCs w:val="20"/>
      <w:lang w:val="en-US"/>
    </w:rPr>
  </w:style>
  <w:style w:type="paragraph" w:styleId="Kommentarthema">
    <w:name w:val="annotation subject"/>
    <w:basedOn w:val="Kommentartext"/>
    <w:next w:val="Kommentartext"/>
    <w:link w:val="KommentarthemaZchn"/>
    <w:uiPriority w:val="99"/>
    <w:semiHidden/>
    <w:unhideWhenUsed/>
    <w:rsid w:val="00DF32C7"/>
    <w:rPr>
      <w:b/>
      <w:bCs/>
    </w:rPr>
  </w:style>
  <w:style w:type="character" w:customStyle="1" w:styleId="KommentarthemaZchn">
    <w:name w:val="Kommentarthema Zchn"/>
    <w:basedOn w:val="KommentartextZchn"/>
    <w:link w:val="Kommentarthema"/>
    <w:uiPriority w:val="99"/>
    <w:semiHidden/>
    <w:rsid w:val="00DF32C7"/>
    <w:rPr>
      <w:rFonts w:ascii="Calibri" w:eastAsia="Calibri" w:hAnsi="Calibri" w:cs="Calibri"/>
      <w:b/>
      <w:bCs/>
      <w:color w:val="00000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3605</Characters>
  <Application>Microsoft Office Word</Application>
  <DocSecurity>0</DocSecurity>
  <Lines>30</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Weitzl Wolfgang</dc:creator>
  <cp:keywords/>
  <dc:description/>
  <cp:lastModifiedBy>Clemens Hutzinger</cp:lastModifiedBy>
  <cp:revision>162</cp:revision>
  <dcterms:created xsi:type="dcterms:W3CDTF">2022-07-20T08:45:00Z</dcterms:created>
  <dcterms:modified xsi:type="dcterms:W3CDTF">2022-11-17T07:21:00Z</dcterms:modified>
</cp:coreProperties>
</file>