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D2B" w:rsidRPr="00E9700F" w:rsidRDefault="00032D2B" w:rsidP="00032D2B">
      <w:pPr>
        <w:spacing w:line="360" w:lineRule="auto"/>
        <w:jc w:val="center"/>
        <w:rPr>
          <w:rFonts w:ascii="Palatino Linotype" w:hAnsi="Palatino Linotype"/>
          <w:b/>
          <w:bCs/>
          <w:sz w:val="36"/>
          <w:szCs w:val="36"/>
        </w:rPr>
      </w:pPr>
      <w:bookmarkStart w:id="0" w:name="OLE_LINK33"/>
      <w:bookmarkStart w:id="1" w:name="OLE_LINK34"/>
      <w:r w:rsidRPr="00D47698">
        <w:rPr>
          <w:rFonts w:ascii="Palatino Linotype" w:hAnsi="Palatino Linotype"/>
          <w:b/>
          <w:bCs/>
          <w:sz w:val="36"/>
          <w:szCs w:val="36"/>
        </w:rPr>
        <w:t>Online Appendix</w:t>
      </w:r>
      <w:bookmarkEnd w:id="0"/>
      <w:bookmarkEnd w:id="1"/>
    </w:p>
    <w:p w:rsidR="00032D2B" w:rsidRPr="00D47698" w:rsidRDefault="00032D2B" w:rsidP="00032D2B">
      <w:pPr>
        <w:spacing w:line="360" w:lineRule="auto"/>
        <w:rPr>
          <w:rFonts w:ascii="Palatino Linotype" w:hAnsi="Palatino Linotype"/>
          <w:b/>
          <w:bCs/>
          <w:sz w:val="22"/>
          <w:szCs w:val="22"/>
        </w:rPr>
      </w:pPr>
      <w:r w:rsidRPr="00D47698">
        <w:rPr>
          <w:rFonts w:ascii="Palatino Linotype" w:hAnsi="Palatino Linotype"/>
          <w:b/>
          <w:bCs/>
          <w:sz w:val="22"/>
          <w:szCs w:val="22"/>
        </w:rPr>
        <w:t>Table A1 Definitions of the variables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544"/>
        <w:gridCol w:w="1559"/>
        <w:gridCol w:w="4819"/>
        <w:gridCol w:w="3175"/>
      </w:tblGrid>
      <w:tr w:rsidR="00032D2B" w:rsidRPr="00B96FEE" w:rsidTr="00D77004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b/>
                <w:bCs/>
                <w:color w:val="000000" w:themeColor="text1"/>
                <w:sz w:val="16"/>
              </w:rPr>
              <w:t>Variable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B96FEE" w:rsidRDefault="00032D2B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b/>
                <w:b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eastAsia="楷体" w:hAnsi="Palatino Linotype"/>
                <w:b/>
                <w:bCs/>
                <w:color w:val="000000" w:themeColor="text1"/>
                <w:sz w:val="16"/>
                <w:szCs w:val="16"/>
              </w:rPr>
              <w:t>Measurement index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eastAsia="楷体" w:hAnsi="Palatino Linotype"/>
                <w:b/>
                <w:bCs/>
                <w:color w:val="000000" w:themeColor="text1"/>
                <w:sz w:val="16"/>
                <w:szCs w:val="16"/>
              </w:rPr>
              <w:t>Expected symbol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B96FEE" w:rsidRDefault="00032D2B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b/>
                <w:b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b/>
                <w:bCs/>
                <w:color w:val="000000" w:themeColor="text1"/>
                <w:sz w:val="16"/>
              </w:rPr>
              <w:t>Data source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B96FEE" w:rsidRDefault="00032D2B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b/>
                <w:b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eastAsia="楷体" w:hAnsi="Palatino Linotype"/>
                <w:b/>
                <w:bCs/>
                <w:color w:val="000000" w:themeColor="text1"/>
                <w:sz w:val="16"/>
                <w:szCs w:val="16"/>
              </w:rPr>
              <w:t>References</w:t>
            </w:r>
          </w:p>
        </w:tc>
      </w:tr>
      <w:tr w:rsidR="00032D2B" w:rsidRPr="00B96FEE" w:rsidTr="00D77004">
        <w:tc>
          <w:tcPr>
            <w:tcW w:w="13948" w:type="dxa"/>
            <w:gridSpan w:val="5"/>
            <w:tcBorders>
              <w:top w:val="single" w:sz="4" w:space="0" w:color="auto"/>
            </w:tcBorders>
          </w:tcPr>
          <w:p w:rsidR="00032D2B" w:rsidRPr="004130CE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color w:val="000000" w:themeColor="text1"/>
                <w:sz w:val="16"/>
                <w:szCs w:val="16"/>
              </w:rPr>
            </w:pPr>
            <w:r w:rsidRPr="004130CE">
              <w:rPr>
                <w:rFonts w:ascii="Palatino Linotype" w:hAnsi="Palatino Linotype"/>
                <w:b/>
                <w:bCs/>
                <w:color w:val="000000" w:themeColor="text1"/>
                <w:sz w:val="16"/>
                <w:u w:val="single"/>
              </w:rPr>
              <w:t>Dependent variables</w:t>
            </w:r>
          </w:p>
        </w:tc>
      </w:tr>
      <w:tr w:rsidR="00032D2B" w:rsidRPr="00B96FEE" w:rsidTr="00D77004">
        <w:tc>
          <w:tcPr>
            <w:tcW w:w="851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b/>
                <w:bCs/>
                <w:i/>
                <w:color w:val="000000" w:themeColor="text1"/>
                <w:sz w:val="16"/>
              </w:rPr>
              <w:t>ICTFDI</w:t>
            </w:r>
          </w:p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i/>
                <w:i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b/>
                <w:bCs/>
                <w:i/>
                <w:color w:val="000000" w:themeColor="text1"/>
                <w:sz w:val="16"/>
              </w:rPr>
              <w:t>SCIFDI</w:t>
            </w:r>
          </w:p>
        </w:tc>
        <w:tc>
          <w:tcPr>
            <w:tcW w:w="3544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Actual FDI inflows to ICT services (USD 10,000)</w:t>
            </w:r>
          </w:p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Actual FDI inflows to SCI services (USD 10,000)</w:t>
            </w:r>
          </w:p>
        </w:tc>
        <w:tc>
          <w:tcPr>
            <w:tcW w:w="1559" w:type="dxa"/>
          </w:tcPr>
          <w:p w:rsidR="00032D2B" w:rsidRPr="00B96FEE" w:rsidRDefault="00032D2B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N/A</w:t>
            </w:r>
          </w:p>
        </w:tc>
        <w:tc>
          <w:tcPr>
            <w:tcW w:w="4819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Statistical Yearbook (2010–2018) of each province/municipality</w:t>
            </w:r>
          </w:p>
          <w:p w:rsidR="00032D2B" w:rsidRPr="00B96FEE" w:rsidRDefault="00032D2B" w:rsidP="00D77004">
            <w:pPr>
              <w:spacing w:line="276" w:lineRule="auto"/>
              <w:rPr>
                <w:rFonts w:ascii="Palatino Linotype" w:hAnsi="Palatino Linotype"/>
                <w:color w:val="000000" w:themeColor="text1"/>
                <w:sz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National Economic and Social Development (2010-2018) of each province/municipality</w:t>
            </w:r>
          </w:p>
          <w:p w:rsidR="00032D2B" w:rsidRPr="00B96FEE" w:rsidRDefault="00032D2B" w:rsidP="00D77004">
            <w:pPr>
              <w:spacing w:line="276" w:lineRule="auto"/>
              <w:rPr>
                <w:rFonts w:ascii="Palatino Linotype" w:hAnsi="Palatino Linotype"/>
                <w:color w:val="000000" w:themeColor="text1"/>
                <w:sz w:val="16"/>
              </w:rPr>
            </w:pPr>
            <w:r w:rsidRPr="00B96FEE"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  <w:t xml:space="preserve">China Commerce Yearbook </w:t>
            </w: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(2010–2018)</w:t>
            </w:r>
          </w:p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  <w:t>Shanghai Municipal Commission of Commerce</w:t>
            </w:r>
          </w:p>
        </w:tc>
        <w:tc>
          <w:tcPr>
            <w:tcW w:w="3175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 xml:space="preserve">Coughlin and </w:t>
            </w:r>
            <w:proofErr w:type="spellStart"/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Segev</w:t>
            </w:r>
            <w:proofErr w:type="spellEnd"/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 xml:space="preserve"> (2000), </w:t>
            </w:r>
            <w:proofErr w:type="spellStart"/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Salike</w:t>
            </w:r>
            <w:proofErr w:type="spellEnd"/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 xml:space="preserve"> (2016), Hsu </w:t>
            </w:r>
            <w:r w:rsidRPr="00B96FEE">
              <w:rPr>
                <w:rFonts w:ascii="Palatino Linotype" w:hAnsi="Palatino Linotype"/>
                <w:i/>
                <w:iCs/>
                <w:color w:val="000000" w:themeColor="text1"/>
                <w:sz w:val="16"/>
              </w:rPr>
              <w:t>et al</w:t>
            </w: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. (2019), Li (2020)</w:t>
            </w:r>
          </w:p>
        </w:tc>
      </w:tr>
      <w:tr w:rsidR="00032D2B" w:rsidRPr="00B96FEE" w:rsidTr="00D77004">
        <w:tc>
          <w:tcPr>
            <w:tcW w:w="13948" w:type="dxa"/>
            <w:gridSpan w:val="5"/>
          </w:tcPr>
          <w:p w:rsidR="00032D2B" w:rsidRPr="004130CE" w:rsidRDefault="00032D2B" w:rsidP="00D77004">
            <w:pPr>
              <w:spacing w:line="276" w:lineRule="auto"/>
              <w:rPr>
                <w:rFonts w:ascii="Palatino Linotype" w:hAnsi="Palatino Linotype"/>
                <w:b/>
                <w:bCs/>
                <w:color w:val="000000" w:themeColor="text1"/>
                <w:sz w:val="16"/>
              </w:rPr>
            </w:pPr>
            <w:r w:rsidRPr="004130CE">
              <w:rPr>
                <w:rFonts w:ascii="Palatino Linotype" w:hAnsi="Palatino Linotype"/>
                <w:b/>
                <w:bCs/>
                <w:color w:val="000000" w:themeColor="text1"/>
                <w:sz w:val="16"/>
                <w:u w:val="single"/>
              </w:rPr>
              <w:t>Independent variables</w:t>
            </w:r>
          </w:p>
        </w:tc>
      </w:tr>
      <w:tr w:rsidR="00032D2B" w:rsidRPr="00B96FEE" w:rsidTr="00D77004">
        <w:tc>
          <w:tcPr>
            <w:tcW w:w="851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b/>
                <w:bCs/>
                <w:i/>
                <w:color w:val="000000" w:themeColor="text1"/>
                <w:sz w:val="16"/>
              </w:rPr>
              <w:t>HC</w:t>
            </w:r>
          </w:p>
        </w:tc>
        <w:tc>
          <w:tcPr>
            <w:tcW w:w="3544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The number of students enrolled in higher education per 10,000 population</w:t>
            </w:r>
          </w:p>
        </w:tc>
        <w:tc>
          <w:tcPr>
            <w:tcW w:w="1559" w:type="dxa"/>
          </w:tcPr>
          <w:p w:rsidR="00032D2B" w:rsidRPr="00B96FEE" w:rsidRDefault="00032D2B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+</w:t>
            </w:r>
          </w:p>
        </w:tc>
        <w:tc>
          <w:tcPr>
            <w:tcW w:w="4819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Statistical Yearbook (2010–2018) of each province/municipality</w:t>
            </w:r>
          </w:p>
        </w:tc>
        <w:tc>
          <w:tcPr>
            <w:tcW w:w="3175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proofErr w:type="spellStart"/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Salike</w:t>
            </w:r>
            <w:proofErr w:type="spellEnd"/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 xml:space="preserve"> (2016), Li (2020)</w:t>
            </w:r>
          </w:p>
        </w:tc>
      </w:tr>
      <w:tr w:rsidR="00032D2B" w:rsidRPr="00B96FEE" w:rsidTr="00D77004">
        <w:tc>
          <w:tcPr>
            <w:tcW w:w="851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b/>
                <w:bCs/>
                <w:i/>
                <w:color w:val="000000" w:themeColor="text1"/>
                <w:sz w:val="16"/>
              </w:rPr>
              <w:t>IPR</w:t>
            </w:r>
          </w:p>
        </w:tc>
        <w:tc>
          <w:tcPr>
            <w:tcW w:w="3544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The number of patents granted per capita</w:t>
            </w:r>
          </w:p>
        </w:tc>
        <w:tc>
          <w:tcPr>
            <w:tcW w:w="1559" w:type="dxa"/>
          </w:tcPr>
          <w:p w:rsidR="00032D2B" w:rsidRPr="00B96FEE" w:rsidRDefault="00032D2B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+</w:t>
            </w:r>
          </w:p>
        </w:tc>
        <w:tc>
          <w:tcPr>
            <w:tcW w:w="4819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China Statistical Yearbook on Science and Technology (2010–2018)</w:t>
            </w:r>
          </w:p>
        </w:tc>
        <w:tc>
          <w:tcPr>
            <w:tcW w:w="3175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Du</w:t>
            </w:r>
            <w:r w:rsidRPr="00B96FEE">
              <w:rPr>
                <w:rFonts w:ascii="Palatino Linotype" w:hAnsi="Palatino Linotype"/>
                <w:i/>
                <w:iCs/>
                <w:color w:val="000000" w:themeColor="text1"/>
                <w:sz w:val="16"/>
              </w:rPr>
              <w:t xml:space="preserve"> et al</w:t>
            </w: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 xml:space="preserve">. (2008), Du </w:t>
            </w:r>
            <w:r w:rsidRPr="00B96FEE">
              <w:rPr>
                <w:rFonts w:ascii="Palatino Linotype" w:hAnsi="Palatino Linotype"/>
                <w:i/>
                <w:iCs/>
                <w:color w:val="000000" w:themeColor="text1"/>
                <w:sz w:val="16"/>
              </w:rPr>
              <w:t>et al</w:t>
            </w: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. (2012)</w:t>
            </w:r>
          </w:p>
        </w:tc>
      </w:tr>
      <w:tr w:rsidR="00032D2B" w:rsidRPr="00B96FEE" w:rsidTr="00D77004">
        <w:tc>
          <w:tcPr>
            <w:tcW w:w="13948" w:type="dxa"/>
            <w:gridSpan w:val="5"/>
          </w:tcPr>
          <w:p w:rsidR="00032D2B" w:rsidRPr="004130CE" w:rsidRDefault="00032D2B" w:rsidP="00D77004">
            <w:pPr>
              <w:spacing w:line="276" w:lineRule="auto"/>
              <w:rPr>
                <w:rFonts w:ascii="Palatino Linotype" w:hAnsi="Palatino Linotype"/>
                <w:b/>
                <w:bCs/>
                <w:color w:val="000000" w:themeColor="text1"/>
                <w:sz w:val="16"/>
              </w:rPr>
            </w:pPr>
            <w:r w:rsidRPr="004130CE">
              <w:rPr>
                <w:rFonts w:ascii="Palatino Linotype" w:hAnsi="Palatino Linotype"/>
                <w:b/>
                <w:bCs/>
                <w:color w:val="000000" w:themeColor="text1"/>
                <w:sz w:val="16"/>
                <w:u w:val="single"/>
              </w:rPr>
              <w:t>Control variables</w:t>
            </w:r>
          </w:p>
        </w:tc>
      </w:tr>
      <w:tr w:rsidR="00032D2B" w:rsidRPr="00B96FEE" w:rsidTr="00D77004">
        <w:tc>
          <w:tcPr>
            <w:tcW w:w="851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b/>
                <w:bCs/>
                <w:i/>
                <w:color w:val="000000" w:themeColor="text1"/>
                <w:sz w:val="16"/>
              </w:rPr>
              <w:t>SIZE</w:t>
            </w:r>
          </w:p>
        </w:tc>
        <w:tc>
          <w:tcPr>
            <w:tcW w:w="3544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GDP (1,000 million yuan)</w:t>
            </w:r>
          </w:p>
        </w:tc>
        <w:tc>
          <w:tcPr>
            <w:tcW w:w="1559" w:type="dxa"/>
          </w:tcPr>
          <w:p w:rsidR="00032D2B" w:rsidRPr="00B96FEE" w:rsidRDefault="00032D2B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+</w:t>
            </w:r>
          </w:p>
        </w:tc>
        <w:tc>
          <w:tcPr>
            <w:tcW w:w="4819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China Statistical Yearbook (2010–2018)</w:t>
            </w:r>
          </w:p>
        </w:tc>
        <w:tc>
          <w:tcPr>
            <w:tcW w:w="3175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 xml:space="preserve">Na and Lightfoot (2006), </w:t>
            </w:r>
            <w:proofErr w:type="spellStart"/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Salike</w:t>
            </w:r>
            <w:proofErr w:type="spellEnd"/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 xml:space="preserve"> (2016), Hsu </w:t>
            </w:r>
            <w:r w:rsidRPr="00B96FEE">
              <w:rPr>
                <w:rFonts w:ascii="Palatino Linotype" w:hAnsi="Palatino Linotype"/>
                <w:i/>
                <w:iCs/>
                <w:color w:val="000000" w:themeColor="text1"/>
                <w:sz w:val="16"/>
              </w:rPr>
              <w:t>et al</w:t>
            </w: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. (2019)</w:t>
            </w:r>
          </w:p>
        </w:tc>
      </w:tr>
      <w:tr w:rsidR="00032D2B" w:rsidRPr="00B96FEE" w:rsidTr="00D77004">
        <w:tc>
          <w:tcPr>
            <w:tcW w:w="851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b/>
                <w:bCs/>
                <w:i/>
                <w:color w:val="000000" w:themeColor="text1"/>
                <w:sz w:val="16"/>
              </w:rPr>
              <w:t>GR</w:t>
            </w:r>
          </w:p>
        </w:tc>
        <w:tc>
          <w:tcPr>
            <w:tcW w:w="3544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Market growth rate (GDP, %)</w:t>
            </w:r>
          </w:p>
        </w:tc>
        <w:tc>
          <w:tcPr>
            <w:tcW w:w="1559" w:type="dxa"/>
          </w:tcPr>
          <w:p w:rsidR="00032D2B" w:rsidRPr="00B96FEE" w:rsidRDefault="00032D2B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+</w:t>
            </w:r>
          </w:p>
        </w:tc>
        <w:tc>
          <w:tcPr>
            <w:tcW w:w="4819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China Statistical Yearbook (2010–2018)</w:t>
            </w:r>
          </w:p>
        </w:tc>
        <w:tc>
          <w:tcPr>
            <w:tcW w:w="3175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 xml:space="preserve">Hsu </w:t>
            </w:r>
            <w:r w:rsidRPr="00B96FEE">
              <w:rPr>
                <w:rFonts w:ascii="Palatino Linotype" w:hAnsi="Palatino Linotype"/>
                <w:i/>
                <w:iCs/>
                <w:color w:val="000000" w:themeColor="text1"/>
                <w:sz w:val="16"/>
              </w:rPr>
              <w:t>et al</w:t>
            </w: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. (2019), Li (2020)</w:t>
            </w:r>
          </w:p>
        </w:tc>
      </w:tr>
      <w:tr w:rsidR="00032D2B" w:rsidRPr="00B96FEE" w:rsidTr="00D77004">
        <w:tc>
          <w:tcPr>
            <w:tcW w:w="851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b/>
                <w:bCs/>
                <w:i/>
                <w:color w:val="000000" w:themeColor="text1"/>
                <w:sz w:val="16"/>
              </w:rPr>
              <w:t>OPEN</w:t>
            </w:r>
          </w:p>
        </w:tc>
        <w:tc>
          <w:tcPr>
            <w:tcW w:w="3544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Proportion of non-state-owned investment in fixed asset investment (%)</w:t>
            </w:r>
          </w:p>
        </w:tc>
        <w:tc>
          <w:tcPr>
            <w:tcW w:w="1559" w:type="dxa"/>
          </w:tcPr>
          <w:p w:rsidR="00032D2B" w:rsidRPr="00B96FEE" w:rsidRDefault="00032D2B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+</w:t>
            </w:r>
          </w:p>
        </w:tc>
        <w:tc>
          <w:tcPr>
            <w:tcW w:w="4819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China Statistical Yearbook (2010–2018)</w:t>
            </w:r>
          </w:p>
        </w:tc>
        <w:tc>
          <w:tcPr>
            <w:tcW w:w="3175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 xml:space="preserve">Li (2020), Li and </w:t>
            </w:r>
            <w:proofErr w:type="spellStart"/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Ljungwall</w:t>
            </w:r>
            <w:proofErr w:type="spellEnd"/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 xml:space="preserve"> (2021), Zhang and Qian (2022)</w:t>
            </w:r>
          </w:p>
        </w:tc>
      </w:tr>
      <w:tr w:rsidR="00032D2B" w:rsidRPr="00B96FEE" w:rsidTr="00D77004">
        <w:tc>
          <w:tcPr>
            <w:tcW w:w="851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b/>
                <w:bCs/>
                <w:i/>
                <w:color w:val="000000" w:themeColor="text1"/>
                <w:sz w:val="16"/>
              </w:rPr>
              <w:t>AGG</w:t>
            </w:r>
          </w:p>
        </w:tc>
        <w:tc>
          <w:tcPr>
            <w:tcW w:w="3544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 xml:space="preserve">Employment density (10,000 </w:t>
            </w:r>
            <w:r w:rsidR="002E61FA" w:rsidRPr="002E61FA">
              <w:rPr>
                <w:rFonts w:ascii="Palatino Linotype" w:hAnsi="Palatino Linotype"/>
                <w:color w:val="000000" w:themeColor="text1"/>
                <w:sz w:val="16"/>
              </w:rPr>
              <w:t>employees</w:t>
            </w: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/km²)</w:t>
            </w:r>
          </w:p>
        </w:tc>
        <w:tc>
          <w:tcPr>
            <w:tcW w:w="1559" w:type="dxa"/>
          </w:tcPr>
          <w:p w:rsidR="00032D2B" w:rsidRPr="00B96FEE" w:rsidRDefault="00032D2B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+</w:t>
            </w:r>
          </w:p>
        </w:tc>
        <w:tc>
          <w:tcPr>
            <w:tcW w:w="4819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China Statistical Yearbook (2010–2018)</w:t>
            </w:r>
          </w:p>
        </w:tc>
        <w:tc>
          <w:tcPr>
            <w:tcW w:w="3175" w:type="dxa"/>
          </w:tcPr>
          <w:p w:rsidR="00032D2B" w:rsidRPr="00B96FEE" w:rsidRDefault="00032D2B" w:rsidP="00D77004">
            <w:pPr>
              <w:spacing w:line="276" w:lineRule="auto"/>
              <w:rPr>
                <w:rFonts w:ascii="Palatino Linotype" w:eastAsia="楷体" w:hAnsi="Palatino Linotype"/>
                <w:color w:val="000000" w:themeColor="text1"/>
                <w:sz w:val="16"/>
                <w:szCs w:val="16"/>
              </w:rPr>
            </w:pPr>
            <w:r w:rsidRPr="00B96FEE">
              <w:rPr>
                <w:rFonts w:ascii="Palatino Linotype" w:hAnsi="Palatino Linotype"/>
                <w:color w:val="000000" w:themeColor="text1"/>
                <w:sz w:val="16"/>
              </w:rPr>
              <w:t>Ciccone and Hall (1996), Ciccone (2002)</w:t>
            </w:r>
          </w:p>
        </w:tc>
      </w:tr>
    </w:tbl>
    <w:p w:rsidR="00032D2B" w:rsidRPr="00B96FEE" w:rsidRDefault="00032D2B" w:rsidP="00032D2B">
      <w:pPr>
        <w:spacing w:line="276" w:lineRule="auto"/>
        <w:rPr>
          <w:rFonts w:ascii="Palatino Linotype" w:hAnsi="Palatino Linotype"/>
        </w:rPr>
      </w:pPr>
      <w:r w:rsidRPr="00B96FEE">
        <w:rPr>
          <w:rFonts w:ascii="Palatino Linotype" w:hAnsi="Palatino Linotype"/>
        </w:rPr>
        <w:t>Source: Compiled by the authors.</w:t>
      </w:r>
    </w:p>
    <w:p w:rsidR="00032D2B" w:rsidRDefault="00032D2B" w:rsidP="00032D2B">
      <w:pPr>
        <w:sectPr w:rsidR="00032D2B" w:rsidSect="00B96FE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032D2B" w:rsidRPr="00E9700F" w:rsidRDefault="00032D2B" w:rsidP="00032D2B">
      <w:pPr>
        <w:spacing w:line="360" w:lineRule="auto"/>
        <w:jc w:val="center"/>
        <w:rPr>
          <w:rFonts w:ascii="Palatino Linotype" w:hAnsi="Palatino Linotype"/>
          <w:b/>
          <w:bCs/>
          <w:sz w:val="36"/>
          <w:szCs w:val="36"/>
        </w:rPr>
      </w:pPr>
      <w:r w:rsidRPr="00D47698">
        <w:rPr>
          <w:rFonts w:ascii="Palatino Linotype" w:hAnsi="Palatino Linotype"/>
          <w:b/>
          <w:bCs/>
          <w:sz w:val="36"/>
          <w:szCs w:val="36"/>
        </w:rPr>
        <w:lastRenderedPageBreak/>
        <w:t>Online Appendix</w:t>
      </w:r>
    </w:p>
    <w:p w:rsidR="00032D2B" w:rsidRPr="00D47698" w:rsidRDefault="00032D2B" w:rsidP="00032D2B">
      <w:pPr>
        <w:spacing w:line="360" w:lineRule="auto"/>
        <w:rPr>
          <w:rFonts w:ascii="Palatino Linotype" w:hAnsi="Palatino Linotype"/>
          <w:b/>
          <w:bCs/>
          <w:sz w:val="22"/>
          <w:szCs w:val="22"/>
        </w:rPr>
      </w:pPr>
      <w:r w:rsidRPr="00D47698">
        <w:rPr>
          <w:rFonts w:ascii="Palatino Linotype" w:hAnsi="Palatino Linotype"/>
          <w:b/>
          <w:bCs/>
          <w:sz w:val="22"/>
          <w:szCs w:val="22"/>
        </w:rPr>
        <w:t>Table A</w:t>
      </w:r>
      <w:r>
        <w:rPr>
          <w:rFonts w:ascii="Palatino Linotype" w:hAnsi="Palatino Linotype"/>
          <w:b/>
          <w:bCs/>
          <w:sz w:val="22"/>
          <w:szCs w:val="22"/>
        </w:rPr>
        <w:t>2</w:t>
      </w:r>
      <w:r w:rsidRPr="00D47698">
        <w:rPr>
          <w:rFonts w:ascii="Palatino Linotype" w:hAnsi="Palatino Linotype"/>
          <w:b/>
          <w:bCs/>
          <w:sz w:val="22"/>
          <w:szCs w:val="22"/>
        </w:rPr>
        <w:t xml:space="preserve"> Descriptive statistics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1370"/>
        <w:gridCol w:w="1379"/>
        <w:gridCol w:w="1381"/>
        <w:gridCol w:w="1376"/>
        <w:gridCol w:w="1424"/>
      </w:tblGrid>
      <w:tr w:rsidR="00032D2B" w:rsidRPr="00B96FEE" w:rsidTr="00D77004"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B96FEE" w:rsidRDefault="00032D2B" w:rsidP="00FF1A6F">
            <w:pPr>
              <w:spacing w:line="360" w:lineRule="auto"/>
              <w:jc w:val="left"/>
              <w:rPr>
                <w:rFonts w:ascii="Palatino Linotype" w:hAnsi="Palatino Linotype"/>
                <w:b/>
                <w:bCs/>
              </w:rPr>
            </w:pPr>
            <w:r w:rsidRPr="00B96FEE">
              <w:rPr>
                <w:rFonts w:ascii="Palatino Linotype" w:hAnsi="Palatino Linotype"/>
                <w:b/>
                <w:bCs/>
                <w:color w:val="000000" w:themeColor="text1"/>
              </w:rPr>
              <w:t>Variable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B96FEE" w:rsidRDefault="00032D2B" w:rsidP="00FF1A6F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B96FEE">
              <w:rPr>
                <w:rFonts w:ascii="Palatino Linotype" w:hAnsi="Palatino Linotype"/>
                <w:b/>
                <w:bCs/>
              </w:rPr>
              <w:t>Obs.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B96FEE" w:rsidRDefault="00032D2B" w:rsidP="00FF1A6F">
            <w:pPr>
              <w:spacing w:line="360" w:lineRule="auto"/>
              <w:jc w:val="right"/>
              <w:rPr>
                <w:rFonts w:ascii="Palatino Linotype" w:hAnsi="Palatino Linotype"/>
                <w:b/>
                <w:bCs/>
              </w:rPr>
            </w:pPr>
            <w:r w:rsidRPr="00B96FEE">
              <w:rPr>
                <w:rFonts w:ascii="Palatino Linotype" w:hAnsi="Palatino Linotype"/>
                <w:b/>
                <w:bCs/>
              </w:rPr>
              <w:t>Mean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B96FEE" w:rsidRDefault="00032D2B" w:rsidP="00FF1A6F">
            <w:pPr>
              <w:spacing w:line="360" w:lineRule="auto"/>
              <w:jc w:val="right"/>
              <w:rPr>
                <w:rFonts w:ascii="Palatino Linotype" w:hAnsi="Palatino Linotype"/>
                <w:b/>
                <w:bCs/>
              </w:rPr>
            </w:pPr>
            <w:r w:rsidRPr="00B96FEE">
              <w:rPr>
                <w:rFonts w:ascii="Palatino Linotype" w:hAnsi="Palatino Linotype"/>
                <w:b/>
                <w:bCs/>
              </w:rPr>
              <w:t>Std.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B96FEE" w:rsidRDefault="00032D2B" w:rsidP="00FF1A6F">
            <w:pPr>
              <w:spacing w:line="360" w:lineRule="auto"/>
              <w:jc w:val="right"/>
              <w:rPr>
                <w:rFonts w:ascii="Palatino Linotype" w:hAnsi="Palatino Linotype"/>
                <w:b/>
                <w:bCs/>
              </w:rPr>
            </w:pPr>
            <w:r w:rsidRPr="00B96FEE">
              <w:rPr>
                <w:rFonts w:ascii="Palatino Linotype" w:hAnsi="Palatino Linotype"/>
                <w:b/>
                <w:bCs/>
              </w:rPr>
              <w:t>Min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B96FEE" w:rsidRDefault="00032D2B" w:rsidP="00FF1A6F">
            <w:pPr>
              <w:spacing w:line="360" w:lineRule="auto"/>
              <w:jc w:val="right"/>
              <w:rPr>
                <w:rFonts w:ascii="Palatino Linotype" w:hAnsi="Palatino Linotype"/>
                <w:b/>
                <w:bCs/>
              </w:rPr>
            </w:pPr>
            <w:r w:rsidRPr="00B96FEE">
              <w:rPr>
                <w:rFonts w:ascii="Palatino Linotype" w:hAnsi="Palatino Linotype"/>
                <w:b/>
                <w:bCs/>
              </w:rPr>
              <w:t>Max</w:t>
            </w:r>
          </w:p>
        </w:tc>
      </w:tr>
      <w:tr w:rsidR="00032D2B" w:rsidRPr="00B96FEE" w:rsidTr="00D77004">
        <w:tc>
          <w:tcPr>
            <w:tcW w:w="1376" w:type="dxa"/>
            <w:tcBorders>
              <w:top w:val="single" w:sz="4" w:space="0" w:color="auto"/>
            </w:tcBorders>
          </w:tcPr>
          <w:p w:rsidR="00032D2B" w:rsidRPr="000E1169" w:rsidRDefault="00032D2B" w:rsidP="00FF1A6F">
            <w:pPr>
              <w:spacing w:line="360" w:lineRule="auto"/>
              <w:jc w:val="left"/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</w:pPr>
            <w:r w:rsidRPr="000E1169"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  <w:t>ICTFDI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032D2B" w:rsidRPr="00B96FEE" w:rsidRDefault="00032D2B" w:rsidP="00D77004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B96FEE">
              <w:rPr>
                <w:rFonts w:ascii="Palatino Linotype" w:hAnsi="Palatino Linotype"/>
              </w:rPr>
              <w:t>198</w:t>
            </w:r>
          </w:p>
        </w:tc>
        <w:tc>
          <w:tcPr>
            <w:tcW w:w="1379" w:type="dxa"/>
            <w:tcBorders>
              <w:top w:val="single" w:sz="4" w:space="0" w:color="auto"/>
            </w:tcBorders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3</w:t>
            </w:r>
            <w:r>
              <w:rPr>
                <w:rFonts w:ascii="Palatino Linotype" w:hAnsi="Palatino Linotype"/>
              </w:rPr>
              <w:t>0,996.980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  <w:r>
              <w:rPr>
                <w:rFonts w:ascii="Palatino Linotype" w:hAnsi="Palatino Linotype"/>
              </w:rPr>
              <w:t>0,2543.591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.000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  <w:r>
              <w:rPr>
                <w:rFonts w:ascii="Palatino Linotype" w:hAnsi="Palatino Linotype"/>
              </w:rPr>
              <w:t>,317,877.000</w:t>
            </w:r>
          </w:p>
        </w:tc>
      </w:tr>
      <w:tr w:rsidR="00032D2B" w:rsidRPr="00B96FEE" w:rsidTr="00D77004">
        <w:tc>
          <w:tcPr>
            <w:tcW w:w="1376" w:type="dxa"/>
          </w:tcPr>
          <w:p w:rsidR="00032D2B" w:rsidRPr="000E1169" w:rsidRDefault="00032D2B" w:rsidP="00FF1A6F">
            <w:pPr>
              <w:spacing w:line="360" w:lineRule="auto"/>
              <w:jc w:val="left"/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</w:pPr>
            <w:r w:rsidRPr="000E1169"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  <w:t>SCIFDI</w:t>
            </w:r>
          </w:p>
        </w:tc>
        <w:tc>
          <w:tcPr>
            <w:tcW w:w="1370" w:type="dxa"/>
          </w:tcPr>
          <w:p w:rsidR="00032D2B" w:rsidRPr="00B96FEE" w:rsidRDefault="00032D2B" w:rsidP="00D77004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B96FEE">
              <w:rPr>
                <w:rFonts w:ascii="Palatino Linotype" w:hAnsi="Palatino Linotype"/>
              </w:rPr>
              <w:t>198</w:t>
            </w:r>
          </w:p>
        </w:tc>
        <w:tc>
          <w:tcPr>
            <w:tcW w:w="1379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2</w:t>
            </w:r>
            <w:r>
              <w:rPr>
                <w:rFonts w:ascii="Palatino Linotype" w:hAnsi="Palatino Linotype"/>
              </w:rPr>
              <w:t>2,748.980</w:t>
            </w:r>
          </w:p>
        </w:tc>
        <w:tc>
          <w:tcPr>
            <w:tcW w:w="1381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3</w:t>
            </w:r>
            <w:r>
              <w:rPr>
                <w:rFonts w:ascii="Palatino Linotype" w:hAnsi="Palatino Linotype"/>
              </w:rPr>
              <w:t>6,932.896</w:t>
            </w:r>
          </w:p>
        </w:tc>
        <w:tc>
          <w:tcPr>
            <w:tcW w:w="1376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.000</w:t>
            </w:r>
          </w:p>
        </w:tc>
        <w:tc>
          <w:tcPr>
            <w:tcW w:w="1424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2</w:t>
            </w:r>
            <w:r>
              <w:rPr>
                <w:rFonts w:ascii="Palatino Linotype" w:hAnsi="Palatino Linotype"/>
              </w:rPr>
              <w:t>09,918.000</w:t>
            </w:r>
          </w:p>
        </w:tc>
      </w:tr>
      <w:tr w:rsidR="00032D2B" w:rsidRPr="00B96FEE" w:rsidTr="00D77004">
        <w:tc>
          <w:tcPr>
            <w:tcW w:w="1376" w:type="dxa"/>
          </w:tcPr>
          <w:p w:rsidR="00032D2B" w:rsidRPr="000E1169" w:rsidRDefault="00032D2B" w:rsidP="00FF1A6F">
            <w:pPr>
              <w:spacing w:line="360" w:lineRule="auto"/>
              <w:jc w:val="left"/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</w:pPr>
            <w:r w:rsidRPr="000E1169"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  <w:t>HC</w:t>
            </w:r>
          </w:p>
        </w:tc>
        <w:tc>
          <w:tcPr>
            <w:tcW w:w="1370" w:type="dxa"/>
          </w:tcPr>
          <w:p w:rsidR="00032D2B" w:rsidRPr="00B96FEE" w:rsidRDefault="00032D2B" w:rsidP="00D77004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B96FEE">
              <w:rPr>
                <w:rFonts w:ascii="Palatino Linotype" w:hAnsi="Palatino Linotype"/>
              </w:rPr>
              <w:t>198</w:t>
            </w:r>
          </w:p>
        </w:tc>
        <w:tc>
          <w:tcPr>
            <w:tcW w:w="1379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2</w:t>
            </w:r>
            <w:r>
              <w:rPr>
                <w:rFonts w:ascii="Palatino Linotype" w:hAnsi="Palatino Linotype"/>
              </w:rPr>
              <w:t>50.908</w:t>
            </w:r>
          </w:p>
        </w:tc>
        <w:tc>
          <w:tcPr>
            <w:tcW w:w="1381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9</w:t>
            </w:r>
            <w:r>
              <w:rPr>
                <w:rFonts w:ascii="Palatino Linotype" w:hAnsi="Palatino Linotype"/>
              </w:rPr>
              <w:t>1.401</w:t>
            </w:r>
          </w:p>
        </w:tc>
        <w:tc>
          <w:tcPr>
            <w:tcW w:w="1376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9</w:t>
            </w:r>
            <w:r>
              <w:rPr>
                <w:rFonts w:ascii="Palatino Linotype" w:hAnsi="Palatino Linotype"/>
              </w:rPr>
              <w:t>6.900</w:t>
            </w:r>
          </w:p>
        </w:tc>
        <w:tc>
          <w:tcPr>
            <w:tcW w:w="1424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6</w:t>
            </w:r>
            <w:r>
              <w:rPr>
                <w:rFonts w:ascii="Palatino Linotype" w:hAnsi="Palatino Linotype"/>
              </w:rPr>
              <w:t>75.000</w:t>
            </w:r>
          </w:p>
        </w:tc>
      </w:tr>
      <w:tr w:rsidR="00032D2B" w:rsidRPr="00B96FEE" w:rsidTr="00D77004">
        <w:tc>
          <w:tcPr>
            <w:tcW w:w="1376" w:type="dxa"/>
          </w:tcPr>
          <w:p w:rsidR="00032D2B" w:rsidRPr="000E1169" w:rsidRDefault="00032D2B" w:rsidP="00FF1A6F">
            <w:pPr>
              <w:spacing w:line="360" w:lineRule="auto"/>
              <w:jc w:val="left"/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</w:pPr>
            <w:r w:rsidRPr="000E1169"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  <w:t>IPR</w:t>
            </w:r>
          </w:p>
        </w:tc>
        <w:tc>
          <w:tcPr>
            <w:tcW w:w="1370" w:type="dxa"/>
          </w:tcPr>
          <w:p w:rsidR="00032D2B" w:rsidRPr="00B96FEE" w:rsidRDefault="00032D2B" w:rsidP="00D77004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B96FEE">
              <w:rPr>
                <w:rFonts w:ascii="Palatino Linotype" w:hAnsi="Palatino Linotype"/>
              </w:rPr>
              <w:t>198</w:t>
            </w:r>
          </w:p>
        </w:tc>
        <w:tc>
          <w:tcPr>
            <w:tcW w:w="1379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7</w:t>
            </w:r>
            <w:r>
              <w:rPr>
                <w:rFonts w:ascii="Palatino Linotype" w:hAnsi="Palatino Linotype"/>
              </w:rPr>
              <w:t>.784</w:t>
            </w:r>
          </w:p>
        </w:tc>
        <w:tc>
          <w:tcPr>
            <w:tcW w:w="1381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9</w:t>
            </w:r>
            <w:r>
              <w:rPr>
                <w:rFonts w:ascii="Palatino Linotype" w:hAnsi="Palatino Linotype"/>
              </w:rPr>
              <w:t>.348</w:t>
            </w:r>
          </w:p>
        </w:tc>
        <w:tc>
          <w:tcPr>
            <w:tcW w:w="1376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.410</w:t>
            </w:r>
          </w:p>
        </w:tc>
        <w:tc>
          <w:tcPr>
            <w:tcW w:w="1424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4</w:t>
            </w:r>
            <w:r>
              <w:rPr>
                <w:rFonts w:ascii="Palatino Linotype" w:hAnsi="Palatino Linotype"/>
              </w:rPr>
              <w:t>5.820</w:t>
            </w:r>
          </w:p>
        </w:tc>
      </w:tr>
      <w:tr w:rsidR="00032D2B" w:rsidRPr="00B96FEE" w:rsidTr="00D77004">
        <w:tc>
          <w:tcPr>
            <w:tcW w:w="1376" w:type="dxa"/>
          </w:tcPr>
          <w:p w:rsidR="00032D2B" w:rsidRPr="000E1169" w:rsidRDefault="00032D2B" w:rsidP="00FF1A6F">
            <w:pPr>
              <w:spacing w:line="360" w:lineRule="auto"/>
              <w:jc w:val="left"/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</w:pPr>
            <w:r w:rsidRPr="000E1169"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  <w:t>SIZE</w:t>
            </w:r>
          </w:p>
        </w:tc>
        <w:tc>
          <w:tcPr>
            <w:tcW w:w="1370" w:type="dxa"/>
          </w:tcPr>
          <w:p w:rsidR="00032D2B" w:rsidRPr="00B96FEE" w:rsidRDefault="00032D2B" w:rsidP="00D77004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B96FEE">
              <w:rPr>
                <w:rFonts w:ascii="Palatino Linotype" w:hAnsi="Palatino Linotype"/>
              </w:rPr>
              <w:t>198</w:t>
            </w:r>
          </w:p>
        </w:tc>
        <w:tc>
          <w:tcPr>
            <w:tcW w:w="1379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2</w:t>
            </w:r>
            <w:r>
              <w:rPr>
                <w:rFonts w:ascii="Palatino Linotype" w:hAnsi="Palatino Linotype"/>
              </w:rPr>
              <w:t>1,292.415</w:t>
            </w:r>
          </w:p>
        </w:tc>
        <w:tc>
          <w:tcPr>
            <w:tcW w:w="1381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  <w:r>
              <w:rPr>
                <w:rFonts w:ascii="Palatino Linotype" w:hAnsi="Palatino Linotype"/>
              </w:rPr>
              <w:t>5,654.847</w:t>
            </w:r>
          </w:p>
        </w:tc>
        <w:tc>
          <w:tcPr>
            <w:tcW w:w="1376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3</w:t>
            </w:r>
            <w:r>
              <w:rPr>
                <w:rFonts w:ascii="Palatino Linotype" w:hAnsi="Palatino Linotype"/>
              </w:rPr>
              <w:t>071.700</w:t>
            </w:r>
          </w:p>
        </w:tc>
        <w:tc>
          <w:tcPr>
            <w:tcW w:w="1424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8</w:t>
            </w:r>
            <w:r>
              <w:rPr>
                <w:rFonts w:ascii="Palatino Linotype" w:hAnsi="Palatino Linotype"/>
              </w:rPr>
              <w:t>2,163.203</w:t>
            </w:r>
          </w:p>
        </w:tc>
      </w:tr>
      <w:tr w:rsidR="00032D2B" w:rsidRPr="00B96FEE" w:rsidTr="00D77004">
        <w:tc>
          <w:tcPr>
            <w:tcW w:w="1376" w:type="dxa"/>
          </w:tcPr>
          <w:p w:rsidR="00032D2B" w:rsidRPr="000E1169" w:rsidRDefault="00032D2B" w:rsidP="00FF1A6F">
            <w:pPr>
              <w:spacing w:line="360" w:lineRule="auto"/>
              <w:jc w:val="left"/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</w:pPr>
            <w:r w:rsidRPr="000E1169"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  <w:t>GR</w:t>
            </w:r>
          </w:p>
        </w:tc>
        <w:tc>
          <w:tcPr>
            <w:tcW w:w="1370" w:type="dxa"/>
          </w:tcPr>
          <w:p w:rsidR="00032D2B" w:rsidRPr="00B96FEE" w:rsidRDefault="00032D2B" w:rsidP="00D77004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B96FEE">
              <w:rPr>
                <w:rFonts w:ascii="Palatino Linotype" w:hAnsi="Palatino Linotype"/>
              </w:rPr>
              <w:t>198</w:t>
            </w:r>
          </w:p>
        </w:tc>
        <w:tc>
          <w:tcPr>
            <w:tcW w:w="1379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  <w:r>
              <w:rPr>
                <w:rFonts w:ascii="Palatino Linotype" w:hAnsi="Palatino Linotype"/>
              </w:rPr>
              <w:t>0.319</w:t>
            </w:r>
          </w:p>
        </w:tc>
        <w:tc>
          <w:tcPr>
            <w:tcW w:w="1381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2</w:t>
            </w:r>
            <w:r>
              <w:rPr>
                <w:rFonts w:ascii="Palatino Linotype" w:hAnsi="Palatino Linotype"/>
              </w:rPr>
              <w:t>.824</w:t>
            </w:r>
          </w:p>
        </w:tc>
        <w:tc>
          <w:tcPr>
            <w:tcW w:w="1376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.500</w:t>
            </w:r>
          </w:p>
        </w:tc>
        <w:tc>
          <w:tcPr>
            <w:tcW w:w="1424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1</w:t>
            </w:r>
            <w:r>
              <w:rPr>
                <w:rFonts w:ascii="Palatino Linotype" w:hAnsi="Palatino Linotype"/>
              </w:rPr>
              <w:t>7.800</w:t>
            </w:r>
          </w:p>
        </w:tc>
      </w:tr>
      <w:tr w:rsidR="00032D2B" w:rsidRPr="00B96FEE" w:rsidTr="00D77004">
        <w:tc>
          <w:tcPr>
            <w:tcW w:w="1376" w:type="dxa"/>
          </w:tcPr>
          <w:p w:rsidR="00032D2B" w:rsidRPr="000E1169" w:rsidRDefault="00032D2B" w:rsidP="00FF1A6F">
            <w:pPr>
              <w:spacing w:line="360" w:lineRule="auto"/>
              <w:jc w:val="left"/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</w:pPr>
            <w:r w:rsidRPr="000E1169"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  <w:t>OPEN</w:t>
            </w:r>
          </w:p>
        </w:tc>
        <w:tc>
          <w:tcPr>
            <w:tcW w:w="1370" w:type="dxa"/>
          </w:tcPr>
          <w:p w:rsidR="00032D2B" w:rsidRPr="00B96FEE" w:rsidRDefault="00032D2B" w:rsidP="00D77004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B96FEE">
              <w:rPr>
                <w:rFonts w:ascii="Palatino Linotype" w:hAnsi="Palatino Linotype"/>
              </w:rPr>
              <w:t>198</w:t>
            </w:r>
          </w:p>
        </w:tc>
        <w:tc>
          <w:tcPr>
            <w:tcW w:w="1379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.718</w:t>
            </w:r>
          </w:p>
        </w:tc>
        <w:tc>
          <w:tcPr>
            <w:tcW w:w="1381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.107</w:t>
            </w:r>
          </w:p>
        </w:tc>
        <w:tc>
          <w:tcPr>
            <w:tcW w:w="1376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.470</w:t>
            </w:r>
          </w:p>
        </w:tc>
        <w:tc>
          <w:tcPr>
            <w:tcW w:w="1424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.890</w:t>
            </w:r>
          </w:p>
        </w:tc>
      </w:tr>
      <w:tr w:rsidR="00032D2B" w:rsidRPr="00B96FEE" w:rsidTr="00D77004">
        <w:tc>
          <w:tcPr>
            <w:tcW w:w="1376" w:type="dxa"/>
          </w:tcPr>
          <w:p w:rsidR="00032D2B" w:rsidRPr="000E1169" w:rsidRDefault="00032D2B" w:rsidP="00FF1A6F">
            <w:pPr>
              <w:spacing w:line="360" w:lineRule="auto"/>
              <w:jc w:val="left"/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</w:pPr>
            <w:r w:rsidRPr="000E1169">
              <w:rPr>
                <w:rFonts w:ascii="Palatino Linotype" w:hAnsi="Palatino Linotype"/>
                <w:b/>
                <w:bCs/>
                <w:i/>
                <w:iCs/>
                <w:color w:val="000000" w:themeColor="text1"/>
              </w:rPr>
              <w:t>AGG</w:t>
            </w:r>
          </w:p>
        </w:tc>
        <w:tc>
          <w:tcPr>
            <w:tcW w:w="1370" w:type="dxa"/>
          </w:tcPr>
          <w:p w:rsidR="00032D2B" w:rsidRPr="00B96FEE" w:rsidRDefault="00032D2B" w:rsidP="00D77004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 w:rsidRPr="00B96FEE">
              <w:rPr>
                <w:rFonts w:ascii="Palatino Linotype" w:hAnsi="Palatino Linotype"/>
              </w:rPr>
              <w:t>198</w:t>
            </w:r>
          </w:p>
        </w:tc>
        <w:tc>
          <w:tcPr>
            <w:tcW w:w="1379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.028</w:t>
            </w:r>
          </w:p>
        </w:tc>
        <w:tc>
          <w:tcPr>
            <w:tcW w:w="1381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.039</w:t>
            </w:r>
          </w:p>
        </w:tc>
        <w:tc>
          <w:tcPr>
            <w:tcW w:w="1376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.001</w:t>
            </w:r>
          </w:p>
        </w:tc>
        <w:tc>
          <w:tcPr>
            <w:tcW w:w="1424" w:type="dxa"/>
          </w:tcPr>
          <w:p w:rsidR="00032D2B" w:rsidRPr="00B96FEE" w:rsidRDefault="00032D2B" w:rsidP="00D77004">
            <w:pPr>
              <w:spacing w:line="36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 w:hint="eastAsia"/>
              </w:rPr>
              <w:t>0</w:t>
            </w:r>
            <w:r>
              <w:rPr>
                <w:rFonts w:ascii="Palatino Linotype" w:hAnsi="Palatino Linotype"/>
              </w:rPr>
              <w:t>.216</w:t>
            </w:r>
          </w:p>
        </w:tc>
      </w:tr>
    </w:tbl>
    <w:p w:rsidR="00032D2B" w:rsidRDefault="00032D2B" w:rsidP="00032D2B">
      <w:pPr>
        <w:rPr>
          <w:rFonts w:ascii="Palatino Linotype" w:hAnsi="Palatino Linotype"/>
        </w:rPr>
      </w:pPr>
      <w:r w:rsidRPr="00B96FEE">
        <w:rPr>
          <w:rFonts w:ascii="Palatino Linotype" w:hAnsi="Palatino Linotype"/>
        </w:rPr>
        <w:t>Source: Compiled by the authors</w:t>
      </w:r>
      <w:r>
        <w:rPr>
          <w:rFonts w:ascii="Palatino Linotype" w:hAnsi="Palatino Linotype"/>
        </w:rPr>
        <w:t>.</w:t>
      </w:r>
    </w:p>
    <w:p w:rsidR="00032D2B" w:rsidRDefault="00032D2B" w:rsidP="00032D2B">
      <w:pPr>
        <w:sectPr w:rsidR="00032D2B" w:rsidSect="00B96F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32D2B" w:rsidRPr="0017736E" w:rsidRDefault="00032D2B" w:rsidP="008D47E2">
      <w:pPr>
        <w:spacing w:line="360" w:lineRule="auto"/>
        <w:jc w:val="center"/>
        <w:rPr>
          <w:rFonts w:ascii="Palatino Linotype" w:hAnsi="Palatino Linotype"/>
          <w:b/>
          <w:bCs/>
          <w:sz w:val="36"/>
          <w:szCs w:val="36"/>
        </w:rPr>
      </w:pPr>
      <w:r w:rsidRPr="0017736E">
        <w:rPr>
          <w:rFonts w:ascii="Palatino Linotype" w:hAnsi="Palatino Linotype"/>
          <w:b/>
          <w:bCs/>
          <w:sz w:val="36"/>
          <w:szCs w:val="36"/>
        </w:rPr>
        <w:lastRenderedPageBreak/>
        <w:t>Online Appendix</w:t>
      </w:r>
    </w:p>
    <w:p w:rsidR="00032D2B" w:rsidRPr="0017736E" w:rsidRDefault="00032D2B" w:rsidP="008D47E2">
      <w:pPr>
        <w:spacing w:line="360" w:lineRule="auto"/>
        <w:rPr>
          <w:rFonts w:ascii="Palatino Linotype" w:hAnsi="Palatino Linotype" w:cs="Times New Roman"/>
          <w:b/>
          <w:bCs/>
          <w:color w:val="000000" w:themeColor="text1"/>
          <w:sz w:val="22"/>
          <w:szCs w:val="22"/>
        </w:rPr>
      </w:pPr>
      <w:r w:rsidRPr="0017736E">
        <w:rPr>
          <w:rFonts w:ascii="Palatino Linotype" w:hAnsi="Palatino Linotype" w:cs="Times New Roman"/>
          <w:b/>
          <w:bCs/>
          <w:color w:val="000000" w:themeColor="text1"/>
          <w:sz w:val="22"/>
          <w:szCs w:val="22"/>
        </w:rPr>
        <w:t>Table A3 Correlation analysis and VIF test results</w:t>
      </w:r>
    </w:p>
    <w:tbl>
      <w:tblPr>
        <w:tblStyle w:val="a3"/>
        <w:tblW w:w="138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543"/>
        <w:gridCol w:w="1544"/>
        <w:gridCol w:w="1543"/>
        <w:gridCol w:w="1544"/>
        <w:gridCol w:w="1544"/>
        <w:gridCol w:w="1543"/>
        <w:gridCol w:w="1544"/>
        <w:gridCol w:w="1544"/>
      </w:tblGrid>
      <w:tr w:rsidR="00032D2B" w:rsidRPr="0017736E" w:rsidTr="00D77004"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</w:pPr>
            <w:bookmarkStart w:id="2" w:name="_Hlk158184422"/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17736E" w:rsidRDefault="00032D2B" w:rsidP="00D77004">
            <w:pPr>
              <w:spacing w:line="276" w:lineRule="auto"/>
              <w:ind w:firstLine="360"/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VIF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17736E" w:rsidRDefault="00032D2B" w:rsidP="00D77004">
            <w:pPr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(1)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(2)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(3)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(4)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(5)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(6)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17736E" w:rsidRDefault="00032D2B" w:rsidP="00D77004">
            <w:pPr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(7)</w:t>
            </w:r>
          </w:p>
        </w:tc>
      </w:tr>
      <w:tr w:rsidR="00032D2B" w:rsidRPr="0017736E" w:rsidTr="00D77004">
        <w:tc>
          <w:tcPr>
            <w:tcW w:w="13892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032D2B" w:rsidRPr="004130CE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</w:pPr>
            <w:r w:rsidRPr="004130C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 xml:space="preserve">ICT services FDI </w:t>
            </w:r>
            <w:bookmarkStart w:id="3" w:name="_Hlk157430533"/>
            <w:r w:rsidRPr="004130C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regression</w:t>
            </w:r>
            <w:bookmarkEnd w:id="3"/>
          </w:p>
        </w:tc>
      </w:tr>
      <w:tr w:rsidR="00032D2B" w:rsidRPr="0017736E" w:rsidTr="00D77004"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DD583A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D583A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(1)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HC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1.868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315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spacing w:line="276" w:lineRule="auto"/>
              <w:ind w:firstLine="360"/>
              <w:jc w:val="right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tcBorders>
              <w:top w:val="nil"/>
            </w:tcBorders>
            <w:vAlign w:val="center"/>
          </w:tcPr>
          <w:p w:rsidR="00032D2B" w:rsidRPr="00DD583A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D583A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(2)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IPR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  <w:tcBorders>
              <w:top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2.433</w:t>
            </w:r>
          </w:p>
        </w:tc>
        <w:tc>
          <w:tcPr>
            <w:tcW w:w="1544" w:type="dxa"/>
            <w:tcBorders>
              <w:top w:val="nil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0.5270***</w:t>
            </w:r>
          </w:p>
        </w:tc>
        <w:tc>
          <w:tcPr>
            <w:tcW w:w="1543" w:type="dxa"/>
            <w:tcBorders>
              <w:top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4" w:type="dxa"/>
            <w:tcBorders>
              <w:top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315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032D2B" w:rsidRPr="0017736E" w:rsidRDefault="00032D2B" w:rsidP="00D77004">
            <w:pPr>
              <w:spacing w:line="276" w:lineRule="auto"/>
              <w:ind w:firstLine="360"/>
              <w:jc w:val="right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vAlign w:val="center"/>
          </w:tcPr>
          <w:p w:rsidR="00032D2B" w:rsidRPr="00DD583A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D583A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(3)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lnSIZE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3.934</w:t>
            </w:r>
          </w:p>
        </w:tc>
        <w:tc>
          <w:tcPr>
            <w:tcW w:w="1544" w:type="dxa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0.2203***</w:t>
            </w:r>
          </w:p>
        </w:tc>
        <w:tc>
          <w:tcPr>
            <w:tcW w:w="1543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0.5805***</w:t>
            </w: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315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3" w:type="dxa"/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</w:tcPr>
          <w:p w:rsidR="00032D2B" w:rsidRPr="0017736E" w:rsidRDefault="00032D2B" w:rsidP="00D77004">
            <w:pPr>
              <w:spacing w:line="276" w:lineRule="auto"/>
              <w:ind w:firstLine="360"/>
              <w:jc w:val="right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vAlign w:val="center"/>
          </w:tcPr>
          <w:p w:rsidR="00032D2B" w:rsidRPr="00DD583A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D583A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(4)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GR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1.226</w:t>
            </w:r>
          </w:p>
        </w:tc>
        <w:tc>
          <w:tcPr>
            <w:tcW w:w="1544" w:type="dxa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  <w:lang w:eastAsia="ja-JP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0.2511***</w:t>
            </w:r>
          </w:p>
        </w:tc>
        <w:tc>
          <w:tcPr>
            <w:tcW w:w="1543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0.3747***</w:t>
            </w: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0.3646***</w:t>
            </w: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3" w:type="dxa"/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</w:tcPr>
          <w:p w:rsidR="00032D2B" w:rsidRPr="0017736E" w:rsidRDefault="00032D2B" w:rsidP="00D77004">
            <w:pPr>
              <w:spacing w:line="276" w:lineRule="auto"/>
              <w:ind w:firstLine="360"/>
              <w:jc w:val="right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vAlign w:val="center"/>
          </w:tcPr>
          <w:p w:rsidR="00032D2B" w:rsidRPr="00DD583A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D583A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(5)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OPEN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2.916</w:t>
            </w:r>
          </w:p>
        </w:tc>
        <w:tc>
          <w:tcPr>
            <w:tcW w:w="1544" w:type="dxa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0.1407**</w:t>
            </w:r>
          </w:p>
        </w:tc>
        <w:tc>
          <w:tcPr>
            <w:tcW w:w="1543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0.3519***</w:t>
            </w: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0.7746***</w:t>
            </w: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0.2997***</w:t>
            </w:r>
          </w:p>
        </w:tc>
        <w:tc>
          <w:tcPr>
            <w:tcW w:w="1543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</w:tcPr>
          <w:p w:rsidR="00032D2B" w:rsidRPr="0017736E" w:rsidRDefault="00032D2B" w:rsidP="00D77004">
            <w:pPr>
              <w:spacing w:line="276" w:lineRule="auto"/>
              <w:ind w:firstLine="360"/>
              <w:jc w:val="right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vAlign w:val="center"/>
          </w:tcPr>
          <w:p w:rsidR="00032D2B" w:rsidRPr="00DD583A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D583A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(6)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AGG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1.584</w:t>
            </w:r>
          </w:p>
        </w:tc>
        <w:tc>
          <w:tcPr>
            <w:tcW w:w="1544" w:type="dxa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0.4912***</w:t>
            </w:r>
          </w:p>
        </w:tc>
        <w:tc>
          <w:tcPr>
            <w:tcW w:w="1543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0.5482***</w:t>
            </w: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0.3257***</w:t>
            </w: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0.2361***</w:t>
            </w:r>
          </w:p>
        </w:tc>
        <w:tc>
          <w:tcPr>
            <w:tcW w:w="1543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0.2144***</w:t>
            </w:r>
          </w:p>
        </w:tc>
        <w:tc>
          <w:tcPr>
            <w:tcW w:w="1544" w:type="dxa"/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4" w:type="dxa"/>
          </w:tcPr>
          <w:p w:rsidR="00032D2B" w:rsidRPr="0017736E" w:rsidRDefault="00032D2B" w:rsidP="00D77004">
            <w:pPr>
              <w:spacing w:line="276" w:lineRule="auto"/>
              <w:ind w:firstLine="360"/>
              <w:jc w:val="right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tcBorders>
              <w:bottom w:val="single" w:sz="4" w:space="0" w:color="auto"/>
            </w:tcBorders>
            <w:vAlign w:val="center"/>
          </w:tcPr>
          <w:p w:rsidR="00032D2B" w:rsidRPr="00DD583A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D583A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(7)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lnICT</w:t>
            </w:r>
            <w:r w:rsidRPr="00DD583A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2.705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0.4739***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0.5199***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0.6865***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0.2461***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0.6438***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0.4283***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032D2B" w:rsidRPr="0017736E" w:rsidTr="00D77004"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VIF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(1)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(2)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(3)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315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(4)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(5)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(6)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jc w:val="center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(7)</w:t>
            </w:r>
          </w:p>
        </w:tc>
      </w:tr>
      <w:tr w:rsidR="00032D2B" w:rsidRPr="0017736E" w:rsidTr="00D77004">
        <w:tc>
          <w:tcPr>
            <w:tcW w:w="13892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032D2B" w:rsidRPr="004130CE" w:rsidRDefault="00032D2B" w:rsidP="00D77004">
            <w:pPr>
              <w:tabs>
                <w:tab w:val="decimal" w:pos="420"/>
              </w:tabs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</w:pPr>
            <w:r w:rsidRPr="004130CE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>SCI services FDI regression</w:t>
            </w:r>
          </w:p>
        </w:tc>
      </w:tr>
      <w:tr w:rsidR="00032D2B" w:rsidRPr="0017736E" w:rsidTr="00D77004"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257810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57810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 xml:space="preserve">(1) </w:t>
            </w:r>
            <w:r w:rsidRPr="00166336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>HC</w:t>
            </w:r>
            <w:r w:rsidRPr="00166336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1.581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315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257810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57810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 xml:space="preserve">(2) 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>IPR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2.502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0.5270***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315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257810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57810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 xml:space="preserve">(3) 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>lnSIZE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3.612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0.2203***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0.5805***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315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257810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57810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 xml:space="preserve">(4) 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>GR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1.241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0.2511***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0.3747***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0.3646***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257810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57810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 xml:space="preserve">(5) 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>OPEN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2.924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0.1407**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0.3519***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0.7746***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0.2997***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257810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57810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 xml:space="preserve">(6) 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>AGG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1.599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0.4912***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0.5482***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0.3257***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0.2361***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0.2144***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</w:p>
        </w:tc>
      </w:tr>
      <w:tr w:rsidR="00032D2B" w:rsidRPr="0017736E" w:rsidTr="00D77004">
        <w:tc>
          <w:tcPr>
            <w:tcW w:w="1543" w:type="dxa"/>
            <w:tcBorders>
              <w:top w:val="nil"/>
              <w:bottom w:val="single" w:sz="4" w:space="0" w:color="auto"/>
            </w:tcBorders>
            <w:vAlign w:val="center"/>
          </w:tcPr>
          <w:p w:rsidR="00032D2B" w:rsidRPr="00257810" w:rsidRDefault="00032D2B" w:rsidP="00D77004">
            <w:pPr>
              <w:spacing w:line="276" w:lineRule="auto"/>
              <w:jc w:val="left"/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57810">
              <w:rPr>
                <w:rFonts w:ascii="Palatino Linotype" w:eastAsia="楷体" w:hAnsi="Palatino Linotype"/>
                <w:b/>
                <w:bCs/>
                <w:color w:val="000000" w:themeColor="text1"/>
                <w:sz w:val="18"/>
                <w:szCs w:val="18"/>
              </w:rPr>
              <w:t xml:space="preserve">(7) 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</w:rPr>
              <w:t>lnSCI</w:t>
            </w:r>
            <w:r w:rsidRPr="00257810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t-1</w:t>
            </w:r>
          </w:p>
        </w:tc>
        <w:tc>
          <w:tcPr>
            <w:tcW w:w="1543" w:type="dxa"/>
            <w:tcBorders>
              <w:top w:val="nil"/>
              <w:bottom w:val="single" w:sz="4" w:space="0" w:color="auto"/>
            </w:tcBorders>
          </w:tcPr>
          <w:p w:rsidR="00032D2B" w:rsidRPr="0017736E" w:rsidRDefault="00032D2B" w:rsidP="00D77004">
            <w:pPr>
              <w:tabs>
                <w:tab w:val="decimal" w:pos="42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1.913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0.2586***</w:t>
            </w:r>
          </w:p>
        </w:tc>
        <w:tc>
          <w:tcPr>
            <w:tcW w:w="1543" w:type="dxa"/>
            <w:tcBorders>
              <w:top w:val="nil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0.4873***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0.6096***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-</w:t>
            </w: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0.1612**</w:t>
            </w:r>
          </w:p>
        </w:tc>
        <w:tc>
          <w:tcPr>
            <w:tcW w:w="1543" w:type="dxa"/>
            <w:tcBorders>
              <w:top w:val="nil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0.5902***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0.3874***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</w:tcPr>
          <w:p w:rsidR="00032D2B" w:rsidRPr="0017736E" w:rsidRDefault="00032D2B" w:rsidP="00D77004">
            <w:pPr>
              <w:tabs>
                <w:tab w:val="decimal" w:pos="630"/>
              </w:tabs>
              <w:spacing w:line="276" w:lineRule="auto"/>
              <w:ind w:firstLine="360"/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</w:pPr>
            <w:r w:rsidRPr="0017736E">
              <w:rPr>
                <w:rFonts w:ascii="Palatino Linotype" w:eastAsia="楷体" w:hAnsi="Palatino Linotype"/>
                <w:color w:val="000000" w:themeColor="text1"/>
                <w:sz w:val="18"/>
                <w:szCs w:val="18"/>
              </w:rPr>
              <w:t>1.000</w:t>
            </w:r>
          </w:p>
        </w:tc>
      </w:tr>
    </w:tbl>
    <w:p w:rsidR="00032D2B" w:rsidRDefault="00032D2B" w:rsidP="00032D2B">
      <w:pPr>
        <w:spacing w:line="276" w:lineRule="auto"/>
        <w:rPr>
          <w:rFonts w:ascii="Palatino Linotype" w:hAnsi="Palatino Linotype" w:cs="Times New Roman"/>
          <w:color w:val="000000" w:themeColor="text1"/>
          <w:szCs w:val="21"/>
        </w:rPr>
      </w:pPr>
      <w:r w:rsidRPr="0017736E">
        <w:rPr>
          <w:rFonts w:ascii="Palatino Linotype" w:eastAsia="楷体" w:hAnsi="Palatino Linotype" w:cs="Times New Roman"/>
          <w:color w:val="000000" w:themeColor="text1"/>
          <w:szCs w:val="21"/>
        </w:rPr>
        <w:t>Note</w:t>
      </w:r>
      <w:bookmarkEnd w:id="2"/>
      <w:r w:rsidRPr="0017736E">
        <w:rPr>
          <w:rFonts w:ascii="Palatino Linotype" w:eastAsia="楷体" w:hAnsi="Palatino Linotype" w:cs="Times New Roman"/>
          <w:color w:val="000000" w:themeColor="text1"/>
          <w:szCs w:val="21"/>
        </w:rPr>
        <w:t>:</w:t>
      </w:r>
      <w:r w:rsidRPr="0017736E">
        <w:rPr>
          <w:rFonts w:ascii="Palatino Linotype" w:eastAsia="楷体" w:hAnsi="Palatino Linotype" w:cs="Times New Roman"/>
          <w:color w:val="000000" w:themeColor="text1"/>
          <w:szCs w:val="21"/>
          <w:vertAlign w:val="superscript"/>
        </w:rPr>
        <w:t xml:space="preserve"> </w:t>
      </w:r>
      <w:r w:rsidRPr="0017736E">
        <w:rPr>
          <w:rFonts w:ascii="Palatino Linotype" w:eastAsia="楷体" w:hAnsi="Palatino Linotype" w:cs="Times New Roman"/>
          <w:color w:val="000000" w:themeColor="text1"/>
          <w:szCs w:val="21"/>
        </w:rPr>
        <w:t>***</w:t>
      </w:r>
      <w:r w:rsidRPr="0017736E">
        <w:rPr>
          <w:rFonts w:ascii="Palatino Linotype" w:eastAsia="楷体" w:hAnsi="Palatino Linotype" w:cs="Times New Roman"/>
          <w:i/>
          <w:iCs/>
          <w:color w:val="000000" w:themeColor="text1"/>
          <w:szCs w:val="21"/>
        </w:rPr>
        <w:t>p</w:t>
      </w:r>
      <w:r w:rsidRPr="0017736E">
        <w:rPr>
          <w:rFonts w:ascii="Palatino Linotype" w:eastAsia="楷体" w:hAnsi="Palatino Linotype" w:cs="Times New Roman"/>
          <w:color w:val="000000" w:themeColor="text1"/>
          <w:szCs w:val="21"/>
        </w:rPr>
        <w:t xml:space="preserve"> &lt; 0.01, **</w:t>
      </w:r>
      <w:r w:rsidRPr="0017736E">
        <w:rPr>
          <w:rFonts w:ascii="Palatino Linotype" w:eastAsia="楷体" w:hAnsi="Palatino Linotype" w:cs="Times New Roman"/>
          <w:i/>
          <w:iCs/>
          <w:color w:val="000000" w:themeColor="text1"/>
          <w:szCs w:val="21"/>
        </w:rPr>
        <w:t>p</w:t>
      </w:r>
      <w:r w:rsidRPr="0017736E">
        <w:rPr>
          <w:rFonts w:ascii="Palatino Linotype" w:eastAsia="楷体" w:hAnsi="Palatino Linotype" w:cs="Times New Roman"/>
          <w:color w:val="000000" w:themeColor="text1"/>
          <w:szCs w:val="21"/>
        </w:rPr>
        <w:t xml:space="preserve"> &lt; 0.05</w:t>
      </w:r>
      <w:bookmarkStart w:id="4" w:name="_Hlk158184393"/>
    </w:p>
    <w:p w:rsidR="00032D2B" w:rsidRDefault="00032D2B" w:rsidP="00032D2B">
      <w:pPr>
        <w:spacing w:line="276" w:lineRule="auto"/>
        <w:rPr>
          <w:rFonts w:ascii="Palatino Linotype" w:hAnsi="Palatino Linotype" w:cs="Times New Roman"/>
          <w:color w:val="000000" w:themeColor="text1"/>
          <w:szCs w:val="21"/>
        </w:rPr>
        <w:sectPr w:rsidR="00032D2B" w:rsidSect="00450DC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17736E">
        <w:rPr>
          <w:rFonts w:ascii="Palatino Linotype" w:hAnsi="Palatino Linotype" w:cs="Times New Roman"/>
          <w:color w:val="000000" w:themeColor="text1"/>
          <w:szCs w:val="21"/>
        </w:rPr>
        <w:t>Source</w:t>
      </w:r>
      <w:bookmarkEnd w:id="4"/>
      <w:r w:rsidRPr="0017736E">
        <w:rPr>
          <w:rFonts w:ascii="Palatino Linotype" w:hAnsi="Palatino Linotype" w:cs="Times New Roman"/>
          <w:color w:val="000000" w:themeColor="text1"/>
          <w:szCs w:val="21"/>
        </w:rPr>
        <w:t xml:space="preserve">: </w:t>
      </w:r>
      <w:r w:rsidRPr="0017736E">
        <w:rPr>
          <w:rFonts w:ascii="Palatino Linotype" w:hAnsi="Palatino Linotype" w:cs="Times New Roman"/>
          <w:color w:val="000000" w:themeColor="text1"/>
        </w:rPr>
        <w:t>C</w:t>
      </w:r>
      <w:r w:rsidRPr="0017736E">
        <w:rPr>
          <w:rFonts w:ascii="Palatino Linotype" w:hAnsi="Palatino Linotype" w:cs="Times New Roman"/>
          <w:color w:val="000000" w:themeColor="text1"/>
          <w:szCs w:val="21"/>
        </w:rPr>
        <w:t>ompiled by the authors</w:t>
      </w:r>
      <w:r>
        <w:rPr>
          <w:rFonts w:ascii="Palatino Linotype" w:hAnsi="Palatino Linotype" w:cs="Times New Roman"/>
          <w:color w:val="000000" w:themeColor="text1"/>
          <w:szCs w:val="21"/>
        </w:rPr>
        <w:t>.</w:t>
      </w:r>
    </w:p>
    <w:p w:rsidR="00032D2B" w:rsidRPr="003863D1" w:rsidRDefault="008D47E2" w:rsidP="008D47E2">
      <w:pPr>
        <w:spacing w:line="360" w:lineRule="auto"/>
        <w:jc w:val="center"/>
        <w:rPr>
          <w:rFonts w:ascii="Palatino Linotype" w:hAnsi="Palatino Linotype"/>
          <w:b/>
          <w:bCs/>
          <w:sz w:val="36"/>
          <w:szCs w:val="36"/>
        </w:rPr>
      </w:pPr>
      <w:r w:rsidRPr="003863D1">
        <w:rPr>
          <w:rFonts w:ascii="Palatino Linotype" w:hAnsi="Palatino Linotype"/>
          <w:b/>
          <w:bCs/>
          <w:sz w:val="36"/>
          <w:szCs w:val="36"/>
        </w:rPr>
        <w:lastRenderedPageBreak/>
        <w:t>Online Appendix</w:t>
      </w:r>
    </w:p>
    <w:p w:rsidR="008D47E2" w:rsidRPr="003863D1" w:rsidRDefault="008D47E2" w:rsidP="008D47E2">
      <w:pPr>
        <w:spacing w:line="360" w:lineRule="auto"/>
        <w:rPr>
          <w:rFonts w:ascii="Palatino Linotype" w:eastAsia="楷体" w:hAnsi="Palatino Linotype" w:cs="Times New Roman"/>
          <w:b/>
          <w:bCs/>
          <w:color w:val="000000" w:themeColor="text1"/>
          <w:sz w:val="22"/>
          <w:szCs w:val="22"/>
        </w:rPr>
      </w:pPr>
      <w:r w:rsidRPr="003863D1">
        <w:rPr>
          <w:rFonts w:ascii="Palatino Linotype" w:eastAsia="楷体" w:hAnsi="Palatino Linotype" w:cs="Times New Roman"/>
          <w:b/>
          <w:bCs/>
          <w:color w:val="000000" w:themeColor="text1"/>
          <w:sz w:val="22"/>
          <w:szCs w:val="22"/>
        </w:rPr>
        <w:t>Table A4 Robustness test for human capital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23"/>
        <w:gridCol w:w="1524"/>
        <w:gridCol w:w="1524"/>
        <w:gridCol w:w="1524"/>
      </w:tblGrid>
      <w:tr w:rsidR="008D47E2" w:rsidRPr="003863D1" w:rsidTr="006D441D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:rsidR="008D47E2" w:rsidRPr="006D441D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6D441D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Dependent variable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lnICTFDI</w:t>
            </w:r>
            <w:proofErr w:type="spellEnd"/>
          </w:p>
        </w:tc>
        <w:tc>
          <w:tcPr>
            <w:tcW w:w="3048" w:type="dxa"/>
            <w:gridSpan w:val="2"/>
            <w:tcBorders>
              <w:top w:val="single" w:sz="4" w:space="0" w:color="auto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lnSCIFDI</w:t>
            </w:r>
            <w:proofErr w:type="spellEnd"/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1SYS-GMM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2SYS-GMM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1SYS-GMM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2SYS-GMM</w:t>
            </w:r>
          </w:p>
        </w:tc>
      </w:tr>
      <w:tr w:rsidR="008D47E2" w:rsidRPr="003863D1" w:rsidTr="00D77004">
        <w:tc>
          <w:tcPr>
            <w:tcW w:w="8222" w:type="dxa"/>
            <w:gridSpan w:val="5"/>
            <w:tcBorders>
              <w:top w:val="nil"/>
              <w:bottom w:val="nil"/>
            </w:tcBorders>
          </w:tcPr>
          <w:p w:rsidR="008D47E2" w:rsidRPr="006D441D" w:rsidRDefault="008D47E2" w:rsidP="007827F3">
            <w:pPr>
              <w:tabs>
                <w:tab w:val="decimal" w:pos="630"/>
              </w:tabs>
              <w:spacing w:line="276" w:lineRule="auto"/>
              <w:rPr>
                <w:rFonts w:ascii="Palatino Linotype" w:hAnsi="Palatino Linotype"/>
                <w:b/>
                <w:bCs/>
                <w:iCs/>
                <w:color w:val="000000" w:themeColor="text1"/>
                <w:sz w:val="20"/>
                <w:szCs w:val="20"/>
              </w:rPr>
            </w:pPr>
            <w:bookmarkStart w:id="5" w:name="_Hlk157425446"/>
            <w:r w:rsidRPr="006D441D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Independent variables</w:t>
            </w:r>
            <w:bookmarkEnd w:id="5"/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HC</w:t>
            </w: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0.0153**</w:t>
            </w:r>
          </w:p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(0.0065)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0.0131***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(0.0044)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0.0003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(0.0043)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0.0008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(0.0042)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IPR</w:t>
            </w: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0.0053</w:t>
            </w:r>
          </w:p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(0.0251)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0.0157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(0.0185)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0.0598**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(0.0263)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0.0489**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(0.0199)</w:t>
            </w:r>
          </w:p>
        </w:tc>
      </w:tr>
      <w:tr w:rsidR="00DE0199" w:rsidRPr="003863D1" w:rsidTr="00D02286">
        <w:tc>
          <w:tcPr>
            <w:tcW w:w="8222" w:type="dxa"/>
            <w:gridSpan w:val="5"/>
            <w:tcBorders>
              <w:top w:val="nil"/>
              <w:bottom w:val="nil"/>
            </w:tcBorders>
          </w:tcPr>
          <w:p w:rsidR="00DE0199" w:rsidRPr="006D441D" w:rsidRDefault="00DE0199" w:rsidP="00DE0199">
            <w:pPr>
              <w:spacing w:line="276" w:lineRule="auto"/>
              <w:rPr>
                <w:rFonts w:ascii="Palatino Linotype" w:hAnsi="Palatino Linotype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6D441D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Control variables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lnSIZE</w:t>
            </w: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2.0649***</w:t>
            </w:r>
          </w:p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(0.5817)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2.0197***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(0.5431)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1.4987***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(0.4983)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1.1908***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(0.3679)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GR</w:t>
            </w: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0.0490</w:t>
            </w:r>
          </w:p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(0.0906)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0.0014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(0.0615)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260B2C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-</w:t>
            </w:r>
            <w:r w:rsidR="008D47E2"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0.0837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(0.1014)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260B2C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-</w:t>
            </w:r>
            <w:r w:rsidR="008D47E2"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0.0418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(0.0997)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OPEN</w:t>
            </w: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1.1787</w:t>
            </w:r>
          </w:p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(4.5100)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0.1561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(3.0572)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6.1217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(4.1573)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4.1239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(2.9886)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AGG</w:t>
            </w: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6.8565**</w:t>
            </w:r>
          </w:p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(2.8142)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6.2311**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(2.3963)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5.7380***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(1.9809)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4.3682**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(1.6883)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lnICTFDI</w:t>
            </w: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0.4041**</w:t>
            </w:r>
          </w:p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(0.1587)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0.4106***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(0.0884)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lnSCIFDI</w:t>
            </w:r>
            <w:r w:rsidRPr="003863D1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tabs>
                <w:tab w:val="decimal" w:pos="315"/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</w:p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0.1993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(0.1870)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0.3692***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(0.1255)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Constant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:rsidR="008D47E2" w:rsidRPr="003863D1" w:rsidRDefault="00260B2C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-</w:t>
            </w:r>
            <w:r w:rsidR="008D47E2"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18.4616***</w:t>
            </w:r>
          </w:p>
          <w:p w:rsidR="008D47E2" w:rsidRPr="003863D1" w:rsidRDefault="008D47E2" w:rsidP="007827F3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(5.6445)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8D47E2" w:rsidRPr="003863D1" w:rsidRDefault="00260B2C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-</w:t>
            </w:r>
            <w:r w:rsidR="008D47E2"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16.6749***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(4.9693)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8D47E2" w:rsidRPr="003863D1" w:rsidRDefault="00260B2C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-</w:t>
            </w:r>
            <w:r w:rsidR="008D47E2"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12.0111***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(3.7093)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8D47E2" w:rsidRPr="003863D1" w:rsidRDefault="00260B2C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-</w:t>
            </w:r>
            <w:r w:rsidR="008D47E2"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9.4119***</w:t>
            </w:r>
          </w:p>
          <w:p w:rsidR="008D47E2" w:rsidRPr="003863D1" w:rsidRDefault="008D47E2" w:rsidP="0099613D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(2.5232)</w:t>
            </w:r>
          </w:p>
        </w:tc>
      </w:tr>
      <w:tr w:rsidR="008D47E2" w:rsidRPr="003863D1" w:rsidTr="006D441D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Year dummy</w:t>
            </w:r>
          </w:p>
        </w:tc>
        <w:tc>
          <w:tcPr>
            <w:tcW w:w="1523" w:type="dxa"/>
            <w:tcBorders>
              <w:top w:val="single" w:sz="4" w:space="0" w:color="auto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Included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Included</w:t>
            </w:r>
          </w:p>
        </w:tc>
        <w:tc>
          <w:tcPr>
            <w:tcW w:w="1524" w:type="dxa"/>
            <w:tcBorders>
              <w:top w:val="single" w:sz="4" w:space="0" w:color="auto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Included</w:t>
            </w:r>
          </w:p>
        </w:tc>
        <w:tc>
          <w:tcPr>
            <w:tcW w:w="1524" w:type="dxa"/>
            <w:tcBorders>
              <w:top w:val="single" w:sz="4" w:space="0" w:color="auto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Included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Observations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524" w:type="dxa"/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176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No. of provinces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524" w:type="dxa"/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22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No. of instruments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24" w:type="dxa"/>
            <w:tcBorders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19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Wald test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37,462.28</w:t>
            </w: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***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82,883.12</w:t>
            </w: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***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8,831.88</w:t>
            </w: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***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27,279.36</w:t>
            </w:r>
            <w:r w:rsidRPr="003863D1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***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 xml:space="preserve">AR (1) </w:t>
            </w:r>
            <w:r w:rsidRPr="007E758B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0.004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0.023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 xml:space="preserve">AR (2) </w:t>
            </w:r>
            <w:r w:rsidRPr="007E758B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0.934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0.918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0.818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color w:val="000000" w:themeColor="text1"/>
                <w:sz w:val="20"/>
                <w:szCs w:val="20"/>
              </w:rPr>
              <w:t>0.551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Sargan</w:t>
            </w:r>
            <w:proofErr w:type="spellEnd"/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 xml:space="preserve"> test </w:t>
            </w:r>
            <w:r w:rsidRPr="007E758B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0.874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0.874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0.875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0.875</w:t>
            </w:r>
          </w:p>
        </w:tc>
      </w:tr>
      <w:tr w:rsidR="008D47E2" w:rsidRPr="003863D1" w:rsidTr="006D441D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 xml:space="preserve">Hansen test </w:t>
            </w:r>
            <w:r w:rsidRPr="007E758B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3863D1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0.927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0.927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0.836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8D47E2" w:rsidRPr="003863D1" w:rsidRDefault="008D47E2" w:rsidP="007827F3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 w:val="20"/>
                <w:szCs w:val="20"/>
              </w:rPr>
            </w:pPr>
            <w:r w:rsidRPr="003863D1">
              <w:rPr>
                <w:rFonts w:ascii="Palatino Linotype" w:eastAsia="楷体" w:hAnsi="Palatino Linotype"/>
                <w:iCs/>
                <w:color w:val="000000" w:themeColor="text1"/>
                <w:sz w:val="20"/>
                <w:szCs w:val="20"/>
              </w:rPr>
              <w:t>0.836</w:t>
            </w:r>
          </w:p>
        </w:tc>
      </w:tr>
    </w:tbl>
    <w:p w:rsidR="008D47E2" w:rsidRPr="003863D1" w:rsidRDefault="008D47E2" w:rsidP="008D47E2">
      <w:pPr>
        <w:spacing w:line="360" w:lineRule="auto"/>
        <w:rPr>
          <w:rFonts w:ascii="Palatino Linotype" w:eastAsia="楷体" w:hAnsi="Palatino Linotype" w:cs="Times New Roman"/>
          <w:color w:val="000000" w:themeColor="text1"/>
          <w:szCs w:val="21"/>
        </w:rPr>
      </w:pPr>
      <w:r w:rsidRPr="003863D1">
        <w:rPr>
          <w:rFonts w:ascii="Palatino Linotype" w:eastAsia="楷体" w:hAnsi="Palatino Linotype" w:cs="Times New Roman"/>
          <w:color w:val="000000" w:themeColor="text1"/>
          <w:szCs w:val="21"/>
        </w:rPr>
        <w:t>Note: The table reports the coefficients and robust standard errors (in parentheses),</w:t>
      </w:r>
      <w:r w:rsidRPr="003863D1">
        <w:rPr>
          <w:rFonts w:ascii="Palatino Linotype" w:hAnsi="Palatino Linotype"/>
          <w:color w:val="000000" w:themeColor="text1"/>
        </w:rPr>
        <w:t xml:space="preserve"> </w:t>
      </w:r>
      <w:r w:rsidRPr="003863D1">
        <w:rPr>
          <w:rFonts w:ascii="Palatino Linotype" w:eastAsia="楷体" w:hAnsi="Palatino Linotype" w:cs="Times New Roman"/>
          <w:color w:val="000000" w:themeColor="text1"/>
          <w:szCs w:val="21"/>
        </w:rPr>
        <w:t>***</w:t>
      </w:r>
      <w:r w:rsidRPr="003863D1">
        <w:rPr>
          <w:rFonts w:ascii="Palatino Linotype" w:eastAsia="楷体" w:hAnsi="Palatino Linotype" w:cs="Times New Roman"/>
          <w:i/>
          <w:iCs/>
          <w:color w:val="000000" w:themeColor="text1"/>
          <w:szCs w:val="21"/>
        </w:rPr>
        <w:t>p</w:t>
      </w:r>
      <w:r w:rsidRPr="003863D1">
        <w:rPr>
          <w:rFonts w:ascii="Palatino Linotype" w:eastAsia="楷体" w:hAnsi="Palatino Linotype" w:cs="Times New Roman"/>
          <w:color w:val="000000" w:themeColor="text1"/>
          <w:szCs w:val="21"/>
        </w:rPr>
        <w:t xml:space="preserve"> &lt; 0.01, **</w:t>
      </w:r>
      <w:r w:rsidRPr="003863D1">
        <w:rPr>
          <w:rFonts w:ascii="Palatino Linotype" w:eastAsia="楷体" w:hAnsi="Palatino Linotype" w:cs="Times New Roman"/>
          <w:i/>
          <w:iCs/>
          <w:color w:val="000000" w:themeColor="text1"/>
          <w:szCs w:val="21"/>
        </w:rPr>
        <w:t>p</w:t>
      </w:r>
      <w:r w:rsidRPr="003863D1">
        <w:rPr>
          <w:rFonts w:ascii="Palatino Linotype" w:eastAsia="楷体" w:hAnsi="Palatino Linotype" w:cs="Times New Roman"/>
          <w:color w:val="000000" w:themeColor="text1"/>
          <w:szCs w:val="21"/>
        </w:rPr>
        <w:t xml:space="preserve"> &lt; 0.05</w:t>
      </w:r>
    </w:p>
    <w:p w:rsidR="008D47E2" w:rsidRDefault="008D47E2" w:rsidP="008D47E2">
      <w:pPr>
        <w:spacing w:line="360" w:lineRule="auto"/>
        <w:rPr>
          <w:rFonts w:ascii="Palatino Linotype" w:hAnsi="Palatino Linotype" w:cs="Times New Roman"/>
          <w:color w:val="000000" w:themeColor="text1"/>
          <w:szCs w:val="21"/>
        </w:rPr>
      </w:pPr>
      <w:r w:rsidRPr="003863D1">
        <w:rPr>
          <w:rFonts w:ascii="Palatino Linotype" w:hAnsi="Palatino Linotype" w:cs="Times New Roman"/>
          <w:color w:val="000000" w:themeColor="text1"/>
          <w:szCs w:val="21"/>
        </w:rPr>
        <w:t>Source: Compiled by the authors.</w:t>
      </w:r>
    </w:p>
    <w:p w:rsidR="00C30DCD" w:rsidRPr="003863D1" w:rsidRDefault="00C30DCD" w:rsidP="00C30DCD">
      <w:pPr>
        <w:spacing w:line="360" w:lineRule="auto"/>
        <w:jc w:val="center"/>
        <w:rPr>
          <w:rFonts w:ascii="Palatino Linotype" w:hAnsi="Palatino Linotype"/>
          <w:b/>
          <w:bCs/>
          <w:sz w:val="36"/>
          <w:szCs w:val="36"/>
        </w:rPr>
      </w:pPr>
      <w:r w:rsidRPr="003863D1">
        <w:rPr>
          <w:rFonts w:ascii="Palatino Linotype" w:hAnsi="Palatino Linotype"/>
          <w:b/>
          <w:bCs/>
          <w:sz w:val="36"/>
          <w:szCs w:val="36"/>
        </w:rPr>
        <w:lastRenderedPageBreak/>
        <w:t>Online Appendix</w:t>
      </w:r>
    </w:p>
    <w:p w:rsidR="00C30DCD" w:rsidRPr="003863D1" w:rsidRDefault="00C30DCD" w:rsidP="00C30DCD">
      <w:pPr>
        <w:spacing w:line="360" w:lineRule="auto"/>
        <w:rPr>
          <w:rFonts w:ascii="Palatino Linotype" w:eastAsia="楷体" w:hAnsi="Palatino Linotype" w:cs="Times New Roman"/>
          <w:b/>
          <w:bCs/>
          <w:color w:val="000000" w:themeColor="text1"/>
          <w:sz w:val="22"/>
          <w:szCs w:val="22"/>
        </w:rPr>
      </w:pPr>
      <w:r w:rsidRPr="003863D1">
        <w:rPr>
          <w:rFonts w:ascii="Palatino Linotype" w:eastAsia="楷体" w:hAnsi="Palatino Linotype" w:cs="Times New Roman"/>
          <w:b/>
          <w:bCs/>
          <w:color w:val="000000" w:themeColor="text1"/>
          <w:sz w:val="22"/>
          <w:szCs w:val="22"/>
        </w:rPr>
        <w:t>Table A</w:t>
      </w:r>
      <w:r>
        <w:rPr>
          <w:rFonts w:ascii="Palatino Linotype" w:eastAsia="楷体" w:hAnsi="Palatino Linotype" w:cs="Times New Roman"/>
          <w:b/>
          <w:bCs/>
          <w:color w:val="000000" w:themeColor="text1"/>
          <w:sz w:val="22"/>
          <w:szCs w:val="22"/>
        </w:rPr>
        <w:t>5</w:t>
      </w:r>
      <w:r w:rsidRPr="003863D1">
        <w:rPr>
          <w:rFonts w:ascii="Palatino Linotype" w:eastAsia="楷体" w:hAnsi="Palatino Linotype" w:cs="Times New Roman"/>
          <w:b/>
          <w:bCs/>
          <w:color w:val="000000" w:themeColor="text1"/>
          <w:sz w:val="22"/>
          <w:szCs w:val="22"/>
        </w:rPr>
        <w:t xml:space="preserve"> </w:t>
      </w:r>
      <w:r w:rsidRPr="00C30DCD">
        <w:rPr>
          <w:rFonts w:ascii="Palatino Linotype" w:eastAsia="楷体" w:hAnsi="Palatino Linotype" w:cs="Times New Roman"/>
          <w:b/>
          <w:bCs/>
          <w:color w:val="000000" w:themeColor="text1"/>
          <w:sz w:val="22"/>
          <w:szCs w:val="22"/>
        </w:rPr>
        <w:t>Robustness test for IPR protection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23"/>
        <w:gridCol w:w="1524"/>
        <w:gridCol w:w="1524"/>
        <w:gridCol w:w="1524"/>
      </w:tblGrid>
      <w:tr w:rsidR="00C30DCD" w:rsidRPr="00EA0E50" w:rsidTr="00D77004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:rsidR="00C30DCD" w:rsidRPr="00EA0E50" w:rsidRDefault="00C30DCD" w:rsidP="00D77004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Dependent variable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bottom w:val="nil"/>
            </w:tcBorders>
          </w:tcPr>
          <w:p w:rsidR="00C30DCD" w:rsidRPr="00F308FA" w:rsidRDefault="00C30DCD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308FA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lnICTFDI</w:t>
            </w:r>
            <w:proofErr w:type="spellEnd"/>
          </w:p>
        </w:tc>
        <w:tc>
          <w:tcPr>
            <w:tcW w:w="3048" w:type="dxa"/>
            <w:gridSpan w:val="2"/>
            <w:tcBorders>
              <w:top w:val="single" w:sz="4" w:space="0" w:color="auto"/>
              <w:bottom w:val="nil"/>
            </w:tcBorders>
          </w:tcPr>
          <w:p w:rsidR="00C30DCD" w:rsidRPr="00F308FA" w:rsidRDefault="00C30DCD" w:rsidP="00D77004">
            <w:pPr>
              <w:spacing w:line="276" w:lineRule="auto"/>
              <w:jc w:val="center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308FA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lnSCIFDI</w:t>
            </w:r>
            <w:proofErr w:type="spellEnd"/>
          </w:p>
        </w:tc>
      </w:tr>
      <w:tr w:rsidR="00C30DCD" w:rsidRPr="00EA0E50" w:rsidTr="00D77004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C30DCD" w:rsidRPr="00EA0E50" w:rsidRDefault="00C30DCD" w:rsidP="00D77004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:rsidR="00C30DCD" w:rsidRPr="00EA0E50" w:rsidRDefault="00C30DCD" w:rsidP="00D77004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1SYS-GMM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C30DCD" w:rsidRPr="00EA0E50" w:rsidRDefault="00C30DCD" w:rsidP="00D77004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2SYS-GMM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C30DCD" w:rsidRPr="00EA0E50" w:rsidRDefault="00C30DCD" w:rsidP="00D77004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1SYS-GMM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C30DCD" w:rsidRPr="00EA0E50" w:rsidRDefault="00C30DCD" w:rsidP="00D77004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2SYS-GMM</w:t>
            </w:r>
          </w:p>
        </w:tc>
      </w:tr>
      <w:tr w:rsidR="00C30DCD" w:rsidRPr="00EA0E50" w:rsidTr="00D77004">
        <w:tc>
          <w:tcPr>
            <w:tcW w:w="8222" w:type="dxa"/>
            <w:gridSpan w:val="5"/>
            <w:tcBorders>
              <w:top w:val="nil"/>
              <w:bottom w:val="nil"/>
            </w:tcBorders>
          </w:tcPr>
          <w:p w:rsidR="00C30DCD" w:rsidRPr="00EA0E50" w:rsidRDefault="00C30DCD" w:rsidP="00D77004">
            <w:pPr>
              <w:tabs>
                <w:tab w:val="decimal" w:pos="630"/>
              </w:tabs>
              <w:spacing w:line="276" w:lineRule="auto"/>
              <w:rPr>
                <w:rFonts w:ascii="Palatino Linotype" w:hAnsi="Palatino Linotype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Independent variables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HC</w:t>
            </w: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0.0094**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(0.0046)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0.0074***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(0.0031)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D03787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>
              <w:rPr>
                <w:rFonts w:ascii="Palatino Linotype" w:eastAsia="楷体" w:hAnsi="Palatino Linotype"/>
                <w:color w:val="000000" w:themeColor="text1"/>
              </w:rPr>
              <w:t>-</w:t>
            </w:r>
            <w:r w:rsidR="00EA0E50" w:rsidRPr="00EA0E50">
              <w:rPr>
                <w:rFonts w:ascii="Palatino Linotype" w:hAnsi="Palatino Linotype"/>
                <w:color w:val="000000" w:themeColor="text1"/>
                <w:szCs w:val="21"/>
              </w:rPr>
              <w:t>0.0040</w:t>
            </w:r>
          </w:p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(0.0027)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830AA2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>
              <w:rPr>
                <w:rFonts w:ascii="Palatino Linotype" w:eastAsia="楷体" w:hAnsi="Palatino Linotype"/>
                <w:color w:val="000000" w:themeColor="text1"/>
              </w:rPr>
              <w:t>-</w:t>
            </w:r>
            <w:r w:rsidR="00EA0E50" w:rsidRPr="00EA0E50">
              <w:rPr>
                <w:rFonts w:ascii="Palatino Linotype" w:hAnsi="Palatino Linotype"/>
                <w:color w:val="000000" w:themeColor="text1"/>
                <w:szCs w:val="21"/>
              </w:rPr>
              <w:t>0.0030</w:t>
            </w:r>
          </w:p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(0.0025)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IPR</w:t>
            </w: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D03787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>
              <w:rPr>
                <w:rFonts w:ascii="Palatino Linotype" w:eastAsia="楷体" w:hAnsi="Palatino Linotype"/>
                <w:color w:val="000000" w:themeColor="text1"/>
              </w:rPr>
              <w:t>-</w:t>
            </w:r>
            <w:r w:rsidR="00EA0E50" w:rsidRPr="00EA0E50">
              <w:rPr>
                <w:rFonts w:ascii="Palatino Linotype" w:hAnsi="Palatino Linotype"/>
                <w:color w:val="000000" w:themeColor="text1"/>
                <w:szCs w:val="21"/>
              </w:rPr>
              <w:t>0.1184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(0.1679)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D03787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>
              <w:rPr>
                <w:rFonts w:ascii="Palatino Linotype" w:eastAsia="楷体" w:hAnsi="Palatino Linotype"/>
                <w:color w:val="000000" w:themeColor="text1"/>
              </w:rPr>
              <w:t>-</w:t>
            </w:r>
            <w:r w:rsidR="00EA0E50" w:rsidRPr="00EA0E50">
              <w:rPr>
                <w:rFonts w:ascii="Palatino Linotype" w:hAnsi="Palatino Linotype"/>
                <w:color w:val="000000" w:themeColor="text1"/>
                <w:szCs w:val="21"/>
              </w:rPr>
              <w:t>0.0329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(0.1374)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0.3547***</w:t>
            </w:r>
          </w:p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(0.1240)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0.2889**</w:t>
            </w:r>
          </w:p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(0.1136)</w:t>
            </w:r>
          </w:p>
        </w:tc>
      </w:tr>
      <w:tr w:rsidR="000B6B83" w:rsidRPr="00EA0E50" w:rsidTr="00CB0AFA">
        <w:tc>
          <w:tcPr>
            <w:tcW w:w="8222" w:type="dxa"/>
            <w:gridSpan w:val="5"/>
            <w:tcBorders>
              <w:top w:val="nil"/>
              <w:bottom w:val="nil"/>
            </w:tcBorders>
          </w:tcPr>
          <w:p w:rsidR="000B6B83" w:rsidRPr="00EA0E50" w:rsidRDefault="000B6B83" w:rsidP="000B6B83">
            <w:pPr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6D441D">
              <w:rPr>
                <w:rFonts w:ascii="Palatino Linotype" w:eastAsia="楷体" w:hAnsi="Palatino Linotype"/>
                <w:b/>
                <w:bCs/>
                <w:iCs/>
                <w:color w:val="000000" w:themeColor="text1"/>
                <w:sz w:val="20"/>
                <w:szCs w:val="20"/>
              </w:rPr>
              <w:t>Control variables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lnSIZE</w:t>
            </w: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1.9198***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(0.5767)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1.9784***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(0.5823)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2.0586***</w:t>
            </w:r>
          </w:p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(0.5676)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1.6346***</w:t>
            </w:r>
          </w:p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(0.4125)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GR</w:t>
            </w: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0.0286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(0.0919)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0.0007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(0.0711)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D03787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>
              <w:rPr>
                <w:rFonts w:ascii="Palatino Linotype" w:eastAsia="楷体" w:hAnsi="Palatino Linotype"/>
                <w:color w:val="000000" w:themeColor="text1"/>
              </w:rPr>
              <w:t>-</w:t>
            </w:r>
            <w:r w:rsidR="00EA0E50" w:rsidRPr="00EA0E50">
              <w:rPr>
                <w:rFonts w:ascii="Palatino Linotype" w:hAnsi="Palatino Linotype"/>
                <w:color w:val="000000" w:themeColor="text1"/>
                <w:szCs w:val="21"/>
              </w:rPr>
              <w:t>0.0727</w:t>
            </w:r>
          </w:p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(0.0932)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830AA2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>
              <w:rPr>
                <w:rFonts w:ascii="Palatino Linotype" w:eastAsia="楷体" w:hAnsi="Palatino Linotype"/>
                <w:color w:val="000000" w:themeColor="text1"/>
              </w:rPr>
              <w:t>-</w:t>
            </w:r>
            <w:r w:rsidR="00EA0E50" w:rsidRPr="00EA0E50">
              <w:rPr>
                <w:rFonts w:ascii="Palatino Linotype" w:hAnsi="Palatino Linotype"/>
                <w:color w:val="000000" w:themeColor="text1"/>
                <w:szCs w:val="21"/>
              </w:rPr>
              <w:t>0.0389</w:t>
            </w:r>
          </w:p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(0.0957)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OPEN</w:t>
            </w: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1.4771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(4.3375)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0.9068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(3.1305)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5.5536</w:t>
            </w:r>
          </w:p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(4.0581)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3.6927</w:t>
            </w:r>
          </w:p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(3.3010)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AGG</w:t>
            </w: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8.1303**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(4.1201)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7.3181**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(2.5716)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2.6502</w:t>
            </w:r>
          </w:p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(2.0488)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1.8187</w:t>
            </w:r>
          </w:p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(1.8218)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lnICTFDI</w:t>
            </w: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0.3996**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(0.1568)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0.3693***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(0.0959)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  <w:t>lnSCIFDI</w:t>
            </w:r>
            <w:r w:rsidRPr="00EA0E50"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  <w:vertAlign w:val="subscript"/>
              </w:rPr>
              <w:t>t-1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315"/>
                <w:tab w:val="decimal" w:pos="420"/>
              </w:tabs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0.1834</w:t>
            </w:r>
          </w:p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(0.1856)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0.3465***</w:t>
            </w:r>
          </w:p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(0.1181)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Constant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:rsidR="00EA0E50" w:rsidRPr="00EA0E50" w:rsidRDefault="00D03787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>
              <w:rPr>
                <w:rFonts w:ascii="Palatino Linotype" w:eastAsia="楷体" w:hAnsi="Palatino Linotype"/>
                <w:color w:val="000000" w:themeColor="text1"/>
              </w:rPr>
              <w:t>-</w:t>
            </w:r>
            <w:r w:rsidR="00EA0E50" w:rsidRPr="00EA0E50">
              <w:rPr>
                <w:rFonts w:ascii="Palatino Linotype" w:hAnsi="Palatino Linotype"/>
                <w:color w:val="000000" w:themeColor="text1"/>
                <w:szCs w:val="21"/>
              </w:rPr>
              <w:t>18.8675***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(5.4201)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EA0E50" w:rsidRPr="00EA0E50" w:rsidRDefault="00D03787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>
              <w:rPr>
                <w:rFonts w:ascii="Palatino Linotype" w:eastAsia="楷体" w:hAnsi="Palatino Linotype"/>
                <w:color w:val="000000" w:themeColor="text1"/>
              </w:rPr>
              <w:t>-</w:t>
            </w:r>
            <w:r w:rsidR="00EA0E50" w:rsidRPr="00EA0E50">
              <w:rPr>
                <w:rFonts w:ascii="Palatino Linotype" w:hAnsi="Palatino Linotype"/>
                <w:color w:val="000000" w:themeColor="text1"/>
                <w:szCs w:val="21"/>
              </w:rPr>
              <w:t>18.1526***</w:t>
            </w:r>
          </w:p>
          <w:p w:rsidR="00EA0E50" w:rsidRPr="00EA0E50" w:rsidRDefault="00EA0E50" w:rsidP="00F04325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(5.2809)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EA0E50" w:rsidRPr="00EA0E50" w:rsidRDefault="00D03787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>
              <w:rPr>
                <w:rFonts w:ascii="Palatino Linotype" w:eastAsia="楷体" w:hAnsi="Palatino Linotype"/>
                <w:color w:val="000000" w:themeColor="text1"/>
              </w:rPr>
              <w:t>-</w:t>
            </w:r>
            <w:r w:rsidR="00EA0E50" w:rsidRPr="00EA0E50">
              <w:rPr>
                <w:rFonts w:ascii="Palatino Linotype" w:hAnsi="Palatino Linotype"/>
                <w:color w:val="000000" w:themeColor="text1"/>
                <w:szCs w:val="21"/>
              </w:rPr>
              <w:t>17.4642***</w:t>
            </w:r>
          </w:p>
          <w:p w:rsidR="00EA0E50" w:rsidRPr="00EA0E50" w:rsidRDefault="00EA0E50" w:rsidP="00D03787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(4.4214)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EA0E50" w:rsidRPr="00EA0E50" w:rsidRDefault="00830AA2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>
              <w:rPr>
                <w:rFonts w:ascii="Palatino Linotype" w:eastAsia="楷体" w:hAnsi="Palatino Linotype"/>
                <w:color w:val="000000" w:themeColor="text1"/>
              </w:rPr>
              <w:t>-</w:t>
            </w:r>
            <w:r w:rsidR="00EA0E50" w:rsidRPr="00EA0E50">
              <w:rPr>
                <w:rFonts w:ascii="Palatino Linotype" w:hAnsi="Palatino Linotype"/>
                <w:color w:val="000000" w:themeColor="text1"/>
                <w:szCs w:val="21"/>
              </w:rPr>
              <w:t>13.4827***</w:t>
            </w:r>
          </w:p>
          <w:p w:rsidR="00EA0E50" w:rsidRPr="00EA0E50" w:rsidRDefault="00EA0E50" w:rsidP="00830AA2">
            <w:pPr>
              <w:tabs>
                <w:tab w:val="decimal" w:pos="420"/>
              </w:tabs>
              <w:spacing w:line="276" w:lineRule="auto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(2.1786)</w:t>
            </w:r>
          </w:p>
        </w:tc>
      </w:tr>
      <w:tr w:rsidR="00EA0E50" w:rsidRPr="00EA0E50" w:rsidTr="00D77004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Year dummy</w:t>
            </w:r>
          </w:p>
        </w:tc>
        <w:tc>
          <w:tcPr>
            <w:tcW w:w="1523" w:type="dxa"/>
            <w:tcBorders>
              <w:top w:val="single" w:sz="4" w:space="0" w:color="auto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Included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Included</w:t>
            </w:r>
          </w:p>
        </w:tc>
        <w:tc>
          <w:tcPr>
            <w:tcW w:w="1524" w:type="dxa"/>
            <w:tcBorders>
              <w:top w:val="single" w:sz="4" w:space="0" w:color="auto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Included</w:t>
            </w:r>
          </w:p>
        </w:tc>
        <w:tc>
          <w:tcPr>
            <w:tcW w:w="1524" w:type="dxa"/>
            <w:tcBorders>
              <w:top w:val="single" w:sz="4" w:space="0" w:color="auto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Included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Observations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176</w:t>
            </w:r>
          </w:p>
        </w:tc>
        <w:tc>
          <w:tcPr>
            <w:tcW w:w="1524" w:type="dxa"/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176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176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176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No. of provinces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22</w:t>
            </w:r>
          </w:p>
        </w:tc>
        <w:tc>
          <w:tcPr>
            <w:tcW w:w="1524" w:type="dxa"/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22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22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22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No. of instruments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20</w:t>
            </w:r>
          </w:p>
        </w:tc>
        <w:tc>
          <w:tcPr>
            <w:tcW w:w="1524" w:type="dxa"/>
            <w:tcBorders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20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19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19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Wald test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12,291.18</w:t>
            </w: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***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21,577.61</w:t>
            </w: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***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27,224.88</w:t>
            </w: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***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31,468.45</w:t>
            </w:r>
            <w:r w:rsidRPr="00EA0E50">
              <w:rPr>
                <w:rFonts w:ascii="Palatino Linotype" w:hAnsi="Palatino Linotype"/>
                <w:color w:val="000000" w:themeColor="text1"/>
                <w:szCs w:val="21"/>
              </w:rPr>
              <w:t>***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 xml:space="preserve">AR (1) </w:t>
            </w:r>
            <w:r w:rsidRPr="007E758B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eastAsia="楷体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0.004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0.003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0.011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0.023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 xml:space="preserve">AR (2) </w:t>
            </w:r>
            <w:r w:rsidRPr="007E758B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0.948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0.974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0.857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color w:val="000000" w:themeColor="text1"/>
                <w:szCs w:val="21"/>
              </w:rPr>
              <w:t>0.580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Sargan</w:t>
            </w:r>
            <w:proofErr w:type="spellEnd"/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 xml:space="preserve"> test </w:t>
            </w:r>
            <w:r w:rsidRPr="007E758B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0.874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0.874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0.888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0.888</w:t>
            </w:r>
          </w:p>
        </w:tc>
      </w:tr>
      <w:tr w:rsidR="00EA0E50" w:rsidRPr="00EA0E50" w:rsidTr="00D77004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EA0E50" w:rsidRPr="00EA0E50" w:rsidRDefault="00EA0E50" w:rsidP="00EA0E50">
            <w:pPr>
              <w:spacing w:line="276" w:lineRule="auto"/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 xml:space="preserve">Hansen test </w:t>
            </w:r>
            <w:r w:rsidRPr="007E758B">
              <w:rPr>
                <w:rFonts w:ascii="Palatino Linotype" w:eastAsia="楷体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EA0E50">
              <w:rPr>
                <w:rFonts w:ascii="Palatino Linotype" w:eastAsia="楷体" w:hAnsi="Palatino Linotype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0.883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0.883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0.860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:rsidR="00EA0E50" w:rsidRPr="00EA0E50" w:rsidRDefault="00EA0E50" w:rsidP="00EA0E50">
            <w:pPr>
              <w:spacing w:line="276" w:lineRule="auto"/>
              <w:jc w:val="center"/>
              <w:rPr>
                <w:rFonts w:ascii="Palatino Linotype" w:hAnsi="Palatino Linotype"/>
                <w:color w:val="000000" w:themeColor="text1"/>
                <w:szCs w:val="21"/>
              </w:rPr>
            </w:pPr>
            <w:r w:rsidRPr="00EA0E50">
              <w:rPr>
                <w:rFonts w:ascii="Palatino Linotype" w:eastAsia="楷体" w:hAnsi="Palatino Linotype"/>
                <w:iCs/>
                <w:color w:val="000000" w:themeColor="text1"/>
                <w:szCs w:val="21"/>
              </w:rPr>
              <w:t>0.860</w:t>
            </w:r>
          </w:p>
        </w:tc>
      </w:tr>
    </w:tbl>
    <w:p w:rsidR="00C30DCD" w:rsidRPr="003863D1" w:rsidRDefault="00C30DCD" w:rsidP="00C30DCD">
      <w:pPr>
        <w:spacing w:line="360" w:lineRule="auto"/>
        <w:rPr>
          <w:rFonts w:ascii="Palatino Linotype" w:eastAsia="楷体" w:hAnsi="Palatino Linotype" w:cs="Times New Roman"/>
          <w:color w:val="000000" w:themeColor="text1"/>
          <w:szCs w:val="21"/>
        </w:rPr>
      </w:pPr>
      <w:r w:rsidRPr="003863D1">
        <w:rPr>
          <w:rFonts w:ascii="Palatino Linotype" w:eastAsia="楷体" w:hAnsi="Palatino Linotype" w:cs="Times New Roman"/>
          <w:color w:val="000000" w:themeColor="text1"/>
          <w:szCs w:val="21"/>
        </w:rPr>
        <w:t>Note: The table reports the coefficients and robust standard errors (in parentheses),</w:t>
      </w:r>
      <w:r w:rsidRPr="003863D1">
        <w:rPr>
          <w:rFonts w:ascii="Palatino Linotype" w:hAnsi="Palatino Linotype"/>
          <w:color w:val="000000" w:themeColor="text1"/>
        </w:rPr>
        <w:t xml:space="preserve"> </w:t>
      </w:r>
      <w:r w:rsidRPr="003863D1">
        <w:rPr>
          <w:rFonts w:ascii="Palatino Linotype" w:eastAsia="楷体" w:hAnsi="Palatino Linotype" w:cs="Times New Roman"/>
          <w:color w:val="000000" w:themeColor="text1"/>
          <w:szCs w:val="21"/>
        </w:rPr>
        <w:t>***</w:t>
      </w:r>
      <w:r w:rsidRPr="003863D1">
        <w:rPr>
          <w:rFonts w:ascii="Palatino Linotype" w:eastAsia="楷体" w:hAnsi="Palatino Linotype" w:cs="Times New Roman"/>
          <w:i/>
          <w:iCs/>
          <w:color w:val="000000" w:themeColor="text1"/>
          <w:szCs w:val="21"/>
        </w:rPr>
        <w:t>p</w:t>
      </w:r>
      <w:r w:rsidRPr="003863D1">
        <w:rPr>
          <w:rFonts w:ascii="Palatino Linotype" w:eastAsia="楷体" w:hAnsi="Palatino Linotype" w:cs="Times New Roman"/>
          <w:color w:val="000000" w:themeColor="text1"/>
          <w:szCs w:val="21"/>
        </w:rPr>
        <w:t xml:space="preserve"> &lt; 0.01, **</w:t>
      </w:r>
      <w:r w:rsidRPr="003863D1">
        <w:rPr>
          <w:rFonts w:ascii="Palatino Linotype" w:eastAsia="楷体" w:hAnsi="Palatino Linotype" w:cs="Times New Roman"/>
          <w:i/>
          <w:iCs/>
          <w:color w:val="000000" w:themeColor="text1"/>
          <w:szCs w:val="21"/>
        </w:rPr>
        <w:t>p</w:t>
      </w:r>
      <w:r w:rsidRPr="003863D1">
        <w:rPr>
          <w:rFonts w:ascii="Palatino Linotype" w:eastAsia="楷体" w:hAnsi="Palatino Linotype" w:cs="Times New Roman"/>
          <w:color w:val="000000" w:themeColor="text1"/>
          <w:szCs w:val="21"/>
        </w:rPr>
        <w:t xml:space="preserve"> &lt; 0.05</w:t>
      </w:r>
    </w:p>
    <w:p w:rsidR="004130CE" w:rsidRPr="00C30DCD" w:rsidRDefault="00C30DCD" w:rsidP="008D47E2">
      <w:pPr>
        <w:spacing w:line="360" w:lineRule="auto"/>
        <w:rPr>
          <w:rFonts w:ascii="Palatino Linotype" w:hAnsi="Palatino Linotype" w:cs="Times New Roman"/>
          <w:color w:val="000000" w:themeColor="text1"/>
          <w:szCs w:val="21"/>
        </w:rPr>
      </w:pPr>
      <w:r w:rsidRPr="003863D1">
        <w:rPr>
          <w:rFonts w:ascii="Palatino Linotype" w:hAnsi="Palatino Linotype" w:cs="Times New Roman"/>
          <w:color w:val="000000" w:themeColor="text1"/>
          <w:szCs w:val="21"/>
        </w:rPr>
        <w:t>Source: Compiled by the authors.</w:t>
      </w:r>
    </w:p>
    <w:sectPr w:rsidR="004130CE" w:rsidRPr="00C30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2B"/>
    <w:rsid w:val="00032D2B"/>
    <w:rsid w:val="000B6B83"/>
    <w:rsid w:val="00166336"/>
    <w:rsid w:val="002502E2"/>
    <w:rsid w:val="00257810"/>
    <w:rsid w:val="00260B2C"/>
    <w:rsid w:val="002E61FA"/>
    <w:rsid w:val="003863D1"/>
    <w:rsid w:val="004130CE"/>
    <w:rsid w:val="005C4EE8"/>
    <w:rsid w:val="006D441D"/>
    <w:rsid w:val="007524EB"/>
    <w:rsid w:val="007827F3"/>
    <w:rsid w:val="007E758B"/>
    <w:rsid w:val="00830AA2"/>
    <w:rsid w:val="008D47E2"/>
    <w:rsid w:val="008D62BD"/>
    <w:rsid w:val="009929AF"/>
    <w:rsid w:val="0099613D"/>
    <w:rsid w:val="009C4023"/>
    <w:rsid w:val="009C6968"/>
    <w:rsid w:val="00A90BAF"/>
    <w:rsid w:val="00AE4AD7"/>
    <w:rsid w:val="00B049EE"/>
    <w:rsid w:val="00B70291"/>
    <w:rsid w:val="00B930FD"/>
    <w:rsid w:val="00C30DCD"/>
    <w:rsid w:val="00D03787"/>
    <w:rsid w:val="00DD583A"/>
    <w:rsid w:val="00DE0199"/>
    <w:rsid w:val="00EA0E50"/>
    <w:rsid w:val="00EA5589"/>
    <w:rsid w:val="00EB4C92"/>
    <w:rsid w:val="00F04325"/>
    <w:rsid w:val="00F308FA"/>
    <w:rsid w:val="00F82C09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07A4C1-3C84-3C4A-B1A5-248DE529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D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E25FE7-3290-1644-9A2E-00751950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854</Words>
  <Characters>4873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2024-03-21T10:01:00Z</cp:lastPrinted>
  <dcterms:created xsi:type="dcterms:W3CDTF">2024-03-21T10:01:00Z</dcterms:created>
  <dcterms:modified xsi:type="dcterms:W3CDTF">2024-03-22T06:19:00Z</dcterms:modified>
</cp:coreProperties>
</file>