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540C1" w14:textId="77777777" w:rsidR="007C659B" w:rsidRDefault="007C659B" w:rsidP="007C659B">
      <w:pPr>
        <w:pStyle w:val="Heading1"/>
        <w:jc w:val="center"/>
      </w:pPr>
      <w:r>
        <w:t>Tables and Figures</w:t>
      </w:r>
    </w:p>
    <w:p w14:paraId="43D221E7" w14:textId="530CFB11" w:rsidR="007C659B" w:rsidRPr="00030B00" w:rsidRDefault="007C659B" w:rsidP="007C659B">
      <w:pPr>
        <w:pStyle w:val="Caption"/>
      </w:pPr>
      <w:r>
        <w:t xml:space="preserve">Table </w:t>
      </w:r>
      <w:r w:rsidR="00221BB7">
        <w:t>A1</w:t>
      </w:r>
      <w:r>
        <w:t xml:space="preserve"> Summary Statistics of the IPO Sample and Key variables</w:t>
      </w:r>
    </w:p>
    <w:p w14:paraId="6F6B6312" w14:textId="77777777" w:rsidR="007C659B" w:rsidRPr="00867A29" w:rsidRDefault="007C659B" w:rsidP="007C659B">
      <w:pPr>
        <w:pStyle w:val="BodyText"/>
        <w:spacing w:line="20" w:lineRule="exact"/>
        <w:ind w:left="119"/>
        <w:jc w:val="both"/>
        <w:rPr>
          <w:sz w:val="20"/>
          <w:szCs w:val="20"/>
        </w:rPr>
      </w:pPr>
    </w:p>
    <w:tbl>
      <w:tblPr>
        <w:tblW w:w="7744" w:type="dxa"/>
        <w:tblLayout w:type="fixed"/>
        <w:tblCellMar>
          <w:left w:w="0" w:type="dxa"/>
          <w:right w:w="0" w:type="dxa"/>
        </w:tblCellMar>
        <w:tblLook w:val="01E0" w:firstRow="1" w:lastRow="1" w:firstColumn="1" w:lastColumn="1" w:noHBand="0" w:noVBand="0"/>
      </w:tblPr>
      <w:tblGrid>
        <w:gridCol w:w="1063"/>
        <w:gridCol w:w="780"/>
        <w:gridCol w:w="147"/>
        <w:gridCol w:w="951"/>
        <w:gridCol w:w="39"/>
        <w:gridCol w:w="1131"/>
        <w:gridCol w:w="186"/>
        <w:gridCol w:w="948"/>
        <w:gridCol w:w="1122"/>
        <w:gridCol w:w="236"/>
        <w:gridCol w:w="1052"/>
        <w:gridCol w:w="44"/>
        <w:gridCol w:w="45"/>
      </w:tblGrid>
      <w:tr w:rsidR="00087CD8" w:rsidRPr="00867A29" w14:paraId="7821BB47" w14:textId="77777777" w:rsidTr="00087CD8">
        <w:trPr>
          <w:gridAfter w:val="1"/>
          <w:wAfter w:w="45" w:type="dxa"/>
          <w:trHeight w:val="235"/>
        </w:trPr>
        <w:tc>
          <w:tcPr>
            <w:tcW w:w="1843" w:type="dxa"/>
            <w:gridSpan w:val="2"/>
            <w:tcBorders>
              <w:top w:val="single" w:sz="4" w:space="0" w:color="000000"/>
              <w:bottom w:val="single" w:sz="4" w:space="0" w:color="auto"/>
            </w:tcBorders>
          </w:tcPr>
          <w:p w14:paraId="05C4A6AC" w14:textId="77777777" w:rsidR="007C659B" w:rsidRPr="00867A29" w:rsidRDefault="007C659B" w:rsidP="007C659B">
            <w:pPr>
              <w:pStyle w:val="TableParagraph"/>
              <w:tabs>
                <w:tab w:val="left" w:pos="1130"/>
              </w:tabs>
              <w:spacing w:before="3" w:line="199" w:lineRule="exact"/>
              <w:ind w:right="711"/>
              <w:rPr>
                <w:b/>
                <w:sz w:val="18"/>
                <w:szCs w:val="18"/>
              </w:rPr>
            </w:pPr>
          </w:p>
        </w:tc>
        <w:tc>
          <w:tcPr>
            <w:tcW w:w="1098" w:type="dxa"/>
            <w:gridSpan w:val="2"/>
            <w:tcBorders>
              <w:top w:val="single" w:sz="4" w:space="0" w:color="000000"/>
              <w:bottom w:val="single" w:sz="4" w:space="0" w:color="auto"/>
            </w:tcBorders>
          </w:tcPr>
          <w:p w14:paraId="643AD525" w14:textId="77777777" w:rsidR="007C659B" w:rsidRPr="00867A29" w:rsidRDefault="007C659B" w:rsidP="007C659B">
            <w:pPr>
              <w:pStyle w:val="TableParagraph"/>
              <w:spacing w:before="3" w:line="199" w:lineRule="exact"/>
              <w:jc w:val="center"/>
              <w:rPr>
                <w:b/>
                <w:sz w:val="18"/>
                <w:szCs w:val="18"/>
              </w:rPr>
            </w:pPr>
            <w:r>
              <w:rPr>
                <w:b/>
                <w:sz w:val="18"/>
                <w:szCs w:val="18"/>
              </w:rPr>
              <w:t>Mean</w:t>
            </w:r>
          </w:p>
        </w:tc>
        <w:tc>
          <w:tcPr>
            <w:tcW w:w="1356" w:type="dxa"/>
            <w:gridSpan w:val="3"/>
            <w:tcBorders>
              <w:top w:val="single" w:sz="4" w:space="0" w:color="000000"/>
              <w:bottom w:val="single" w:sz="4" w:space="0" w:color="auto"/>
            </w:tcBorders>
          </w:tcPr>
          <w:p w14:paraId="400FE347" w14:textId="77777777" w:rsidR="007C659B" w:rsidRPr="00867A29" w:rsidRDefault="007C659B" w:rsidP="007C659B">
            <w:pPr>
              <w:pStyle w:val="TableParagraph"/>
              <w:spacing w:before="3" w:line="199" w:lineRule="exact"/>
              <w:ind w:right="6"/>
              <w:jc w:val="center"/>
              <w:rPr>
                <w:b/>
                <w:sz w:val="18"/>
                <w:szCs w:val="18"/>
              </w:rPr>
            </w:pPr>
            <w:r>
              <w:rPr>
                <w:b/>
                <w:sz w:val="18"/>
                <w:szCs w:val="18"/>
              </w:rPr>
              <w:t>Median</w:t>
            </w:r>
          </w:p>
        </w:tc>
        <w:tc>
          <w:tcPr>
            <w:tcW w:w="948" w:type="dxa"/>
            <w:tcBorders>
              <w:top w:val="single" w:sz="4" w:space="0" w:color="000000"/>
              <w:bottom w:val="single" w:sz="4" w:space="0" w:color="auto"/>
            </w:tcBorders>
          </w:tcPr>
          <w:p w14:paraId="3C8EF7C8" w14:textId="77777777" w:rsidR="007C659B" w:rsidRPr="00867A29" w:rsidRDefault="007C659B" w:rsidP="007C659B">
            <w:pPr>
              <w:pStyle w:val="TableParagraph"/>
              <w:spacing w:before="3" w:line="199" w:lineRule="exact"/>
              <w:jc w:val="center"/>
              <w:rPr>
                <w:b/>
                <w:sz w:val="18"/>
                <w:szCs w:val="18"/>
              </w:rPr>
            </w:pPr>
            <w:r>
              <w:rPr>
                <w:b/>
                <w:sz w:val="18"/>
                <w:szCs w:val="18"/>
              </w:rPr>
              <w:t>STD</w:t>
            </w:r>
          </w:p>
        </w:tc>
        <w:tc>
          <w:tcPr>
            <w:tcW w:w="1358" w:type="dxa"/>
            <w:gridSpan w:val="2"/>
            <w:tcBorders>
              <w:top w:val="single" w:sz="4" w:space="0" w:color="000000"/>
              <w:bottom w:val="single" w:sz="4" w:space="0" w:color="auto"/>
            </w:tcBorders>
          </w:tcPr>
          <w:p w14:paraId="53C47717" w14:textId="77777777" w:rsidR="007C659B" w:rsidRPr="00867A29" w:rsidRDefault="007C659B" w:rsidP="007C659B">
            <w:pPr>
              <w:pStyle w:val="TableParagraph"/>
              <w:spacing w:before="3" w:line="199" w:lineRule="exact"/>
              <w:jc w:val="center"/>
              <w:rPr>
                <w:b/>
                <w:sz w:val="18"/>
                <w:szCs w:val="18"/>
              </w:rPr>
            </w:pPr>
            <w:r>
              <w:rPr>
                <w:b/>
                <w:sz w:val="18"/>
                <w:szCs w:val="18"/>
              </w:rPr>
              <w:t>Minimum</w:t>
            </w:r>
          </w:p>
        </w:tc>
        <w:tc>
          <w:tcPr>
            <w:tcW w:w="1096" w:type="dxa"/>
            <w:gridSpan w:val="2"/>
            <w:tcBorders>
              <w:top w:val="single" w:sz="4" w:space="0" w:color="000000"/>
              <w:bottom w:val="single" w:sz="4" w:space="0" w:color="auto"/>
            </w:tcBorders>
          </w:tcPr>
          <w:p w14:paraId="3319997A" w14:textId="77777777" w:rsidR="007C659B" w:rsidRPr="00867A29" w:rsidRDefault="007C659B" w:rsidP="007C659B">
            <w:pPr>
              <w:pStyle w:val="TableParagraph"/>
              <w:spacing w:before="3" w:line="199" w:lineRule="exact"/>
              <w:jc w:val="center"/>
              <w:rPr>
                <w:b/>
                <w:sz w:val="18"/>
                <w:szCs w:val="18"/>
              </w:rPr>
            </w:pPr>
            <w:r>
              <w:rPr>
                <w:b/>
                <w:sz w:val="18"/>
                <w:szCs w:val="18"/>
              </w:rPr>
              <w:t>Maximum</w:t>
            </w:r>
          </w:p>
        </w:tc>
      </w:tr>
      <w:tr w:rsidR="00087CD8" w:rsidRPr="00867A29" w14:paraId="2A840430" w14:textId="77777777" w:rsidTr="00087CD8">
        <w:trPr>
          <w:gridAfter w:val="1"/>
          <w:wAfter w:w="45" w:type="dxa"/>
          <w:trHeight w:val="235"/>
        </w:trPr>
        <w:tc>
          <w:tcPr>
            <w:tcW w:w="1843" w:type="dxa"/>
            <w:gridSpan w:val="2"/>
            <w:tcBorders>
              <w:top w:val="single" w:sz="4" w:space="0" w:color="auto"/>
            </w:tcBorders>
            <w:vAlign w:val="bottom"/>
          </w:tcPr>
          <w:p w14:paraId="411A8A74" w14:textId="77777777" w:rsidR="007C659B" w:rsidRPr="00456DB4" w:rsidRDefault="007C659B" w:rsidP="007C659B">
            <w:pPr>
              <w:rPr>
                <w:i/>
                <w:color w:val="000000"/>
                <w:sz w:val="18"/>
                <w:szCs w:val="18"/>
              </w:rPr>
            </w:pPr>
            <w:r w:rsidRPr="00456DB4">
              <w:rPr>
                <w:i/>
                <w:color w:val="000000"/>
                <w:sz w:val="18"/>
                <w:szCs w:val="18"/>
              </w:rPr>
              <w:t>UP</w:t>
            </w:r>
          </w:p>
        </w:tc>
        <w:tc>
          <w:tcPr>
            <w:tcW w:w="1098" w:type="dxa"/>
            <w:gridSpan w:val="2"/>
            <w:tcBorders>
              <w:top w:val="single" w:sz="4" w:space="0" w:color="auto"/>
            </w:tcBorders>
            <w:vAlign w:val="bottom"/>
          </w:tcPr>
          <w:p w14:paraId="323E6121" w14:textId="77777777" w:rsidR="007C659B" w:rsidRPr="009C494A" w:rsidRDefault="007C659B" w:rsidP="007C659B">
            <w:pPr>
              <w:jc w:val="center"/>
              <w:rPr>
                <w:color w:val="000000"/>
                <w:sz w:val="18"/>
                <w:szCs w:val="18"/>
              </w:rPr>
            </w:pPr>
            <w:r w:rsidRPr="009C494A">
              <w:rPr>
                <w:color w:val="000000"/>
                <w:sz w:val="18"/>
                <w:szCs w:val="18"/>
              </w:rPr>
              <w:t>0.091</w:t>
            </w:r>
          </w:p>
        </w:tc>
        <w:tc>
          <w:tcPr>
            <w:tcW w:w="1356" w:type="dxa"/>
            <w:gridSpan w:val="3"/>
            <w:tcBorders>
              <w:top w:val="single" w:sz="4" w:space="0" w:color="auto"/>
            </w:tcBorders>
            <w:vAlign w:val="bottom"/>
          </w:tcPr>
          <w:p w14:paraId="1E20F26D" w14:textId="77777777" w:rsidR="007C659B" w:rsidRPr="009C494A" w:rsidRDefault="007C659B" w:rsidP="007C659B">
            <w:pPr>
              <w:jc w:val="center"/>
              <w:rPr>
                <w:color w:val="000000"/>
                <w:sz w:val="18"/>
                <w:szCs w:val="18"/>
              </w:rPr>
            </w:pPr>
            <w:r w:rsidRPr="009C494A">
              <w:rPr>
                <w:color w:val="000000"/>
                <w:sz w:val="18"/>
                <w:szCs w:val="18"/>
              </w:rPr>
              <w:t>0.028</w:t>
            </w:r>
          </w:p>
        </w:tc>
        <w:tc>
          <w:tcPr>
            <w:tcW w:w="948" w:type="dxa"/>
            <w:tcBorders>
              <w:top w:val="single" w:sz="4" w:space="0" w:color="auto"/>
            </w:tcBorders>
            <w:vAlign w:val="bottom"/>
          </w:tcPr>
          <w:p w14:paraId="7101055A" w14:textId="77777777" w:rsidR="007C659B" w:rsidRPr="009C494A" w:rsidRDefault="007C659B" w:rsidP="007C659B">
            <w:pPr>
              <w:jc w:val="center"/>
              <w:rPr>
                <w:color w:val="000000"/>
                <w:sz w:val="18"/>
                <w:szCs w:val="18"/>
              </w:rPr>
            </w:pPr>
            <w:r w:rsidRPr="009C494A">
              <w:rPr>
                <w:color w:val="000000"/>
                <w:sz w:val="18"/>
                <w:szCs w:val="18"/>
              </w:rPr>
              <w:t>0.220</w:t>
            </w:r>
          </w:p>
        </w:tc>
        <w:tc>
          <w:tcPr>
            <w:tcW w:w="1358" w:type="dxa"/>
            <w:gridSpan w:val="2"/>
            <w:tcBorders>
              <w:top w:val="single" w:sz="4" w:space="0" w:color="auto"/>
            </w:tcBorders>
            <w:vAlign w:val="bottom"/>
          </w:tcPr>
          <w:p w14:paraId="4F375205" w14:textId="77777777" w:rsidR="007C659B" w:rsidRPr="009C494A" w:rsidRDefault="007C659B" w:rsidP="007C659B">
            <w:pPr>
              <w:jc w:val="center"/>
              <w:rPr>
                <w:color w:val="000000"/>
                <w:sz w:val="18"/>
                <w:szCs w:val="18"/>
              </w:rPr>
            </w:pPr>
            <w:r w:rsidRPr="009C494A">
              <w:rPr>
                <w:color w:val="000000"/>
                <w:sz w:val="18"/>
                <w:szCs w:val="18"/>
              </w:rPr>
              <w:t>-0.391</w:t>
            </w:r>
          </w:p>
        </w:tc>
        <w:tc>
          <w:tcPr>
            <w:tcW w:w="1096" w:type="dxa"/>
            <w:gridSpan w:val="2"/>
            <w:tcBorders>
              <w:top w:val="single" w:sz="4" w:space="0" w:color="auto"/>
            </w:tcBorders>
            <w:vAlign w:val="bottom"/>
          </w:tcPr>
          <w:p w14:paraId="18525B44" w14:textId="77777777" w:rsidR="007C659B" w:rsidRPr="009C494A" w:rsidRDefault="007C659B" w:rsidP="007C659B">
            <w:pPr>
              <w:jc w:val="center"/>
              <w:rPr>
                <w:color w:val="000000"/>
                <w:sz w:val="18"/>
                <w:szCs w:val="18"/>
              </w:rPr>
            </w:pPr>
            <w:r w:rsidRPr="009C494A">
              <w:rPr>
                <w:color w:val="000000"/>
                <w:sz w:val="18"/>
                <w:szCs w:val="18"/>
              </w:rPr>
              <w:t>1.191</w:t>
            </w:r>
          </w:p>
        </w:tc>
      </w:tr>
      <w:tr w:rsidR="00087CD8" w:rsidRPr="00867A29" w14:paraId="12B4A7BA" w14:textId="77777777" w:rsidTr="00087CD8">
        <w:trPr>
          <w:gridAfter w:val="1"/>
          <w:wAfter w:w="45" w:type="dxa"/>
          <w:trHeight w:val="235"/>
        </w:trPr>
        <w:tc>
          <w:tcPr>
            <w:tcW w:w="1843" w:type="dxa"/>
            <w:gridSpan w:val="2"/>
            <w:vAlign w:val="bottom"/>
          </w:tcPr>
          <w:p w14:paraId="25A18007" w14:textId="77777777" w:rsidR="007C659B" w:rsidRPr="00456DB4" w:rsidRDefault="007C659B" w:rsidP="007C659B">
            <w:pPr>
              <w:rPr>
                <w:i/>
                <w:color w:val="000000"/>
                <w:sz w:val="18"/>
                <w:szCs w:val="18"/>
              </w:rPr>
            </w:pPr>
            <w:r w:rsidRPr="00456DB4">
              <w:rPr>
                <w:i/>
                <w:color w:val="000000"/>
                <w:sz w:val="18"/>
                <w:szCs w:val="18"/>
              </w:rPr>
              <w:t>DTA</w:t>
            </w:r>
          </w:p>
        </w:tc>
        <w:tc>
          <w:tcPr>
            <w:tcW w:w="1098" w:type="dxa"/>
            <w:gridSpan w:val="2"/>
            <w:vAlign w:val="bottom"/>
          </w:tcPr>
          <w:p w14:paraId="3FB9572C" w14:textId="77777777" w:rsidR="007C659B" w:rsidRPr="009C494A" w:rsidRDefault="007C659B" w:rsidP="007C659B">
            <w:pPr>
              <w:jc w:val="center"/>
              <w:rPr>
                <w:color w:val="000000"/>
                <w:sz w:val="18"/>
                <w:szCs w:val="18"/>
              </w:rPr>
            </w:pPr>
            <w:r w:rsidRPr="009C494A">
              <w:rPr>
                <w:color w:val="000000"/>
                <w:sz w:val="18"/>
                <w:szCs w:val="18"/>
              </w:rPr>
              <w:t>0.014</w:t>
            </w:r>
          </w:p>
        </w:tc>
        <w:tc>
          <w:tcPr>
            <w:tcW w:w="1356" w:type="dxa"/>
            <w:gridSpan w:val="3"/>
            <w:vAlign w:val="bottom"/>
          </w:tcPr>
          <w:p w14:paraId="44520987" w14:textId="77777777" w:rsidR="007C659B" w:rsidRPr="009C494A" w:rsidRDefault="007C659B" w:rsidP="007C659B">
            <w:pPr>
              <w:jc w:val="center"/>
              <w:rPr>
                <w:color w:val="000000"/>
                <w:sz w:val="18"/>
                <w:szCs w:val="18"/>
              </w:rPr>
            </w:pPr>
            <w:r w:rsidRPr="009C494A">
              <w:rPr>
                <w:color w:val="000000"/>
                <w:sz w:val="18"/>
                <w:szCs w:val="18"/>
              </w:rPr>
              <w:t>0.008</w:t>
            </w:r>
          </w:p>
        </w:tc>
        <w:tc>
          <w:tcPr>
            <w:tcW w:w="948" w:type="dxa"/>
            <w:vAlign w:val="bottom"/>
          </w:tcPr>
          <w:p w14:paraId="1A445204" w14:textId="77777777" w:rsidR="007C659B" w:rsidRPr="009C494A" w:rsidRDefault="007C659B" w:rsidP="007C659B">
            <w:pPr>
              <w:jc w:val="center"/>
              <w:rPr>
                <w:color w:val="000000"/>
                <w:sz w:val="18"/>
                <w:szCs w:val="18"/>
              </w:rPr>
            </w:pPr>
            <w:r w:rsidRPr="009C494A">
              <w:rPr>
                <w:color w:val="000000"/>
                <w:sz w:val="18"/>
                <w:szCs w:val="18"/>
              </w:rPr>
              <w:t>0.131</w:t>
            </w:r>
          </w:p>
        </w:tc>
        <w:tc>
          <w:tcPr>
            <w:tcW w:w="1358" w:type="dxa"/>
            <w:gridSpan w:val="2"/>
            <w:vAlign w:val="bottom"/>
          </w:tcPr>
          <w:p w14:paraId="4A0B325A" w14:textId="77777777" w:rsidR="007C659B" w:rsidRPr="009C494A" w:rsidRDefault="007C659B" w:rsidP="007C659B">
            <w:pPr>
              <w:jc w:val="center"/>
              <w:rPr>
                <w:color w:val="000000"/>
                <w:sz w:val="18"/>
                <w:szCs w:val="18"/>
              </w:rPr>
            </w:pPr>
            <w:r w:rsidRPr="009C494A">
              <w:rPr>
                <w:color w:val="000000"/>
                <w:sz w:val="18"/>
                <w:szCs w:val="18"/>
              </w:rPr>
              <w:t>-0.448</w:t>
            </w:r>
          </w:p>
        </w:tc>
        <w:tc>
          <w:tcPr>
            <w:tcW w:w="1096" w:type="dxa"/>
            <w:gridSpan w:val="2"/>
            <w:vAlign w:val="bottom"/>
          </w:tcPr>
          <w:p w14:paraId="2A978ACD" w14:textId="77777777" w:rsidR="007C659B" w:rsidRPr="009C494A" w:rsidRDefault="007C659B" w:rsidP="007C659B">
            <w:pPr>
              <w:jc w:val="center"/>
              <w:rPr>
                <w:color w:val="000000"/>
                <w:sz w:val="18"/>
                <w:szCs w:val="18"/>
              </w:rPr>
            </w:pPr>
            <w:r w:rsidRPr="009C494A">
              <w:rPr>
                <w:color w:val="000000"/>
                <w:sz w:val="18"/>
                <w:szCs w:val="18"/>
              </w:rPr>
              <w:t>0.588</w:t>
            </w:r>
          </w:p>
        </w:tc>
      </w:tr>
      <w:tr w:rsidR="00087CD8" w:rsidRPr="002F1D72" w14:paraId="5C23ECA0" w14:textId="77777777" w:rsidTr="00087CD8">
        <w:trPr>
          <w:gridAfter w:val="1"/>
          <w:wAfter w:w="45" w:type="dxa"/>
          <w:trHeight w:val="235"/>
        </w:trPr>
        <w:tc>
          <w:tcPr>
            <w:tcW w:w="1843" w:type="dxa"/>
            <w:gridSpan w:val="2"/>
            <w:vAlign w:val="bottom"/>
          </w:tcPr>
          <w:p w14:paraId="37934876" w14:textId="77777777" w:rsidR="007C659B" w:rsidRPr="00456DB4" w:rsidRDefault="007C659B" w:rsidP="007C659B">
            <w:pPr>
              <w:rPr>
                <w:i/>
                <w:color w:val="000000"/>
                <w:sz w:val="18"/>
                <w:szCs w:val="18"/>
              </w:rPr>
            </w:pPr>
            <w:r w:rsidRPr="00456DB4">
              <w:rPr>
                <w:i/>
                <w:color w:val="000000"/>
                <w:sz w:val="18"/>
                <w:szCs w:val="18"/>
              </w:rPr>
              <w:t>DCA</w:t>
            </w:r>
          </w:p>
        </w:tc>
        <w:tc>
          <w:tcPr>
            <w:tcW w:w="1098" w:type="dxa"/>
            <w:gridSpan w:val="2"/>
            <w:vAlign w:val="bottom"/>
          </w:tcPr>
          <w:p w14:paraId="284FB20F" w14:textId="77777777" w:rsidR="007C659B" w:rsidRPr="002F1D72" w:rsidRDefault="007C659B" w:rsidP="007C659B">
            <w:pPr>
              <w:jc w:val="center"/>
              <w:rPr>
                <w:color w:val="000000"/>
                <w:sz w:val="18"/>
                <w:szCs w:val="18"/>
              </w:rPr>
            </w:pPr>
            <w:r w:rsidRPr="002F1D72">
              <w:rPr>
                <w:color w:val="000000"/>
                <w:sz w:val="18"/>
                <w:szCs w:val="18"/>
              </w:rPr>
              <w:t>-0.007</w:t>
            </w:r>
          </w:p>
        </w:tc>
        <w:tc>
          <w:tcPr>
            <w:tcW w:w="1356" w:type="dxa"/>
            <w:gridSpan w:val="3"/>
            <w:vAlign w:val="bottom"/>
          </w:tcPr>
          <w:p w14:paraId="146E9F1A" w14:textId="77777777" w:rsidR="007C659B" w:rsidRPr="002F1D72" w:rsidRDefault="007C659B" w:rsidP="007C659B">
            <w:pPr>
              <w:jc w:val="center"/>
              <w:rPr>
                <w:color w:val="000000"/>
                <w:sz w:val="18"/>
                <w:szCs w:val="18"/>
              </w:rPr>
            </w:pPr>
            <w:r w:rsidRPr="002F1D72">
              <w:rPr>
                <w:color w:val="000000"/>
                <w:sz w:val="18"/>
                <w:szCs w:val="18"/>
              </w:rPr>
              <w:t>-0.004</w:t>
            </w:r>
          </w:p>
        </w:tc>
        <w:tc>
          <w:tcPr>
            <w:tcW w:w="948" w:type="dxa"/>
            <w:vAlign w:val="bottom"/>
          </w:tcPr>
          <w:p w14:paraId="72DA5E04" w14:textId="77777777" w:rsidR="007C659B" w:rsidRPr="002F1D72" w:rsidRDefault="007C659B" w:rsidP="007C659B">
            <w:pPr>
              <w:jc w:val="center"/>
              <w:rPr>
                <w:color w:val="000000"/>
                <w:sz w:val="18"/>
                <w:szCs w:val="18"/>
              </w:rPr>
            </w:pPr>
            <w:r w:rsidRPr="002F1D72">
              <w:rPr>
                <w:color w:val="000000"/>
                <w:sz w:val="18"/>
                <w:szCs w:val="18"/>
              </w:rPr>
              <w:t>0.175</w:t>
            </w:r>
          </w:p>
        </w:tc>
        <w:tc>
          <w:tcPr>
            <w:tcW w:w="1358" w:type="dxa"/>
            <w:gridSpan w:val="2"/>
            <w:vAlign w:val="bottom"/>
          </w:tcPr>
          <w:p w14:paraId="3E55BAC9" w14:textId="77777777" w:rsidR="007C659B" w:rsidRPr="002F1D72" w:rsidRDefault="007C659B" w:rsidP="007C659B">
            <w:pPr>
              <w:jc w:val="center"/>
              <w:rPr>
                <w:color w:val="000000"/>
                <w:sz w:val="18"/>
                <w:szCs w:val="18"/>
              </w:rPr>
            </w:pPr>
            <w:r w:rsidRPr="002F1D72">
              <w:rPr>
                <w:color w:val="000000"/>
                <w:sz w:val="18"/>
                <w:szCs w:val="18"/>
              </w:rPr>
              <w:t>-0.842</w:t>
            </w:r>
          </w:p>
        </w:tc>
        <w:tc>
          <w:tcPr>
            <w:tcW w:w="1096" w:type="dxa"/>
            <w:gridSpan w:val="2"/>
            <w:vAlign w:val="bottom"/>
          </w:tcPr>
          <w:p w14:paraId="79EB8A42" w14:textId="77777777" w:rsidR="007C659B" w:rsidRPr="002F1D72" w:rsidRDefault="007C659B" w:rsidP="007C659B">
            <w:pPr>
              <w:jc w:val="center"/>
              <w:rPr>
                <w:color w:val="000000"/>
                <w:sz w:val="18"/>
                <w:szCs w:val="18"/>
              </w:rPr>
            </w:pPr>
            <w:r w:rsidRPr="002F1D72">
              <w:rPr>
                <w:color w:val="000000"/>
                <w:sz w:val="18"/>
                <w:szCs w:val="18"/>
              </w:rPr>
              <w:t>0.818</w:t>
            </w:r>
          </w:p>
        </w:tc>
      </w:tr>
      <w:tr w:rsidR="00087CD8" w:rsidRPr="002F1D72" w14:paraId="76150AB5" w14:textId="77777777" w:rsidTr="00087CD8">
        <w:trPr>
          <w:gridAfter w:val="1"/>
          <w:wAfter w:w="45" w:type="dxa"/>
          <w:trHeight w:val="235"/>
        </w:trPr>
        <w:tc>
          <w:tcPr>
            <w:tcW w:w="1843" w:type="dxa"/>
            <w:gridSpan w:val="2"/>
            <w:vAlign w:val="bottom"/>
          </w:tcPr>
          <w:p w14:paraId="6939B0A1" w14:textId="77777777" w:rsidR="007C659B" w:rsidRPr="00456DB4" w:rsidRDefault="007C659B" w:rsidP="007C659B">
            <w:pPr>
              <w:rPr>
                <w:i/>
                <w:color w:val="000000"/>
                <w:sz w:val="18"/>
                <w:szCs w:val="18"/>
              </w:rPr>
            </w:pPr>
            <w:r w:rsidRPr="00456DB4">
              <w:rPr>
                <w:i/>
                <w:color w:val="000000"/>
                <w:sz w:val="18"/>
                <w:szCs w:val="18"/>
              </w:rPr>
              <w:t>DNA</w:t>
            </w:r>
          </w:p>
        </w:tc>
        <w:tc>
          <w:tcPr>
            <w:tcW w:w="1098" w:type="dxa"/>
            <w:gridSpan w:val="2"/>
            <w:vAlign w:val="bottom"/>
          </w:tcPr>
          <w:p w14:paraId="653A1004" w14:textId="77777777" w:rsidR="007C659B" w:rsidRPr="002F1D72" w:rsidRDefault="007C659B" w:rsidP="007C659B">
            <w:pPr>
              <w:jc w:val="center"/>
              <w:rPr>
                <w:color w:val="000000"/>
                <w:sz w:val="18"/>
                <w:szCs w:val="18"/>
              </w:rPr>
            </w:pPr>
            <w:r w:rsidRPr="002F1D72">
              <w:rPr>
                <w:color w:val="000000"/>
                <w:sz w:val="18"/>
                <w:szCs w:val="18"/>
              </w:rPr>
              <w:t>0.021</w:t>
            </w:r>
          </w:p>
        </w:tc>
        <w:tc>
          <w:tcPr>
            <w:tcW w:w="1356" w:type="dxa"/>
            <w:gridSpan w:val="3"/>
            <w:vAlign w:val="bottom"/>
          </w:tcPr>
          <w:p w14:paraId="7F854922" w14:textId="77777777" w:rsidR="007C659B" w:rsidRPr="002F1D72" w:rsidRDefault="007C659B" w:rsidP="007C659B">
            <w:pPr>
              <w:jc w:val="center"/>
              <w:rPr>
                <w:color w:val="000000"/>
                <w:sz w:val="18"/>
                <w:szCs w:val="18"/>
              </w:rPr>
            </w:pPr>
            <w:r w:rsidRPr="002F1D72">
              <w:rPr>
                <w:color w:val="000000"/>
                <w:sz w:val="18"/>
                <w:szCs w:val="18"/>
              </w:rPr>
              <w:t>0.006</w:t>
            </w:r>
          </w:p>
        </w:tc>
        <w:tc>
          <w:tcPr>
            <w:tcW w:w="948" w:type="dxa"/>
            <w:vAlign w:val="bottom"/>
          </w:tcPr>
          <w:p w14:paraId="37539BD5" w14:textId="77777777" w:rsidR="007C659B" w:rsidRPr="002F1D72" w:rsidRDefault="007C659B" w:rsidP="007C659B">
            <w:pPr>
              <w:jc w:val="center"/>
              <w:rPr>
                <w:color w:val="000000"/>
                <w:sz w:val="18"/>
                <w:szCs w:val="18"/>
              </w:rPr>
            </w:pPr>
            <w:r w:rsidRPr="002F1D72">
              <w:rPr>
                <w:color w:val="000000"/>
                <w:sz w:val="18"/>
                <w:szCs w:val="18"/>
              </w:rPr>
              <w:t>0.173</w:t>
            </w:r>
          </w:p>
        </w:tc>
        <w:tc>
          <w:tcPr>
            <w:tcW w:w="1358" w:type="dxa"/>
            <w:gridSpan w:val="2"/>
            <w:vAlign w:val="bottom"/>
          </w:tcPr>
          <w:p w14:paraId="1D8E053C" w14:textId="77777777" w:rsidR="007C659B" w:rsidRPr="002F1D72" w:rsidRDefault="007C659B" w:rsidP="007C659B">
            <w:pPr>
              <w:jc w:val="center"/>
              <w:rPr>
                <w:color w:val="000000"/>
                <w:sz w:val="18"/>
                <w:szCs w:val="18"/>
              </w:rPr>
            </w:pPr>
            <w:r w:rsidRPr="002F1D72">
              <w:rPr>
                <w:color w:val="000000"/>
                <w:sz w:val="18"/>
                <w:szCs w:val="18"/>
              </w:rPr>
              <w:t>-0.888</w:t>
            </w:r>
          </w:p>
        </w:tc>
        <w:tc>
          <w:tcPr>
            <w:tcW w:w="1096" w:type="dxa"/>
            <w:gridSpan w:val="2"/>
            <w:vAlign w:val="bottom"/>
          </w:tcPr>
          <w:p w14:paraId="6C6B93E1" w14:textId="77777777" w:rsidR="007C659B" w:rsidRPr="002F1D72" w:rsidRDefault="007C659B" w:rsidP="007C659B">
            <w:pPr>
              <w:jc w:val="center"/>
              <w:rPr>
                <w:color w:val="000000"/>
                <w:sz w:val="18"/>
                <w:szCs w:val="18"/>
              </w:rPr>
            </w:pPr>
            <w:r w:rsidRPr="002F1D72">
              <w:rPr>
                <w:color w:val="000000"/>
                <w:sz w:val="18"/>
                <w:szCs w:val="18"/>
              </w:rPr>
              <w:t>0.788</w:t>
            </w:r>
          </w:p>
        </w:tc>
      </w:tr>
      <w:tr w:rsidR="00087CD8" w:rsidRPr="00867A29" w14:paraId="38AAB800" w14:textId="77777777" w:rsidTr="00087CD8">
        <w:trPr>
          <w:gridAfter w:val="1"/>
          <w:wAfter w:w="45" w:type="dxa"/>
          <w:trHeight w:val="235"/>
        </w:trPr>
        <w:tc>
          <w:tcPr>
            <w:tcW w:w="1843" w:type="dxa"/>
            <w:gridSpan w:val="2"/>
            <w:vAlign w:val="bottom"/>
          </w:tcPr>
          <w:p w14:paraId="2048B838" w14:textId="77777777" w:rsidR="007C659B" w:rsidRPr="00456DB4" w:rsidRDefault="007C659B" w:rsidP="007C659B">
            <w:pPr>
              <w:rPr>
                <w:i/>
                <w:color w:val="000000"/>
                <w:sz w:val="18"/>
                <w:szCs w:val="18"/>
              </w:rPr>
            </w:pPr>
            <w:r w:rsidRPr="00456DB4">
              <w:rPr>
                <w:i/>
                <w:color w:val="000000"/>
                <w:sz w:val="18"/>
                <w:szCs w:val="18"/>
              </w:rPr>
              <w:t>ADTA</w:t>
            </w:r>
          </w:p>
        </w:tc>
        <w:tc>
          <w:tcPr>
            <w:tcW w:w="1098" w:type="dxa"/>
            <w:gridSpan w:val="2"/>
            <w:vAlign w:val="bottom"/>
          </w:tcPr>
          <w:p w14:paraId="20CFF691" w14:textId="77777777" w:rsidR="007C659B" w:rsidRPr="009C494A" w:rsidRDefault="007C659B" w:rsidP="007C659B">
            <w:pPr>
              <w:jc w:val="center"/>
              <w:rPr>
                <w:color w:val="000000"/>
                <w:sz w:val="18"/>
                <w:szCs w:val="18"/>
              </w:rPr>
            </w:pPr>
            <w:r w:rsidRPr="009C494A">
              <w:rPr>
                <w:color w:val="000000"/>
                <w:sz w:val="18"/>
                <w:szCs w:val="18"/>
              </w:rPr>
              <w:t>0.089</w:t>
            </w:r>
          </w:p>
        </w:tc>
        <w:tc>
          <w:tcPr>
            <w:tcW w:w="1356" w:type="dxa"/>
            <w:gridSpan w:val="3"/>
            <w:vAlign w:val="bottom"/>
          </w:tcPr>
          <w:p w14:paraId="6532D152" w14:textId="77777777" w:rsidR="007C659B" w:rsidRPr="009C494A" w:rsidRDefault="007C659B" w:rsidP="007C659B">
            <w:pPr>
              <w:jc w:val="center"/>
              <w:rPr>
                <w:color w:val="000000"/>
                <w:sz w:val="18"/>
                <w:szCs w:val="18"/>
              </w:rPr>
            </w:pPr>
            <w:r w:rsidRPr="009C494A">
              <w:rPr>
                <w:color w:val="000000"/>
                <w:sz w:val="18"/>
                <w:szCs w:val="18"/>
              </w:rPr>
              <w:t>0.058</w:t>
            </w:r>
          </w:p>
        </w:tc>
        <w:tc>
          <w:tcPr>
            <w:tcW w:w="948" w:type="dxa"/>
            <w:vAlign w:val="bottom"/>
          </w:tcPr>
          <w:p w14:paraId="69951CEA" w14:textId="77777777" w:rsidR="007C659B" w:rsidRPr="009C494A" w:rsidRDefault="007C659B" w:rsidP="007C659B">
            <w:pPr>
              <w:jc w:val="center"/>
              <w:rPr>
                <w:color w:val="000000"/>
                <w:sz w:val="18"/>
                <w:szCs w:val="18"/>
              </w:rPr>
            </w:pPr>
            <w:r w:rsidRPr="009C494A">
              <w:rPr>
                <w:color w:val="000000"/>
                <w:sz w:val="18"/>
                <w:szCs w:val="18"/>
              </w:rPr>
              <w:t>0.096</w:t>
            </w:r>
          </w:p>
        </w:tc>
        <w:tc>
          <w:tcPr>
            <w:tcW w:w="1358" w:type="dxa"/>
            <w:gridSpan w:val="2"/>
            <w:vAlign w:val="bottom"/>
          </w:tcPr>
          <w:p w14:paraId="18832CF4" w14:textId="77777777" w:rsidR="007C659B" w:rsidRPr="009C494A" w:rsidRDefault="007C659B" w:rsidP="007C659B">
            <w:pPr>
              <w:jc w:val="center"/>
              <w:rPr>
                <w:color w:val="000000"/>
                <w:sz w:val="18"/>
                <w:szCs w:val="18"/>
              </w:rPr>
            </w:pPr>
            <w:r w:rsidRPr="009C494A">
              <w:rPr>
                <w:color w:val="000000"/>
                <w:sz w:val="18"/>
                <w:szCs w:val="18"/>
              </w:rPr>
              <w:t>0.001</w:t>
            </w:r>
          </w:p>
        </w:tc>
        <w:tc>
          <w:tcPr>
            <w:tcW w:w="1096" w:type="dxa"/>
            <w:gridSpan w:val="2"/>
            <w:vAlign w:val="bottom"/>
          </w:tcPr>
          <w:p w14:paraId="7B604E59" w14:textId="77777777" w:rsidR="007C659B" w:rsidRPr="009C494A" w:rsidRDefault="007C659B" w:rsidP="007C659B">
            <w:pPr>
              <w:jc w:val="center"/>
              <w:rPr>
                <w:color w:val="000000"/>
                <w:sz w:val="18"/>
                <w:szCs w:val="18"/>
              </w:rPr>
            </w:pPr>
            <w:r w:rsidRPr="009C494A">
              <w:rPr>
                <w:color w:val="000000"/>
                <w:sz w:val="18"/>
                <w:szCs w:val="18"/>
              </w:rPr>
              <w:t>0.573</w:t>
            </w:r>
          </w:p>
        </w:tc>
      </w:tr>
      <w:tr w:rsidR="00087CD8" w:rsidRPr="00867A29" w14:paraId="3D0CF507" w14:textId="77777777" w:rsidTr="00087CD8">
        <w:trPr>
          <w:gridAfter w:val="1"/>
          <w:wAfter w:w="45" w:type="dxa"/>
          <w:trHeight w:val="235"/>
        </w:trPr>
        <w:tc>
          <w:tcPr>
            <w:tcW w:w="1843" w:type="dxa"/>
            <w:gridSpan w:val="2"/>
            <w:vAlign w:val="bottom"/>
          </w:tcPr>
          <w:p w14:paraId="0861A1A9" w14:textId="77777777" w:rsidR="007C659B" w:rsidRPr="00456DB4" w:rsidRDefault="007C659B" w:rsidP="007C659B">
            <w:pPr>
              <w:rPr>
                <w:i/>
                <w:color w:val="000000"/>
                <w:sz w:val="18"/>
                <w:szCs w:val="18"/>
              </w:rPr>
            </w:pPr>
            <w:r w:rsidRPr="00456DB4">
              <w:rPr>
                <w:i/>
                <w:color w:val="000000"/>
                <w:sz w:val="18"/>
                <w:szCs w:val="18"/>
              </w:rPr>
              <w:t>SOE</w:t>
            </w:r>
          </w:p>
        </w:tc>
        <w:tc>
          <w:tcPr>
            <w:tcW w:w="1098" w:type="dxa"/>
            <w:gridSpan w:val="2"/>
            <w:vAlign w:val="bottom"/>
          </w:tcPr>
          <w:p w14:paraId="248372B7" w14:textId="77777777" w:rsidR="007C659B" w:rsidRPr="009C494A" w:rsidRDefault="007C659B" w:rsidP="007C659B">
            <w:pPr>
              <w:jc w:val="center"/>
              <w:rPr>
                <w:color w:val="000000"/>
                <w:sz w:val="18"/>
                <w:szCs w:val="18"/>
              </w:rPr>
            </w:pPr>
            <w:r w:rsidRPr="009C494A">
              <w:rPr>
                <w:color w:val="000000"/>
                <w:sz w:val="18"/>
                <w:szCs w:val="18"/>
              </w:rPr>
              <w:t>0.644</w:t>
            </w:r>
          </w:p>
        </w:tc>
        <w:tc>
          <w:tcPr>
            <w:tcW w:w="1356" w:type="dxa"/>
            <w:gridSpan w:val="3"/>
            <w:vAlign w:val="bottom"/>
          </w:tcPr>
          <w:p w14:paraId="61D4914C" w14:textId="77777777" w:rsidR="007C659B" w:rsidRPr="009C494A" w:rsidRDefault="007C659B" w:rsidP="007C659B">
            <w:pPr>
              <w:jc w:val="center"/>
              <w:rPr>
                <w:color w:val="000000"/>
                <w:sz w:val="18"/>
                <w:szCs w:val="18"/>
              </w:rPr>
            </w:pPr>
            <w:r w:rsidRPr="009C494A">
              <w:rPr>
                <w:color w:val="000000"/>
                <w:sz w:val="18"/>
                <w:szCs w:val="18"/>
              </w:rPr>
              <w:t>1.000</w:t>
            </w:r>
          </w:p>
        </w:tc>
        <w:tc>
          <w:tcPr>
            <w:tcW w:w="948" w:type="dxa"/>
            <w:vAlign w:val="bottom"/>
          </w:tcPr>
          <w:p w14:paraId="32D70101" w14:textId="77777777" w:rsidR="007C659B" w:rsidRPr="009C494A" w:rsidRDefault="007C659B" w:rsidP="007C659B">
            <w:pPr>
              <w:jc w:val="center"/>
              <w:rPr>
                <w:color w:val="000000"/>
                <w:sz w:val="18"/>
                <w:szCs w:val="18"/>
              </w:rPr>
            </w:pPr>
            <w:r w:rsidRPr="009C494A">
              <w:rPr>
                <w:color w:val="000000"/>
                <w:sz w:val="18"/>
                <w:szCs w:val="18"/>
              </w:rPr>
              <w:t>0.480</w:t>
            </w:r>
          </w:p>
        </w:tc>
        <w:tc>
          <w:tcPr>
            <w:tcW w:w="1358" w:type="dxa"/>
            <w:gridSpan w:val="2"/>
            <w:vAlign w:val="bottom"/>
          </w:tcPr>
          <w:p w14:paraId="7D4E4885"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3F410942"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3C620797" w14:textId="77777777" w:rsidTr="00087CD8">
        <w:trPr>
          <w:gridAfter w:val="1"/>
          <w:wAfter w:w="45" w:type="dxa"/>
          <w:trHeight w:val="235"/>
        </w:trPr>
        <w:tc>
          <w:tcPr>
            <w:tcW w:w="1843" w:type="dxa"/>
            <w:gridSpan w:val="2"/>
            <w:vAlign w:val="bottom"/>
          </w:tcPr>
          <w:p w14:paraId="3520F565" w14:textId="77777777" w:rsidR="007C659B" w:rsidRPr="00456DB4" w:rsidRDefault="007C659B" w:rsidP="007C659B">
            <w:pPr>
              <w:rPr>
                <w:i/>
                <w:color w:val="000000"/>
                <w:sz w:val="18"/>
                <w:szCs w:val="18"/>
              </w:rPr>
            </w:pPr>
            <w:r w:rsidRPr="00456DB4">
              <w:rPr>
                <w:i/>
                <w:color w:val="000000"/>
                <w:sz w:val="18"/>
                <w:szCs w:val="18"/>
              </w:rPr>
              <w:t>Negative Cash Flow</w:t>
            </w:r>
          </w:p>
        </w:tc>
        <w:tc>
          <w:tcPr>
            <w:tcW w:w="1098" w:type="dxa"/>
            <w:gridSpan w:val="2"/>
            <w:vAlign w:val="bottom"/>
          </w:tcPr>
          <w:p w14:paraId="4C72F417" w14:textId="77777777" w:rsidR="007C659B" w:rsidRPr="009C494A" w:rsidRDefault="007C659B" w:rsidP="007C659B">
            <w:pPr>
              <w:jc w:val="center"/>
              <w:rPr>
                <w:color w:val="000000"/>
                <w:sz w:val="18"/>
                <w:szCs w:val="18"/>
              </w:rPr>
            </w:pPr>
            <w:r w:rsidRPr="009C494A">
              <w:rPr>
                <w:color w:val="000000"/>
                <w:sz w:val="18"/>
                <w:szCs w:val="18"/>
              </w:rPr>
              <w:t>0.169</w:t>
            </w:r>
          </w:p>
        </w:tc>
        <w:tc>
          <w:tcPr>
            <w:tcW w:w="1356" w:type="dxa"/>
            <w:gridSpan w:val="3"/>
            <w:vAlign w:val="bottom"/>
          </w:tcPr>
          <w:p w14:paraId="710AEC5F" w14:textId="77777777" w:rsidR="007C659B" w:rsidRPr="009C494A" w:rsidRDefault="007C659B" w:rsidP="007C659B">
            <w:pPr>
              <w:jc w:val="center"/>
              <w:rPr>
                <w:color w:val="000000"/>
                <w:sz w:val="18"/>
                <w:szCs w:val="18"/>
              </w:rPr>
            </w:pPr>
            <w:r w:rsidRPr="009C494A">
              <w:rPr>
                <w:color w:val="000000"/>
                <w:sz w:val="18"/>
                <w:szCs w:val="18"/>
              </w:rPr>
              <w:t>0.000</w:t>
            </w:r>
          </w:p>
        </w:tc>
        <w:tc>
          <w:tcPr>
            <w:tcW w:w="948" w:type="dxa"/>
            <w:vAlign w:val="bottom"/>
          </w:tcPr>
          <w:p w14:paraId="4B1AE66E" w14:textId="77777777" w:rsidR="007C659B" w:rsidRPr="009C494A" w:rsidRDefault="007C659B" w:rsidP="007C659B">
            <w:pPr>
              <w:jc w:val="center"/>
              <w:rPr>
                <w:color w:val="000000"/>
                <w:sz w:val="18"/>
                <w:szCs w:val="18"/>
              </w:rPr>
            </w:pPr>
            <w:r w:rsidRPr="009C494A">
              <w:rPr>
                <w:color w:val="000000"/>
                <w:sz w:val="18"/>
                <w:szCs w:val="18"/>
              </w:rPr>
              <w:t>0.376</w:t>
            </w:r>
          </w:p>
        </w:tc>
        <w:tc>
          <w:tcPr>
            <w:tcW w:w="1358" w:type="dxa"/>
            <w:gridSpan w:val="2"/>
            <w:vAlign w:val="bottom"/>
          </w:tcPr>
          <w:p w14:paraId="6206F5C8"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400FE21B"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77A543A1" w14:textId="77777777" w:rsidTr="00087CD8">
        <w:trPr>
          <w:gridAfter w:val="1"/>
          <w:wAfter w:w="45" w:type="dxa"/>
          <w:trHeight w:val="235"/>
        </w:trPr>
        <w:tc>
          <w:tcPr>
            <w:tcW w:w="1843" w:type="dxa"/>
            <w:gridSpan w:val="2"/>
            <w:vAlign w:val="bottom"/>
          </w:tcPr>
          <w:p w14:paraId="17CA0745" w14:textId="77777777" w:rsidR="007C659B" w:rsidRPr="00456DB4" w:rsidRDefault="007C659B" w:rsidP="007C659B">
            <w:pPr>
              <w:rPr>
                <w:i/>
                <w:color w:val="000000"/>
                <w:sz w:val="18"/>
                <w:szCs w:val="18"/>
              </w:rPr>
            </w:pPr>
            <w:r w:rsidRPr="00456DB4">
              <w:rPr>
                <w:i/>
                <w:color w:val="000000"/>
                <w:sz w:val="18"/>
                <w:szCs w:val="18"/>
              </w:rPr>
              <w:t>Auditor</w:t>
            </w:r>
          </w:p>
        </w:tc>
        <w:tc>
          <w:tcPr>
            <w:tcW w:w="1098" w:type="dxa"/>
            <w:gridSpan w:val="2"/>
            <w:vAlign w:val="bottom"/>
          </w:tcPr>
          <w:p w14:paraId="3C85AC9F" w14:textId="77777777" w:rsidR="007C659B" w:rsidRPr="009C494A" w:rsidRDefault="007C659B" w:rsidP="007C659B">
            <w:pPr>
              <w:jc w:val="center"/>
              <w:rPr>
                <w:color w:val="000000"/>
                <w:sz w:val="18"/>
                <w:szCs w:val="18"/>
              </w:rPr>
            </w:pPr>
            <w:r w:rsidRPr="009C494A">
              <w:rPr>
                <w:color w:val="000000"/>
                <w:sz w:val="18"/>
                <w:szCs w:val="18"/>
              </w:rPr>
              <w:t>0.91</w:t>
            </w:r>
          </w:p>
        </w:tc>
        <w:tc>
          <w:tcPr>
            <w:tcW w:w="1356" w:type="dxa"/>
            <w:gridSpan w:val="3"/>
            <w:vAlign w:val="bottom"/>
          </w:tcPr>
          <w:p w14:paraId="6F3C1F55" w14:textId="77777777" w:rsidR="007C659B" w:rsidRPr="009C494A" w:rsidRDefault="007C659B" w:rsidP="007C659B">
            <w:pPr>
              <w:jc w:val="center"/>
              <w:rPr>
                <w:color w:val="000000"/>
                <w:sz w:val="18"/>
                <w:szCs w:val="18"/>
              </w:rPr>
            </w:pPr>
            <w:r w:rsidRPr="009C494A">
              <w:rPr>
                <w:color w:val="000000"/>
                <w:sz w:val="18"/>
                <w:szCs w:val="18"/>
              </w:rPr>
              <w:t>1.000</w:t>
            </w:r>
          </w:p>
        </w:tc>
        <w:tc>
          <w:tcPr>
            <w:tcW w:w="948" w:type="dxa"/>
            <w:vAlign w:val="bottom"/>
          </w:tcPr>
          <w:p w14:paraId="708AFC55" w14:textId="77777777" w:rsidR="007C659B" w:rsidRPr="009C494A" w:rsidRDefault="007C659B" w:rsidP="007C659B">
            <w:pPr>
              <w:jc w:val="center"/>
              <w:rPr>
                <w:color w:val="000000"/>
                <w:sz w:val="18"/>
                <w:szCs w:val="18"/>
              </w:rPr>
            </w:pPr>
            <w:r w:rsidRPr="009C494A">
              <w:rPr>
                <w:color w:val="000000"/>
                <w:sz w:val="18"/>
                <w:szCs w:val="18"/>
              </w:rPr>
              <w:t>0.288</w:t>
            </w:r>
          </w:p>
        </w:tc>
        <w:tc>
          <w:tcPr>
            <w:tcW w:w="1358" w:type="dxa"/>
            <w:gridSpan w:val="2"/>
            <w:vAlign w:val="bottom"/>
          </w:tcPr>
          <w:p w14:paraId="1EFF3DD8"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40F44FC6"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696275BA" w14:textId="77777777" w:rsidTr="00087CD8">
        <w:trPr>
          <w:gridAfter w:val="1"/>
          <w:wAfter w:w="45" w:type="dxa"/>
          <w:trHeight w:val="235"/>
        </w:trPr>
        <w:tc>
          <w:tcPr>
            <w:tcW w:w="1843" w:type="dxa"/>
            <w:gridSpan w:val="2"/>
            <w:vAlign w:val="bottom"/>
          </w:tcPr>
          <w:p w14:paraId="1A207C7D" w14:textId="77777777" w:rsidR="007C659B" w:rsidRPr="00456DB4" w:rsidRDefault="007C659B" w:rsidP="007C659B">
            <w:pPr>
              <w:rPr>
                <w:i/>
                <w:color w:val="000000"/>
                <w:sz w:val="18"/>
                <w:szCs w:val="18"/>
              </w:rPr>
            </w:pPr>
            <w:r w:rsidRPr="00456DB4">
              <w:rPr>
                <w:i/>
                <w:color w:val="000000"/>
                <w:sz w:val="18"/>
                <w:szCs w:val="18"/>
              </w:rPr>
              <w:t>Underwriter</w:t>
            </w:r>
          </w:p>
        </w:tc>
        <w:tc>
          <w:tcPr>
            <w:tcW w:w="1098" w:type="dxa"/>
            <w:gridSpan w:val="2"/>
            <w:vAlign w:val="bottom"/>
          </w:tcPr>
          <w:p w14:paraId="6B548AC5" w14:textId="77777777" w:rsidR="007C659B" w:rsidRPr="009C494A" w:rsidRDefault="007C659B" w:rsidP="007C659B">
            <w:pPr>
              <w:jc w:val="center"/>
              <w:rPr>
                <w:color w:val="000000"/>
                <w:sz w:val="18"/>
                <w:szCs w:val="18"/>
              </w:rPr>
            </w:pPr>
            <w:r w:rsidRPr="009C494A">
              <w:rPr>
                <w:color w:val="000000"/>
                <w:sz w:val="18"/>
                <w:szCs w:val="18"/>
              </w:rPr>
              <w:t>0.621</w:t>
            </w:r>
          </w:p>
        </w:tc>
        <w:tc>
          <w:tcPr>
            <w:tcW w:w="1356" w:type="dxa"/>
            <w:gridSpan w:val="3"/>
            <w:vAlign w:val="bottom"/>
          </w:tcPr>
          <w:p w14:paraId="255C8CB9" w14:textId="77777777" w:rsidR="007C659B" w:rsidRPr="009C494A" w:rsidRDefault="007C659B" w:rsidP="007C659B">
            <w:pPr>
              <w:jc w:val="center"/>
              <w:rPr>
                <w:color w:val="000000"/>
                <w:sz w:val="18"/>
                <w:szCs w:val="18"/>
              </w:rPr>
            </w:pPr>
            <w:r w:rsidRPr="009C494A">
              <w:rPr>
                <w:color w:val="000000"/>
                <w:sz w:val="18"/>
                <w:szCs w:val="18"/>
              </w:rPr>
              <w:t>1.000</w:t>
            </w:r>
          </w:p>
        </w:tc>
        <w:tc>
          <w:tcPr>
            <w:tcW w:w="948" w:type="dxa"/>
            <w:vAlign w:val="bottom"/>
          </w:tcPr>
          <w:p w14:paraId="6A8F5113" w14:textId="77777777" w:rsidR="007C659B" w:rsidRPr="009C494A" w:rsidRDefault="007C659B" w:rsidP="007C659B">
            <w:pPr>
              <w:jc w:val="center"/>
              <w:rPr>
                <w:color w:val="000000"/>
                <w:sz w:val="18"/>
                <w:szCs w:val="18"/>
              </w:rPr>
            </w:pPr>
            <w:r w:rsidRPr="009C494A">
              <w:rPr>
                <w:color w:val="000000"/>
                <w:sz w:val="18"/>
                <w:szCs w:val="18"/>
              </w:rPr>
              <w:t>0.486</w:t>
            </w:r>
          </w:p>
        </w:tc>
        <w:tc>
          <w:tcPr>
            <w:tcW w:w="1358" w:type="dxa"/>
            <w:gridSpan w:val="2"/>
            <w:vAlign w:val="bottom"/>
          </w:tcPr>
          <w:p w14:paraId="172624C4"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2D5D2508"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73611766" w14:textId="77777777" w:rsidTr="00087CD8">
        <w:trPr>
          <w:gridAfter w:val="1"/>
          <w:wAfter w:w="45" w:type="dxa"/>
          <w:trHeight w:val="235"/>
        </w:trPr>
        <w:tc>
          <w:tcPr>
            <w:tcW w:w="1843" w:type="dxa"/>
            <w:gridSpan w:val="2"/>
            <w:vAlign w:val="bottom"/>
          </w:tcPr>
          <w:p w14:paraId="014B47E7" w14:textId="77777777" w:rsidR="007C659B" w:rsidRPr="00456DB4" w:rsidRDefault="007C659B" w:rsidP="007C659B">
            <w:pPr>
              <w:rPr>
                <w:i/>
                <w:color w:val="000000"/>
                <w:sz w:val="18"/>
                <w:szCs w:val="18"/>
              </w:rPr>
            </w:pPr>
            <w:r w:rsidRPr="00456DB4">
              <w:rPr>
                <w:i/>
                <w:color w:val="000000"/>
                <w:sz w:val="18"/>
                <w:szCs w:val="18"/>
              </w:rPr>
              <w:t>Age</w:t>
            </w:r>
            <w:r>
              <w:rPr>
                <w:i/>
                <w:color w:val="000000"/>
                <w:sz w:val="18"/>
                <w:szCs w:val="18"/>
              </w:rPr>
              <w:t xml:space="preserve"> (years)</w:t>
            </w:r>
          </w:p>
        </w:tc>
        <w:tc>
          <w:tcPr>
            <w:tcW w:w="1098" w:type="dxa"/>
            <w:gridSpan w:val="2"/>
            <w:vAlign w:val="bottom"/>
          </w:tcPr>
          <w:p w14:paraId="4012088A" w14:textId="77777777" w:rsidR="007C659B" w:rsidRPr="002149F4" w:rsidRDefault="007C659B" w:rsidP="007C659B">
            <w:pPr>
              <w:jc w:val="center"/>
              <w:rPr>
                <w:color w:val="000000"/>
                <w:sz w:val="18"/>
                <w:szCs w:val="18"/>
              </w:rPr>
            </w:pPr>
            <w:r>
              <w:rPr>
                <w:color w:val="000000"/>
                <w:sz w:val="18"/>
                <w:szCs w:val="18"/>
              </w:rPr>
              <w:t>5.749</w:t>
            </w:r>
          </w:p>
        </w:tc>
        <w:tc>
          <w:tcPr>
            <w:tcW w:w="1356" w:type="dxa"/>
            <w:gridSpan w:val="3"/>
            <w:vAlign w:val="bottom"/>
          </w:tcPr>
          <w:p w14:paraId="0EDE62A4" w14:textId="77777777" w:rsidR="007C659B" w:rsidRPr="002149F4" w:rsidRDefault="007C659B" w:rsidP="007C659B">
            <w:pPr>
              <w:jc w:val="center"/>
              <w:rPr>
                <w:color w:val="000000"/>
                <w:sz w:val="18"/>
                <w:szCs w:val="18"/>
              </w:rPr>
            </w:pPr>
            <w:r>
              <w:rPr>
                <w:color w:val="000000"/>
                <w:sz w:val="18"/>
                <w:szCs w:val="18"/>
              </w:rPr>
              <w:t>2.994</w:t>
            </w:r>
          </w:p>
        </w:tc>
        <w:tc>
          <w:tcPr>
            <w:tcW w:w="948" w:type="dxa"/>
            <w:vAlign w:val="bottom"/>
          </w:tcPr>
          <w:p w14:paraId="047AD79E" w14:textId="77777777" w:rsidR="007C659B" w:rsidRPr="002149F4" w:rsidRDefault="007C659B" w:rsidP="007C659B">
            <w:pPr>
              <w:jc w:val="center"/>
              <w:rPr>
                <w:color w:val="000000"/>
                <w:sz w:val="18"/>
                <w:szCs w:val="18"/>
              </w:rPr>
            </w:pPr>
            <w:r>
              <w:rPr>
                <w:color w:val="000000"/>
                <w:sz w:val="18"/>
                <w:szCs w:val="18"/>
              </w:rPr>
              <w:t>6.939</w:t>
            </w:r>
          </w:p>
        </w:tc>
        <w:tc>
          <w:tcPr>
            <w:tcW w:w="1358" w:type="dxa"/>
            <w:gridSpan w:val="2"/>
            <w:vAlign w:val="bottom"/>
          </w:tcPr>
          <w:p w14:paraId="77AE780D" w14:textId="77777777" w:rsidR="007C659B" w:rsidRPr="002149F4" w:rsidRDefault="007C659B" w:rsidP="007C659B">
            <w:pPr>
              <w:jc w:val="center"/>
              <w:rPr>
                <w:color w:val="000000"/>
                <w:sz w:val="18"/>
                <w:szCs w:val="18"/>
              </w:rPr>
            </w:pPr>
            <w:r w:rsidRPr="002149F4">
              <w:rPr>
                <w:color w:val="000000"/>
                <w:sz w:val="18"/>
                <w:szCs w:val="18"/>
              </w:rPr>
              <w:t>1.139</w:t>
            </w:r>
          </w:p>
        </w:tc>
        <w:tc>
          <w:tcPr>
            <w:tcW w:w="1096" w:type="dxa"/>
            <w:gridSpan w:val="2"/>
            <w:vAlign w:val="bottom"/>
          </w:tcPr>
          <w:p w14:paraId="7B4078A4" w14:textId="77777777" w:rsidR="007C659B" w:rsidRPr="002149F4" w:rsidRDefault="007C659B" w:rsidP="007C659B">
            <w:pPr>
              <w:jc w:val="center"/>
              <w:rPr>
                <w:color w:val="000000"/>
                <w:sz w:val="18"/>
                <w:szCs w:val="18"/>
              </w:rPr>
            </w:pPr>
            <w:r>
              <w:rPr>
                <w:color w:val="000000"/>
                <w:sz w:val="18"/>
                <w:szCs w:val="18"/>
              </w:rPr>
              <w:t>45.428</w:t>
            </w:r>
          </w:p>
        </w:tc>
      </w:tr>
      <w:tr w:rsidR="00087CD8" w:rsidRPr="00867A29" w14:paraId="42E27C07" w14:textId="77777777" w:rsidTr="00087CD8">
        <w:trPr>
          <w:gridAfter w:val="1"/>
          <w:wAfter w:w="45" w:type="dxa"/>
          <w:trHeight w:val="235"/>
        </w:trPr>
        <w:tc>
          <w:tcPr>
            <w:tcW w:w="1843" w:type="dxa"/>
            <w:gridSpan w:val="2"/>
            <w:vAlign w:val="bottom"/>
          </w:tcPr>
          <w:p w14:paraId="6ECB8C94" w14:textId="77777777" w:rsidR="007C659B" w:rsidRPr="00456DB4" w:rsidRDefault="007C659B" w:rsidP="007C659B">
            <w:pPr>
              <w:rPr>
                <w:i/>
                <w:color w:val="000000"/>
                <w:sz w:val="18"/>
                <w:szCs w:val="18"/>
              </w:rPr>
            </w:pPr>
            <w:r w:rsidRPr="00456DB4">
              <w:rPr>
                <w:i/>
                <w:color w:val="000000"/>
                <w:sz w:val="18"/>
                <w:szCs w:val="18"/>
              </w:rPr>
              <w:t>Dual Listing</w:t>
            </w:r>
          </w:p>
        </w:tc>
        <w:tc>
          <w:tcPr>
            <w:tcW w:w="1098" w:type="dxa"/>
            <w:gridSpan w:val="2"/>
            <w:vAlign w:val="bottom"/>
          </w:tcPr>
          <w:p w14:paraId="11DCF298" w14:textId="77777777" w:rsidR="007C659B" w:rsidRPr="009C494A" w:rsidRDefault="007C659B" w:rsidP="007C659B">
            <w:pPr>
              <w:jc w:val="center"/>
              <w:rPr>
                <w:color w:val="000000"/>
                <w:sz w:val="18"/>
                <w:szCs w:val="18"/>
              </w:rPr>
            </w:pPr>
            <w:r w:rsidRPr="009C494A">
              <w:rPr>
                <w:color w:val="000000"/>
                <w:sz w:val="18"/>
                <w:szCs w:val="18"/>
              </w:rPr>
              <w:t>0.249</w:t>
            </w:r>
          </w:p>
        </w:tc>
        <w:tc>
          <w:tcPr>
            <w:tcW w:w="1356" w:type="dxa"/>
            <w:gridSpan w:val="3"/>
            <w:vAlign w:val="bottom"/>
          </w:tcPr>
          <w:p w14:paraId="64536930" w14:textId="77777777" w:rsidR="007C659B" w:rsidRPr="009C494A" w:rsidRDefault="007C659B" w:rsidP="007C659B">
            <w:pPr>
              <w:jc w:val="center"/>
              <w:rPr>
                <w:color w:val="000000"/>
                <w:sz w:val="18"/>
                <w:szCs w:val="18"/>
              </w:rPr>
            </w:pPr>
            <w:r w:rsidRPr="009C494A">
              <w:rPr>
                <w:color w:val="000000"/>
                <w:sz w:val="18"/>
                <w:szCs w:val="18"/>
              </w:rPr>
              <w:t>0.000</w:t>
            </w:r>
          </w:p>
        </w:tc>
        <w:tc>
          <w:tcPr>
            <w:tcW w:w="948" w:type="dxa"/>
            <w:vAlign w:val="bottom"/>
          </w:tcPr>
          <w:p w14:paraId="6EF74A93" w14:textId="77777777" w:rsidR="007C659B" w:rsidRPr="009C494A" w:rsidRDefault="007C659B" w:rsidP="007C659B">
            <w:pPr>
              <w:jc w:val="center"/>
              <w:rPr>
                <w:color w:val="000000"/>
                <w:sz w:val="18"/>
                <w:szCs w:val="18"/>
              </w:rPr>
            </w:pPr>
            <w:r w:rsidRPr="009C494A">
              <w:rPr>
                <w:color w:val="000000"/>
                <w:sz w:val="18"/>
                <w:szCs w:val="18"/>
              </w:rPr>
              <w:t>0.433</w:t>
            </w:r>
          </w:p>
        </w:tc>
        <w:tc>
          <w:tcPr>
            <w:tcW w:w="1358" w:type="dxa"/>
            <w:gridSpan w:val="2"/>
            <w:vAlign w:val="bottom"/>
          </w:tcPr>
          <w:p w14:paraId="1FF4D813"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0F120F52"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45C84BC8" w14:textId="77777777" w:rsidTr="00087CD8">
        <w:trPr>
          <w:gridAfter w:val="1"/>
          <w:wAfter w:w="45" w:type="dxa"/>
          <w:trHeight w:val="235"/>
        </w:trPr>
        <w:tc>
          <w:tcPr>
            <w:tcW w:w="1843" w:type="dxa"/>
            <w:gridSpan w:val="2"/>
            <w:vAlign w:val="bottom"/>
          </w:tcPr>
          <w:p w14:paraId="05BCFE13" w14:textId="77777777" w:rsidR="007C659B" w:rsidRPr="00456DB4" w:rsidRDefault="007C659B" w:rsidP="007C659B">
            <w:pPr>
              <w:rPr>
                <w:i/>
                <w:color w:val="000000"/>
                <w:sz w:val="18"/>
                <w:szCs w:val="18"/>
              </w:rPr>
            </w:pPr>
            <w:r>
              <w:rPr>
                <w:i/>
                <w:color w:val="000000"/>
                <w:sz w:val="18"/>
                <w:szCs w:val="18"/>
              </w:rPr>
              <w:t>Market Return</w:t>
            </w:r>
          </w:p>
        </w:tc>
        <w:tc>
          <w:tcPr>
            <w:tcW w:w="1098" w:type="dxa"/>
            <w:gridSpan w:val="2"/>
            <w:vAlign w:val="bottom"/>
          </w:tcPr>
          <w:p w14:paraId="3E6BD719" w14:textId="77777777" w:rsidR="007C659B" w:rsidRPr="009C494A" w:rsidRDefault="007C659B" w:rsidP="007C659B">
            <w:pPr>
              <w:jc w:val="center"/>
              <w:rPr>
                <w:color w:val="000000"/>
                <w:sz w:val="18"/>
                <w:szCs w:val="18"/>
              </w:rPr>
            </w:pPr>
            <w:r w:rsidRPr="009C494A">
              <w:rPr>
                <w:color w:val="000000"/>
                <w:sz w:val="18"/>
                <w:szCs w:val="18"/>
              </w:rPr>
              <w:t>0.082</w:t>
            </w:r>
          </w:p>
        </w:tc>
        <w:tc>
          <w:tcPr>
            <w:tcW w:w="1356" w:type="dxa"/>
            <w:gridSpan w:val="3"/>
            <w:vAlign w:val="bottom"/>
          </w:tcPr>
          <w:p w14:paraId="4A27BCC3" w14:textId="77777777" w:rsidR="007C659B" w:rsidRPr="009C494A" w:rsidRDefault="007C659B" w:rsidP="007C659B">
            <w:pPr>
              <w:jc w:val="center"/>
              <w:rPr>
                <w:color w:val="000000"/>
                <w:sz w:val="18"/>
                <w:szCs w:val="18"/>
              </w:rPr>
            </w:pPr>
            <w:r w:rsidRPr="009C494A">
              <w:rPr>
                <w:color w:val="000000"/>
                <w:sz w:val="18"/>
                <w:szCs w:val="18"/>
              </w:rPr>
              <w:t>0.220</w:t>
            </w:r>
          </w:p>
        </w:tc>
        <w:tc>
          <w:tcPr>
            <w:tcW w:w="948" w:type="dxa"/>
            <w:vAlign w:val="bottom"/>
          </w:tcPr>
          <w:p w14:paraId="71816725" w14:textId="77777777" w:rsidR="007C659B" w:rsidRPr="009C494A" w:rsidRDefault="007C659B" w:rsidP="007C659B">
            <w:pPr>
              <w:jc w:val="center"/>
              <w:rPr>
                <w:color w:val="000000"/>
                <w:sz w:val="18"/>
                <w:szCs w:val="18"/>
              </w:rPr>
            </w:pPr>
            <w:r w:rsidRPr="009C494A">
              <w:rPr>
                <w:color w:val="000000"/>
                <w:sz w:val="18"/>
                <w:szCs w:val="18"/>
              </w:rPr>
              <w:t>1.474</w:t>
            </w:r>
          </w:p>
        </w:tc>
        <w:tc>
          <w:tcPr>
            <w:tcW w:w="1358" w:type="dxa"/>
            <w:gridSpan w:val="2"/>
            <w:vAlign w:val="bottom"/>
          </w:tcPr>
          <w:p w14:paraId="0C5EDC46" w14:textId="77777777" w:rsidR="007C659B" w:rsidRPr="009C494A" w:rsidRDefault="007C659B" w:rsidP="007C659B">
            <w:pPr>
              <w:jc w:val="center"/>
              <w:rPr>
                <w:color w:val="000000"/>
                <w:sz w:val="18"/>
                <w:szCs w:val="18"/>
              </w:rPr>
            </w:pPr>
            <w:r w:rsidRPr="009C494A">
              <w:rPr>
                <w:color w:val="000000"/>
                <w:sz w:val="18"/>
                <w:szCs w:val="18"/>
              </w:rPr>
              <w:t>-5.850</w:t>
            </w:r>
          </w:p>
        </w:tc>
        <w:tc>
          <w:tcPr>
            <w:tcW w:w="1096" w:type="dxa"/>
            <w:gridSpan w:val="2"/>
            <w:vAlign w:val="bottom"/>
          </w:tcPr>
          <w:p w14:paraId="2E351736" w14:textId="77777777" w:rsidR="007C659B" w:rsidRPr="009C494A" w:rsidRDefault="007C659B" w:rsidP="007C659B">
            <w:pPr>
              <w:jc w:val="center"/>
              <w:rPr>
                <w:color w:val="000000"/>
                <w:sz w:val="18"/>
                <w:szCs w:val="18"/>
              </w:rPr>
            </w:pPr>
            <w:r w:rsidRPr="009C494A">
              <w:rPr>
                <w:color w:val="000000"/>
                <w:sz w:val="18"/>
                <w:szCs w:val="18"/>
              </w:rPr>
              <w:t>3.830</w:t>
            </w:r>
          </w:p>
        </w:tc>
      </w:tr>
      <w:tr w:rsidR="00087CD8" w:rsidRPr="00867A29" w14:paraId="3A35C9E6" w14:textId="77777777" w:rsidTr="00087CD8">
        <w:trPr>
          <w:gridAfter w:val="1"/>
          <w:wAfter w:w="45" w:type="dxa"/>
          <w:trHeight w:val="235"/>
        </w:trPr>
        <w:tc>
          <w:tcPr>
            <w:tcW w:w="1843" w:type="dxa"/>
            <w:gridSpan w:val="2"/>
            <w:vAlign w:val="bottom"/>
          </w:tcPr>
          <w:p w14:paraId="30101757" w14:textId="77777777" w:rsidR="007C659B" w:rsidRPr="00456DB4" w:rsidRDefault="007C659B" w:rsidP="007C659B">
            <w:pPr>
              <w:rPr>
                <w:i/>
                <w:color w:val="000000"/>
                <w:sz w:val="18"/>
                <w:szCs w:val="18"/>
              </w:rPr>
            </w:pPr>
            <w:r w:rsidRPr="00456DB4">
              <w:rPr>
                <w:i/>
                <w:color w:val="000000"/>
                <w:sz w:val="18"/>
                <w:szCs w:val="18"/>
              </w:rPr>
              <w:t>Leverage</w:t>
            </w:r>
          </w:p>
        </w:tc>
        <w:tc>
          <w:tcPr>
            <w:tcW w:w="1098" w:type="dxa"/>
            <w:gridSpan w:val="2"/>
            <w:vAlign w:val="bottom"/>
          </w:tcPr>
          <w:p w14:paraId="745C3CB8" w14:textId="77777777" w:rsidR="007C659B" w:rsidRPr="009C494A" w:rsidRDefault="007C659B" w:rsidP="007C659B">
            <w:pPr>
              <w:jc w:val="center"/>
              <w:rPr>
                <w:color w:val="000000"/>
                <w:sz w:val="18"/>
                <w:szCs w:val="18"/>
              </w:rPr>
            </w:pPr>
            <w:r w:rsidRPr="009C494A">
              <w:rPr>
                <w:color w:val="000000"/>
                <w:sz w:val="18"/>
                <w:szCs w:val="18"/>
              </w:rPr>
              <w:t>0.228</w:t>
            </w:r>
          </w:p>
        </w:tc>
        <w:tc>
          <w:tcPr>
            <w:tcW w:w="1356" w:type="dxa"/>
            <w:gridSpan w:val="3"/>
            <w:vAlign w:val="bottom"/>
          </w:tcPr>
          <w:p w14:paraId="11925010" w14:textId="77777777" w:rsidR="007C659B" w:rsidRPr="009C494A" w:rsidRDefault="007C659B" w:rsidP="007C659B">
            <w:pPr>
              <w:jc w:val="center"/>
              <w:rPr>
                <w:color w:val="000000"/>
                <w:sz w:val="18"/>
                <w:szCs w:val="18"/>
              </w:rPr>
            </w:pPr>
            <w:r w:rsidRPr="009C494A">
              <w:rPr>
                <w:color w:val="000000"/>
                <w:sz w:val="18"/>
                <w:szCs w:val="18"/>
              </w:rPr>
              <w:t>0.207</w:t>
            </w:r>
          </w:p>
        </w:tc>
        <w:tc>
          <w:tcPr>
            <w:tcW w:w="948" w:type="dxa"/>
            <w:vAlign w:val="bottom"/>
          </w:tcPr>
          <w:p w14:paraId="35163AF9" w14:textId="77777777" w:rsidR="007C659B" w:rsidRPr="009C494A" w:rsidRDefault="007C659B" w:rsidP="007C659B">
            <w:pPr>
              <w:jc w:val="center"/>
              <w:rPr>
                <w:color w:val="000000"/>
                <w:sz w:val="18"/>
                <w:szCs w:val="18"/>
              </w:rPr>
            </w:pPr>
            <w:r w:rsidRPr="009C494A">
              <w:rPr>
                <w:color w:val="000000"/>
                <w:sz w:val="18"/>
                <w:szCs w:val="18"/>
              </w:rPr>
              <w:t>0.178</w:t>
            </w:r>
          </w:p>
        </w:tc>
        <w:tc>
          <w:tcPr>
            <w:tcW w:w="1358" w:type="dxa"/>
            <w:gridSpan w:val="2"/>
            <w:vAlign w:val="bottom"/>
          </w:tcPr>
          <w:p w14:paraId="30E12F09"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49D6382C" w14:textId="77777777" w:rsidR="007C659B" w:rsidRPr="009C494A" w:rsidRDefault="007C659B" w:rsidP="007C659B">
            <w:pPr>
              <w:jc w:val="center"/>
              <w:rPr>
                <w:color w:val="000000"/>
                <w:sz w:val="18"/>
                <w:szCs w:val="18"/>
              </w:rPr>
            </w:pPr>
            <w:r w:rsidRPr="009C494A">
              <w:rPr>
                <w:color w:val="000000"/>
                <w:sz w:val="18"/>
                <w:szCs w:val="18"/>
              </w:rPr>
              <w:t>0.903</w:t>
            </w:r>
          </w:p>
        </w:tc>
      </w:tr>
      <w:tr w:rsidR="00087CD8" w:rsidRPr="00867A29" w14:paraId="393185A3" w14:textId="77777777" w:rsidTr="00087CD8">
        <w:trPr>
          <w:gridAfter w:val="1"/>
          <w:wAfter w:w="45" w:type="dxa"/>
          <w:trHeight w:val="235"/>
        </w:trPr>
        <w:tc>
          <w:tcPr>
            <w:tcW w:w="1843" w:type="dxa"/>
            <w:gridSpan w:val="2"/>
            <w:vAlign w:val="bottom"/>
          </w:tcPr>
          <w:p w14:paraId="3C8F5532" w14:textId="77777777" w:rsidR="007C659B" w:rsidRPr="00456DB4" w:rsidRDefault="007C659B" w:rsidP="007C659B">
            <w:pPr>
              <w:rPr>
                <w:i/>
                <w:color w:val="000000"/>
                <w:sz w:val="18"/>
                <w:szCs w:val="18"/>
              </w:rPr>
            </w:pPr>
            <w:r w:rsidRPr="00456DB4">
              <w:rPr>
                <w:i/>
                <w:color w:val="000000"/>
                <w:sz w:val="18"/>
                <w:szCs w:val="18"/>
              </w:rPr>
              <w:t>Pricing Range</w:t>
            </w:r>
          </w:p>
        </w:tc>
        <w:tc>
          <w:tcPr>
            <w:tcW w:w="1098" w:type="dxa"/>
            <w:gridSpan w:val="2"/>
            <w:vAlign w:val="bottom"/>
          </w:tcPr>
          <w:p w14:paraId="61C4346E" w14:textId="77777777" w:rsidR="007C659B" w:rsidRPr="009C494A" w:rsidRDefault="007C659B" w:rsidP="007C659B">
            <w:pPr>
              <w:jc w:val="center"/>
              <w:rPr>
                <w:color w:val="000000"/>
                <w:sz w:val="18"/>
                <w:szCs w:val="18"/>
              </w:rPr>
            </w:pPr>
            <w:r w:rsidRPr="009C494A">
              <w:rPr>
                <w:color w:val="000000"/>
                <w:sz w:val="18"/>
                <w:szCs w:val="18"/>
              </w:rPr>
              <w:t>0.215</w:t>
            </w:r>
          </w:p>
        </w:tc>
        <w:tc>
          <w:tcPr>
            <w:tcW w:w="1356" w:type="dxa"/>
            <w:gridSpan w:val="3"/>
            <w:vAlign w:val="bottom"/>
          </w:tcPr>
          <w:p w14:paraId="3F1C54ED" w14:textId="77777777" w:rsidR="007C659B" w:rsidRPr="009C494A" w:rsidRDefault="007C659B" w:rsidP="007C659B">
            <w:pPr>
              <w:jc w:val="center"/>
              <w:rPr>
                <w:color w:val="000000"/>
                <w:sz w:val="18"/>
                <w:szCs w:val="18"/>
              </w:rPr>
            </w:pPr>
            <w:r w:rsidRPr="009C494A">
              <w:rPr>
                <w:color w:val="000000"/>
                <w:sz w:val="18"/>
                <w:szCs w:val="18"/>
              </w:rPr>
              <w:t>0.234</w:t>
            </w:r>
          </w:p>
        </w:tc>
        <w:tc>
          <w:tcPr>
            <w:tcW w:w="948" w:type="dxa"/>
            <w:vAlign w:val="bottom"/>
          </w:tcPr>
          <w:p w14:paraId="3CF2D054" w14:textId="77777777" w:rsidR="007C659B" w:rsidRPr="009C494A" w:rsidRDefault="007C659B" w:rsidP="007C659B">
            <w:pPr>
              <w:jc w:val="center"/>
              <w:rPr>
                <w:color w:val="000000"/>
                <w:sz w:val="18"/>
                <w:szCs w:val="18"/>
              </w:rPr>
            </w:pPr>
            <w:r w:rsidRPr="009C494A">
              <w:rPr>
                <w:color w:val="000000"/>
                <w:sz w:val="18"/>
                <w:szCs w:val="18"/>
              </w:rPr>
              <w:t>0.093</w:t>
            </w:r>
          </w:p>
        </w:tc>
        <w:tc>
          <w:tcPr>
            <w:tcW w:w="1358" w:type="dxa"/>
            <w:gridSpan w:val="2"/>
            <w:vAlign w:val="bottom"/>
          </w:tcPr>
          <w:p w14:paraId="4A2F0440"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08C2EE02" w14:textId="77777777" w:rsidR="007C659B" w:rsidRPr="009C494A" w:rsidRDefault="007C659B" w:rsidP="007C659B">
            <w:pPr>
              <w:jc w:val="center"/>
              <w:rPr>
                <w:color w:val="000000"/>
                <w:sz w:val="18"/>
                <w:szCs w:val="18"/>
              </w:rPr>
            </w:pPr>
            <w:r w:rsidRPr="009C494A">
              <w:rPr>
                <w:color w:val="000000"/>
                <w:sz w:val="18"/>
                <w:szCs w:val="18"/>
              </w:rPr>
              <w:t>0.457</w:t>
            </w:r>
          </w:p>
        </w:tc>
      </w:tr>
      <w:tr w:rsidR="00087CD8" w:rsidRPr="00867A29" w14:paraId="231611E8" w14:textId="77777777" w:rsidTr="00087CD8">
        <w:trPr>
          <w:gridAfter w:val="1"/>
          <w:wAfter w:w="45" w:type="dxa"/>
          <w:trHeight w:val="235"/>
        </w:trPr>
        <w:tc>
          <w:tcPr>
            <w:tcW w:w="1843" w:type="dxa"/>
            <w:gridSpan w:val="2"/>
            <w:vAlign w:val="bottom"/>
          </w:tcPr>
          <w:p w14:paraId="3BE09FEC" w14:textId="77777777" w:rsidR="007C659B" w:rsidRPr="00456DB4" w:rsidRDefault="007C659B" w:rsidP="007C659B">
            <w:pPr>
              <w:rPr>
                <w:i/>
                <w:color w:val="000000"/>
                <w:sz w:val="18"/>
                <w:szCs w:val="18"/>
              </w:rPr>
            </w:pPr>
            <w:r w:rsidRPr="00456DB4">
              <w:rPr>
                <w:i/>
                <w:color w:val="000000"/>
                <w:sz w:val="18"/>
                <w:szCs w:val="18"/>
              </w:rPr>
              <w:t>Stabilization Purchase</w:t>
            </w:r>
          </w:p>
        </w:tc>
        <w:tc>
          <w:tcPr>
            <w:tcW w:w="1098" w:type="dxa"/>
            <w:gridSpan w:val="2"/>
            <w:vAlign w:val="bottom"/>
          </w:tcPr>
          <w:p w14:paraId="3363F52E" w14:textId="77777777" w:rsidR="007C659B" w:rsidRPr="009C494A" w:rsidRDefault="007C659B" w:rsidP="007C659B">
            <w:pPr>
              <w:jc w:val="center"/>
              <w:rPr>
                <w:color w:val="000000"/>
                <w:sz w:val="18"/>
                <w:szCs w:val="18"/>
              </w:rPr>
            </w:pPr>
            <w:r w:rsidRPr="009C494A">
              <w:rPr>
                <w:color w:val="000000"/>
                <w:sz w:val="18"/>
                <w:szCs w:val="18"/>
              </w:rPr>
              <w:t>0.429</w:t>
            </w:r>
          </w:p>
        </w:tc>
        <w:tc>
          <w:tcPr>
            <w:tcW w:w="1356" w:type="dxa"/>
            <w:gridSpan w:val="3"/>
            <w:vAlign w:val="bottom"/>
          </w:tcPr>
          <w:p w14:paraId="1CC1B463" w14:textId="77777777" w:rsidR="007C659B" w:rsidRPr="009C494A" w:rsidRDefault="007C659B" w:rsidP="007C659B">
            <w:pPr>
              <w:jc w:val="center"/>
              <w:rPr>
                <w:color w:val="000000"/>
                <w:sz w:val="18"/>
                <w:szCs w:val="18"/>
              </w:rPr>
            </w:pPr>
            <w:r w:rsidRPr="009C494A">
              <w:rPr>
                <w:color w:val="000000"/>
                <w:sz w:val="18"/>
                <w:szCs w:val="18"/>
              </w:rPr>
              <w:t>0.000</w:t>
            </w:r>
          </w:p>
        </w:tc>
        <w:tc>
          <w:tcPr>
            <w:tcW w:w="948" w:type="dxa"/>
            <w:vAlign w:val="bottom"/>
          </w:tcPr>
          <w:p w14:paraId="4E32092A" w14:textId="77777777" w:rsidR="007C659B" w:rsidRPr="009C494A" w:rsidRDefault="007C659B" w:rsidP="007C659B">
            <w:pPr>
              <w:jc w:val="center"/>
              <w:rPr>
                <w:color w:val="000000"/>
                <w:sz w:val="18"/>
                <w:szCs w:val="18"/>
              </w:rPr>
            </w:pPr>
            <w:r w:rsidRPr="009C494A">
              <w:rPr>
                <w:color w:val="000000"/>
                <w:sz w:val="18"/>
                <w:szCs w:val="18"/>
              </w:rPr>
              <w:t>0.496</w:t>
            </w:r>
          </w:p>
        </w:tc>
        <w:tc>
          <w:tcPr>
            <w:tcW w:w="1358" w:type="dxa"/>
            <w:gridSpan w:val="2"/>
            <w:vAlign w:val="bottom"/>
          </w:tcPr>
          <w:p w14:paraId="709669DF" w14:textId="77777777" w:rsidR="007C659B" w:rsidRPr="009C494A" w:rsidRDefault="007C659B" w:rsidP="007C659B">
            <w:pPr>
              <w:jc w:val="center"/>
              <w:rPr>
                <w:color w:val="000000"/>
                <w:sz w:val="18"/>
                <w:szCs w:val="18"/>
              </w:rPr>
            </w:pPr>
            <w:r w:rsidRPr="009C494A">
              <w:rPr>
                <w:color w:val="000000"/>
                <w:sz w:val="18"/>
                <w:szCs w:val="18"/>
              </w:rPr>
              <w:t>0.000</w:t>
            </w:r>
          </w:p>
        </w:tc>
        <w:tc>
          <w:tcPr>
            <w:tcW w:w="1096" w:type="dxa"/>
            <w:gridSpan w:val="2"/>
            <w:vAlign w:val="bottom"/>
          </w:tcPr>
          <w:p w14:paraId="55687324" w14:textId="77777777" w:rsidR="007C659B" w:rsidRPr="009C494A" w:rsidRDefault="007C659B" w:rsidP="007C659B">
            <w:pPr>
              <w:jc w:val="center"/>
              <w:rPr>
                <w:color w:val="000000"/>
                <w:sz w:val="18"/>
                <w:szCs w:val="18"/>
              </w:rPr>
            </w:pPr>
            <w:r w:rsidRPr="009C494A">
              <w:rPr>
                <w:color w:val="000000"/>
                <w:sz w:val="18"/>
                <w:szCs w:val="18"/>
              </w:rPr>
              <w:t>1.000</w:t>
            </w:r>
          </w:p>
        </w:tc>
      </w:tr>
      <w:tr w:rsidR="00087CD8" w:rsidRPr="00867A29" w14:paraId="08DE4DFF" w14:textId="77777777" w:rsidTr="00087CD8">
        <w:trPr>
          <w:gridAfter w:val="1"/>
          <w:wAfter w:w="45" w:type="dxa"/>
          <w:trHeight w:val="235"/>
        </w:trPr>
        <w:tc>
          <w:tcPr>
            <w:tcW w:w="1843" w:type="dxa"/>
            <w:gridSpan w:val="2"/>
            <w:vAlign w:val="bottom"/>
          </w:tcPr>
          <w:p w14:paraId="20B9C55A" w14:textId="77777777" w:rsidR="007C659B" w:rsidRPr="00456DB4" w:rsidRDefault="007C659B" w:rsidP="007C659B">
            <w:pPr>
              <w:rPr>
                <w:i/>
                <w:color w:val="000000"/>
                <w:sz w:val="18"/>
                <w:szCs w:val="18"/>
              </w:rPr>
            </w:pPr>
            <w:r w:rsidRPr="00456DB4">
              <w:rPr>
                <w:i/>
                <w:color w:val="000000"/>
                <w:sz w:val="18"/>
                <w:szCs w:val="18"/>
              </w:rPr>
              <w:t>Issue Size</w:t>
            </w:r>
            <w:r>
              <w:rPr>
                <w:i/>
                <w:color w:val="000000"/>
                <w:sz w:val="18"/>
                <w:szCs w:val="18"/>
              </w:rPr>
              <w:t xml:space="preserve"> (million HK$)</w:t>
            </w:r>
          </w:p>
        </w:tc>
        <w:tc>
          <w:tcPr>
            <w:tcW w:w="1098" w:type="dxa"/>
            <w:gridSpan w:val="2"/>
            <w:vAlign w:val="bottom"/>
          </w:tcPr>
          <w:p w14:paraId="11D4DFE5" w14:textId="77777777" w:rsidR="007C659B" w:rsidRPr="009C494A" w:rsidRDefault="007C659B" w:rsidP="007C659B">
            <w:pPr>
              <w:jc w:val="center"/>
              <w:rPr>
                <w:color w:val="000000"/>
                <w:sz w:val="18"/>
                <w:szCs w:val="18"/>
              </w:rPr>
            </w:pPr>
            <w:r>
              <w:rPr>
                <w:color w:val="000000"/>
                <w:sz w:val="18"/>
                <w:szCs w:val="18"/>
              </w:rPr>
              <w:t>3,911</w:t>
            </w:r>
          </w:p>
        </w:tc>
        <w:tc>
          <w:tcPr>
            <w:tcW w:w="1356" w:type="dxa"/>
            <w:gridSpan w:val="3"/>
            <w:vAlign w:val="bottom"/>
          </w:tcPr>
          <w:p w14:paraId="2E9E11A2" w14:textId="77777777" w:rsidR="007C659B" w:rsidRPr="009C494A" w:rsidRDefault="007C659B" w:rsidP="007C659B">
            <w:pPr>
              <w:jc w:val="center"/>
              <w:rPr>
                <w:color w:val="000000"/>
                <w:sz w:val="18"/>
                <w:szCs w:val="18"/>
              </w:rPr>
            </w:pPr>
            <w:r>
              <w:rPr>
                <w:color w:val="000000"/>
                <w:sz w:val="18"/>
                <w:szCs w:val="18"/>
              </w:rPr>
              <w:t>1,840</w:t>
            </w:r>
          </w:p>
        </w:tc>
        <w:tc>
          <w:tcPr>
            <w:tcW w:w="948" w:type="dxa"/>
            <w:vAlign w:val="bottom"/>
          </w:tcPr>
          <w:p w14:paraId="01174B99" w14:textId="77777777" w:rsidR="007C659B" w:rsidRPr="009C494A" w:rsidRDefault="007C659B" w:rsidP="007C659B">
            <w:pPr>
              <w:jc w:val="center"/>
              <w:rPr>
                <w:color w:val="000000"/>
                <w:sz w:val="18"/>
                <w:szCs w:val="18"/>
              </w:rPr>
            </w:pPr>
            <w:r>
              <w:rPr>
                <w:color w:val="000000"/>
                <w:sz w:val="18"/>
                <w:szCs w:val="18"/>
              </w:rPr>
              <w:t>5,498</w:t>
            </w:r>
          </w:p>
        </w:tc>
        <w:tc>
          <w:tcPr>
            <w:tcW w:w="1358" w:type="dxa"/>
            <w:gridSpan w:val="2"/>
            <w:vAlign w:val="bottom"/>
          </w:tcPr>
          <w:p w14:paraId="75BBD497" w14:textId="77777777" w:rsidR="007C659B" w:rsidRPr="009C494A" w:rsidRDefault="007C659B" w:rsidP="007C659B">
            <w:pPr>
              <w:jc w:val="center"/>
              <w:rPr>
                <w:color w:val="000000"/>
                <w:sz w:val="18"/>
                <w:szCs w:val="18"/>
              </w:rPr>
            </w:pPr>
            <w:r>
              <w:rPr>
                <w:color w:val="000000"/>
                <w:sz w:val="18"/>
                <w:szCs w:val="18"/>
              </w:rPr>
              <w:t>51</w:t>
            </w:r>
          </w:p>
        </w:tc>
        <w:tc>
          <w:tcPr>
            <w:tcW w:w="1096" w:type="dxa"/>
            <w:gridSpan w:val="2"/>
            <w:vAlign w:val="bottom"/>
          </w:tcPr>
          <w:p w14:paraId="41D7A4E9" w14:textId="77777777" w:rsidR="007C659B" w:rsidRPr="009C494A" w:rsidRDefault="007C659B" w:rsidP="007C659B">
            <w:pPr>
              <w:jc w:val="center"/>
              <w:rPr>
                <w:color w:val="000000"/>
                <w:sz w:val="18"/>
                <w:szCs w:val="18"/>
              </w:rPr>
            </w:pPr>
            <w:r>
              <w:rPr>
                <w:color w:val="000000"/>
                <w:sz w:val="18"/>
                <w:szCs w:val="18"/>
              </w:rPr>
              <w:t>28,800</w:t>
            </w:r>
          </w:p>
        </w:tc>
      </w:tr>
      <w:tr w:rsidR="00087CD8" w:rsidRPr="00867A29" w14:paraId="3EE92258" w14:textId="77777777" w:rsidTr="00087CD8">
        <w:trPr>
          <w:gridAfter w:val="1"/>
          <w:wAfter w:w="45" w:type="dxa"/>
          <w:trHeight w:val="235"/>
        </w:trPr>
        <w:tc>
          <w:tcPr>
            <w:tcW w:w="1843" w:type="dxa"/>
            <w:gridSpan w:val="2"/>
            <w:vAlign w:val="bottom"/>
          </w:tcPr>
          <w:p w14:paraId="5362F0D3" w14:textId="77777777" w:rsidR="007C659B" w:rsidRPr="00456DB4" w:rsidRDefault="007C659B" w:rsidP="007C659B">
            <w:pPr>
              <w:rPr>
                <w:i/>
                <w:color w:val="000000"/>
                <w:sz w:val="18"/>
                <w:szCs w:val="18"/>
              </w:rPr>
            </w:pPr>
            <w:r w:rsidRPr="00456DB4">
              <w:rPr>
                <w:i/>
                <w:color w:val="000000"/>
                <w:sz w:val="18"/>
                <w:szCs w:val="18"/>
              </w:rPr>
              <w:t>Growth</w:t>
            </w:r>
          </w:p>
        </w:tc>
        <w:tc>
          <w:tcPr>
            <w:tcW w:w="1098" w:type="dxa"/>
            <w:gridSpan w:val="2"/>
            <w:vAlign w:val="bottom"/>
          </w:tcPr>
          <w:p w14:paraId="15BDA98B" w14:textId="77777777" w:rsidR="007C659B" w:rsidRPr="009C494A" w:rsidRDefault="007C659B" w:rsidP="007C659B">
            <w:pPr>
              <w:jc w:val="center"/>
              <w:rPr>
                <w:color w:val="000000"/>
                <w:sz w:val="18"/>
                <w:szCs w:val="18"/>
              </w:rPr>
            </w:pPr>
            <w:r w:rsidRPr="009C494A">
              <w:rPr>
                <w:color w:val="000000"/>
                <w:sz w:val="18"/>
                <w:szCs w:val="18"/>
              </w:rPr>
              <w:t>0.473</w:t>
            </w:r>
          </w:p>
        </w:tc>
        <w:tc>
          <w:tcPr>
            <w:tcW w:w="1356" w:type="dxa"/>
            <w:gridSpan w:val="3"/>
            <w:vAlign w:val="bottom"/>
          </w:tcPr>
          <w:p w14:paraId="281DF9A3" w14:textId="77777777" w:rsidR="007C659B" w:rsidRPr="009C494A" w:rsidRDefault="007C659B" w:rsidP="007C659B">
            <w:pPr>
              <w:jc w:val="center"/>
              <w:rPr>
                <w:color w:val="000000"/>
                <w:sz w:val="18"/>
                <w:szCs w:val="18"/>
              </w:rPr>
            </w:pPr>
            <w:r w:rsidRPr="009C494A">
              <w:rPr>
                <w:color w:val="000000"/>
                <w:sz w:val="18"/>
                <w:szCs w:val="18"/>
              </w:rPr>
              <w:t>0.234</w:t>
            </w:r>
          </w:p>
        </w:tc>
        <w:tc>
          <w:tcPr>
            <w:tcW w:w="948" w:type="dxa"/>
            <w:vAlign w:val="bottom"/>
          </w:tcPr>
          <w:p w14:paraId="20FEA846" w14:textId="77777777" w:rsidR="007C659B" w:rsidRPr="009C494A" w:rsidRDefault="007C659B" w:rsidP="007C659B">
            <w:pPr>
              <w:jc w:val="center"/>
              <w:rPr>
                <w:color w:val="000000"/>
                <w:sz w:val="18"/>
                <w:szCs w:val="18"/>
              </w:rPr>
            </w:pPr>
            <w:r w:rsidRPr="009C494A">
              <w:rPr>
                <w:color w:val="000000"/>
                <w:sz w:val="18"/>
                <w:szCs w:val="18"/>
              </w:rPr>
              <w:t>1.180</w:t>
            </w:r>
          </w:p>
        </w:tc>
        <w:tc>
          <w:tcPr>
            <w:tcW w:w="1358" w:type="dxa"/>
            <w:gridSpan w:val="2"/>
            <w:vAlign w:val="bottom"/>
          </w:tcPr>
          <w:p w14:paraId="648A58E6" w14:textId="77777777" w:rsidR="007C659B" w:rsidRPr="009C494A" w:rsidRDefault="007C659B" w:rsidP="007C659B">
            <w:pPr>
              <w:jc w:val="center"/>
              <w:rPr>
                <w:color w:val="000000"/>
                <w:sz w:val="18"/>
                <w:szCs w:val="18"/>
              </w:rPr>
            </w:pPr>
            <w:r w:rsidRPr="009C494A">
              <w:rPr>
                <w:color w:val="000000"/>
                <w:sz w:val="18"/>
                <w:szCs w:val="18"/>
              </w:rPr>
              <w:t>-0.565</w:t>
            </w:r>
          </w:p>
        </w:tc>
        <w:tc>
          <w:tcPr>
            <w:tcW w:w="1096" w:type="dxa"/>
            <w:gridSpan w:val="2"/>
            <w:vAlign w:val="bottom"/>
          </w:tcPr>
          <w:p w14:paraId="2A8156BC" w14:textId="77777777" w:rsidR="007C659B" w:rsidRPr="009C494A" w:rsidRDefault="007C659B" w:rsidP="007C659B">
            <w:pPr>
              <w:jc w:val="center"/>
              <w:rPr>
                <w:color w:val="000000"/>
                <w:sz w:val="18"/>
                <w:szCs w:val="18"/>
              </w:rPr>
            </w:pPr>
            <w:r w:rsidRPr="009C494A">
              <w:rPr>
                <w:color w:val="000000"/>
                <w:sz w:val="18"/>
                <w:szCs w:val="18"/>
              </w:rPr>
              <w:t>11.128</w:t>
            </w:r>
          </w:p>
        </w:tc>
      </w:tr>
      <w:tr w:rsidR="00087CD8" w:rsidRPr="00867A29" w14:paraId="6EFBECF4" w14:textId="77777777" w:rsidTr="00087CD8">
        <w:trPr>
          <w:gridAfter w:val="1"/>
          <w:wAfter w:w="45" w:type="dxa"/>
          <w:trHeight w:val="235"/>
        </w:trPr>
        <w:tc>
          <w:tcPr>
            <w:tcW w:w="1843" w:type="dxa"/>
            <w:gridSpan w:val="2"/>
            <w:tcBorders>
              <w:bottom w:val="single" w:sz="8" w:space="0" w:color="000000"/>
            </w:tcBorders>
            <w:vAlign w:val="bottom"/>
          </w:tcPr>
          <w:p w14:paraId="10D75EB7" w14:textId="77777777" w:rsidR="007C659B" w:rsidRPr="00456DB4" w:rsidRDefault="007C659B" w:rsidP="007C659B">
            <w:pPr>
              <w:rPr>
                <w:i/>
                <w:color w:val="000000"/>
                <w:sz w:val="18"/>
                <w:szCs w:val="18"/>
              </w:rPr>
            </w:pPr>
            <w:r w:rsidRPr="00456DB4">
              <w:rPr>
                <w:i/>
                <w:color w:val="000000"/>
                <w:sz w:val="18"/>
                <w:szCs w:val="18"/>
              </w:rPr>
              <w:t>Sales</w:t>
            </w:r>
            <w:r>
              <w:rPr>
                <w:i/>
                <w:color w:val="000000"/>
                <w:sz w:val="18"/>
                <w:szCs w:val="18"/>
              </w:rPr>
              <w:t xml:space="preserve"> (million HK$)</w:t>
            </w:r>
          </w:p>
        </w:tc>
        <w:tc>
          <w:tcPr>
            <w:tcW w:w="1098" w:type="dxa"/>
            <w:gridSpan w:val="2"/>
            <w:tcBorders>
              <w:bottom w:val="single" w:sz="8" w:space="0" w:color="000000"/>
            </w:tcBorders>
            <w:vAlign w:val="bottom"/>
          </w:tcPr>
          <w:p w14:paraId="315956AB" w14:textId="77777777" w:rsidR="007C659B" w:rsidRPr="009C494A" w:rsidRDefault="007C659B" w:rsidP="007C659B">
            <w:pPr>
              <w:jc w:val="center"/>
              <w:rPr>
                <w:color w:val="000000"/>
                <w:sz w:val="18"/>
                <w:szCs w:val="18"/>
              </w:rPr>
            </w:pPr>
            <w:r>
              <w:rPr>
                <w:color w:val="000000"/>
                <w:sz w:val="18"/>
                <w:szCs w:val="18"/>
              </w:rPr>
              <w:t>12,652</w:t>
            </w:r>
          </w:p>
        </w:tc>
        <w:tc>
          <w:tcPr>
            <w:tcW w:w="1356" w:type="dxa"/>
            <w:gridSpan w:val="3"/>
            <w:tcBorders>
              <w:bottom w:val="single" w:sz="8" w:space="0" w:color="000000"/>
            </w:tcBorders>
            <w:vAlign w:val="bottom"/>
          </w:tcPr>
          <w:p w14:paraId="4B5E9CD6" w14:textId="77777777" w:rsidR="007C659B" w:rsidRPr="009C494A" w:rsidRDefault="007C659B" w:rsidP="007C659B">
            <w:pPr>
              <w:jc w:val="center"/>
              <w:rPr>
                <w:color w:val="000000"/>
                <w:sz w:val="18"/>
                <w:szCs w:val="18"/>
              </w:rPr>
            </w:pPr>
            <w:r>
              <w:rPr>
                <w:color w:val="000000"/>
                <w:sz w:val="18"/>
                <w:szCs w:val="18"/>
              </w:rPr>
              <w:t>2,298</w:t>
            </w:r>
          </w:p>
        </w:tc>
        <w:tc>
          <w:tcPr>
            <w:tcW w:w="948" w:type="dxa"/>
            <w:tcBorders>
              <w:bottom w:val="single" w:sz="8" w:space="0" w:color="000000"/>
            </w:tcBorders>
            <w:vAlign w:val="bottom"/>
          </w:tcPr>
          <w:p w14:paraId="07B398DC" w14:textId="77777777" w:rsidR="007C659B" w:rsidRPr="009C494A" w:rsidRDefault="007C659B" w:rsidP="007C659B">
            <w:pPr>
              <w:jc w:val="center"/>
              <w:rPr>
                <w:color w:val="000000"/>
                <w:sz w:val="18"/>
                <w:szCs w:val="18"/>
              </w:rPr>
            </w:pPr>
            <w:r>
              <w:rPr>
                <w:color w:val="000000"/>
                <w:sz w:val="18"/>
                <w:szCs w:val="18"/>
              </w:rPr>
              <w:t>34,750</w:t>
            </w:r>
          </w:p>
        </w:tc>
        <w:tc>
          <w:tcPr>
            <w:tcW w:w="1358" w:type="dxa"/>
            <w:gridSpan w:val="2"/>
            <w:tcBorders>
              <w:bottom w:val="single" w:sz="8" w:space="0" w:color="000000"/>
            </w:tcBorders>
            <w:vAlign w:val="bottom"/>
          </w:tcPr>
          <w:p w14:paraId="0FFBDE9B" w14:textId="77777777" w:rsidR="007C659B" w:rsidRPr="009C494A" w:rsidRDefault="007C659B" w:rsidP="007C659B">
            <w:pPr>
              <w:jc w:val="center"/>
              <w:rPr>
                <w:color w:val="000000"/>
                <w:sz w:val="18"/>
                <w:szCs w:val="18"/>
              </w:rPr>
            </w:pPr>
            <w:r>
              <w:rPr>
                <w:color w:val="000000"/>
                <w:sz w:val="18"/>
                <w:szCs w:val="18"/>
              </w:rPr>
              <w:t>0.000</w:t>
            </w:r>
          </w:p>
        </w:tc>
        <w:tc>
          <w:tcPr>
            <w:tcW w:w="1096" w:type="dxa"/>
            <w:gridSpan w:val="2"/>
            <w:tcBorders>
              <w:bottom w:val="single" w:sz="8" w:space="0" w:color="000000"/>
            </w:tcBorders>
            <w:vAlign w:val="bottom"/>
          </w:tcPr>
          <w:p w14:paraId="4C979A01" w14:textId="77777777" w:rsidR="007C659B" w:rsidRPr="009C494A" w:rsidRDefault="007C659B" w:rsidP="007C659B">
            <w:pPr>
              <w:jc w:val="center"/>
              <w:rPr>
                <w:color w:val="000000"/>
                <w:sz w:val="18"/>
                <w:szCs w:val="18"/>
              </w:rPr>
            </w:pPr>
            <w:r>
              <w:rPr>
                <w:color w:val="000000"/>
                <w:sz w:val="18"/>
                <w:szCs w:val="18"/>
              </w:rPr>
              <w:t>288,955</w:t>
            </w:r>
          </w:p>
        </w:tc>
      </w:tr>
      <w:tr w:rsidR="00087CD8" w:rsidRPr="00846A19" w14:paraId="63E25198" w14:textId="77777777" w:rsidTr="00087CD8">
        <w:trPr>
          <w:trHeight w:val="399"/>
        </w:trPr>
        <w:tc>
          <w:tcPr>
            <w:tcW w:w="7744" w:type="dxa"/>
            <w:gridSpan w:val="13"/>
          </w:tcPr>
          <w:p w14:paraId="78E42813" w14:textId="64B1C89E" w:rsidR="00113A07" w:rsidRPr="000643E0" w:rsidRDefault="00113A07" w:rsidP="002A14FB">
            <w:pPr>
              <w:jc w:val="center"/>
              <w:rPr>
                <w:color w:val="000000"/>
                <w:sz w:val="18"/>
                <w:szCs w:val="18"/>
              </w:rPr>
            </w:pPr>
            <w:r>
              <w:rPr>
                <w:b/>
                <w:sz w:val="18"/>
                <w:szCs w:val="18"/>
              </w:rPr>
              <w:t xml:space="preserve">IPO </w:t>
            </w:r>
            <w:proofErr w:type="spellStart"/>
            <w:r>
              <w:rPr>
                <w:b/>
                <w:sz w:val="18"/>
                <w:szCs w:val="18"/>
              </w:rPr>
              <w:t>Underpricing</w:t>
            </w:r>
            <w:proofErr w:type="spellEnd"/>
            <w:r>
              <w:rPr>
                <w:b/>
                <w:sz w:val="18"/>
                <w:szCs w:val="18"/>
              </w:rPr>
              <w:t xml:space="preserve"> by State </w:t>
            </w:r>
            <w:r w:rsidR="00806087">
              <w:rPr>
                <w:b/>
                <w:sz w:val="18"/>
                <w:szCs w:val="18"/>
              </w:rPr>
              <w:t>O</w:t>
            </w:r>
            <w:r>
              <w:rPr>
                <w:b/>
                <w:sz w:val="18"/>
                <w:szCs w:val="18"/>
              </w:rPr>
              <w:t>wnership</w:t>
            </w:r>
          </w:p>
        </w:tc>
      </w:tr>
      <w:tr w:rsidR="00087CD8" w:rsidRPr="00846A19" w14:paraId="266A5412" w14:textId="77777777" w:rsidTr="00087CD8">
        <w:trPr>
          <w:gridAfter w:val="2"/>
          <w:wAfter w:w="89" w:type="dxa"/>
          <w:trHeight w:val="220"/>
        </w:trPr>
        <w:tc>
          <w:tcPr>
            <w:tcW w:w="1063" w:type="dxa"/>
            <w:vAlign w:val="bottom"/>
          </w:tcPr>
          <w:p w14:paraId="2539254C" w14:textId="77777777" w:rsidR="000D3DB2" w:rsidRDefault="000D3DB2" w:rsidP="000D3DB2">
            <w:pPr>
              <w:pStyle w:val="TableParagraph"/>
              <w:spacing w:before="6" w:line="206" w:lineRule="exact"/>
              <w:ind w:left="23"/>
              <w:rPr>
                <w:sz w:val="18"/>
                <w:szCs w:val="18"/>
              </w:rPr>
            </w:pPr>
            <w:r>
              <w:rPr>
                <w:sz w:val="18"/>
                <w:szCs w:val="18"/>
              </w:rPr>
              <w:t>SOEs</w:t>
            </w:r>
          </w:p>
        </w:tc>
        <w:tc>
          <w:tcPr>
            <w:tcW w:w="927" w:type="dxa"/>
            <w:gridSpan w:val="2"/>
            <w:vAlign w:val="bottom"/>
          </w:tcPr>
          <w:p w14:paraId="33791AB5" w14:textId="103D92E5" w:rsidR="000D3DB2" w:rsidRPr="000643E0" w:rsidRDefault="000D3DB2" w:rsidP="000D3DB2">
            <w:pPr>
              <w:ind w:right="145"/>
              <w:jc w:val="center"/>
              <w:rPr>
                <w:color w:val="000000"/>
                <w:sz w:val="18"/>
                <w:szCs w:val="18"/>
              </w:rPr>
            </w:pPr>
            <w:r>
              <w:rPr>
                <w:color w:val="000000"/>
                <w:sz w:val="18"/>
                <w:szCs w:val="18"/>
              </w:rPr>
              <w:t>114</w:t>
            </w:r>
          </w:p>
        </w:tc>
        <w:tc>
          <w:tcPr>
            <w:tcW w:w="990" w:type="dxa"/>
            <w:gridSpan w:val="2"/>
            <w:vAlign w:val="bottom"/>
          </w:tcPr>
          <w:p w14:paraId="48025F4E" w14:textId="77777777" w:rsidR="000D3DB2" w:rsidRPr="000643E0" w:rsidRDefault="000D3DB2" w:rsidP="00087CD8">
            <w:pPr>
              <w:ind w:hanging="2"/>
              <w:jc w:val="center"/>
              <w:rPr>
                <w:color w:val="000000"/>
                <w:sz w:val="18"/>
                <w:szCs w:val="18"/>
              </w:rPr>
            </w:pPr>
            <w:r>
              <w:rPr>
                <w:color w:val="000000"/>
                <w:sz w:val="18"/>
                <w:szCs w:val="18"/>
              </w:rPr>
              <w:t>11.87%</w:t>
            </w:r>
          </w:p>
        </w:tc>
        <w:tc>
          <w:tcPr>
            <w:tcW w:w="1131" w:type="dxa"/>
            <w:vAlign w:val="bottom"/>
          </w:tcPr>
          <w:p w14:paraId="1E0F0D1A" w14:textId="77777777" w:rsidR="000D3DB2" w:rsidRPr="000643E0" w:rsidRDefault="000D3DB2" w:rsidP="00BB7A60">
            <w:pPr>
              <w:jc w:val="center"/>
              <w:rPr>
                <w:color w:val="000000"/>
                <w:sz w:val="18"/>
                <w:szCs w:val="18"/>
              </w:rPr>
            </w:pPr>
            <w:r>
              <w:rPr>
                <w:color w:val="000000"/>
                <w:sz w:val="18"/>
                <w:szCs w:val="18"/>
              </w:rPr>
              <w:t>5.08%</w:t>
            </w:r>
          </w:p>
        </w:tc>
        <w:tc>
          <w:tcPr>
            <w:tcW w:w="1134" w:type="dxa"/>
            <w:gridSpan w:val="2"/>
            <w:vAlign w:val="bottom"/>
          </w:tcPr>
          <w:p w14:paraId="42766926" w14:textId="77777777" w:rsidR="000D3DB2" w:rsidRPr="000643E0" w:rsidRDefault="000D3DB2" w:rsidP="00BB7A60">
            <w:pPr>
              <w:jc w:val="center"/>
              <w:rPr>
                <w:color w:val="000000"/>
                <w:sz w:val="18"/>
                <w:szCs w:val="18"/>
              </w:rPr>
            </w:pPr>
            <w:r>
              <w:rPr>
                <w:color w:val="000000"/>
                <w:sz w:val="18"/>
                <w:szCs w:val="18"/>
              </w:rPr>
              <w:t>24.16%</w:t>
            </w:r>
          </w:p>
        </w:tc>
        <w:tc>
          <w:tcPr>
            <w:tcW w:w="1122" w:type="dxa"/>
            <w:vAlign w:val="bottom"/>
          </w:tcPr>
          <w:p w14:paraId="53ACB450" w14:textId="77777777" w:rsidR="000D3DB2" w:rsidRPr="000643E0" w:rsidRDefault="000D3DB2" w:rsidP="00BB7A60">
            <w:pPr>
              <w:jc w:val="center"/>
              <w:rPr>
                <w:color w:val="000000"/>
                <w:sz w:val="18"/>
                <w:szCs w:val="18"/>
              </w:rPr>
            </w:pPr>
            <w:r>
              <w:rPr>
                <w:color w:val="000000"/>
                <w:sz w:val="18"/>
                <w:szCs w:val="18"/>
              </w:rPr>
              <w:t>-19.23%</w:t>
            </w:r>
          </w:p>
        </w:tc>
        <w:tc>
          <w:tcPr>
            <w:tcW w:w="1288" w:type="dxa"/>
            <w:gridSpan w:val="2"/>
            <w:vAlign w:val="bottom"/>
          </w:tcPr>
          <w:p w14:paraId="238E5547" w14:textId="77777777" w:rsidR="000D3DB2" w:rsidRPr="000643E0" w:rsidRDefault="000D3DB2" w:rsidP="00BB7A60">
            <w:pPr>
              <w:jc w:val="center"/>
              <w:rPr>
                <w:color w:val="000000"/>
                <w:sz w:val="18"/>
                <w:szCs w:val="18"/>
              </w:rPr>
            </w:pPr>
            <w:r>
              <w:rPr>
                <w:color w:val="000000"/>
                <w:sz w:val="18"/>
                <w:szCs w:val="18"/>
              </w:rPr>
              <w:t>119.08%</w:t>
            </w:r>
          </w:p>
        </w:tc>
      </w:tr>
      <w:tr w:rsidR="00087CD8" w:rsidRPr="00846A19" w14:paraId="64CF711C" w14:textId="77777777" w:rsidTr="00087CD8">
        <w:trPr>
          <w:gridAfter w:val="2"/>
          <w:wAfter w:w="89" w:type="dxa"/>
          <w:trHeight w:val="220"/>
        </w:trPr>
        <w:tc>
          <w:tcPr>
            <w:tcW w:w="1063" w:type="dxa"/>
            <w:tcBorders>
              <w:bottom w:val="single" w:sz="4" w:space="0" w:color="auto"/>
            </w:tcBorders>
          </w:tcPr>
          <w:p w14:paraId="7B119FD3" w14:textId="77777777" w:rsidR="000D3DB2" w:rsidRDefault="000D3DB2" w:rsidP="000D3DB2">
            <w:pPr>
              <w:pStyle w:val="TableParagraph"/>
              <w:spacing w:before="6" w:line="206" w:lineRule="exact"/>
              <w:ind w:left="23"/>
              <w:rPr>
                <w:sz w:val="18"/>
                <w:szCs w:val="18"/>
              </w:rPr>
            </w:pPr>
            <w:r>
              <w:rPr>
                <w:sz w:val="18"/>
                <w:szCs w:val="18"/>
              </w:rPr>
              <w:t>Non-SOEs</w:t>
            </w:r>
          </w:p>
        </w:tc>
        <w:tc>
          <w:tcPr>
            <w:tcW w:w="927" w:type="dxa"/>
            <w:gridSpan w:val="2"/>
            <w:tcBorders>
              <w:bottom w:val="single" w:sz="4" w:space="0" w:color="auto"/>
            </w:tcBorders>
          </w:tcPr>
          <w:p w14:paraId="0F4C217D" w14:textId="3D943DBF" w:rsidR="000D3DB2" w:rsidRPr="000643E0" w:rsidRDefault="000D3DB2" w:rsidP="002A14FB">
            <w:pPr>
              <w:jc w:val="center"/>
              <w:rPr>
                <w:color w:val="000000"/>
                <w:sz w:val="18"/>
                <w:szCs w:val="18"/>
              </w:rPr>
            </w:pPr>
            <w:r>
              <w:rPr>
                <w:color w:val="000000"/>
                <w:sz w:val="18"/>
                <w:szCs w:val="18"/>
              </w:rPr>
              <w:t>63</w:t>
            </w:r>
          </w:p>
        </w:tc>
        <w:tc>
          <w:tcPr>
            <w:tcW w:w="990" w:type="dxa"/>
            <w:gridSpan w:val="2"/>
            <w:tcBorders>
              <w:bottom w:val="single" w:sz="4" w:space="0" w:color="auto"/>
            </w:tcBorders>
            <w:vAlign w:val="bottom"/>
          </w:tcPr>
          <w:p w14:paraId="76AD782C" w14:textId="77777777" w:rsidR="000D3DB2" w:rsidRPr="000643E0" w:rsidRDefault="000D3DB2" w:rsidP="00087CD8">
            <w:pPr>
              <w:ind w:hanging="2"/>
              <w:jc w:val="center"/>
              <w:rPr>
                <w:color w:val="000000"/>
                <w:sz w:val="18"/>
                <w:szCs w:val="18"/>
              </w:rPr>
            </w:pPr>
            <w:r>
              <w:rPr>
                <w:color w:val="000000"/>
                <w:sz w:val="18"/>
                <w:szCs w:val="18"/>
              </w:rPr>
              <w:t>4.10%</w:t>
            </w:r>
          </w:p>
        </w:tc>
        <w:tc>
          <w:tcPr>
            <w:tcW w:w="1131" w:type="dxa"/>
            <w:tcBorders>
              <w:bottom w:val="single" w:sz="4" w:space="0" w:color="auto"/>
            </w:tcBorders>
            <w:vAlign w:val="bottom"/>
          </w:tcPr>
          <w:p w14:paraId="77E81FED" w14:textId="77777777" w:rsidR="000D3DB2" w:rsidRPr="000643E0" w:rsidRDefault="000D3DB2" w:rsidP="00BB7A60">
            <w:pPr>
              <w:jc w:val="center"/>
              <w:rPr>
                <w:color w:val="000000"/>
                <w:sz w:val="18"/>
                <w:szCs w:val="18"/>
              </w:rPr>
            </w:pPr>
            <w:r>
              <w:rPr>
                <w:color w:val="000000"/>
                <w:sz w:val="18"/>
                <w:szCs w:val="18"/>
              </w:rPr>
              <w:t>0.34%</w:t>
            </w:r>
          </w:p>
        </w:tc>
        <w:tc>
          <w:tcPr>
            <w:tcW w:w="1134" w:type="dxa"/>
            <w:gridSpan w:val="2"/>
            <w:tcBorders>
              <w:bottom w:val="single" w:sz="4" w:space="0" w:color="auto"/>
            </w:tcBorders>
            <w:vAlign w:val="bottom"/>
          </w:tcPr>
          <w:p w14:paraId="1F1DAF53" w14:textId="77777777" w:rsidR="000D3DB2" w:rsidRPr="000643E0" w:rsidRDefault="000D3DB2" w:rsidP="00BB7A60">
            <w:pPr>
              <w:jc w:val="center"/>
              <w:rPr>
                <w:color w:val="000000"/>
                <w:sz w:val="18"/>
                <w:szCs w:val="18"/>
              </w:rPr>
            </w:pPr>
            <w:r>
              <w:rPr>
                <w:color w:val="000000"/>
                <w:sz w:val="18"/>
                <w:szCs w:val="18"/>
              </w:rPr>
              <w:t>16.31%</w:t>
            </w:r>
          </w:p>
        </w:tc>
        <w:tc>
          <w:tcPr>
            <w:tcW w:w="1122" w:type="dxa"/>
            <w:tcBorders>
              <w:bottom w:val="single" w:sz="4" w:space="0" w:color="auto"/>
            </w:tcBorders>
            <w:vAlign w:val="bottom"/>
          </w:tcPr>
          <w:p w14:paraId="50DBD01A" w14:textId="77777777" w:rsidR="000D3DB2" w:rsidRPr="000643E0" w:rsidRDefault="000D3DB2" w:rsidP="00BB7A60">
            <w:pPr>
              <w:jc w:val="center"/>
              <w:rPr>
                <w:color w:val="000000"/>
                <w:sz w:val="18"/>
                <w:szCs w:val="18"/>
              </w:rPr>
            </w:pPr>
            <w:r>
              <w:rPr>
                <w:color w:val="000000"/>
                <w:sz w:val="18"/>
                <w:szCs w:val="18"/>
              </w:rPr>
              <w:t>-39.09%</w:t>
            </w:r>
          </w:p>
        </w:tc>
        <w:tc>
          <w:tcPr>
            <w:tcW w:w="1288" w:type="dxa"/>
            <w:gridSpan w:val="2"/>
            <w:tcBorders>
              <w:bottom w:val="single" w:sz="4" w:space="0" w:color="auto"/>
            </w:tcBorders>
            <w:vAlign w:val="bottom"/>
          </w:tcPr>
          <w:p w14:paraId="1BCB6431" w14:textId="77777777" w:rsidR="000D3DB2" w:rsidRPr="000643E0" w:rsidRDefault="000D3DB2" w:rsidP="00BB7A60">
            <w:pPr>
              <w:jc w:val="center"/>
              <w:rPr>
                <w:color w:val="000000"/>
                <w:sz w:val="18"/>
                <w:szCs w:val="18"/>
              </w:rPr>
            </w:pPr>
            <w:r>
              <w:rPr>
                <w:color w:val="000000"/>
                <w:sz w:val="18"/>
                <w:szCs w:val="18"/>
              </w:rPr>
              <w:t>59.12%</w:t>
            </w:r>
          </w:p>
        </w:tc>
      </w:tr>
      <w:tr w:rsidR="00087CD8" w:rsidRPr="00846A19" w14:paraId="2BE63BF7" w14:textId="77777777" w:rsidTr="00087CD8">
        <w:trPr>
          <w:gridAfter w:val="2"/>
          <w:wAfter w:w="89" w:type="dxa"/>
          <w:trHeight w:val="220"/>
        </w:trPr>
        <w:tc>
          <w:tcPr>
            <w:tcW w:w="1063" w:type="dxa"/>
            <w:tcBorders>
              <w:top w:val="single" w:sz="4" w:space="0" w:color="auto"/>
              <w:bottom w:val="single" w:sz="4" w:space="0" w:color="auto"/>
            </w:tcBorders>
          </w:tcPr>
          <w:p w14:paraId="71AFFAB0" w14:textId="77777777" w:rsidR="000D3DB2" w:rsidRPr="00846A19" w:rsidRDefault="000D3DB2" w:rsidP="002A14FB">
            <w:pPr>
              <w:pStyle w:val="TableParagraph"/>
              <w:spacing w:before="6" w:line="206" w:lineRule="exact"/>
              <w:ind w:left="23"/>
              <w:jc w:val="both"/>
              <w:rPr>
                <w:sz w:val="18"/>
                <w:szCs w:val="18"/>
              </w:rPr>
            </w:pPr>
            <w:r>
              <w:rPr>
                <w:sz w:val="18"/>
                <w:szCs w:val="18"/>
              </w:rPr>
              <w:t>Total</w:t>
            </w:r>
          </w:p>
        </w:tc>
        <w:tc>
          <w:tcPr>
            <w:tcW w:w="927" w:type="dxa"/>
            <w:gridSpan w:val="2"/>
            <w:tcBorders>
              <w:top w:val="single" w:sz="4" w:space="0" w:color="auto"/>
              <w:bottom w:val="single" w:sz="4" w:space="0" w:color="auto"/>
            </w:tcBorders>
          </w:tcPr>
          <w:p w14:paraId="146D389A" w14:textId="61C585EF" w:rsidR="000D3DB2" w:rsidRPr="000643E0" w:rsidRDefault="000D3DB2" w:rsidP="000D3DB2">
            <w:pPr>
              <w:ind w:right="110"/>
              <w:jc w:val="center"/>
              <w:rPr>
                <w:color w:val="000000"/>
                <w:sz w:val="18"/>
                <w:szCs w:val="18"/>
              </w:rPr>
            </w:pPr>
            <w:r w:rsidRPr="000643E0">
              <w:rPr>
                <w:color w:val="000000"/>
                <w:sz w:val="18"/>
                <w:szCs w:val="18"/>
              </w:rPr>
              <w:t>177</w:t>
            </w:r>
          </w:p>
        </w:tc>
        <w:tc>
          <w:tcPr>
            <w:tcW w:w="990" w:type="dxa"/>
            <w:gridSpan w:val="2"/>
            <w:tcBorders>
              <w:top w:val="single" w:sz="4" w:space="0" w:color="auto"/>
              <w:bottom w:val="single" w:sz="4" w:space="0" w:color="auto"/>
            </w:tcBorders>
            <w:vAlign w:val="bottom"/>
          </w:tcPr>
          <w:p w14:paraId="3D21203F" w14:textId="77777777" w:rsidR="000D3DB2" w:rsidRPr="000643E0" w:rsidRDefault="000D3DB2" w:rsidP="00087CD8">
            <w:pPr>
              <w:jc w:val="center"/>
              <w:rPr>
                <w:color w:val="000000"/>
                <w:sz w:val="18"/>
                <w:szCs w:val="18"/>
              </w:rPr>
            </w:pPr>
            <w:r w:rsidRPr="000643E0">
              <w:rPr>
                <w:color w:val="000000"/>
                <w:sz w:val="18"/>
                <w:szCs w:val="18"/>
              </w:rPr>
              <w:t>9.10%</w:t>
            </w:r>
          </w:p>
        </w:tc>
        <w:tc>
          <w:tcPr>
            <w:tcW w:w="1131" w:type="dxa"/>
            <w:tcBorders>
              <w:top w:val="single" w:sz="4" w:space="0" w:color="auto"/>
              <w:bottom w:val="single" w:sz="4" w:space="0" w:color="auto"/>
            </w:tcBorders>
            <w:vAlign w:val="bottom"/>
          </w:tcPr>
          <w:p w14:paraId="3ADEE27C" w14:textId="77777777" w:rsidR="000D3DB2" w:rsidRPr="000643E0" w:rsidRDefault="000D3DB2" w:rsidP="00BB7A60">
            <w:pPr>
              <w:jc w:val="center"/>
              <w:rPr>
                <w:color w:val="000000"/>
                <w:sz w:val="18"/>
                <w:szCs w:val="18"/>
              </w:rPr>
            </w:pPr>
            <w:r w:rsidRPr="000643E0">
              <w:rPr>
                <w:color w:val="000000"/>
                <w:sz w:val="18"/>
                <w:szCs w:val="18"/>
              </w:rPr>
              <w:t>2.83%</w:t>
            </w:r>
          </w:p>
        </w:tc>
        <w:tc>
          <w:tcPr>
            <w:tcW w:w="1134" w:type="dxa"/>
            <w:gridSpan w:val="2"/>
            <w:tcBorders>
              <w:top w:val="single" w:sz="4" w:space="0" w:color="auto"/>
              <w:bottom w:val="single" w:sz="4" w:space="0" w:color="auto"/>
            </w:tcBorders>
            <w:vAlign w:val="bottom"/>
          </w:tcPr>
          <w:p w14:paraId="13A38179" w14:textId="77777777" w:rsidR="000D3DB2" w:rsidRPr="000643E0" w:rsidRDefault="000D3DB2" w:rsidP="00BB7A60">
            <w:pPr>
              <w:jc w:val="center"/>
              <w:rPr>
                <w:color w:val="000000"/>
                <w:sz w:val="18"/>
                <w:szCs w:val="18"/>
              </w:rPr>
            </w:pPr>
            <w:r w:rsidRPr="000643E0">
              <w:rPr>
                <w:color w:val="000000"/>
                <w:sz w:val="18"/>
                <w:szCs w:val="18"/>
              </w:rPr>
              <w:t>21.96%</w:t>
            </w:r>
          </w:p>
        </w:tc>
        <w:tc>
          <w:tcPr>
            <w:tcW w:w="1122" w:type="dxa"/>
            <w:tcBorders>
              <w:top w:val="single" w:sz="4" w:space="0" w:color="auto"/>
              <w:bottom w:val="single" w:sz="4" w:space="0" w:color="auto"/>
            </w:tcBorders>
            <w:vAlign w:val="bottom"/>
          </w:tcPr>
          <w:p w14:paraId="02AAAAF2" w14:textId="77777777" w:rsidR="000D3DB2" w:rsidRPr="000643E0" w:rsidRDefault="000D3DB2" w:rsidP="00BB7A60">
            <w:pPr>
              <w:jc w:val="center"/>
              <w:rPr>
                <w:color w:val="000000"/>
                <w:sz w:val="18"/>
                <w:szCs w:val="18"/>
              </w:rPr>
            </w:pPr>
            <w:r w:rsidRPr="000643E0">
              <w:rPr>
                <w:color w:val="000000"/>
                <w:sz w:val="18"/>
                <w:szCs w:val="18"/>
              </w:rPr>
              <w:t>-39.09%</w:t>
            </w:r>
          </w:p>
        </w:tc>
        <w:tc>
          <w:tcPr>
            <w:tcW w:w="1288" w:type="dxa"/>
            <w:gridSpan w:val="2"/>
            <w:tcBorders>
              <w:top w:val="single" w:sz="4" w:space="0" w:color="auto"/>
              <w:bottom w:val="single" w:sz="4" w:space="0" w:color="auto"/>
            </w:tcBorders>
            <w:vAlign w:val="bottom"/>
          </w:tcPr>
          <w:p w14:paraId="686CAAED" w14:textId="77777777" w:rsidR="000D3DB2" w:rsidRPr="000643E0" w:rsidRDefault="000D3DB2" w:rsidP="00BB7A60">
            <w:pPr>
              <w:jc w:val="center"/>
              <w:rPr>
                <w:color w:val="000000"/>
                <w:sz w:val="18"/>
                <w:szCs w:val="18"/>
              </w:rPr>
            </w:pPr>
            <w:r w:rsidRPr="000643E0">
              <w:rPr>
                <w:color w:val="000000"/>
                <w:sz w:val="18"/>
                <w:szCs w:val="18"/>
              </w:rPr>
              <w:t>119.08%</w:t>
            </w:r>
          </w:p>
        </w:tc>
      </w:tr>
    </w:tbl>
    <w:p w14:paraId="5EEDD302" w14:textId="6E1FA8B2" w:rsidR="00D862E5" w:rsidRDefault="00D862E5" w:rsidP="007C659B">
      <w:pPr>
        <w:spacing w:line="271" w:lineRule="auto"/>
        <w:ind w:right="21"/>
        <w:jc w:val="both"/>
        <w:rPr>
          <w:w w:val="105"/>
          <w:sz w:val="18"/>
          <w:szCs w:val="18"/>
        </w:rPr>
      </w:pPr>
      <w:r w:rsidRPr="00033024">
        <w:rPr>
          <w:w w:val="105"/>
          <w:sz w:val="18"/>
          <w:szCs w:val="18"/>
          <w:highlight w:val="yellow"/>
        </w:rPr>
        <w:t>(Source: table created by authors.)</w:t>
      </w:r>
    </w:p>
    <w:p w14:paraId="51BE4F9D" w14:textId="390A65BD" w:rsidR="007C659B" w:rsidRDefault="000D3DB2" w:rsidP="007C659B">
      <w:pPr>
        <w:spacing w:line="271" w:lineRule="auto"/>
        <w:ind w:right="21"/>
        <w:jc w:val="both"/>
        <w:rPr>
          <w:w w:val="105"/>
          <w:sz w:val="18"/>
          <w:szCs w:val="18"/>
        </w:rPr>
      </w:pPr>
      <w:r>
        <w:rPr>
          <w:w w:val="105"/>
          <w:sz w:val="18"/>
          <w:szCs w:val="18"/>
        </w:rPr>
        <w:t xml:space="preserve">All variables are defined in </w:t>
      </w:r>
      <w:r w:rsidR="00550B63">
        <w:rPr>
          <w:w w:val="105"/>
          <w:sz w:val="18"/>
          <w:szCs w:val="18"/>
        </w:rPr>
        <w:t>Definition of Variables</w:t>
      </w:r>
      <w:r>
        <w:rPr>
          <w:w w:val="105"/>
          <w:sz w:val="18"/>
          <w:szCs w:val="18"/>
        </w:rPr>
        <w:t>.</w:t>
      </w:r>
    </w:p>
    <w:p w14:paraId="004FA86D" w14:textId="77777777" w:rsidR="007C659B" w:rsidRDefault="007C659B" w:rsidP="007C659B"/>
    <w:p w14:paraId="02898F76" w14:textId="3D048E78" w:rsidR="007C659B" w:rsidRPr="00846A19" w:rsidRDefault="007C659B" w:rsidP="007C659B">
      <w:pPr>
        <w:pStyle w:val="Caption"/>
        <w:rPr>
          <w:b w:val="0"/>
          <w:sz w:val="18"/>
          <w:szCs w:val="18"/>
        </w:rPr>
      </w:pPr>
      <w:r>
        <w:t xml:space="preserve">Table </w:t>
      </w:r>
      <w:r w:rsidR="00221BB7">
        <w:t>A2</w:t>
      </w:r>
      <w:r>
        <w:t xml:space="preserve"> Summary Statistics of the IPO Sample for Long Term Performance Analysis</w:t>
      </w:r>
    </w:p>
    <w:tbl>
      <w:tblPr>
        <w:tblW w:w="7888" w:type="dxa"/>
        <w:tblLayout w:type="fixed"/>
        <w:tblCellMar>
          <w:left w:w="0" w:type="dxa"/>
          <w:right w:w="0" w:type="dxa"/>
        </w:tblCellMar>
        <w:tblLook w:val="01E0" w:firstRow="1" w:lastRow="1" w:firstColumn="1" w:lastColumn="1" w:noHBand="0" w:noVBand="0"/>
      </w:tblPr>
      <w:tblGrid>
        <w:gridCol w:w="1274"/>
        <w:gridCol w:w="709"/>
        <w:gridCol w:w="283"/>
        <w:gridCol w:w="808"/>
        <w:gridCol w:w="45"/>
        <w:gridCol w:w="1121"/>
        <w:gridCol w:w="150"/>
        <w:gridCol w:w="1242"/>
        <w:gridCol w:w="180"/>
        <w:gridCol w:w="899"/>
        <w:gridCol w:w="93"/>
        <w:gridCol w:w="845"/>
        <w:gridCol w:w="148"/>
        <w:gridCol w:w="91"/>
      </w:tblGrid>
      <w:tr w:rsidR="00BB7A60" w:rsidRPr="00846A19" w14:paraId="2CE14C23" w14:textId="77777777" w:rsidTr="00C4631F">
        <w:trPr>
          <w:gridAfter w:val="2"/>
          <w:wAfter w:w="239" w:type="dxa"/>
          <w:trHeight w:val="232"/>
        </w:trPr>
        <w:tc>
          <w:tcPr>
            <w:tcW w:w="2266" w:type="dxa"/>
            <w:gridSpan w:val="3"/>
            <w:tcBorders>
              <w:top w:val="single" w:sz="4" w:space="0" w:color="auto"/>
            </w:tcBorders>
            <w:vAlign w:val="bottom"/>
          </w:tcPr>
          <w:p w14:paraId="72515F28" w14:textId="77777777" w:rsidR="007C659B" w:rsidRPr="00C05AC2" w:rsidRDefault="007C659B" w:rsidP="007C659B">
            <w:pPr>
              <w:rPr>
                <w:color w:val="000000"/>
                <w:sz w:val="18"/>
                <w:szCs w:val="18"/>
              </w:rPr>
            </w:pPr>
          </w:p>
        </w:tc>
        <w:tc>
          <w:tcPr>
            <w:tcW w:w="808" w:type="dxa"/>
            <w:tcBorders>
              <w:top w:val="single" w:sz="4" w:space="0" w:color="auto"/>
            </w:tcBorders>
          </w:tcPr>
          <w:p w14:paraId="36BC71B4" w14:textId="77777777" w:rsidR="007C659B" w:rsidRPr="00867A29" w:rsidRDefault="007C659B" w:rsidP="007C659B">
            <w:pPr>
              <w:pStyle w:val="TableParagraph"/>
              <w:spacing w:before="3" w:line="199" w:lineRule="exact"/>
              <w:jc w:val="center"/>
              <w:rPr>
                <w:b/>
                <w:sz w:val="18"/>
                <w:szCs w:val="18"/>
              </w:rPr>
            </w:pPr>
            <w:r>
              <w:rPr>
                <w:b/>
                <w:sz w:val="18"/>
                <w:szCs w:val="18"/>
              </w:rPr>
              <w:t>Mean</w:t>
            </w:r>
          </w:p>
        </w:tc>
        <w:tc>
          <w:tcPr>
            <w:tcW w:w="1316" w:type="dxa"/>
            <w:gridSpan w:val="3"/>
            <w:tcBorders>
              <w:top w:val="single" w:sz="4" w:space="0" w:color="auto"/>
            </w:tcBorders>
          </w:tcPr>
          <w:p w14:paraId="7662CDA5" w14:textId="77777777" w:rsidR="007C659B" w:rsidRPr="00867A29" w:rsidRDefault="007C659B" w:rsidP="007C659B">
            <w:pPr>
              <w:pStyle w:val="TableParagraph"/>
              <w:spacing w:before="3" w:line="199" w:lineRule="exact"/>
              <w:ind w:right="6"/>
              <w:jc w:val="center"/>
              <w:rPr>
                <w:b/>
                <w:sz w:val="18"/>
                <w:szCs w:val="18"/>
              </w:rPr>
            </w:pPr>
            <w:r>
              <w:rPr>
                <w:b/>
                <w:sz w:val="18"/>
                <w:szCs w:val="18"/>
              </w:rPr>
              <w:t>Median</w:t>
            </w:r>
          </w:p>
        </w:tc>
        <w:tc>
          <w:tcPr>
            <w:tcW w:w="1242" w:type="dxa"/>
            <w:tcBorders>
              <w:top w:val="single" w:sz="4" w:space="0" w:color="auto"/>
            </w:tcBorders>
          </w:tcPr>
          <w:p w14:paraId="4778292E" w14:textId="77777777" w:rsidR="007C659B" w:rsidRPr="00867A29" w:rsidRDefault="007C659B" w:rsidP="007C659B">
            <w:pPr>
              <w:pStyle w:val="TableParagraph"/>
              <w:spacing w:before="3" w:line="199" w:lineRule="exact"/>
              <w:jc w:val="center"/>
              <w:rPr>
                <w:b/>
                <w:sz w:val="18"/>
                <w:szCs w:val="18"/>
              </w:rPr>
            </w:pPr>
            <w:r>
              <w:rPr>
                <w:b/>
                <w:sz w:val="18"/>
                <w:szCs w:val="18"/>
              </w:rPr>
              <w:t>STD</w:t>
            </w:r>
          </w:p>
        </w:tc>
        <w:tc>
          <w:tcPr>
            <w:tcW w:w="1079" w:type="dxa"/>
            <w:gridSpan w:val="2"/>
            <w:tcBorders>
              <w:top w:val="single" w:sz="4" w:space="0" w:color="auto"/>
            </w:tcBorders>
          </w:tcPr>
          <w:p w14:paraId="67D09576" w14:textId="77777777" w:rsidR="007C659B" w:rsidRPr="00867A29" w:rsidRDefault="007C659B" w:rsidP="007C659B">
            <w:pPr>
              <w:pStyle w:val="TableParagraph"/>
              <w:spacing w:before="3" w:line="199" w:lineRule="exact"/>
              <w:jc w:val="center"/>
              <w:rPr>
                <w:b/>
                <w:sz w:val="18"/>
                <w:szCs w:val="18"/>
              </w:rPr>
            </w:pPr>
            <w:r>
              <w:rPr>
                <w:b/>
                <w:sz w:val="18"/>
                <w:szCs w:val="18"/>
              </w:rPr>
              <w:t>Minimum</w:t>
            </w:r>
          </w:p>
        </w:tc>
        <w:tc>
          <w:tcPr>
            <w:tcW w:w="938" w:type="dxa"/>
            <w:gridSpan w:val="2"/>
            <w:tcBorders>
              <w:top w:val="single" w:sz="4" w:space="0" w:color="auto"/>
            </w:tcBorders>
          </w:tcPr>
          <w:p w14:paraId="4802C235" w14:textId="77777777" w:rsidR="007C659B" w:rsidRPr="00867A29" w:rsidRDefault="007C659B" w:rsidP="007C659B">
            <w:pPr>
              <w:pStyle w:val="TableParagraph"/>
              <w:spacing w:before="3" w:line="199" w:lineRule="exact"/>
              <w:jc w:val="center"/>
              <w:rPr>
                <w:b/>
                <w:sz w:val="18"/>
                <w:szCs w:val="18"/>
              </w:rPr>
            </w:pPr>
            <w:r>
              <w:rPr>
                <w:b/>
                <w:sz w:val="18"/>
                <w:szCs w:val="18"/>
              </w:rPr>
              <w:t>Maximum</w:t>
            </w:r>
          </w:p>
        </w:tc>
      </w:tr>
      <w:tr w:rsidR="00BB7A60" w:rsidRPr="00846A19" w14:paraId="6EC52909" w14:textId="77777777" w:rsidTr="00C4631F">
        <w:trPr>
          <w:gridAfter w:val="2"/>
          <w:wAfter w:w="239" w:type="dxa"/>
          <w:trHeight w:val="232"/>
        </w:trPr>
        <w:tc>
          <w:tcPr>
            <w:tcW w:w="2266" w:type="dxa"/>
            <w:gridSpan w:val="3"/>
            <w:tcBorders>
              <w:top w:val="single" w:sz="4" w:space="0" w:color="auto"/>
            </w:tcBorders>
            <w:vAlign w:val="bottom"/>
          </w:tcPr>
          <w:p w14:paraId="5A32AF3C" w14:textId="77777777" w:rsidR="007C659B" w:rsidRPr="00523350" w:rsidRDefault="007C659B" w:rsidP="007C659B">
            <w:pPr>
              <w:rPr>
                <w:i/>
                <w:color w:val="000000"/>
                <w:sz w:val="18"/>
                <w:szCs w:val="18"/>
              </w:rPr>
            </w:pPr>
            <w:r w:rsidRPr="00523350">
              <w:rPr>
                <w:i/>
                <w:color w:val="000000"/>
                <w:sz w:val="18"/>
                <w:szCs w:val="18"/>
              </w:rPr>
              <w:t>BHAR</w:t>
            </w:r>
          </w:p>
        </w:tc>
        <w:tc>
          <w:tcPr>
            <w:tcW w:w="808" w:type="dxa"/>
            <w:tcBorders>
              <w:top w:val="single" w:sz="4" w:space="0" w:color="auto"/>
            </w:tcBorders>
            <w:vAlign w:val="bottom"/>
          </w:tcPr>
          <w:p w14:paraId="65796670"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-0.474</w:t>
            </w:r>
          </w:p>
        </w:tc>
        <w:tc>
          <w:tcPr>
            <w:tcW w:w="1316" w:type="dxa"/>
            <w:gridSpan w:val="3"/>
            <w:tcBorders>
              <w:top w:val="single" w:sz="4" w:space="0" w:color="auto"/>
            </w:tcBorders>
            <w:vAlign w:val="bottom"/>
          </w:tcPr>
          <w:p w14:paraId="7D5BC820" w14:textId="77777777" w:rsidR="007C659B" w:rsidRPr="00C05AC2" w:rsidRDefault="007C659B" w:rsidP="007C659B">
            <w:pPr>
              <w:jc w:val="center"/>
              <w:rPr>
                <w:color w:val="000000"/>
                <w:sz w:val="18"/>
                <w:szCs w:val="18"/>
              </w:rPr>
            </w:pPr>
            <w:r w:rsidRPr="00C05AC2">
              <w:rPr>
                <w:color w:val="000000"/>
                <w:sz w:val="18"/>
                <w:szCs w:val="18"/>
              </w:rPr>
              <w:t>-0.503</w:t>
            </w:r>
          </w:p>
        </w:tc>
        <w:tc>
          <w:tcPr>
            <w:tcW w:w="1242" w:type="dxa"/>
            <w:tcBorders>
              <w:top w:val="single" w:sz="4" w:space="0" w:color="auto"/>
            </w:tcBorders>
            <w:vAlign w:val="bottom"/>
          </w:tcPr>
          <w:p w14:paraId="451973FA" w14:textId="77777777" w:rsidR="007C659B" w:rsidRPr="00C05AC2" w:rsidRDefault="007C659B" w:rsidP="007C659B">
            <w:pPr>
              <w:jc w:val="center"/>
              <w:rPr>
                <w:color w:val="000000"/>
                <w:sz w:val="18"/>
                <w:szCs w:val="18"/>
              </w:rPr>
            </w:pPr>
            <w:r w:rsidRPr="00C05AC2">
              <w:rPr>
                <w:color w:val="000000"/>
                <w:sz w:val="18"/>
                <w:szCs w:val="18"/>
              </w:rPr>
              <w:t>0.926</w:t>
            </w:r>
          </w:p>
        </w:tc>
        <w:tc>
          <w:tcPr>
            <w:tcW w:w="1079" w:type="dxa"/>
            <w:gridSpan w:val="2"/>
            <w:tcBorders>
              <w:top w:val="single" w:sz="4" w:space="0" w:color="auto"/>
            </w:tcBorders>
            <w:vAlign w:val="bottom"/>
          </w:tcPr>
          <w:p w14:paraId="7C831D80" w14:textId="77777777" w:rsidR="007C659B" w:rsidRPr="00C05AC2" w:rsidRDefault="007C659B" w:rsidP="007C659B">
            <w:pPr>
              <w:jc w:val="center"/>
              <w:rPr>
                <w:color w:val="000000"/>
                <w:sz w:val="18"/>
                <w:szCs w:val="18"/>
              </w:rPr>
            </w:pPr>
            <w:r w:rsidRPr="00C05AC2">
              <w:rPr>
                <w:color w:val="000000"/>
                <w:sz w:val="18"/>
                <w:szCs w:val="18"/>
              </w:rPr>
              <w:t>-2.611</w:t>
            </w:r>
          </w:p>
        </w:tc>
        <w:tc>
          <w:tcPr>
            <w:tcW w:w="938" w:type="dxa"/>
            <w:gridSpan w:val="2"/>
            <w:tcBorders>
              <w:top w:val="single" w:sz="4" w:space="0" w:color="auto"/>
            </w:tcBorders>
            <w:vAlign w:val="bottom"/>
          </w:tcPr>
          <w:p w14:paraId="4D0FB5FA" w14:textId="77777777" w:rsidR="007C659B" w:rsidRPr="00C05AC2" w:rsidRDefault="007C659B" w:rsidP="007C659B">
            <w:pPr>
              <w:jc w:val="center"/>
              <w:rPr>
                <w:color w:val="000000"/>
                <w:sz w:val="18"/>
                <w:szCs w:val="18"/>
              </w:rPr>
            </w:pPr>
            <w:r w:rsidRPr="00C05AC2">
              <w:rPr>
                <w:color w:val="000000"/>
                <w:sz w:val="18"/>
                <w:szCs w:val="18"/>
              </w:rPr>
              <w:t>5.718</w:t>
            </w:r>
          </w:p>
        </w:tc>
      </w:tr>
      <w:tr w:rsidR="00BB7A60" w:rsidRPr="00846A19" w14:paraId="203B76FC" w14:textId="77777777" w:rsidTr="00C4631F">
        <w:trPr>
          <w:gridAfter w:val="2"/>
          <w:wAfter w:w="239" w:type="dxa"/>
          <w:trHeight w:val="232"/>
        </w:trPr>
        <w:tc>
          <w:tcPr>
            <w:tcW w:w="2266" w:type="dxa"/>
            <w:gridSpan w:val="3"/>
            <w:vAlign w:val="bottom"/>
          </w:tcPr>
          <w:p w14:paraId="1CC429B8" w14:textId="77777777" w:rsidR="007C659B" w:rsidRPr="00523350" w:rsidRDefault="007C659B" w:rsidP="007C659B">
            <w:pPr>
              <w:rPr>
                <w:i/>
                <w:color w:val="000000"/>
                <w:sz w:val="18"/>
                <w:szCs w:val="18"/>
              </w:rPr>
            </w:pPr>
            <w:r w:rsidRPr="00523350">
              <w:rPr>
                <w:i/>
                <w:color w:val="000000"/>
                <w:sz w:val="18"/>
                <w:szCs w:val="18"/>
              </w:rPr>
              <w:t>CAR</w:t>
            </w:r>
          </w:p>
        </w:tc>
        <w:tc>
          <w:tcPr>
            <w:tcW w:w="808" w:type="dxa"/>
            <w:vAlign w:val="bottom"/>
          </w:tcPr>
          <w:p w14:paraId="2C813D9A"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-0.449</w:t>
            </w:r>
          </w:p>
        </w:tc>
        <w:tc>
          <w:tcPr>
            <w:tcW w:w="1316" w:type="dxa"/>
            <w:gridSpan w:val="3"/>
            <w:vAlign w:val="bottom"/>
          </w:tcPr>
          <w:p w14:paraId="75251AE7" w14:textId="77777777" w:rsidR="007C659B" w:rsidRPr="00C05AC2" w:rsidRDefault="007C659B" w:rsidP="007C659B">
            <w:pPr>
              <w:jc w:val="center"/>
              <w:rPr>
                <w:color w:val="000000"/>
                <w:sz w:val="18"/>
                <w:szCs w:val="18"/>
              </w:rPr>
            </w:pPr>
            <w:r w:rsidRPr="00C05AC2">
              <w:rPr>
                <w:color w:val="000000"/>
                <w:sz w:val="18"/>
                <w:szCs w:val="18"/>
              </w:rPr>
              <w:t>-0.398</w:t>
            </w:r>
          </w:p>
        </w:tc>
        <w:tc>
          <w:tcPr>
            <w:tcW w:w="1242" w:type="dxa"/>
            <w:vAlign w:val="bottom"/>
          </w:tcPr>
          <w:p w14:paraId="2B860794" w14:textId="77777777" w:rsidR="007C659B" w:rsidRPr="00C05AC2" w:rsidRDefault="007C659B" w:rsidP="007C659B">
            <w:pPr>
              <w:jc w:val="center"/>
              <w:rPr>
                <w:color w:val="000000"/>
                <w:sz w:val="18"/>
                <w:szCs w:val="18"/>
              </w:rPr>
            </w:pPr>
            <w:r w:rsidRPr="00C05AC2">
              <w:rPr>
                <w:color w:val="000000"/>
                <w:sz w:val="18"/>
                <w:szCs w:val="18"/>
              </w:rPr>
              <w:t>0.826</w:t>
            </w:r>
          </w:p>
        </w:tc>
        <w:tc>
          <w:tcPr>
            <w:tcW w:w="1079" w:type="dxa"/>
            <w:gridSpan w:val="2"/>
            <w:vAlign w:val="bottom"/>
          </w:tcPr>
          <w:p w14:paraId="4FDD95C0" w14:textId="77777777" w:rsidR="007C659B" w:rsidRPr="00C05AC2" w:rsidRDefault="007C659B" w:rsidP="007C659B">
            <w:pPr>
              <w:jc w:val="center"/>
              <w:rPr>
                <w:color w:val="000000"/>
                <w:sz w:val="18"/>
                <w:szCs w:val="18"/>
              </w:rPr>
            </w:pPr>
            <w:r w:rsidRPr="00C05AC2">
              <w:rPr>
                <w:color w:val="000000"/>
                <w:sz w:val="18"/>
                <w:szCs w:val="18"/>
              </w:rPr>
              <w:t>-3.426</w:t>
            </w:r>
          </w:p>
        </w:tc>
        <w:tc>
          <w:tcPr>
            <w:tcW w:w="938" w:type="dxa"/>
            <w:gridSpan w:val="2"/>
            <w:vAlign w:val="bottom"/>
          </w:tcPr>
          <w:p w14:paraId="02C6D08E" w14:textId="77777777" w:rsidR="007C659B" w:rsidRPr="00C05AC2" w:rsidRDefault="007C659B" w:rsidP="007C659B">
            <w:pPr>
              <w:jc w:val="center"/>
              <w:rPr>
                <w:color w:val="000000"/>
                <w:sz w:val="18"/>
                <w:szCs w:val="18"/>
              </w:rPr>
            </w:pPr>
            <w:r w:rsidRPr="00C05AC2">
              <w:rPr>
                <w:color w:val="000000"/>
                <w:sz w:val="18"/>
                <w:szCs w:val="18"/>
              </w:rPr>
              <w:t>1.733</w:t>
            </w:r>
          </w:p>
        </w:tc>
      </w:tr>
      <w:tr w:rsidR="00BB7A60" w:rsidRPr="00846A19" w14:paraId="34F5BA9B" w14:textId="77777777" w:rsidTr="00C4631F">
        <w:trPr>
          <w:gridAfter w:val="2"/>
          <w:wAfter w:w="239" w:type="dxa"/>
          <w:trHeight w:val="232"/>
        </w:trPr>
        <w:tc>
          <w:tcPr>
            <w:tcW w:w="2266" w:type="dxa"/>
            <w:gridSpan w:val="3"/>
            <w:vAlign w:val="bottom"/>
          </w:tcPr>
          <w:p w14:paraId="24505926" w14:textId="77777777" w:rsidR="007C659B" w:rsidRPr="00523350" w:rsidRDefault="007C659B" w:rsidP="007C659B">
            <w:pPr>
              <w:rPr>
                <w:i/>
                <w:color w:val="000000"/>
                <w:sz w:val="18"/>
                <w:szCs w:val="18"/>
              </w:rPr>
            </w:pPr>
            <w:r w:rsidRPr="00523350">
              <w:rPr>
                <w:i/>
                <w:color w:val="000000"/>
                <w:sz w:val="18"/>
                <w:szCs w:val="18"/>
              </w:rPr>
              <w:t>BHAR12</w:t>
            </w:r>
          </w:p>
        </w:tc>
        <w:tc>
          <w:tcPr>
            <w:tcW w:w="808" w:type="dxa"/>
            <w:vAlign w:val="bottom"/>
          </w:tcPr>
          <w:p w14:paraId="3978C8BE"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-0.316</w:t>
            </w:r>
          </w:p>
        </w:tc>
        <w:tc>
          <w:tcPr>
            <w:tcW w:w="1316" w:type="dxa"/>
            <w:gridSpan w:val="3"/>
            <w:vAlign w:val="bottom"/>
          </w:tcPr>
          <w:p w14:paraId="69B9F4DE" w14:textId="77777777" w:rsidR="007C659B" w:rsidRPr="00C05AC2" w:rsidRDefault="007C659B" w:rsidP="007C659B">
            <w:pPr>
              <w:jc w:val="center"/>
              <w:rPr>
                <w:color w:val="000000"/>
                <w:sz w:val="18"/>
                <w:szCs w:val="18"/>
              </w:rPr>
            </w:pPr>
            <w:r w:rsidRPr="00C05AC2">
              <w:rPr>
                <w:color w:val="000000"/>
                <w:sz w:val="18"/>
                <w:szCs w:val="18"/>
              </w:rPr>
              <w:t>-0.194</w:t>
            </w:r>
          </w:p>
        </w:tc>
        <w:tc>
          <w:tcPr>
            <w:tcW w:w="1242" w:type="dxa"/>
            <w:vAlign w:val="bottom"/>
          </w:tcPr>
          <w:p w14:paraId="1DF3CC4E" w14:textId="77777777" w:rsidR="007C659B" w:rsidRPr="00C05AC2" w:rsidRDefault="007C659B" w:rsidP="007C659B">
            <w:pPr>
              <w:jc w:val="center"/>
              <w:rPr>
                <w:color w:val="000000"/>
                <w:sz w:val="18"/>
                <w:szCs w:val="18"/>
              </w:rPr>
            </w:pPr>
            <w:r w:rsidRPr="00C05AC2">
              <w:rPr>
                <w:color w:val="000000"/>
                <w:sz w:val="18"/>
                <w:szCs w:val="18"/>
              </w:rPr>
              <w:t>1.177</w:t>
            </w:r>
          </w:p>
        </w:tc>
        <w:tc>
          <w:tcPr>
            <w:tcW w:w="1079" w:type="dxa"/>
            <w:gridSpan w:val="2"/>
            <w:vAlign w:val="bottom"/>
          </w:tcPr>
          <w:p w14:paraId="2CF19624" w14:textId="77777777" w:rsidR="007C659B" w:rsidRPr="00C05AC2" w:rsidRDefault="007C659B" w:rsidP="007C659B">
            <w:pPr>
              <w:jc w:val="center"/>
              <w:rPr>
                <w:color w:val="000000"/>
                <w:sz w:val="18"/>
                <w:szCs w:val="18"/>
              </w:rPr>
            </w:pPr>
            <w:r w:rsidRPr="00C05AC2">
              <w:rPr>
                <w:color w:val="000000"/>
                <w:sz w:val="18"/>
                <w:szCs w:val="18"/>
              </w:rPr>
              <w:t>-12.430</w:t>
            </w:r>
          </w:p>
        </w:tc>
        <w:tc>
          <w:tcPr>
            <w:tcW w:w="938" w:type="dxa"/>
            <w:gridSpan w:val="2"/>
            <w:vAlign w:val="bottom"/>
          </w:tcPr>
          <w:p w14:paraId="4B19B9B2" w14:textId="77777777" w:rsidR="007C659B" w:rsidRPr="00C05AC2" w:rsidRDefault="007C659B" w:rsidP="007C659B">
            <w:pPr>
              <w:jc w:val="center"/>
              <w:rPr>
                <w:color w:val="000000"/>
                <w:sz w:val="18"/>
                <w:szCs w:val="18"/>
              </w:rPr>
            </w:pPr>
            <w:r w:rsidRPr="00C05AC2">
              <w:rPr>
                <w:color w:val="000000"/>
                <w:sz w:val="18"/>
                <w:szCs w:val="18"/>
              </w:rPr>
              <w:t>1.132</w:t>
            </w:r>
          </w:p>
        </w:tc>
      </w:tr>
      <w:tr w:rsidR="00BB7A60" w:rsidRPr="00846A19" w14:paraId="6BB942E9" w14:textId="77777777" w:rsidTr="00C4631F">
        <w:trPr>
          <w:gridAfter w:val="2"/>
          <w:wAfter w:w="239" w:type="dxa"/>
          <w:trHeight w:val="232"/>
        </w:trPr>
        <w:tc>
          <w:tcPr>
            <w:tcW w:w="2266" w:type="dxa"/>
            <w:gridSpan w:val="3"/>
            <w:vAlign w:val="bottom"/>
          </w:tcPr>
          <w:p w14:paraId="52049716" w14:textId="77777777" w:rsidR="007C659B" w:rsidRPr="00523350" w:rsidRDefault="007C659B" w:rsidP="007C659B">
            <w:pPr>
              <w:rPr>
                <w:i/>
                <w:color w:val="000000"/>
                <w:sz w:val="18"/>
                <w:szCs w:val="18"/>
              </w:rPr>
            </w:pPr>
            <w:r w:rsidRPr="00523350">
              <w:rPr>
                <w:i/>
                <w:color w:val="000000"/>
                <w:sz w:val="18"/>
                <w:szCs w:val="18"/>
              </w:rPr>
              <w:t>BHAR24</w:t>
            </w:r>
          </w:p>
        </w:tc>
        <w:tc>
          <w:tcPr>
            <w:tcW w:w="808" w:type="dxa"/>
            <w:vAlign w:val="bottom"/>
          </w:tcPr>
          <w:p w14:paraId="15250B79"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-0.358</w:t>
            </w:r>
          </w:p>
        </w:tc>
        <w:tc>
          <w:tcPr>
            <w:tcW w:w="1316" w:type="dxa"/>
            <w:gridSpan w:val="3"/>
            <w:vAlign w:val="bottom"/>
          </w:tcPr>
          <w:p w14:paraId="4935EAB0" w14:textId="77777777" w:rsidR="007C659B" w:rsidRPr="00C05AC2" w:rsidRDefault="007C659B" w:rsidP="007C659B">
            <w:pPr>
              <w:jc w:val="center"/>
              <w:rPr>
                <w:color w:val="000000"/>
                <w:sz w:val="18"/>
                <w:szCs w:val="18"/>
              </w:rPr>
            </w:pPr>
            <w:r w:rsidRPr="00C05AC2">
              <w:rPr>
                <w:color w:val="000000"/>
                <w:sz w:val="18"/>
                <w:szCs w:val="18"/>
              </w:rPr>
              <w:t>-0.336</w:t>
            </w:r>
          </w:p>
        </w:tc>
        <w:tc>
          <w:tcPr>
            <w:tcW w:w="1242" w:type="dxa"/>
            <w:vAlign w:val="bottom"/>
          </w:tcPr>
          <w:p w14:paraId="34793196" w14:textId="77777777" w:rsidR="007C659B" w:rsidRPr="00C05AC2" w:rsidRDefault="007C659B" w:rsidP="007C659B">
            <w:pPr>
              <w:jc w:val="center"/>
              <w:rPr>
                <w:color w:val="000000"/>
                <w:sz w:val="18"/>
                <w:szCs w:val="18"/>
              </w:rPr>
            </w:pPr>
            <w:r w:rsidRPr="00C05AC2">
              <w:rPr>
                <w:color w:val="000000"/>
                <w:sz w:val="18"/>
                <w:szCs w:val="18"/>
              </w:rPr>
              <w:t>0.886</w:t>
            </w:r>
          </w:p>
        </w:tc>
        <w:tc>
          <w:tcPr>
            <w:tcW w:w="1079" w:type="dxa"/>
            <w:gridSpan w:val="2"/>
            <w:vAlign w:val="bottom"/>
          </w:tcPr>
          <w:p w14:paraId="2870248E" w14:textId="77777777" w:rsidR="007C659B" w:rsidRPr="00C05AC2" w:rsidRDefault="007C659B" w:rsidP="007C659B">
            <w:pPr>
              <w:jc w:val="center"/>
              <w:rPr>
                <w:color w:val="000000"/>
                <w:sz w:val="18"/>
                <w:szCs w:val="18"/>
              </w:rPr>
            </w:pPr>
            <w:r w:rsidRPr="00C05AC2">
              <w:rPr>
                <w:color w:val="000000"/>
                <w:sz w:val="18"/>
                <w:szCs w:val="18"/>
              </w:rPr>
              <w:t>-5.947</w:t>
            </w:r>
          </w:p>
        </w:tc>
        <w:tc>
          <w:tcPr>
            <w:tcW w:w="938" w:type="dxa"/>
            <w:gridSpan w:val="2"/>
            <w:vAlign w:val="bottom"/>
          </w:tcPr>
          <w:p w14:paraId="713725FD" w14:textId="77777777" w:rsidR="007C659B" w:rsidRPr="00C05AC2" w:rsidRDefault="007C659B" w:rsidP="007C659B">
            <w:pPr>
              <w:jc w:val="center"/>
              <w:rPr>
                <w:color w:val="000000"/>
                <w:sz w:val="18"/>
                <w:szCs w:val="18"/>
              </w:rPr>
            </w:pPr>
            <w:r w:rsidRPr="00C05AC2">
              <w:rPr>
                <w:color w:val="000000"/>
                <w:sz w:val="18"/>
                <w:szCs w:val="18"/>
              </w:rPr>
              <w:t>2.363</w:t>
            </w:r>
          </w:p>
        </w:tc>
      </w:tr>
      <w:tr w:rsidR="00BB7A60" w:rsidRPr="00846A19" w14:paraId="2A61AE88" w14:textId="77777777" w:rsidTr="00C4631F">
        <w:trPr>
          <w:gridAfter w:val="2"/>
          <w:wAfter w:w="239" w:type="dxa"/>
          <w:trHeight w:val="232"/>
        </w:trPr>
        <w:tc>
          <w:tcPr>
            <w:tcW w:w="2266" w:type="dxa"/>
            <w:gridSpan w:val="3"/>
            <w:vAlign w:val="bottom"/>
          </w:tcPr>
          <w:p w14:paraId="3D48C2FB" w14:textId="77777777" w:rsidR="007C659B" w:rsidRPr="00523350" w:rsidRDefault="007C659B" w:rsidP="007C659B">
            <w:pPr>
              <w:rPr>
                <w:i/>
                <w:color w:val="000000"/>
                <w:sz w:val="18"/>
                <w:szCs w:val="18"/>
              </w:rPr>
            </w:pPr>
            <w:r w:rsidRPr="00523350">
              <w:rPr>
                <w:i/>
                <w:color w:val="000000"/>
                <w:sz w:val="18"/>
                <w:szCs w:val="18"/>
              </w:rPr>
              <w:t>ADTA</w:t>
            </w:r>
          </w:p>
        </w:tc>
        <w:tc>
          <w:tcPr>
            <w:tcW w:w="808" w:type="dxa"/>
            <w:vAlign w:val="bottom"/>
          </w:tcPr>
          <w:p w14:paraId="2B6CE509" w14:textId="77777777" w:rsidR="007C659B" w:rsidRPr="00C05AC2" w:rsidRDefault="007C659B" w:rsidP="00C4631F">
            <w:pPr>
              <w:tabs>
                <w:tab w:val="left" w:pos="141"/>
              </w:tabs>
              <w:ind w:left="-8" w:hanging="8"/>
              <w:jc w:val="center"/>
              <w:rPr>
                <w:color w:val="000000"/>
                <w:sz w:val="18"/>
                <w:szCs w:val="18"/>
              </w:rPr>
            </w:pPr>
            <w:r w:rsidRPr="00C05AC2">
              <w:rPr>
                <w:color w:val="000000"/>
                <w:sz w:val="18"/>
                <w:szCs w:val="18"/>
              </w:rPr>
              <w:t>0.088</w:t>
            </w:r>
          </w:p>
        </w:tc>
        <w:tc>
          <w:tcPr>
            <w:tcW w:w="1316" w:type="dxa"/>
            <w:gridSpan w:val="3"/>
            <w:vAlign w:val="bottom"/>
          </w:tcPr>
          <w:p w14:paraId="0B9B598C" w14:textId="77777777" w:rsidR="007C659B" w:rsidRPr="00C05AC2" w:rsidRDefault="007C659B" w:rsidP="007C659B">
            <w:pPr>
              <w:jc w:val="center"/>
              <w:rPr>
                <w:color w:val="000000"/>
                <w:sz w:val="18"/>
                <w:szCs w:val="18"/>
              </w:rPr>
            </w:pPr>
            <w:r w:rsidRPr="00C05AC2">
              <w:rPr>
                <w:color w:val="000000"/>
                <w:sz w:val="18"/>
                <w:szCs w:val="18"/>
              </w:rPr>
              <w:t>0.060</w:t>
            </w:r>
          </w:p>
        </w:tc>
        <w:tc>
          <w:tcPr>
            <w:tcW w:w="1242" w:type="dxa"/>
            <w:vAlign w:val="bottom"/>
          </w:tcPr>
          <w:p w14:paraId="61C70A14" w14:textId="77777777" w:rsidR="007C659B" w:rsidRPr="00C05AC2" w:rsidRDefault="007C659B" w:rsidP="007C659B">
            <w:pPr>
              <w:jc w:val="center"/>
              <w:rPr>
                <w:color w:val="000000"/>
                <w:sz w:val="18"/>
                <w:szCs w:val="18"/>
              </w:rPr>
            </w:pPr>
            <w:r w:rsidRPr="00C05AC2">
              <w:rPr>
                <w:color w:val="000000"/>
                <w:sz w:val="18"/>
                <w:szCs w:val="18"/>
              </w:rPr>
              <w:t>0.092</w:t>
            </w:r>
          </w:p>
        </w:tc>
        <w:tc>
          <w:tcPr>
            <w:tcW w:w="1079" w:type="dxa"/>
            <w:gridSpan w:val="2"/>
            <w:vAlign w:val="bottom"/>
          </w:tcPr>
          <w:p w14:paraId="2BDA8047" w14:textId="77777777" w:rsidR="007C659B" w:rsidRPr="00C05AC2" w:rsidRDefault="007C659B" w:rsidP="007C659B">
            <w:pPr>
              <w:jc w:val="center"/>
              <w:rPr>
                <w:color w:val="000000"/>
                <w:sz w:val="18"/>
                <w:szCs w:val="18"/>
              </w:rPr>
            </w:pPr>
            <w:r w:rsidRPr="00C05AC2">
              <w:rPr>
                <w:color w:val="000000"/>
                <w:sz w:val="18"/>
                <w:szCs w:val="18"/>
              </w:rPr>
              <w:t>0.001</w:t>
            </w:r>
          </w:p>
        </w:tc>
        <w:tc>
          <w:tcPr>
            <w:tcW w:w="938" w:type="dxa"/>
            <w:gridSpan w:val="2"/>
            <w:vAlign w:val="bottom"/>
          </w:tcPr>
          <w:p w14:paraId="7877E38E" w14:textId="77777777" w:rsidR="007C659B" w:rsidRPr="00C05AC2" w:rsidRDefault="007C659B" w:rsidP="007C659B">
            <w:pPr>
              <w:jc w:val="center"/>
              <w:rPr>
                <w:color w:val="000000"/>
                <w:sz w:val="18"/>
                <w:szCs w:val="18"/>
              </w:rPr>
            </w:pPr>
            <w:r w:rsidRPr="00C05AC2">
              <w:rPr>
                <w:color w:val="000000"/>
                <w:sz w:val="18"/>
                <w:szCs w:val="18"/>
              </w:rPr>
              <w:t>0.573</w:t>
            </w:r>
          </w:p>
        </w:tc>
      </w:tr>
      <w:tr w:rsidR="00BB7A60" w:rsidRPr="00846A19" w14:paraId="15D3F827" w14:textId="77777777" w:rsidTr="00C4631F">
        <w:trPr>
          <w:gridAfter w:val="2"/>
          <w:wAfter w:w="239" w:type="dxa"/>
          <w:trHeight w:val="232"/>
        </w:trPr>
        <w:tc>
          <w:tcPr>
            <w:tcW w:w="2266" w:type="dxa"/>
            <w:gridSpan w:val="3"/>
            <w:vAlign w:val="bottom"/>
          </w:tcPr>
          <w:p w14:paraId="00715946" w14:textId="77777777" w:rsidR="007C659B" w:rsidRPr="00523350" w:rsidRDefault="007C659B" w:rsidP="007C659B">
            <w:pPr>
              <w:rPr>
                <w:i/>
                <w:color w:val="000000"/>
                <w:sz w:val="18"/>
                <w:szCs w:val="18"/>
              </w:rPr>
            </w:pPr>
            <w:r w:rsidRPr="00523350">
              <w:rPr>
                <w:i/>
                <w:color w:val="000000"/>
                <w:sz w:val="18"/>
                <w:szCs w:val="18"/>
              </w:rPr>
              <w:t>SOE</w:t>
            </w:r>
          </w:p>
        </w:tc>
        <w:tc>
          <w:tcPr>
            <w:tcW w:w="808" w:type="dxa"/>
            <w:vAlign w:val="bottom"/>
          </w:tcPr>
          <w:p w14:paraId="177A78F2"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0.655</w:t>
            </w:r>
          </w:p>
        </w:tc>
        <w:tc>
          <w:tcPr>
            <w:tcW w:w="1316" w:type="dxa"/>
            <w:gridSpan w:val="3"/>
            <w:vAlign w:val="bottom"/>
          </w:tcPr>
          <w:p w14:paraId="507E9D54" w14:textId="77777777" w:rsidR="007C659B" w:rsidRPr="00C05AC2" w:rsidRDefault="007C659B" w:rsidP="007C659B">
            <w:pPr>
              <w:jc w:val="center"/>
              <w:rPr>
                <w:color w:val="000000"/>
                <w:sz w:val="18"/>
                <w:szCs w:val="18"/>
              </w:rPr>
            </w:pPr>
            <w:r w:rsidRPr="00C05AC2">
              <w:rPr>
                <w:color w:val="000000"/>
                <w:sz w:val="18"/>
                <w:szCs w:val="18"/>
              </w:rPr>
              <w:t>1.000</w:t>
            </w:r>
          </w:p>
        </w:tc>
        <w:tc>
          <w:tcPr>
            <w:tcW w:w="1242" w:type="dxa"/>
            <w:vAlign w:val="bottom"/>
          </w:tcPr>
          <w:p w14:paraId="24667473" w14:textId="77777777" w:rsidR="007C659B" w:rsidRPr="00C05AC2" w:rsidRDefault="007C659B" w:rsidP="007C659B">
            <w:pPr>
              <w:jc w:val="center"/>
              <w:rPr>
                <w:color w:val="000000"/>
                <w:sz w:val="18"/>
                <w:szCs w:val="18"/>
              </w:rPr>
            </w:pPr>
            <w:r w:rsidRPr="00C05AC2">
              <w:rPr>
                <w:color w:val="000000"/>
                <w:sz w:val="18"/>
                <w:szCs w:val="18"/>
              </w:rPr>
              <w:t>0.477</w:t>
            </w:r>
          </w:p>
        </w:tc>
        <w:tc>
          <w:tcPr>
            <w:tcW w:w="1079" w:type="dxa"/>
            <w:gridSpan w:val="2"/>
            <w:vAlign w:val="bottom"/>
          </w:tcPr>
          <w:p w14:paraId="098E222B" w14:textId="77777777" w:rsidR="007C659B" w:rsidRPr="00C05AC2" w:rsidRDefault="007C659B" w:rsidP="007C659B">
            <w:pPr>
              <w:jc w:val="center"/>
              <w:rPr>
                <w:color w:val="000000"/>
                <w:sz w:val="18"/>
                <w:szCs w:val="18"/>
              </w:rPr>
            </w:pPr>
            <w:r w:rsidRPr="00C05AC2">
              <w:rPr>
                <w:color w:val="000000"/>
                <w:sz w:val="18"/>
                <w:szCs w:val="18"/>
              </w:rPr>
              <w:t>0.000</w:t>
            </w:r>
          </w:p>
        </w:tc>
        <w:tc>
          <w:tcPr>
            <w:tcW w:w="938" w:type="dxa"/>
            <w:gridSpan w:val="2"/>
            <w:vAlign w:val="bottom"/>
          </w:tcPr>
          <w:p w14:paraId="2CC17C8D" w14:textId="77777777" w:rsidR="007C659B" w:rsidRPr="00C05AC2" w:rsidRDefault="007C659B" w:rsidP="007C659B">
            <w:pPr>
              <w:jc w:val="center"/>
              <w:rPr>
                <w:color w:val="000000"/>
                <w:sz w:val="18"/>
                <w:szCs w:val="18"/>
              </w:rPr>
            </w:pPr>
            <w:r w:rsidRPr="00C05AC2">
              <w:rPr>
                <w:color w:val="000000"/>
                <w:sz w:val="18"/>
                <w:szCs w:val="18"/>
              </w:rPr>
              <w:t>1.000</w:t>
            </w:r>
          </w:p>
        </w:tc>
      </w:tr>
      <w:tr w:rsidR="00BB7A60" w:rsidRPr="00846A19" w14:paraId="5E94F4C2" w14:textId="77777777" w:rsidTr="00C4631F">
        <w:trPr>
          <w:gridAfter w:val="2"/>
          <w:wAfter w:w="239" w:type="dxa"/>
          <w:trHeight w:val="232"/>
        </w:trPr>
        <w:tc>
          <w:tcPr>
            <w:tcW w:w="2266" w:type="dxa"/>
            <w:gridSpan w:val="3"/>
            <w:vAlign w:val="bottom"/>
          </w:tcPr>
          <w:p w14:paraId="7FE3BC37" w14:textId="77777777" w:rsidR="007C659B" w:rsidRPr="00523350" w:rsidRDefault="007C659B" w:rsidP="007C659B">
            <w:pPr>
              <w:rPr>
                <w:i/>
                <w:color w:val="000000"/>
                <w:sz w:val="18"/>
                <w:szCs w:val="18"/>
              </w:rPr>
            </w:pPr>
            <w:r w:rsidRPr="00523350">
              <w:rPr>
                <w:i/>
                <w:color w:val="000000"/>
                <w:sz w:val="18"/>
                <w:szCs w:val="18"/>
              </w:rPr>
              <w:t>Auditor</w:t>
            </w:r>
          </w:p>
        </w:tc>
        <w:tc>
          <w:tcPr>
            <w:tcW w:w="808" w:type="dxa"/>
            <w:vAlign w:val="bottom"/>
          </w:tcPr>
          <w:p w14:paraId="5EB89831"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0.905</w:t>
            </w:r>
          </w:p>
        </w:tc>
        <w:tc>
          <w:tcPr>
            <w:tcW w:w="1316" w:type="dxa"/>
            <w:gridSpan w:val="3"/>
            <w:vAlign w:val="bottom"/>
          </w:tcPr>
          <w:p w14:paraId="6AB386B6" w14:textId="77777777" w:rsidR="007C659B" w:rsidRPr="00C05AC2" w:rsidRDefault="007C659B" w:rsidP="007C659B">
            <w:pPr>
              <w:jc w:val="center"/>
              <w:rPr>
                <w:color w:val="000000"/>
                <w:sz w:val="18"/>
                <w:szCs w:val="18"/>
              </w:rPr>
            </w:pPr>
            <w:r w:rsidRPr="00C05AC2">
              <w:rPr>
                <w:color w:val="000000"/>
                <w:sz w:val="18"/>
                <w:szCs w:val="18"/>
              </w:rPr>
              <w:t>1.000</w:t>
            </w:r>
          </w:p>
        </w:tc>
        <w:tc>
          <w:tcPr>
            <w:tcW w:w="1242" w:type="dxa"/>
            <w:vAlign w:val="bottom"/>
          </w:tcPr>
          <w:p w14:paraId="0443D813" w14:textId="77777777" w:rsidR="007C659B" w:rsidRPr="00C05AC2" w:rsidRDefault="007C659B" w:rsidP="007C659B">
            <w:pPr>
              <w:jc w:val="center"/>
              <w:rPr>
                <w:color w:val="000000"/>
                <w:sz w:val="18"/>
                <w:szCs w:val="18"/>
              </w:rPr>
            </w:pPr>
            <w:r w:rsidRPr="00C05AC2">
              <w:rPr>
                <w:color w:val="000000"/>
                <w:sz w:val="18"/>
                <w:szCs w:val="18"/>
              </w:rPr>
              <w:t>0.294</w:t>
            </w:r>
          </w:p>
        </w:tc>
        <w:tc>
          <w:tcPr>
            <w:tcW w:w="1079" w:type="dxa"/>
            <w:gridSpan w:val="2"/>
            <w:vAlign w:val="bottom"/>
          </w:tcPr>
          <w:p w14:paraId="39C51038" w14:textId="77777777" w:rsidR="007C659B" w:rsidRPr="00C05AC2" w:rsidRDefault="007C659B" w:rsidP="007C659B">
            <w:pPr>
              <w:jc w:val="center"/>
              <w:rPr>
                <w:color w:val="000000"/>
                <w:sz w:val="18"/>
                <w:szCs w:val="18"/>
              </w:rPr>
            </w:pPr>
            <w:r w:rsidRPr="00C05AC2">
              <w:rPr>
                <w:color w:val="000000"/>
                <w:sz w:val="18"/>
                <w:szCs w:val="18"/>
              </w:rPr>
              <w:t>0.000</w:t>
            </w:r>
          </w:p>
        </w:tc>
        <w:tc>
          <w:tcPr>
            <w:tcW w:w="938" w:type="dxa"/>
            <w:gridSpan w:val="2"/>
            <w:vAlign w:val="bottom"/>
          </w:tcPr>
          <w:p w14:paraId="580BFA7A" w14:textId="77777777" w:rsidR="007C659B" w:rsidRPr="00C05AC2" w:rsidRDefault="007C659B" w:rsidP="007C659B">
            <w:pPr>
              <w:jc w:val="center"/>
              <w:rPr>
                <w:color w:val="000000"/>
                <w:sz w:val="18"/>
                <w:szCs w:val="18"/>
              </w:rPr>
            </w:pPr>
            <w:r w:rsidRPr="00C05AC2">
              <w:rPr>
                <w:color w:val="000000"/>
                <w:sz w:val="18"/>
                <w:szCs w:val="18"/>
              </w:rPr>
              <w:t>1.000</w:t>
            </w:r>
          </w:p>
        </w:tc>
      </w:tr>
      <w:tr w:rsidR="00BB7A60" w:rsidRPr="00846A19" w14:paraId="118402F9" w14:textId="77777777" w:rsidTr="00C4631F">
        <w:trPr>
          <w:gridAfter w:val="2"/>
          <w:wAfter w:w="239" w:type="dxa"/>
          <w:trHeight w:val="232"/>
        </w:trPr>
        <w:tc>
          <w:tcPr>
            <w:tcW w:w="2266" w:type="dxa"/>
            <w:gridSpan w:val="3"/>
            <w:vAlign w:val="bottom"/>
          </w:tcPr>
          <w:p w14:paraId="137E9989" w14:textId="77777777" w:rsidR="007C659B" w:rsidRPr="00523350" w:rsidRDefault="007C659B" w:rsidP="007C659B">
            <w:pPr>
              <w:rPr>
                <w:i/>
                <w:color w:val="000000"/>
                <w:sz w:val="18"/>
                <w:szCs w:val="18"/>
              </w:rPr>
            </w:pPr>
            <w:r w:rsidRPr="00523350">
              <w:rPr>
                <w:i/>
                <w:color w:val="000000"/>
                <w:sz w:val="18"/>
                <w:szCs w:val="18"/>
              </w:rPr>
              <w:t>Underwriter</w:t>
            </w:r>
          </w:p>
        </w:tc>
        <w:tc>
          <w:tcPr>
            <w:tcW w:w="808" w:type="dxa"/>
            <w:vAlign w:val="bottom"/>
          </w:tcPr>
          <w:p w14:paraId="7AD4D530"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0.607</w:t>
            </w:r>
          </w:p>
        </w:tc>
        <w:tc>
          <w:tcPr>
            <w:tcW w:w="1316" w:type="dxa"/>
            <w:gridSpan w:val="3"/>
            <w:vAlign w:val="bottom"/>
          </w:tcPr>
          <w:p w14:paraId="52038A06" w14:textId="77777777" w:rsidR="007C659B" w:rsidRPr="00C05AC2" w:rsidRDefault="007C659B" w:rsidP="007C659B">
            <w:pPr>
              <w:jc w:val="center"/>
              <w:rPr>
                <w:color w:val="000000"/>
                <w:sz w:val="18"/>
                <w:szCs w:val="18"/>
              </w:rPr>
            </w:pPr>
            <w:r w:rsidRPr="00C05AC2">
              <w:rPr>
                <w:color w:val="000000"/>
                <w:sz w:val="18"/>
                <w:szCs w:val="18"/>
              </w:rPr>
              <w:t>1.000</w:t>
            </w:r>
          </w:p>
        </w:tc>
        <w:tc>
          <w:tcPr>
            <w:tcW w:w="1242" w:type="dxa"/>
            <w:vAlign w:val="bottom"/>
          </w:tcPr>
          <w:p w14:paraId="6CD2DE1F" w14:textId="77777777" w:rsidR="007C659B" w:rsidRPr="00C05AC2" w:rsidRDefault="007C659B" w:rsidP="007C659B">
            <w:pPr>
              <w:jc w:val="center"/>
              <w:rPr>
                <w:color w:val="000000"/>
                <w:sz w:val="18"/>
                <w:szCs w:val="18"/>
              </w:rPr>
            </w:pPr>
            <w:r w:rsidRPr="00C05AC2">
              <w:rPr>
                <w:color w:val="000000"/>
                <w:sz w:val="18"/>
                <w:szCs w:val="18"/>
              </w:rPr>
              <w:t>0.490</w:t>
            </w:r>
          </w:p>
        </w:tc>
        <w:tc>
          <w:tcPr>
            <w:tcW w:w="1079" w:type="dxa"/>
            <w:gridSpan w:val="2"/>
            <w:vAlign w:val="bottom"/>
          </w:tcPr>
          <w:p w14:paraId="70A03236" w14:textId="77777777" w:rsidR="007C659B" w:rsidRPr="00C05AC2" w:rsidRDefault="007C659B" w:rsidP="007C659B">
            <w:pPr>
              <w:jc w:val="center"/>
              <w:rPr>
                <w:color w:val="000000"/>
                <w:sz w:val="18"/>
                <w:szCs w:val="18"/>
              </w:rPr>
            </w:pPr>
            <w:r w:rsidRPr="00C05AC2">
              <w:rPr>
                <w:color w:val="000000"/>
                <w:sz w:val="18"/>
                <w:szCs w:val="18"/>
              </w:rPr>
              <w:t>0.000</w:t>
            </w:r>
          </w:p>
        </w:tc>
        <w:tc>
          <w:tcPr>
            <w:tcW w:w="938" w:type="dxa"/>
            <w:gridSpan w:val="2"/>
            <w:vAlign w:val="bottom"/>
          </w:tcPr>
          <w:p w14:paraId="4CB331A2" w14:textId="77777777" w:rsidR="007C659B" w:rsidRPr="00C05AC2" w:rsidRDefault="007C659B" w:rsidP="007C659B">
            <w:pPr>
              <w:jc w:val="center"/>
              <w:rPr>
                <w:color w:val="000000"/>
                <w:sz w:val="18"/>
                <w:szCs w:val="18"/>
              </w:rPr>
            </w:pPr>
            <w:r w:rsidRPr="00C05AC2">
              <w:rPr>
                <w:color w:val="000000"/>
                <w:sz w:val="18"/>
                <w:szCs w:val="18"/>
              </w:rPr>
              <w:t>1.000</w:t>
            </w:r>
          </w:p>
        </w:tc>
      </w:tr>
      <w:tr w:rsidR="00BB7A60" w:rsidRPr="00846A19" w14:paraId="77003916" w14:textId="77777777" w:rsidTr="00C4631F">
        <w:trPr>
          <w:gridAfter w:val="2"/>
          <w:wAfter w:w="239" w:type="dxa"/>
          <w:trHeight w:val="232"/>
        </w:trPr>
        <w:tc>
          <w:tcPr>
            <w:tcW w:w="2266" w:type="dxa"/>
            <w:gridSpan w:val="3"/>
            <w:vAlign w:val="bottom"/>
          </w:tcPr>
          <w:p w14:paraId="1072CC3F" w14:textId="77777777" w:rsidR="007C659B" w:rsidRPr="00523350" w:rsidRDefault="007C659B" w:rsidP="007C659B">
            <w:pPr>
              <w:rPr>
                <w:i/>
                <w:color w:val="000000"/>
                <w:sz w:val="18"/>
                <w:szCs w:val="18"/>
              </w:rPr>
            </w:pPr>
            <w:r w:rsidRPr="00523350">
              <w:rPr>
                <w:i/>
                <w:color w:val="000000"/>
                <w:sz w:val="18"/>
                <w:szCs w:val="18"/>
              </w:rPr>
              <w:t>Age</w:t>
            </w:r>
            <w:r>
              <w:rPr>
                <w:i/>
                <w:color w:val="000000"/>
                <w:sz w:val="18"/>
                <w:szCs w:val="18"/>
              </w:rPr>
              <w:t xml:space="preserve"> (years)</w:t>
            </w:r>
          </w:p>
        </w:tc>
        <w:tc>
          <w:tcPr>
            <w:tcW w:w="808" w:type="dxa"/>
            <w:vAlign w:val="bottom"/>
          </w:tcPr>
          <w:p w14:paraId="1F1252CC" w14:textId="77777777" w:rsidR="007C659B" w:rsidRPr="00C05AC2" w:rsidRDefault="007C659B" w:rsidP="00C4631F">
            <w:pPr>
              <w:tabs>
                <w:tab w:val="left" w:pos="141"/>
              </w:tabs>
              <w:ind w:hanging="8"/>
              <w:jc w:val="center"/>
              <w:rPr>
                <w:color w:val="000000"/>
                <w:sz w:val="18"/>
                <w:szCs w:val="18"/>
              </w:rPr>
            </w:pPr>
            <w:r>
              <w:rPr>
                <w:color w:val="000000"/>
                <w:sz w:val="18"/>
                <w:szCs w:val="18"/>
              </w:rPr>
              <w:t>5.617</w:t>
            </w:r>
          </w:p>
        </w:tc>
        <w:tc>
          <w:tcPr>
            <w:tcW w:w="1316" w:type="dxa"/>
            <w:gridSpan w:val="3"/>
            <w:vAlign w:val="bottom"/>
          </w:tcPr>
          <w:p w14:paraId="1CFF21A5" w14:textId="77777777" w:rsidR="007C659B" w:rsidRPr="00C05AC2" w:rsidRDefault="007C659B" w:rsidP="007C659B">
            <w:pPr>
              <w:jc w:val="center"/>
              <w:rPr>
                <w:color w:val="000000"/>
                <w:sz w:val="18"/>
                <w:szCs w:val="18"/>
              </w:rPr>
            </w:pPr>
            <w:r>
              <w:rPr>
                <w:color w:val="000000"/>
                <w:sz w:val="18"/>
                <w:szCs w:val="18"/>
              </w:rPr>
              <w:t>2.813</w:t>
            </w:r>
          </w:p>
        </w:tc>
        <w:tc>
          <w:tcPr>
            <w:tcW w:w="1242" w:type="dxa"/>
            <w:vAlign w:val="bottom"/>
          </w:tcPr>
          <w:p w14:paraId="02BA8000" w14:textId="77777777" w:rsidR="007C659B" w:rsidRPr="00C05AC2" w:rsidRDefault="007C659B" w:rsidP="007C659B">
            <w:pPr>
              <w:jc w:val="center"/>
              <w:rPr>
                <w:color w:val="000000"/>
                <w:sz w:val="18"/>
                <w:szCs w:val="18"/>
              </w:rPr>
            </w:pPr>
            <w:r>
              <w:rPr>
                <w:color w:val="000000"/>
                <w:sz w:val="18"/>
                <w:szCs w:val="18"/>
              </w:rPr>
              <w:t>6.978</w:t>
            </w:r>
          </w:p>
        </w:tc>
        <w:tc>
          <w:tcPr>
            <w:tcW w:w="1079" w:type="dxa"/>
            <w:gridSpan w:val="2"/>
            <w:vAlign w:val="bottom"/>
          </w:tcPr>
          <w:p w14:paraId="47CD374C" w14:textId="77777777" w:rsidR="007C659B" w:rsidRPr="00C05AC2" w:rsidRDefault="007C659B" w:rsidP="007C659B">
            <w:pPr>
              <w:jc w:val="center"/>
              <w:rPr>
                <w:color w:val="000000"/>
                <w:sz w:val="18"/>
                <w:szCs w:val="18"/>
              </w:rPr>
            </w:pPr>
            <w:r>
              <w:rPr>
                <w:color w:val="000000"/>
                <w:sz w:val="18"/>
                <w:szCs w:val="18"/>
              </w:rPr>
              <w:t>1.138</w:t>
            </w:r>
          </w:p>
        </w:tc>
        <w:tc>
          <w:tcPr>
            <w:tcW w:w="938" w:type="dxa"/>
            <w:gridSpan w:val="2"/>
            <w:vAlign w:val="bottom"/>
          </w:tcPr>
          <w:p w14:paraId="26CF3A67" w14:textId="77777777" w:rsidR="007C659B" w:rsidRPr="00C05AC2" w:rsidRDefault="007C659B" w:rsidP="007C659B">
            <w:pPr>
              <w:jc w:val="center"/>
              <w:rPr>
                <w:color w:val="000000"/>
                <w:sz w:val="18"/>
                <w:szCs w:val="18"/>
              </w:rPr>
            </w:pPr>
            <w:r>
              <w:rPr>
                <w:color w:val="000000"/>
                <w:sz w:val="18"/>
                <w:szCs w:val="18"/>
              </w:rPr>
              <w:t>45.428</w:t>
            </w:r>
          </w:p>
        </w:tc>
      </w:tr>
      <w:tr w:rsidR="00BB7A60" w:rsidRPr="00846A19" w14:paraId="4F9A291A" w14:textId="77777777" w:rsidTr="00C4631F">
        <w:trPr>
          <w:gridAfter w:val="2"/>
          <w:wAfter w:w="239" w:type="dxa"/>
          <w:trHeight w:val="232"/>
        </w:trPr>
        <w:tc>
          <w:tcPr>
            <w:tcW w:w="2266" w:type="dxa"/>
            <w:gridSpan w:val="3"/>
            <w:vAlign w:val="bottom"/>
          </w:tcPr>
          <w:p w14:paraId="5E9AFF9F" w14:textId="77777777" w:rsidR="007C659B" w:rsidRPr="00523350" w:rsidRDefault="007C659B" w:rsidP="007C659B">
            <w:pPr>
              <w:rPr>
                <w:i/>
                <w:color w:val="000000"/>
                <w:sz w:val="18"/>
                <w:szCs w:val="18"/>
              </w:rPr>
            </w:pPr>
            <w:r w:rsidRPr="00523350">
              <w:rPr>
                <w:i/>
                <w:color w:val="000000"/>
                <w:sz w:val="18"/>
                <w:szCs w:val="18"/>
              </w:rPr>
              <w:t>Market Return</w:t>
            </w:r>
          </w:p>
        </w:tc>
        <w:tc>
          <w:tcPr>
            <w:tcW w:w="808" w:type="dxa"/>
            <w:vAlign w:val="bottom"/>
          </w:tcPr>
          <w:p w14:paraId="7B4D4FB3"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0.225</w:t>
            </w:r>
          </w:p>
        </w:tc>
        <w:tc>
          <w:tcPr>
            <w:tcW w:w="1316" w:type="dxa"/>
            <w:gridSpan w:val="3"/>
            <w:vAlign w:val="bottom"/>
          </w:tcPr>
          <w:p w14:paraId="5FF7772B" w14:textId="77777777" w:rsidR="007C659B" w:rsidRPr="00C05AC2" w:rsidRDefault="007C659B" w:rsidP="007C659B">
            <w:pPr>
              <w:jc w:val="center"/>
              <w:rPr>
                <w:color w:val="000000"/>
                <w:sz w:val="18"/>
                <w:szCs w:val="18"/>
              </w:rPr>
            </w:pPr>
            <w:r w:rsidRPr="00C05AC2">
              <w:rPr>
                <w:color w:val="000000"/>
                <w:sz w:val="18"/>
                <w:szCs w:val="18"/>
              </w:rPr>
              <w:t>0.000</w:t>
            </w:r>
          </w:p>
        </w:tc>
        <w:tc>
          <w:tcPr>
            <w:tcW w:w="1242" w:type="dxa"/>
            <w:vAlign w:val="bottom"/>
          </w:tcPr>
          <w:p w14:paraId="33A39140" w14:textId="77777777" w:rsidR="007C659B" w:rsidRPr="00C05AC2" w:rsidRDefault="007C659B" w:rsidP="007C659B">
            <w:pPr>
              <w:jc w:val="center"/>
              <w:rPr>
                <w:color w:val="000000"/>
                <w:sz w:val="18"/>
                <w:szCs w:val="18"/>
              </w:rPr>
            </w:pPr>
            <w:r w:rsidRPr="00C05AC2">
              <w:rPr>
                <w:color w:val="000000"/>
                <w:sz w:val="18"/>
                <w:szCs w:val="18"/>
              </w:rPr>
              <w:t>0.641</w:t>
            </w:r>
          </w:p>
        </w:tc>
        <w:tc>
          <w:tcPr>
            <w:tcW w:w="1079" w:type="dxa"/>
            <w:gridSpan w:val="2"/>
            <w:vAlign w:val="bottom"/>
          </w:tcPr>
          <w:p w14:paraId="25081BEB" w14:textId="77777777" w:rsidR="007C659B" w:rsidRPr="00C05AC2" w:rsidRDefault="007C659B" w:rsidP="007C659B">
            <w:pPr>
              <w:jc w:val="center"/>
              <w:rPr>
                <w:color w:val="000000"/>
                <w:sz w:val="18"/>
                <w:szCs w:val="18"/>
              </w:rPr>
            </w:pPr>
            <w:r w:rsidRPr="00C05AC2">
              <w:rPr>
                <w:color w:val="000000"/>
                <w:sz w:val="18"/>
                <w:szCs w:val="18"/>
              </w:rPr>
              <w:t>-0.363</w:t>
            </w:r>
          </w:p>
        </w:tc>
        <w:tc>
          <w:tcPr>
            <w:tcW w:w="938" w:type="dxa"/>
            <w:gridSpan w:val="2"/>
            <w:vAlign w:val="bottom"/>
          </w:tcPr>
          <w:p w14:paraId="4323CDC7" w14:textId="77777777" w:rsidR="007C659B" w:rsidRPr="00C05AC2" w:rsidRDefault="007C659B" w:rsidP="007C659B">
            <w:pPr>
              <w:jc w:val="center"/>
              <w:rPr>
                <w:color w:val="000000"/>
                <w:sz w:val="18"/>
                <w:szCs w:val="18"/>
              </w:rPr>
            </w:pPr>
            <w:r w:rsidRPr="00C05AC2">
              <w:rPr>
                <w:color w:val="000000"/>
                <w:sz w:val="18"/>
                <w:szCs w:val="18"/>
              </w:rPr>
              <w:t>1.785</w:t>
            </w:r>
          </w:p>
        </w:tc>
      </w:tr>
      <w:tr w:rsidR="00BB7A60" w:rsidRPr="00846A19" w14:paraId="00498420" w14:textId="77777777" w:rsidTr="00C4631F">
        <w:trPr>
          <w:gridAfter w:val="2"/>
          <w:wAfter w:w="239" w:type="dxa"/>
          <w:trHeight w:val="232"/>
        </w:trPr>
        <w:tc>
          <w:tcPr>
            <w:tcW w:w="2266" w:type="dxa"/>
            <w:gridSpan w:val="3"/>
            <w:vAlign w:val="bottom"/>
          </w:tcPr>
          <w:p w14:paraId="6827B42B" w14:textId="77777777" w:rsidR="007C659B" w:rsidRPr="00523350" w:rsidRDefault="007C659B" w:rsidP="007C659B">
            <w:pPr>
              <w:rPr>
                <w:i/>
                <w:color w:val="000000"/>
                <w:sz w:val="18"/>
                <w:szCs w:val="18"/>
              </w:rPr>
            </w:pPr>
            <w:r w:rsidRPr="00523350">
              <w:rPr>
                <w:i/>
                <w:color w:val="000000"/>
                <w:sz w:val="18"/>
                <w:szCs w:val="18"/>
              </w:rPr>
              <w:t>MUP</w:t>
            </w:r>
          </w:p>
        </w:tc>
        <w:tc>
          <w:tcPr>
            <w:tcW w:w="808" w:type="dxa"/>
            <w:vAlign w:val="bottom"/>
          </w:tcPr>
          <w:p w14:paraId="5637BAC6"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-0.009</w:t>
            </w:r>
          </w:p>
        </w:tc>
        <w:tc>
          <w:tcPr>
            <w:tcW w:w="1316" w:type="dxa"/>
            <w:gridSpan w:val="3"/>
            <w:vAlign w:val="bottom"/>
          </w:tcPr>
          <w:p w14:paraId="33052003" w14:textId="77777777" w:rsidR="007C659B" w:rsidRPr="00C05AC2" w:rsidRDefault="007C659B" w:rsidP="007C659B">
            <w:pPr>
              <w:jc w:val="center"/>
              <w:rPr>
                <w:color w:val="000000"/>
                <w:sz w:val="18"/>
                <w:szCs w:val="18"/>
              </w:rPr>
            </w:pPr>
            <w:r w:rsidRPr="00C05AC2">
              <w:rPr>
                <w:color w:val="000000"/>
                <w:sz w:val="18"/>
                <w:szCs w:val="18"/>
              </w:rPr>
              <w:t>-0.045</w:t>
            </w:r>
          </w:p>
        </w:tc>
        <w:tc>
          <w:tcPr>
            <w:tcW w:w="1242" w:type="dxa"/>
            <w:vAlign w:val="bottom"/>
          </w:tcPr>
          <w:p w14:paraId="66A9E403" w14:textId="77777777" w:rsidR="007C659B" w:rsidRPr="00C05AC2" w:rsidRDefault="007C659B" w:rsidP="007C659B">
            <w:pPr>
              <w:jc w:val="center"/>
              <w:rPr>
                <w:color w:val="000000"/>
                <w:sz w:val="18"/>
                <w:szCs w:val="18"/>
              </w:rPr>
            </w:pPr>
            <w:r w:rsidRPr="00C05AC2">
              <w:rPr>
                <w:color w:val="000000"/>
                <w:sz w:val="18"/>
                <w:szCs w:val="18"/>
              </w:rPr>
              <w:t>1.233</w:t>
            </w:r>
          </w:p>
        </w:tc>
        <w:tc>
          <w:tcPr>
            <w:tcW w:w="1079" w:type="dxa"/>
            <w:gridSpan w:val="2"/>
            <w:vAlign w:val="bottom"/>
          </w:tcPr>
          <w:p w14:paraId="1E9D2786" w14:textId="77777777" w:rsidR="007C659B" w:rsidRPr="00C05AC2" w:rsidRDefault="007C659B" w:rsidP="007C659B">
            <w:pPr>
              <w:jc w:val="center"/>
              <w:rPr>
                <w:color w:val="000000"/>
                <w:sz w:val="18"/>
                <w:szCs w:val="18"/>
              </w:rPr>
            </w:pPr>
            <w:r w:rsidRPr="00C05AC2">
              <w:rPr>
                <w:color w:val="000000"/>
                <w:sz w:val="18"/>
                <w:szCs w:val="18"/>
              </w:rPr>
              <w:t>-3.230</w:t>
            </w:r>
          </w:p>
        </w:tc>
        <w:tc>
          <w:tcPr>
            <w:tcW w:w="938" w:type="dxa"/>
            <w:gridSpan w:val="2"/>
            <w:vAlign w:val="bottom"/>
          </w:tcPr>
          <w:p w14:paraId="0E0210C1" w14:textId="77777777" w:rsidR="007C659B" w:rsidRPr="00C05AC2" w:rsidRDefault="007C659B" w:rsidP="007C659B">
            <w:pPr>
              <w:jc w:val="center"/>
              <w:rPr>
                <w:color w:val="000000"/>
                <w:sz w:val="18"/>
                <w:szCs w:val="18"/>
              </w:rPr>
            </w:pPr>
            <w:r w:rsidRPr="00C05AC2">
              <w:rPr>
                <w:color w:val="000000"/>
                <w:sz w:val="18"/>
                <w:szCs w:val="18"/>
              </w:rPr>
              <w:t>4.911</w:t>
            </w:r>
          </w:p>
        </w:tc>
      </w:tr>
      <w:tr w:rsidR="00BB7A60" w:rsidRPr="00846A19" w14:paraId="11BF8628" w14:textId="77777777" w:rsidTr="00C4631F">
        <w:trPr>
          <w:gridAfter w:val="2"/>
          <w:wAfter w:w="239" w:type="dxa"/>
          <w:trHeight w:val="232"/>
        </w:trPr>
        <w:tc>
          <w:tcPr>
            <w:tcW w:w="2266" w:type="dxa"/>
            <w:gridSpan w:val="3"/>
            <w:vAlign w:val="bottom"/>
          </w:tcPr>
          <w:p w14:paraId="1F5E6218" w14:textId="77777777" w:rsidR="007C659B" w:rsidRPr="00523350" w:rsidRDefault="007C659B" w:rsidP="007C659B">
            <w:pPr>
              <w:rPr>
                <w:i/>
                <w:color w:val="000000"/>
                <w:sz w:val="18"/>
                <w:szCs w:val="18"/>
              </w:rPr>
            </w:pPr>
            <w:r w:rsidRPr="00523350">
              <w:rPr>
                <w:i/>
                <w:color w:val="000000"/>
                <w:sz w:val="18"/>
                <w:szCs w:val="18"/>
              </w:rPr>
              <w:t>∆Leverage</w:t>
            </w:r>
          </w:p>
        </w:tc>
        <w:tc>
          <w:tcPr>
            <w:tcW w:w="808" w:type="dxa"/>
            <w:vAlign w:val="bottom"/>
          </w:tcPr>
          <w:p w14:paraId="02E5FB7B"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-0.050</w:t>
            </w:r>
          </w:p>
        </w:tc>
        <w:tc>
          <w:tcPr>
            <w:tcW w:w="1316" w:type="dxa"/>
            <w:gridSpan w:val="3"/>
            <w:vAlign w:val="bottom"/>
          </w:tcPr>
          <w:p w14:paraId="4BED477E" w14:textId="77777777" w:rsidR="007C659B" w:rsidRPr="00C05AC2" w:rsidRDefault="007C659B" w:rsidP="007C659B">
            <w:pPr>
              <w:jc w:val="center"/>
              <w:rPr>
                <w:color w:val="000000"/>
                <w:sz w:val="18"/>
                <w:szCs w:val="18"/>
              </w:rPr>
            </w:pPr>
            <w:r w:rsidRPr="00C05AC2">
              <w:rPr>
                <w:color w:val="000000"/>
                <w:sz w:val="18"/>
                <w:szCs w:val="18"/>
              </w:rPr>
              <w:t>-0.031</w:t>
            </w:r>
          </w:p>
        </w:tc>
        <w:tc>
          <w:tcPr>
            <w:tcW w:w="1242" w:type="dxa"/>
            <w:vAlign w:val="bottom"/>
          </w:tcPr>
          <w:p w14:paraId="68DC9440" w14:textId="77777777" w:rsidR="007C659B" w:rsidRPr="00C05AC2" w:rsidRDefault="007C659B" w:rsidP="007C659B">
            <w:pPr>
              <w:jc w:val="center"/>
              <w:rPr>
                <w:color w:val="000000"/>
                <w:sz w:val="18"/>
                <w:szCs w:val="18"/>
              </w:rPr>
            </w:pPr>
            <w:r w:rsidRPr="00C05AC2">
              <w:rPr>
                <w:color w:val="000000"/>
                <w:sz w:val="18"/>
                <w:szCs w:val="18"/>
              </w:rPr>
              <w:t>0.095</w:t>
            </w:r>
          </w:p>
        </w:tc>
        <w:tc>
          <w:tcPr>
            <w:tcW w:w="1079" w:type="dxa"/>
            <w:gridSpan w:val="2"/>
            <w:vAlign w:val="bottom"/>
          </w:tcPr>
          <w:p w14:paraId="7130462C" w14:textId="77777777" w:rsidR="007C659B" w:rsidRPr="00C05AC2" w:rsidRDefault="007C659B" w:rsidP="007C659B">
            <w:pPr>
              <w:jc w:val="center"/>
              <w:rPr>
                <w:color w:val="000000"/>
                <w:sz w:val="18"/>
                <w:szCs w:val="18"/>
              </w:rPr>
            </w:pPr>
            <w:r w:rsidRPr="00C05AC2">
              <w:rPr>
                <w:color w:val="000000"/>
                <w:sz w:val="18"/>
                <w:szCs w:val="18"/>
              </w:rPr>
              <w:t>-0.404</w:t>
            </w:r>
          </w:p>
        </w:tc>
        <w:tc>
          <w:tcPr>
            <w:tcW w:w="938" w:type="dxa"/>
            <w:gridSpan w:val="2"/>
            <w:vAlign w:val="bottom"/>
          </w:tcPr>
          <w:p w14:paraId="6400E78A" w14:textId="77777777" w:rsidR="007C659B" w:rsidRPr="00C05AC2" w:rsidRDefault="007C659B" w:rsidP="007C659B">
            <w:pPr>
              <w:jc w:val="center"/>
              <w:rPr>
                <w:color w:val="000000"/>
                <w:sz w:val="18"/>
                <w:szCs w:val="18"/>
              </w:rPr>
            </w:pPr>
            <w:r w:rsidRPr="00C05AC2">
              <w:rPr>
                <w:color w:val="000000"/>
                <w:sz w:val="18"/>
                <w:szCs w:val="18"/>
              </w:rPr>
              <w:t>0.215</w:t>
            </w:r>
          </w:p>
        </w:tc>
      </w:tr>
      <w:tr w:rsidR="00BB7A60" w:rsidRPr="00846A19" w14:paraId="56F01662" w14:textId="77777777" w:rsidTr="00C4631F">
        <w:trPr>
          <w:gridAfter w:val="2"/>
          <w:wAfter w:w="239" w:type="dxa"/>
          <w:trHeight w:val="232"/>
        </w:trPr>
        <w:tc>
          <w:tcPr>
            <w:tcW w:w="2266" w:type="dxa"/>
            <w:gridSpan w:val="3"/>
            <w:vAlign w:val="bottom"/>
          </w:tcPr>
          <w:p w14:paraId="7B8A6B05" w14:textId="77777777" w:rsidR="007C659B" w:rsidRPr="00523350" w:rsidRDefault="007C659B" w:rsidP="007C659B">
            <w:pPr>
              <w:rPr>
                <w:i/>
                <w:color w:val="000000"/>
                <w:sz w:val="18"/>
                <w:szCs w:val="18"/>
              </w:rPr>
            </w:pPr>
            <w:r w:rsidRPr="00523350">
              <w:rPr>
                <w:i/>
                <w:color w:val="000000"/>
                <w:sz w:val="18"/>
                <w:szCs w:val="18"/>
              </w:rPr>
              <w:t>PE Ratio</w:t>
            </w:r>
          </w:p>
        </w:tc>
        <w:tc>
          <w:tcPr>
            <w:tcW w:w="808" w:type="dxa"/>
            <w:vAlign w:val="bottom"/>
          </w:tcPr>
          <w:p w14:paraId="08388B64"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0.383</w:t>
            </w:r>
          </w:p>
        </w:tc>
        <w:tc>
          <w:tcPr>
            <w:tcW w:w="1316" w:type="dxa"/>
            <w:gridSpan w:val="3"/>
            <w:vAlign w:val="bottom"/>
          </w:tcPr>
          <w:p w14:paraId="7C483671" w14:textId="77777777" w:rsidR="007C659B" w:rsidRPr="00C05AC2" w:rsidRDefault="007C659B" w:rsidP="007C659B">
            <w:pPr>
              <w:jc w:val="center"/>
              <w:rPr>
                <w:color w:val="000000"/>
                <w:sz w:val="18"/>
                <w:szCs w:val="18"/>
              </w:rPr>
            </w:pPr>
            <w:r w:rsidRPr="00C05AC2">
              <w:rPr>
                <w:color w:val="000000"/>
                <w:sz w:val="18"/>
                <w:szCs w:val="18"/>
              </w:rPr>
              <w:t>0.292</w:t>
            </w:r>
          </w:p>
        </w:tc>
        <w:tc>
          <w:tcPr>
            <w:tcW w:w="1242" w:type="dxa"/>
            <w:vAlign w:val="bottom"/>
          </w:tcPr>
          <w:p w14:paraId="795D9950" w14:textId="77777777" w:rsidR="007C659B" w:rsidRPr="00C05AC2" w:rsidRDefault="007C659B" w:rsidP="007C659B">
            <w:pPr>
              <w:jc w:val="center"/>
              <w:rPr>
                <w:color w:val="000000"/>
                <w:sz w:val="18"/>
                <w:szCs w:val="18"/>
              </w:rPr>
            </w:pPr>
            <w:r w:rsidRPr="00C05AC2">
              <w:rPr>
                <w:color w:val="000000"/>
                <w:sz w:val="18"/>
                <w:szCs w:val="18"/>
              </w:rPr>
              <w:t>0.955</w:t>
            </w:r>
          </w:p>
        </w:tc>
        <w:tc>
          <w:tcPr>
            <w:tcW w:w="1079" w:type="dxa"/>
            <w:gridSpan w:val="2"/>
            <w:vAlign w:val="bottom"/>
          </w:tcPr>
          <w:p w14:paraId="16CF9377" w14:textId="77777777" w:rsidR="007C659B" w:rsidRPr="00C05AC2" w:rsidRDefault="007C659B" w:rsidP="007C659B">
            <w:pPr>
              <w:jc w:val="center"/>
              <w:rPr>
                <w:color w:val="000000"/>
                <w:sz w:val="18"/>
                <w:szCs w:val="18"/>
              </w:rPr>
            </w:pPr>
            <w:r w:rsidRPr="00C05AC2">
              <w:rPr>
                <w:color w:val="000000"/>
                <w:sz w:val="18"/>
                <w:szCs w:val="18"/>
              </w:rPr>
              <w:t>-10.100</w:t>
            </w:r>
          </w:p>
        </w:tc>
        <w:tc>
          <w:tcPr>
            <w:tcW w:w="938" w:type="dxa"/>
            <w:gridSpan w:val="2"/>
            <w:vAlign w:val="bottom"/>
          </w:tcPr>
          <w:p w14:paraId="34590A62" w14:textId="77777777" w:rsidR="007C659B" w:rsidRPr="00C05AC2" w:rsidRDefault="007C659B" w:rsidP="007C659B">
            <w:pPr>
              <w:jc w:val="center"/>
              <w:rPr>
                <w:color w:val="000000"/>
                <w:sz w:val="18"/>
                <w:szCs w:val="18"/>
              </w:rPr>
            </w:pPr>
            <w:r w:rsidRPr="00C05AC2">
              <w:rPr>
                <w:color w:val="000000"/>
                <w:sz w:val="18"/>
                <w:szCs w:val="18"/>
              </w:rPr>
              <w:t>4.190</w:t>
            </w:r>
          </w:p>
        </w:tc>
      </w:tr>
      <w:tr w:rsidR="00BB7A60" w:rsidRPr="00846A19" w14:paraId="09A31D91" w14:textId="77777777" w:rsidTr="00C4631F">
        <w:trPr>
          <w:gridAfter w:val="2"/>
          <w:wAfter w:w="239" w:type="dxa"/>
          <w:trHeight w:val="232"/>
        </w:trPr>
        <w:tc>
          <w:tcPr>
            <w:tcW w:w="2266" w:type="dxa"/>
            <w:gridSpan w:val="3"/>
            <w:vAlign w:val="bottom"/>
          </w:tcPr>
          <w:p w14:paraId="5397A410" w14:textId="77777777" w:rsidR="007C659B" w:rsidRPr="00523350" w:rsidRDefault="007C659B" w:rsidP="007C659B">
            <w:pPr>
              <w:rPr>
                <w:i/>
                <w:color w:val="000000"/>
                <w:sz w:val="18"/>
                <w:szCs w:val="18"/>
              </w:rPr>
            </w:pPr>
            <w:r w:rsidRPr="00523350">
              <w:rPr>
                <w:i/>
                <w:color w:val="000000"/>
                <w:sz w:val="18"/>
                <w:szCs w:val="18"/>
              </w:rPr>
              <w:t>∆Net Income</w:t>
            </w:r>
          </w:p>
        </w:tc>
        <w:tc>
          <w:tcPr>
            <w:tcW w:w="808" w:type="dxa"/>
            <w:vAlign w:val="bottom"/>
          </w:tcPr>
          <w:p w14:paraId="7B7DDA51" w14:textId="77777777" w:rsidR="007C659B" w:rsidRPr="00C05AC2" w:rsidRDefault="007C659B" w:rsidP="00C4631F">
            <w:pPr>
              <w:tabs>
                <w:tab w:val="left" w:pos="141"/>
              </w:tabs>
              <w:ind w:hanging="8"/>
              <w:jc w:val="center"/>
              <w:rPr>
                <w:color w:val="000000"/>
                <w:sz w:val="18"/>
                <w:szCs w:val="18"/>
              </w:rPr>
            </w:pPr>
            <w:r w:rsidRPr="00C05AC2">
              <w:rPr>
                <w:color w:val="000000"/>
                <w:sz w:val="18"/>
                <w:szCs w:val="18"/>
              </w:rPr>
              <w:t>0.023</w:t>
            </w:r>
          </w:p>
        </w:tc>
        <w:tc>
          <w:tcPr>
            <w:tcW w:w="1316" w:type="dxa"/>
            <w:gridSpan w:val="3"/>
            <w:vAlign w:val="bottom"/>
          </w:tcPr>
          <w:p w14:paraId="262D53D5" w14:textId="77777777" w:rsidR="007C659B" w:rsidRPr="00C05AC2" w:rsidRDefault="007C659B" w:rsidP="007C659B">
            <w:pPr>
              <w:jc w:val="center"/>
              <w:rPr>
                <w:color w:val="000000"/>
                <w:sz w:val="18"/>
                <w:szCs w:val="18"/>
              </w:rPr>
            </w:pPr>
            <w:r w:rsidRPr="00C05AC2">
              <w:rPr>
                <w:color w:val="000000"/>
                <w:sz w:val="18"/>
                <w:szCs w:val="18"/>
              </w:rPr>
              <w:t>0.022</w:t>
            </w:r>
          </w:p>
        </w:tc>
        <w:tc>
          <w:tcPr>
            <w:tcW w:w="1242" w:type="dxa"/>
            <w:vAlign w:val="bottom"/>
          </w:tcPr>
          <w:p w14:paraId="33F5D657" w14:textId="77777777" w:rsidR="007C659B" w:rsidRPr="00C05AC2" w:rsidRDefault="007C659B" w:rsidP="007C659B">
            <w:pPr>
              <w:jc w:val="center"/>
              <w:rPr>
                <w:color w:val="000000"/>
                <w:sz w:val="18"/>
                <w:szCs w:val="18"/>
              </w:rPr>
            </w:pPr>
            <w:r w:rsidRPr="00C05AC2">
              <w:rPr>
                <w:color w:val="000000"/>
                <w:sz w:val="18"/>
                <w:szCs w:val="18"/>
              </w:rPr>
              <w:t>0.147</w:t>
            </w:r>
          </w:p>
        </w:tc>
        <w:tc>
          <w:tcPr>
            <w:tcW w:w="1079" w:type="dxa"/>
            <w:gridSpan w:val="2"/>
            <w:vAlign w:val="bottom"/>
          </w:tcPr>
          <w:p w14:paraId="792C97C7" w14:textId="77777777" w:rsidR="007C659B" w:rsidRPr="00C05AC2" w:rsidRDefault="007C659B" w:rsidP="007C659B">
            <w:pPr>
              <w:jc w:val="center"/>
              <w:rPr>
                <w:color w:val="000000"/>
                <w:sz w:val="18"/>
                <w:szCs w:val="18"/>
              </w:rPr>
            </w:pPr>
            <w:r w:rsidRPr="00C05AC2">
              <w:rPr>
                <w:color w:val="000000"/>
                <w:sz w:val="18"/>
                <w:szCs w:val="18"/>
              </w:rPr>
              <w:t>-1.328</w:t>
            </w:r>
          </w:p>
        </w:tc>
        <w:tc>
          <w:tcPr>
            <w:tcW w:w="938" w:type="dxa"/>
            <w:gridSpan w:val="2"/>
            <w:vAlign w:val="bottom"/>
          </w:tcPr>
          <w:p w14:paraId="3EC794C5" w14:textId="77777777" w:rsidR="007C659B" w:rsidRPr="00C05AC2" w:rsidRDefault="007C659B" w:rsidP="007C659B">
            <w:pPr>
              <w:jc w:val="center"/>
              <w:rPr>
                <w:color w:val="000000"/>
                <w:sz w:val="18"/>
                <w:szCs w:val="18"/>
              </w:rPr>
            </w:pPr>
            <w:r w:rsidRPr="00C05AC2">
              <w:rPr>
                <w:color w:val="000000"/>
                <w:sz w:val="18"/>
                <w:szCs w:val="18"/>
              </w:rPr>
              <w:t>0.376</w:t>
            </w:r>
          </w:p>
        </w:tc>
      </w:tr>
      <w:tr w:rsidR="00BB7A60" w:rsidRPr="00846A19" w14:paraId="79787CEF" w14:textId="77777777" w:rsidTr="00C4631F">
        <w:trPr>
          <w:gridAfter w:val="2"/>
          <w:wAfter w:w="239" w:type="dxa"/>
          <w:trHeight w:val="232"/>
        </w:trPr>
        <w:tc>
          <w:tcPr>
            <w:tcW w:w="2266" w:type="dxa"/>
            <w:gridSpan w:val="3"/>
            <w:tcBorders>
              <w:bottom w:val="single" w:sz="8" w:space="0" w:color="000000"/>
            </w:tcBorders>
            <w:vAlign w:val="bottom"/>
          </w:tcPr>
          <w:p w14:paraId="51B1E88A" w14:textId="77777777" w:rsidR="007C659B" w:rsidRPr="00523350" w:rsidRDefault="007C659B" w:rsidP="007C659B">
            <w:pPr>
              <w:rPr>
                <w:i/>
                <w:color w:val="000000"/>
                <w:sz w:val="18"/>
                <w:szCs w:val="18"/>
              </w:rPr>
            </w:pPr>
            <w:r w:rsidRPr="00523350">
              <w:rPr>
                <w:i/>
                <w:color w:val="000000"/>
                <w:sz w:val="18"/>
                <w:szCs w:val="18"/>
              </w:rPr>
              <w:t>Issue Size</w:t>
            </w:r>
            <w:r>
              <w:rPr>
                <w:i/>
                <w:color w:val="000000"/>
                <w:sz w:val="18"/>
                <w:szCs w:val="18"/>
              </w:rPr>
              <w:t xml:space="preserve"> (million HK$)</w:t>
            </w:r>
          </w:p>
        </w:tc>
        <w:tc>
          <w:tcPr>
            <w:tcW w:w="808" w:type="dxa"/>
            <w:tcBorders>
              <w:bottom w:val="single" w:sz="8" w:space="0" w:color="000000"/>
            </w:tcBorders>
            <w:vAlign w:val="bottom"/>
          </w:tcPr>
          <w:p w14:paraId="3132DE0F" w14:textId="77777777" w:rsidR="007C659B" w:rsidRPr="00C05AC2" w:rsidRDefault="007C659B" w:rsidP="00C4631F">
            <w:pPr>
              <w:tabs>
                <w:tab w:val="left" w:pos="141"/>
              </w:tabs>
              <w:ind w:hanging="8"/>
              <w:jc w:val="center"/>
              <w:rPr>
                <w:color w:val="000000"/>
                <w:sz w:val="18"/>
                <w:szCs w:val="18"/>
              </w:rPr>
            </w:pPr>
            <w:r>
              <w:rPr>
                <w:color w:val="000000"/>
                <w:sz w:val="18"/>
                <w:szCs w:val="18"/>
              </w:rPr>
              <w:t>3,752</w:t>
            </w:r>
          </w:p>
        </w:tc>
        <w:tc>
          <w:tcPr>
            <w:tcW w:w="1316" w:type="dxa"/>
            <w:gridSpan w:val="3"/>
            <w:tcBorders>
              <w:bottom w:val="single" w:sz="8" w:space="0" w:color="000000"/>
            </w:tcBorders>
            <w:vAlign w:val="bottom"/>
          </w:tcPr>
          <w:p w14:paraId="077DBCD2" w14:textId="77777777" w:rsidR="007C659B" w:rsidRPr="00C05AC2" w:rsidRDefault="007C659B" w:rsidP="007C659B">
            <w:pPr>
              <w:jc w:val="center"/>
              <w:rPr>
                <w:color w:val="000000"/>
                <w:sz w:val="18"/>
                <w:szCs w:val="18"/>
              </w:rPr>
            </w:pPr>
            <w:r>
              <w:rPr>
                <w:color w:val="000000"/>
                <w:sz w:val="18"/>
                <w:szCs w:val="18"/>
              </w:rPr>
              <w:t>1,823</w:t>
            </w:r>
          </w:p>
        </w:tc>
        <w:tc>
          <w:tcPr>
            <w:tcW w:w="1242" w:type="dxa"/>
            <w:tcBorders>
              <w:bottom w:val="single" w:sz="8" w:space="0" w:color="000000"/>
            </w:tcBorders>
            <w:vAlign w:val="bottom"/>
          </w:tcPr>
          <w:p w14:paraId="7DC16FD2" w14:textId="77777777" w:rsidR="007C659B" w:rsidRPr="00C05AC2" w:rsidRDefault="007C659B" w:rsidP="007C659B">
            <w:pPr>
              <w:jc w:val="center"/>
              <w:rPr>
                <w:color w:val="000000"/>
                <w:sz w:val="18"/>
                <w:szCs w:val="18"/>
              </w:rPr>
            </w:pPr>
            <w:r>
              <w:rPr>
                <w:color w:val="000000"/>
                <w:sz w:val="18"/>
                <w:szCs w:val="18"/>
              </w:rPr>
              <w:t>5,215</w:t>
            </w:r>
          </w:p>
        </w:tc>
        <w:tc>
          <w:tcPr>
            <w:tcW w:w="1079" w:type="dxa"/>
            <w:gridSpan w:val="2"/>
            <w:tcBorders>
              <w:bottom w:val="single" w:sz="8" w:space="0" w:color="000000"/>
            </w:tcBorders>
            <w:vAlign w:val="bottom"/>
          </w:tcPr>
          <w:p w14:paraId="00EBB996" w14:textId="77777777" w:rsidR="007C659B" w:rsidRPr="00C05AC2" w:rsidRDefault="007C659B" w:rsidP="007C659B">
            <w:pPr>
              <w:jc w:val="center"/>
              <w:rPr>
                <w:color w:val="000000"/>
                <w:sz w:val="18"/>
                <w:szCs w:val="18"/>
              </w:rPr>
            </w:pPr>
            <w:r>
              <w:rPr>
                <w:color w:val="000000"/>
                <w:sz w:val="18"/>
                <w:szCs w:val="18"/>
              </w:rPr>
              <w:t>51</w:t>
            </w:r>
          </w:p>
        </w:tc>
        <w:tc>
          <w:tcPr>
            <w:tcW w:w="938" w:type="dxa"/>
            <w:gridSpan w:val="2"/>
            <w:tcBorders>
              <w:bottom w:val="single" w:sz="8" w:space="0" w:color="000000"/>
            </w:tcBorders>
            <w:vAlign w:val="bottom"/>
          </w:tcPr>
          <w:p w14:paraId="6E3B715A" w14:textId="77777777" w:rsidR="007C659B" w:rsidRPr="00C05AC2" w:rsidRDefault="007C659B" w:rsidP="007C659B">
            <w:pPr>
              <w:jc w:val="center"/>
              <w:rPr>
                <w:color w:val="000000"/>
                <w:sz w:val="18"/>
                <w:szCs w:val="18"/>
              </w:rPr>
            </w:pPr>
            <w:r>
              <w:rPr>
                <w:color w:val="000000"/>
                <w:sz w:val="18"/>
                <w:szCs w:val="18"/>
              </w:rPr>
              <w:t>28,213</w:t>
            </w:r>
          </w:p>
        </w:tc>
      </w:tr>
      <w:tr w:rsidR="00BB7A60" w:rsidRPr="00846A19" w14:paraId="7F5E3D1E" w14:textId="77777777" w:rsidTr="00C4631F">
        <w:trPr>
          <w:trHeight w:val="220"/>
        </w:trPr>
        <w:tc>
          <w:tcPr>
            <w:tcW w:w="7888" w:type="dxa"/>
            <w:gridSpan w:val="14"/>
            <w:tcBorders>
              <w:top w:val="single" w:sz="4" w:space="0" w:color="auto"/>
            </w:tcBorders>
          </w:tcPr>
          <w:p w14:paraId="64648564" w14:textId="6DB3F109" w:rsidR="00113A07" w:rsidRPr="000643E0" w:rsidRDefault="00BE43D3" w:rsidP="002A14FB">
            <w:pPr>
              <w:jc w:val="center"/>
              <w:rPr>
                <w:color w:val="000000"/>
                <w:sz w:val="18"/>
                <w:szCs w:val="18"/>
              </w:rPr>
            </w:pPr>
            <w:r>
              <w:rPr>
                <w:b/>
                <w:sz w:val="18"/>
                <w:szCs w:val="18"/>
              </w:rPr>
              <w:t>IPO Long-term Performance by</w:t>
            </w:r>
            <w:r w:rsidR="00113A07">
              <w:rPr>
                <w:b/>
                <w:sz w:val="18"/>
                <w:szCs w:val="18"/>
              </w:rPr>
              <w:t xml:space="preserve"> State </w:t>
            </w:r>
            <w:r w:rsidR="00806087">
              <w:rPr>
                <w:b/>
                <w:sz w:val="18"/>
                <w:szCs w:val="18"/>
              </w:rPr>
              <w:t>O</w:t>
            </w:r>
            <w:r w:rsidR="00113A07">
              <w:rPr>
                <w:b/>
                <w:sz w:val="18"/>
                <w:szCs w:val="18"/>
              </w:rPr>
              <w:t>wnership</w:t>
            </w:r>
          </w:p>
        </w:tc>
      </w:tr>
      <w:tr w:rsidR="00C4631F" w:rsidRPr="00846A19" w14:paraId="2CF4C197" w14:textId="77777777" w:rsidTr="00C4631F">
        <w:trPr>
          <w:gridAfter w:val="1"/>
          <w:wAfter w:w="91" w:type="dxa"/>
          <w:trHeight w:val="220"/>
        </w:trPr>
        <w:tc>
          <w:tcPr>
            <w:tcW w:w="1274" w:type="dxa"/>
          </w:tcPr>
          <w:p w14:paraId="1D6ED7C0" w14:textId="77777777" w:rsidR="00BB7A60" w:rsidRDefault="00BB7A60" w:rsidP="00087CD8">
            <w:pPr>
              <w:pStyle w:val="TableParagraph"/>
              <w:spacing w:before="6" w:line="206" w:lineRule="exact"/>
              <w:ind w:left="23" w:hanging="23"/>
              <w:rPr>
                <w:sz w:val="18"/>
                <w:szCs w:val="18"/>
              </w:rPr>
            </w:pPr>
            <w:r>
              <w:rPr>
                <w:sz w:val="18"/>
                <w:szCs w:val="18"/>
              </w:rPr>
              <w:t>SOEs</w:t>
            </w:r>
          </w:p>
        </w:tc>
        <w:tc>
          <w:tcPr>
            <w:tcW w:w="709" w:type="dxa"/>
          </w:tcPr>
          <w:p w14:paraId="5D5BA866" w14:textId="6B55D918" w:rsidR="00BB7A60" w:rsidRDefault="00BB7A60" w:rsidP="00BB7A60">
            <w:pPr>
              <w:pStyle w:val="TableParagraph"/>
              <w:spacing w:before="6" w:line="206" w:lineRule="exact"/>
              <w:ind w:left="23" w:firstLine="360"/>
              <w:jc w:val="both"/>
              <w:rPr>
                <w:sz w:val="18"/>
                <w:szCs w:val="18"/>
              </w:rPr>
            </w:pPr>
            <w:r>
              <w:rPr>
                <w:sz w:val="18"/>
                <w:szCs w:val="18"/>
              </w:rPr>
              <w:t>110</w:t>
            </w:r>
          </w:p>
        </w:tc>
        <w:tc>
          <w:tcPr>
            <w:tcW w:w="1136" w:type="dxa"/>
            <w:gridSpan w:val="3"/>
            <w:vAlign w:val="bottom"/>
          </w:tcPr>
          <w:p w14:paraId="746942B8" w14:textId="77777777" w:rsidR="00BB7A60" w:rsidRPr="000643E0" w:rsidRDefault="00BB7A60" w:rsidP="00C4631F">
            <w:pPr>
              <w:jc w:val="center"/>
              <w:rPr>
                <w:color w:val="000000"/>
                <w:sz w:val="18"/>
                <w:szCs w:val="18"/>
              </w:rPr>
            </w:pPr>
            <w:r>
              <w:rPr>
                <w:color w:val="000000"/>
                <w:sz w:val="18"/>
                <w:szCs w:val="18"/>
              </w:rPr>
              <w:t>-53.06%</w:t>
            </w:r>
          </w:p>
        </w:tc>
        <w:tc>
          <w:tcPr>
            <w:tcW w:w="1121" w:type="dxa"/>
            <w:vAlign w:val="bottom"/>
          </w:tcPr>
          <w:p w14:paraId="05317ED0" w14:textId="77777777" w:rsidR="00BB7A60" w:rsidRPr="000643E0" w:rsidRDefault="00BB7A60" w:rsidP="00BB7A60">
            <w:pPr>
              <w:ind w:firstLine="360"/>
              <w:jc w:val="center"/>
              <w:rPr>
                <w:color w:val="000000"/>
                <w:sz w:val="18"/>
                <w:szCs w:val="18"/>
              </w:rPr>
            </w:pPr>
            <w:r>
              <w:rPr>
                <w:color w:val="000000"/>
                <w:sz w:val="18"/>
                <w:szCs w:val="18"/>
              </w:rPr>
              <w:t>-43.03%</w:t>
            </w:r>
          </w:p>
        </w:tc>
        <w:tc>
          <w:tcPr>
            <w:tcW w:w="1572" w:type="dxa"/>
            <w:gridSpan w:val="3"/>
            <w:vAlign w:val="bottom"/>
          </w:tcPr>
          <w:p w14:paraId="56DAAFAD" w14:textId="77777777" w:rsidR="00BB7A60" w:rsidRPr="000643E0" w:rsidRDefault="00BB7A60" w:rsidP="00BB7A60">
            <w:pPr>
              <w:ind w:firstLine="10"/>
              <w:jc w:val="center"/>
              <w:rPr>
                <w:color w:val="000000"/>
                <w:sz w:val="18"/>
                <w:szCs w:val="18"/>
              </w:rPr>
            </w:pPr>
            <w:r>
              <w:rPr>
                <w:color w:val="000000"/>
                <w:sz w:val="18"/>
                <w:szCs w:val="18"/>
              </w:rPr>
              <w:t>86.10%</w:t>
            </w:r>
          </w:p>
        </w:tc>
        <w:tc>
          <w:tcPr>
            <w:tcW w:w="992" w:type="dxa"/>
            <w:gridSpan w:val="2"/>
            <w:vAlign w:val="bottom"/>
          </w:tcPr>
          <w:p w14:paraId="1E926FF1" w14:textId="77777777" w:rsidR="00BB7A60" w:rsidRPr="000643E0" w:rsidRDefault="00BB7A60" w:rsidP="00BB7A60">
            <w:pPr>
              <w:ind w:firstLine="4"/>
              <w:jc w:val="center"/>
              <w:rPr>
                <w:color w:val="000000"/>
                <w:sz w:val="18"/>
                <w:szCs w:val="18"/>
              </w:rPr>
            </w:pPr>
            <w:r>
              <w:rPr>
                <w:color w:val="000000"/>
                <w:sz w:val="18"/>
                <w:szCs w:val="18"/>
              </w:rPr>
              <w:t>-261.14%</w:t>
            </w:r>
          </w:p>
        </w:tc>
        <w:tc>
          <w:tcPr>
            <w:tcW w:w="993" w:type="dxa"/>
            <w:gridSpan w:val="2"/>
            <w:vAlign w:val="bottom"/>
          </w:tcPr>
          <w:p w14:paraId="72DD4032" w14:textId="77777777" w:rsidR="00BB7A60" w:rsidRPr="000643E0" w:rsidRDefault="00BB7A60" w:rsidP="00BB7A60">
            <w:pPr>
              <w:jc w:val="center"/>
              <w:rPr>
                <w:color w:val="000000"/>
                <w:sz w:val="18"/>
                <w:szCs w:val="18"/>
              </w:rPr>
            </w:pPr>
            <w:r>
              <w:rPr>
                <w:color w:val="000000"/>
                <w:sz w:val="18"/>
                <w:szCs w:val="18"/>
              </w:rPr>
              <w:t>356.06%</w:t>
            </w:r>
          </w:p>
        </w:tc>
      </w:tr>
      <w:tr w:rsidR="00C4631F" w:rsidRPr="00846A19" w14:paraId="72FDC0C4" w14:textId="77777777" w:rsidTr="00C4631F">
        <w:trPr>
          <w:gridAfter w:val="1"/>
          <w:wAfter w:w="91" w:type="dxa"/>
          <w:trHeight w:val="220"/>
        </w:trPr>
        <w:tc>
          <w:tcPr>
            <w:tcW w:w="1274" w:type="dxa"/>
            <w:tcBorders>
              <w:bottom w:val="single" w:sz="6" w:space="0" w:color="000000"/>
            </w:tcBorders>
          </w:tcPr>
          <w:p w14:paraId="63508CC8" w14:textId="77B62654" w:rsidR="00BB7A60" w:rsidRDefault="00BB7A60" w:rsidP="00087CD8">
            <w:pPr>
              <w:pStyle w:val="TableParagraph"/>
              <w:spacing w:before="6" w:line="206" w:lineRule="exact"/>
              <w:ind w:left="23" w:hanging="23"/>
              <w:rPr>
                <w:sz w:val="18"/>
                <w:szCs w:val="18"/>
              </w:rPr>
            </w:pPr>
            <w:r>
              <w:rPr>
                <w:sz w:val="18"/>
                <w:szCs w:val="18"/>
              </w:rPr>
              <w:t>Non-SOEs</w:t>
            </w:r>
          </w:p>
        </w:tc>
        <w:tc>
          <w:tcPr>
            <w:tcW w:w="709" w:type="dxa"/>
            <w:tcBorders>
              <w:bottom w:val="single" w:sz="6" w:space="0" w:color="000000"/>
            </w:tcBorders>
          </w:tcPr>
          <w:p w14:paraId="44B38869" w14:textId="73EE194A" w:rsidR="00BB7A60" w:rsidRDefault="00BB7A60" w:rsidP="00BB7A60">
            <w:pPr>
              <w:pStyle w:val="TableParagraph"/>
              <w:spacing w:before="6" w:line="206" w:lineRule="exact"/>
              <w:ind w:left="23" w:firstLine="360"/>
              <w:jc w:val="both"/>
              <w:rPr>
                <w:sz w:val="18"/>
                <w:szCs w:val="18"/>
              </w:rPr>
            </w:pPr>
            <w:r>
              <w:rPr>
                <w:sz w:val="18"/>
                <w:szCs w:val="18"/>
              </w:rPr>
              <w:t>58</w:t>
            </w:r>
          </w:p>
        </w:tc>
        <w:tc>
          <w:tcPr>
            <w:tcW w:w="1136" w:type="dxa"/>
            <w:gridSpan w:val="3"/>
            <w:tcBorders>
              <w:bottom w:val="single" w:sz="6" w:space="0" w:color="000000"/>
            </w:tcBorders>
            <w:vAlign w:val="bottom"/>
          </w:tcPr>
          <w:p w14:paraId="2586AFF0" w14:textId="77777777" w:rsidR="00BB7A60" w:rsidRPr="000643E0" w:rsidRDefault="00BB7A60" w:rsidP="00C4631F">
            <w:pPr>
              <w:ind w:hanging="2"/>
              <w:jc w:val="center"/>
              <w:rPr>
                <w:color w:val="000000"/>
                <w:sz w:val="18"/>
                <w:szCs w:val="18"/>
              </w:rPr>
            </w:pPr>
            <w:r>
              <w:rPr>
                <w:color w:val="000000"/>
                <w:sz w:val="18"/>
                <w:szCs w:val="18"/>
              </w:rPr>
              <w:t>-36.75%</w:t>
            </w:r>
          </w:p>
        </w:tc>
        <w:tc>
          <w:tcPr>
            <w:tcW w:w="1121" w:type="dxa"/>
            <w:tcBorders>
              <w:bottom w:val="single" w:sz="6" w:space="0" w:color="000000"/>
            </w:tcBorders>
            <w:vAlign w:val="bottom"/>
          </w:tcPr>
          <w:p w14:paraId="3B1858B7" w14:textId="77777777" w:rsidR="00BB7A60" w:rsidRPr="000643E0" w:rsidRDefault="00BB7A60" w:rsidP="00BB7A60">
            <w:pPr>
              <w:ind w:firstLine="360"/>
              <w:jc w:val="center"/>
              <w:rPr>
                <w:color w:val="000000"/>
                <w:sz w:val="18"/>
                <w:szCs w:val="18"/>
              </w:rPr>
            </w:pPr>
            <w:r>
              <w:rPr>
                <w:color w:val="000000"/>
                <w:sz w:val="18"/>
                <w:szCs w:val="18"/>
              </w:rPr>
              <w:t>-54.92%</w:t>
            </w:r>
          </w:p>
        </w:tc>
        <w:tc>
          <w:tcPr>
            <w:tcW w:w="1572" w:type="dxa"/>
            <w:gridSpan w:val="3"/>
            <w:tcBorders>
              <w:bottom w:val="single" w:sz="6" w:space="0" w:color="000000"/>
            </w:tcBorders>
            <w:vAlign w:val="bottom"/>
          </w:tcPr>
          <w:p w14:paraId="301025BF" w14:textId="77777777" w:rsidR="00BB7A60" w:rsidRPr="000643E0" w:rsidRDefault="00BB7A60" w:rsidP="00BB7A60">
            <w:pPr>
              <w:jc w:val="center"/>
              <w:rPr>
                <w:color w:val="000000"/>
                <w:sz w:val="18"/>
                <w:szCs w:val="18"/>
              </w:rPr>
            </w:pPr>
            <w:r>
              <w:rPr>
                <w:color w:val="000000"/>
                <w:sz w:val="18"/>
                <w:szCs w:val="18"/>
              </w:rPr>
              <w:t>103.89%</w:t>
            </w:r>
          </w:p>
        </w:tc>
        <w:tc>
          <w:tcPr>
            <w:tcW w:w="992" w:type="dxa"/>
            <w:gridSpan w:val="2"/>
            <w:tcBorders>
              <w:bottom w:val="single" w:sz="6" w:space="0" w:color="000000"/>
            </w:tcBorders>
            <w:vAlign w:val="bottom"/>
          </w:tcPr>
          <w:p w14:paraId="7684CBE0" w14:textId="77777777" w:rsidR="00BB7A60" w:rsidRPr="000643E0" w:rsidRDefault="00BB7A60" w:rsidP="00BB7A60">
            <w:pPr>
              <w:ind w:firstLine="4"/>
              <w:jc w:val="center"/>
              <w:rPr>
                <w:color w:val="000000"/>
                <w:sz w:val="18"/>
                <w:szCs w:val="18"/>
              </w:rPr>
            </w:pPr>
            <w:r>
              <w:rPr>
                <w:color w:val="000000"/>
                <w:sz w:val="18"/>
                <w:szCs w:val="18"/>
              </w:rPr>
              <w:t>-199.21%</w:t>
            </w:r>
          </w:p>
        </w:tc>
        <w:tc>
          <w:tcPr>
            <w:tcW w:w="993" w:type="dxa"/>
            <w:gridSpan w:val="2"/>
            <w:tcBorders>
              <w:bottom w:val="single" w:sz="6" w:space="0" w:color="000000"/>
            </w:tcBorders>
            <w:vAlign w:val="bottom"/>
          </w:tcPr>
          <w:p w14:paraId="5F8E591E" w14:textId="77777777" w:rsidR="00BB7A60" w:rsidRPr="000643E0" w:rsidRDefault="00BB7A60" w:rsidP="00BB7A60">
            <w:pPr>
              <w:ind w:firstLine="4"/>
              <w:jc w:val="center"/>
              <w:rPr>
                <w:color w:val="000000"/>
                <w:sz w:val="18"/>
                <w:szCs w:val="18"/>
              </w:rPr>
            </w:pPr>
            <w:r>
              <w:rPr>
                <w:color w:val="000000"/>
                <w:sz w:val="18"/>
                <w:szCs w:val="18"/>
              </w:rPr>
              <w:t>571.78%</w:t>
            </w:r>
          </w:p>
        </w:tc>
      </w:tr>
      <w:tr w:rsidR="00C4631F" w:rsidRPr="00846A19" w14:paraId="400D80F0" w14:textId="77777777" w:rsidTr="00C4631F">
        <w:trPr>
          <w:gridAfter w:val="1"/>
          <w:wAfter w:w="91" w:type="dxa"/>
          <w:trHeight w:val="220"/>
        </w:trPr>
        <w:tc>
          <w:tcPr>
            <w:tcW w:w="1274" w:type="dxa"/>
            <w:tcBorders>
              <w:top w:val="single" w:sz="4" w:space="0" w:color="auto"/>
              <w:bottom w:val="single" w:sz="6" w:space="0" w:color="000000"/>
            </w:tcBorders>
          </w:tcPr>
          <w:p w14:paraId="13BF8A79" w14:textId="77777777" w:rsidR="00BB7A60" w:rsidRPr="00846A19" w:rsidRDefault="00BB7A60" w:rsidP="00087CD8">
            <w:pPr>
              <w:pStyle w:val="TableParagraph"/>
              <w:spacing w:before="6" w:line="206" w:lineRule="exact"/>
              <w:ind w:left="23" w:hanging="23"/>
              <w:rPr>
                <w:sz w:val="18"/>
                <w:szCs w:val="18"/>
              </w:rPr>
            </w:pPr>
            <w:r>
              <w:rPr>
                <w:sz w:val="18"/>
                <w:szCs w:val="18"/>
              </w:rPr>
              <w:t>Total</w:t>
            </w:r>
          </w:p>
        </w:tc>
        <w:tc>
          <w:tcPr>
            <w:tcW w:w="709" w:type="dxa"/>
            <w:tcBorders>
              <w:top w:val="single" w:sz="4" w:space="0" w:color="auto"/>
              <w:bottom w:val="single" w:sz="6" w:space="0" w:color="000000"/>
            </w:tcBorders>
          </w:tcPr>
          <w:p w14:paraId="0BD91C7D" w14:textId="275CF29B" w:rsidR="00BB7A60" w:rsidRPr="00846A19" w:rsidRDefault="00BB7A60" w:rsidP="00BB7A60">
            <w:pPr>
              <w:pStyle w:val="TableParagraph"/>
              <w:spacing w:before="6" w:line="206" w:lineRule="exact"/>
              <w:ind w:left="23" w:firstLine="360"/>
              <w:jc w:val="both"/>
              <w:rPr>
                <w:sz w:val="18"/>
                <w:szCs w:val="18"/>
              </w:rPr>
            </w:pPr>
            <w:r>
              <w:rPr>
                <w:sz w:val="18"/>
                <w:szCs w:val="18"/>
              </w:rPr>
              <w:t>168</w:t>
            </w:r>
          </w:p>
        </w:tc>
        <w:tc>
          <w:tcPr>
            <w:tcW w:w="1136" w:type="dxa"/>
            <w:gridSpan w:val="3"/>
            <w:tcBorders>
              <w:top w:val="single" w:sz="4" w:space="0" w:color="auto"/>
              <w:bottom w:val="single" w:sz="6" w:space="0" w:color="000000"/>
            </w:tcBorders>
            <w:vAlign w:val="bottom"/>
          </w:tcPr>
          <w:p w14:paraId="195BDBCC" w14:textId="77777777" w:rsidR="00BB7A60" w:rsidRPr="000643E0" w:rsidRDefault="00BB7A60" w:rsidP="00C4631F">
            <w:pPr>
              <w:jc w:val="center"/>
              <w:rPr>
                <w:color w:val="000000"/>
                <w:sz w:val="18"/>
                <w:szCs w:val="18"/>
              </w:rPr>
            </w:pPr>
            <w:r w:rsidRPr="000643E0">
              <w:rPr>
                <w:color w:val="000000"/>
                <w:sz w:val="18"/>
                <w:szCs w:val="18"/>
              </w:rPr>
              <w:t>-47.43%</w:t>
            </w:r>
          </w:p>
        </w:tc>
        <w:tc>
          <w:tcPr>
            <w:tcW w:w="1121" w:type="dxa"/>
            <w:tcBorders>
              <w:top w:val="single" w:sz="4" w:space="0" w:color="auto"/>
              <w:bottom w:val="single" w:sz="6" w:space="0" w:color="000000"/>
            </w:tcBorders>
            <w:vAlign w:val="bottom"/>
          </w:tcPr>
          <w:p w14:paraId="740BE0B8" w14:textId="77777777" w:rsidR="00BB7A60" w:rsidRPr="000643E0" w:rsidRDefault="00BB7A60" w:rsidP="00BB7A60">
            <w:pPr>
              <w:ind w:firstLine="360"/>
              <w:jc w:val="center"/>
              <w:rPr>
                <w:color w:val="000000"/>
                <w:sz w:val="18"/>
                <w:szCs w:val="18"/>
              </w:rPr>
            </w:pPr>
            <w:r w:rsidRPr="000643E0">
              <w:rPr>
                <w:color w:val="000000"/>
                <w:sz w:val="18"/>
                <w:szCs w:val="18"/>
              </w:rPr>
              <w:t>-50.25%</w:t>
            </w:r>
          </w:p>
        </w:tc>
        <w:tc>
          <w:tcPr>
            <w:tcW w:w="1572" w:type="dxa"/>
            <w:gridSpan w:val="3"/>
            <w:tcBorders>
              <w:top w:val="single" w:sz="4" w:space="0" w:color="auto"/>
              <w:bottom w:val="single" w:sz="6" w:space="0" w:color="000000"/>
            </w:tcBorders>
            <w:vAlign w:val="bottom"/>
          </w:tcPr>
          <w:p w14:paraId="06B8FB38" w14:textId="77777777" w:rsidR="00BB7A60" w:rsidRPr="000643E0" w:rsidRDefault="00BB7A60" w:rsidP="00BB7A60">
            <w:pPr>
              <w:ind w:firstLine="10"/>
              <w:jc w:val="center"/>
              <w:rPr>
                <w:color w:val="000000"/>
                <w:sz w:val="18"/>
                <w:szCs w:val="18"/>
              </w:rPr>
            </w:pPr>
            <w:r w:rsidRPr="000643E0">
              <w:rPr>
                <w:color w:val="000000"/>
                <w:sz w:val="18"/>
                <w:szCs w:val="18"/>
              </w:rPr>
              <w:t>92.64%</w:t>
            </w:r>
          </w:p>
        </w:tc>
        <w:tc>
          <w:tcPr>
            <w:tcW w:w="992" w:type="dxa"/>
            <w:gridSpan w:val="2"/>
            <w:tcBorders>
              <w:top w:val="single" w:sz="4" w:space="0" w:color="auto"/>
              <w:bottom w:val="single" w:sz="6" w:space="0" w:color="000000"/>
            </w:tcBorders>
            <w:vAlign w:val="bottom"/>
          </w:tcPr>
          <w:p w14:paraId="018A36F0" w14:textId="77777777" w:rsidR="00BB7A60" w:rsidRPr="000643E0" w:rsidRDefault="00BB7A60" w:rsidP="00BB7A60">
            <w:pPr>
              <w:ind w:firstLine="10"/>
              <w:jc w:val="center"/>
              <w:rPr>
                <w:color w:val="000000"/>
                <w:sz w:val="18"/>
                <w:szCs w:val="18"/>
              </w:rPr>
            </w:pPr>
            <w:r w:rsidRPr="000643E0">
              <w:rPr>
                <w:color w:val="000000"/>
                <w:sz w:val="18"/>
                <w:szCs w:val="18"/>
              </w:rPr>
              <w:t>-261.14%</w:t>
            </w:r>
          </w:p>
        </w:tc>
        <w:tc>
          <w:tcPr>
            <w:tcW w:w="993" w:type="dxa"/>
            <w:gridSpan w:val="2"/>
            <w:tcBorders>
              <w:top w:val="single" w:sz="4" w:space="0" w:color="auto"/>
              <w:bottom w:val="single" w:sz="6" w:space="0" w:color="000000"/>
            </w:tcBorders>
            <w:vAlign w:val="bottom"/>
          </w:tcPr>
          <w:p w14:paraId="2E6A5361" w14:textId="77777777" w:rsidR="00BB7A60" w:rsidRPr="000643E0" w:rsidRDefault="00BB7A60" w:rsidP="00BB7A60">
            <w:pPr>
              <w:ind w:firstLine="10"/>
              <w:jc w:val="center"/>
              <w:rPr>
                <w:color w:val="000000"/>
                <w:sz w:val="18"/>
                <w:szCs w:val="18"/>
              </w:rPr>
            </w:pPr>
            <w:r w:rsidRPr="000643E0">
              <w:rPr>
                <w:color w:val="000000"/>
                <w:sz w:val="18"/>
                <w:szCs w:val="18"/>
              </w:rPr>
              <w:t>571.78%</w:t>
            </w:r>
          </w:p>
        </w:tc>
      </w:tr>
    </w:tbl>
    <w:p w14:paraId="0D6BF92A" w14:textId="77777777" w:rsidR="00D862E5" w:rsidRDefault="00D862E5" w:rsidP="00D862E5">
      <w:pPr>
        <w:spacing w:line="271" w:lineRule="auto"/>
        <w:ind w:right="21"/>
        <w:jc w:val="both"/>
        <w:rPr>
          <w:w w:val="105"/>
          <w:sz w:val="18"/>
          <w:szCs w:val="18"/>
        </w:rPr>
      </w:pPr>
      <w:r w:rsidRPr="00033024">
        <w:rPr>
          <w:w w:val="105"/>
          <w:sz w:val="18"/>
          <w:szCs w:val="18"/>
          <w:highlight w:val="yellow"/>
        </w:rPr>
        <w:t>(Source: table created by authors.)</w:t>
      </w:r>
    </w:p>
    <w:p w14:paraId="1E5DD024" w14:textId="3BF8B1E5" w:rsidR="007C659B" w:rsidRDefault="000D3DB2" w:rsidP="000D3DB2">
      <w:pPr>
        <w:spacing w:line="271" w:lineRule="auto"/>
        <w:ind w:right="21"/>
        <w:jc w:val="both"/>
        <w:rPr>
          <w:w w:val="105"/>
          <w:sz w:val="18"/>
          <w:szCs w:val="18"/>
        </w:rPr>
      </w:pPr>
      <w:r>
        <w:rPr>
          <w:w w:val="105"/>
          <w:sz w:val="18"/>
          <w:szCs w:val="18"/>
        </w:rPr>
        <w:t xml:space="preserve">All variables are defined in </w:t>
      </w:r>
      <w:r w:rsidR="00550B63">
        <w:rPr>
          <w:w w:val="105"/>
          <w:sz w:val="18"/>
          <w:szCs w:val="18"/>
        </w:rPr>
        <w:t>Definition of Variables</w:t>
      </w:r>
      <w:r>
        <w:rPr>
          <w:w w:val="105"/>
          <w:sz w:val="18"/>
          <w:szCs w:val="18"/>
        </w:rPr>
        <w:t>.</w:t>
      </w:r>
    </w:p>
    <w:p w14:paraId="20629F4D" w14:textId="6ABF89EB" w:rsidR="00AC5718" w:rsidRDefault="00AC5718" w:rsidP="000D3DB2">
      <w:pPr>
        <w:spacing w:line="271" w:lineRule="auto"/>
        <w:ind w:right="21"/>
        <w:jc w:val="both"/>
        <w:rPr>
          <w:w w:val="105"/>
          <w:sz w:val="18"/>
          <w:szCs w:val="18"/>
        </w:rPr>
      </w:pPr>
    </w:p>
    <w:p w14:paraId="511AFCDF" w14:textId="1363E48F" w:rsidR="002B1827" w:rsidRDefault="002B1827" w:rsidP="000D3DB2">
      <w:pPr>
        <w:spacing w:line="271" w:lineRule="auto"/>
        <w:ind w:right="21"/>
        <w:jc w:val="both"/>
        <w:rPr>
          <w:w w:val="105"/>
          <w:sz w:val="18"/>
          <w:szCs w:val="18"/>
        </w:rPr>
      </w:pPr>
    </w:p>
    <w:p w14:paraId="7A440ADA" w14:textId="1F614349" w:rsidR="002B1827" w:rsidRDefault="002B1827" w:rsidP="000D3DB2">
      <w:pPr>
        <w:spacing w:line="271" w:lineRule="auto"/>
        <w:ind w:right="21"/>
        <w:jc w:val="both"/>
        <w:rPr>
          <w:w w:val="105"/>
          <w:sz w:val="18"/>
          <w:szCs w:val="18"/>
        </w:rPr>
      </w:pPr>
    </w:p>
    <w:p w14:paraId="0F3B0FD9" w14:textId="599505B5" w:rsidR="00E50F99" w:rsidRDefault="00E50F99">
      <w:pPr>
        <w:rPr>
          <w:w w:val="105"/>
          <w:sz w:val="18"/>
          <w:szCs w:val="18"/>
        </w:rPr>
      </w:pPr>
    </w:p>
    <w:p w14:paraId="17E9D936" w14:textId="77777777" w:rsidR="00E50F99" w:rsidRDefault="00E50F99">
      <w:pPr>
        <w:rPr>
          <w:w w:val="105"/>
          <w:sz w:val="18"/>
          <w:szCs w:val="18"/>
        </w:rPr>
      </w:pPr>
    </w:p>
    <w:p w14:paraId="2B56A9A3" w14:textId="77777777" w:rsidR="00E50F99" w:rsidRDefault="00E50F99">
      <w:pPr>
        <w:rPr>
          <w:rFonts w:eastAsiaTheme="minorEastAsia"/>
          <w:b/>
          <w:bCs/>
          <w:color w:val="000000" w:themeColor="text1"/>
          <w:sz w:val="20"/>
          <w:szCs w:val="20"/>
          <w:lang w:eastAsia="zh-CN"/>
        </w:rPr>
      </w:pPr>
      <w:r>
        <w:br w:type="page"/>
      </w:r>
    </w:p>
    <w:p w14:paraId="2D78740B" w14:textId="2BF46B66" w:rsidR="007C659B" w:rsidRPr="00122F85" w:rsidRDefault="007C659B" w:rsidP="007C659B">
      <w:pPr>
        <w:pStyle w:val="Caption"/>
      </w:pPr>
      <w:r w:rsidRPr="00122F85">
        <w:lastRenderedPageBreak/>
        <w:t xml:space="preserve">Table </w:t>
      </w:r>
      <w:r w:rsidR="00221BB7">
        <w:t>A3</w:t>
      </w:r>
      <w:r>
        <w:t xml:space="preserve"> Chinese IPO </w:t>
      </w:r>
      <w:proofErr w:type="spellStart"/>
      <w:r>
        <w:t>Underpricing</w:t>
      </w:r>
      <w:proofErr w:type="spellEnd"/>
      <w:r>
        <w:t xml:space="preserve"> and </w:t>
      </w:r>
      <w:r w:rsidR="00AF786C">
        <w:t>Long-term Performance</w:t>
      </w:r>
    </w:p>
    <w:p w14:paraId="73228814" w14:textId="0F9E9A62" w:rsidR="007C659B" w:rsidRPr="00122F85" w:rsidRDefault="00F7215A" w:rsidP="007C659B">
      <w:pPr>
        <w:ind w:right="21"/>
        <w:jc w:val="both"/>
        <w:rPr>
          <w:color w:val="000000"/>
          <w:sz w:val="18"/>
          <w:szCs w:val="18"/>
        </w:rPr>
      </w:pPr>
      <w:r>
        <w:rPr>
          <w:color w:val="000000"/>
          <w:sz w:val="18"/>
          <w:szCs w:val="18"/>
        </w:rPr>
        <w:t>Columns (1)</w:t>
      </w:r>
      <w:r w:rsidR="00AF786C">
        <w:rPr>
          <w:color w:val="000000"/>
          <w:sz w:val="18"/>
          <w:szCs w:val="18"/>
        </w:rPr>
        <w:t xml:space="preserve"> – </w:t>
      </w:r>
      <w:r>
        <w:rPr>
          <w:color w:val="000000"/>
          <w:sz w:val="18"/>
          <w:szCs w:val="18"/>
        </w:rPr>
        <w:t>(</w:t>
      </w:r>
      <w:r w:rsidR="00AF786C">
        <w:rPr>
          <w:color w:val="000000"/>
          <w:sz w:val="18"/>
          <w:szCs w:val="18"/>
        </w:rPr>
        <w:t>4</w:t>
      </w:r>
      <w:r>
        <w:rPr>
          <w:color w:val="000000"/>
          <w:sz w:val="18"/>
          <w:szCs w:val="18"/>
        </w:rPr>
        <w:t xml:space="preserve">) report the </w:t>
      </w:r>
      <w:r w:rsidR="00AF786C">
        <w:rPr>
          <w:color w:val="000000"/>
          <w:sz w:val="18"/>
          <w:szCs w:val="18"/>
        </w:rPr>
        <w:t>regression analysis</w:t>
      </w:r>
      <w:r>
        <w:rPr>
          <w:color w:val="000000"/>
          <w:sz w:val="18"/>
          <w:szCs w:val="18"/>
        </w:rPr>
        <w:t xml:space="preserve"> of </w:t>
      </w:r>
      <w:r w:rsidR="00AF786C">
        <w:rPr>
          <w:color w:val="000000"/>
          <w:sz w:val="18"/>
          <w:szCs w:val="18"/>
        </w:rPr>
        <w:t>Equation (1)</w:t>
      </w:r>
      <w:r>
        <w:rPr>
          <w:color w:val="000000"/>
          <w:sz w:val="18"/>
          <w:szCs w:val="18"/>
        </w:rPr>
        <w:t>. Columns (</w:t>
      </w:r>
      <w:r w:rsidR="00AF786C">
        <w:rPr>
          <w:color w:val="000000"/>
          <w:sz w:val="18"/>
          <w:szCs w:val="18"/>
        </w:rPr>
        <w:t>5</w:t>
      </w:r>
      <w:r>
        <w:rPr>
          <w:color w:val="000000"/>
          <w:sz w:val="18"/>
          <w:szCs w:val="18"/>
        </w:rPr>
        <w:t>)</w:t>
      </w:r>
      <w:r w:rsidR="00AF786C">
        <w:rPr>
          <w:color w:val="000000"/>
          <w:sz w:val="18"/>
          <w:szCs w:val="18"/>
        </w:rPr>
        <w:t xml:space="preserve"> – </w:t>
      </w:r>
      <w:r>
        <w:rPr>
          <w:color w:val="000000"/>
          <w:sz w:val="18"/>
          <w:szCs w:val="18"/>
        </w:rPr>
        <w:t xml:space="preserve">(8) </w:t>
      </w:r>
      <w:r w:rsidR="00C8374C">
        <w:rPr>
          <w:color w:val="000000"/>
          <w:sz w:val="18"/>
          <w:szCs w:val="18"/>
        </w:rPr>
        <w:t>report the regression analysis of Equation (</w:t>
      </w:r>
      <w:r w:rsidR="00AF786C">
        <w:rPr>
          <w:color w:val="000000"/>
          <w:sz w:val="18"/>
          <w:szCs w:val="18"/>
        </w:rPr>
        <w:t>2</w:t>
      </w:r>
      <w:r w:rsidR="00C8374C">
        <w:rPr>
          <w:color w:val="000000"/>
          <w:sz w:val="18"/>
          <w:szCs w:val="18"/>
        </w:rPr>
        <w:t>)</w:t>
      </w:r>
      <w:r>
        <w:rPr>
          <w:color w:val="000000"/>
          <w:sz w:val="18"/>
          <w:szCs w:val="18"/>
        </w:rPr>
        <w:t xml:space="preserve">. </w:t>
      </w:r>
      <w:r w:rsidR="00C8374C">
        <w:rPr>
          <w:color w:val="000000"/>
          <w:sz w:val="18"/>
          <w:szCs w:val="18"/>
        </w:rPr>
        <w:t xml:space="preserve">All variables are defined in </w:t>
      </w:r>
      <w:r w:rsidR="00550B63">
        <w:rPr>
          <w:color w:val="000000"/>
          <w:sz w:val="18"/>
          <w:szCs w:val="18"/>
        </w:rPr>
        <w:t>Definition of Variables</w:t>
      </w:r>
      <w:r w:rsidR="00C8374C">
        <w:rPr>
          <w:color w:val="000000"/>
          <w:sz w:val="18"/>
          <w:szCs w:val="18"/>
        </w:rPr>
        <w:t xml:space="preserve">. </w:t>
      </w:r>
      <w:r w:rsidR="00AF786C">
        <w:rPr>
          <w:color w:val="000000"/>
          <w:sz w:val="18"/>
          <w:szCs w:val="18"/>
        </w:rPr>
        <w:t>C</w:t>
      </w:r>
      <w:r w:rsidR="00215A4E">
        <w:rPr>
          <w:color w:val="000000"/>
          <w:sz w:val="18"/>
          <w:szCs w:val="18"/>
        </w:rPr>
        <w:t xml:space="preserve">lustering in IPO years </w:t>
      </w:r>
      <w:r w:rsidR="00F801A6">
        <w:rPr>
          <w:color w:val="000000"/>
          <w:sz w:val="18"/>
          <w:szCs w:val="18"/>
        </w:rPr>
        <w:t>and</w:t>
      </w:r>
      <w:r w:rsidR="00AF786C">
        <w:rPr>
          <w:color w:val="000000"/>
          <w:sz w:val="18"/>
          <w:szCs w:val="18"/>
        </w:rPr>
        <w:t xml:space="preserve"> </w:t>
      </w:r>
      <w:r w:rsidR="00F801A6">
        <w:rPr>
          <w:color w:val="000000"/>
          <w:sz w:val="18"/>
          <w:szCs w:val="18"/>
        </w:rPr>
        <w:t>h</w:t>
      </w:r>
      <w:r w:rsidR="00215A4E">
        <w:rPr>
          <w:color w:val="000000"/>
          <w:sz w:val="18"/>
          <w:szCs w:val="18"/>
        </w:rPr>
        <w:t xml:space="preserve">eteroscedasticity are </w:t>
      </w:r>
      <w:r w:rsidR="00F801A6">
        <w:rPr>
          <w:color w:val="000000"/>
          <w:sz w:val="18"/>
          <w:szCs w:val="18"/>
        </w:rPr>
        <w:t>controlled</w:t>
      </w:r>
      <w:r w:rsidR="00215A4E">
        <w:rPr>
          <w:color w:val="000000"/>
          <w:sz w:val="18"/>
          <w:szCs w:val="18"/>
        </w:rPr>
        <w:t xml:space="preserve"> </w:t>
      </w:r>
      <w:r w:rsidR="00F801A6">
        <w:rPr>
          <w:color w:val="000000"/>
          <w:sz w:val="18"/>
          <w:szCs w:val="18"/>
        </w:rPr>
        <w:t xml:space="preserve">in </w:t>
      </w:r>
      <w:r w:rsidR="00215A4E">
        <w:rPr>
          <w:color w:val="000000"/>
          <w:sz w:val="18"/>
          <w:szCs w:val="18"/>
        </w:rPr>
        <w:t>calculat</w:t>
      </w:r>
      <w:r w:rsidR="00F801A6">
        <w:rPr>
          <w:color w:val="000000"/>
          <w:sz w:val="18"/>
          <w:szCs w:val="18"/>
        </w:rPr>
        <w:t>ing</w:t>
      </w:r>
      <w:r w:rsidR="00215A4E">
        <w:rPr>
          <w:color w:val="000000"/>
          <w:sz w:val="18"/>
          <w:szCs w:val="18"/>
        </w:rPr>
        <w:t xml:space="preserve"> the t-stats in parentheses.</w:t>
      </w:r>
      <w:r w:rsidR="00215A4E" w:rsidRPr="00327776">
        <w:rPr>
          <w:color w:val="000000"/>
          <w:sz w:val="18"/>
          <w:szCs w:val="18"/>
          <w:vertAlign w:val="superscript"/>
        </w:rPr>
        <w:t xml:space="preserve"> </w:t>
      </w:r>
      <w:r w:rsidR="00C8374C" w:rsidRPr="00122F85">
        <w:rPr>
          <w:color w:val="000000"/>
          <w:sz w:val="18"/>
          <w:szCs w:val="18"/>
          <w:vertAlign w:val="superscript"/>
        </w:rPr>
        <w:t>*</w:t>
      </w:r>
      <w:r w:rsidR="00C8374C" w:rsidRPr="00122F85">
        <w:rPr>
          <w:color w:val="000000"/>
          <w:sz w:val="18"/>
          <w:szCs w:val="18"/>
        </w:rPr>
        <w:t xml:space="preserve">, </w:t>
      </w:r>
      <w:r w:rsidR="00C8374C" w:rsidRPr="00122F85">
        <w:rPr>
          <w:color w:val="000000"/>
          <w:sz w:val="18"/>
          <w:szCs w:val="18"/>
          <w:vertAlign w:val="superscript"/>
        </w:rPr>
        <w:t>**</w:t>
      </w:r>
      <w:r w:rsidR="00C8374C" w:rsidRPr="00122F85">
        <w:rPr>
          <w:color w:val="000000"/>
          <w:sz w:val="18"/>
          <w:szCs w:val="18"/>
        </w:rPr>
        <w:t xml:space="preserve"> and </w:t>
      </w:r>
      <w:r w:rsidR="00C8374C" w:rsidRPr="00122F85">
        <w:rPr>
          <w:color w:val="000000"/>
          <w:sz w:val="18"/>
          <w:szCs w:val="18"/>
          <w:vertAlign w:val="superscript"/>
        </w:rPr>
        <w:t>***</w:t>
      </w:r>
      <w:r w:rsidR="00C8374C" w:rsidRPr="00122F85">
        <w:rPr>
          <w:color w:val="000000"/>
          <w:sz w:val="18"/>
          <w:szCs w:val="18"/>
        </w:rPr>
        <w:t xml:space="preserve"> indicate significance levels of 10%, 5% and 1%, respectively</w:t>
      </w:r>
      <w:r w:rsidR="00C8374C">
        <w:rPr>
          <w:color w:val="000000"/>
          <w:sz w:val="18"/>
          <w:szCs w:val="18"/>
        </w:rPr>
        <w:t>.</w:t>
      </w:r>
    </w:p>
    <w:tbl>
      <w:tblPr>
        <w:tblW w:w="5000" w:type="pct"/>
        <w:tblCellMar>
          <w:left w:w="0" w:type="dxa"/>
          <w:right w:w="0" w:type="dxa"/>
        </w:tblCellMar>
        <w:tblLook w:val="04A0" w:firstRow="1" w:lastRow="0" w:firstColumn="1" w:lastColumn="0" w:noHBand="0" w:noVBand="1"/>
      </w:tblPr>
      <w:tblGrid>
        <w:gridCol w:w="1992"/>
        <w:gridCol w:w="927"/>
        <w:gridCol w:w="846"/>
        <w:gridCol w:w="787"/>
        <w:gridCol w:w="897"/>
        <w:gridCol w:w="897"/>
        <w:gridCol w:w="895"/>
        <w:gridCol w:w="895"/>
        <w:gridCol w:w="884"/>
      </w:tblGrid>
      <w:tr w:rsidR="00AF786C" w:rsidRPr="00122F85" w14:paraId="63D5D430" w14:textId="77777777" w:rsidTr="00AF786C">
        <w:trPr>
          <w:trHeight w:hRule="exact" w:val="245"/>
        </w:trPr>
        <w:tc>
          <w:tcPr>
            <w:tcW w:w="1104" w:type="pct"/>
            <w:tcBorders>
              <w:top w:val="single" w:sz="4" w:space="0" w:color="auto"/>
              <w:left w:val="nil"/>
              <w:bottom w:val="single" w:sz="4" w:space="0" w:color="auto"/>
              <w:right w:val="nil"/>
            </w:tcBorders>
            <w:shd w:val="clear" w:color="000000" w:fill="FFFFFF"/>
            <w:noWrap/>
            <w:vAlign w:val="bottom"/>
          </w:tcPr>
          <w:p w14:paraId="20EBFC42" w14:textId="77777777" w:rsidR="00AF786C" w:rsidRPr="00122F85" w:rsidRDefault="00AF786C" w:rsidP="00221BB7">
            <w:pPr>
              <w:jc w:val="right"/>
              <w:rPr>
                <w:color w:val="000000"/>
                <w:sz w:val="18"/>
                <w:szCs w:val="18"/>
              </w:rPr>
            </w:pPr>
          </w:p>
        </w:tc>
        <w:tc>
          <w:tcPr>
            <w:tcW w:w="1916" w:type="pct"/>
            <w:gridSpan w:val="4"/>
            <w:tcBorders>
              <w:top w:val="single" w:sz="4" w:space="0" w:color="auto"/>
              <w:left w:val="nil"/>
              <w:bottom w:val="single" w:sz="4" w:space="0" w:color="auto"/>
              <w:right w:val="single" w:sz="4" w:space="0" w:color="auto"/>
            </w:tcBorders>
            <w:shd w:val="clear" w:color="000000" w:fill="FFFFFF"/>
            <w:vAlign w:val="bottom"/>
          </w:tcPr>
          <w:p w14:paraId="6D41F15C" w14:textId="797FFB19" w:rsidR="00AF786C" w:rsidRDefault="00AF786C" w:rsidP="00221BB7">
            <w:pPr>
              <w:jc w:val="center"/>
              <w:rPr>
                <w:sz w:val="18"/>
                <w:szCs w:val="18"/>
              </w:rPr>
            </w:pPr>
            <w:r>
              <w:rPr>
                <w:sz w:val="18"/>
                <w:szCs w:val="18"/>
              </w:rPr>
              <w:t xml:space="preserve">Dependent Variable: </w:t>
            </w:r>
            <w:proofErr w:type="spellStart"/>
            <w:r>
              <w:rPr>
                <w:sz w:val="18"/>
                <w:szCs w:val="18"/>
              </w:rPr>
              <w:t>Underpricing</w:t>
            </w:r>
            <w:proofErr w:type="spellEnd"/>
          </w:p>
        </w:tc>
        <w:tc>
          <w:tcPr>
            <w:tcW w:w="1979" w:type="pct"/>
            <w:gridSpan w:val="4"/>
            <w:tcBorders>
              <w:top w:val="single" w:sz="4" w:space="0" w:color="auto"/>
              <w:left w:val="single" w:sz="4" w:space="0" w:color="auto"/>
              <w:bottom w:val="single" w:sz="4" w:space="0" w:color="auto"/>
              <w:right w:val="nil"/>
            </w:tcBorders>
            <w:shd w:val="clear" w:color="000000" w:fill="FFFFFF"/>
            <w:vAlign w:val="bottom"/>
          </w:tcPr>
          <w:p w14:paraId="7BDCE1F8" w14:textId="68E418C9" w:rsidR="00AF786C" w:rsidRDefault="00AF786C" w:rsidP="00221BB7">
            <w:pPr>
              <w:jc w:val="center"/>
              <w:rPr>
                <w:sz w:val="18"/>
                <w:szCs w:val="18"/>
              </w:rPr>
            </w:pPr>
            <w:r>
              <w:rPr>
                <w:sz w:val="18"/>
                <w:szCs w:val="18"/>
              </w:rPr>
              <w:t>Dependent Variable: Long-term Performance</w:t>
            </w:r>
          </w:p>
        </w:tc>
      </w:tr>
      <w:tr w:rsidR="006556E0" w:rsidRPr="00122F85" w14:paraId="205CD74B" w14:textId="77777777" w:rsidTr="00AF786C">
        <w:trPr>
          <w:trHeight w:hRule="exact" w:val="245"/>
        </w:trPr>
        <w:tc>
          <w:tcPr>
            <w:tcW w:w="1104" w:type="pct"/>
            <w:tcBorders>
              <w:top w:val="single" w:sz="4" w:space="0" w:color="auto"/>
              <w:left w:val="nil"/>
              <w:bottom w:val="single" w:sz="4" w:space="0" w:color="auto"/>
              <w:right w:val="nil"/>
            </w:tcBorders>
            <w:shd w:val="clear" w:color="000000" w:fill="FFFFFF"/>
            <w:noWrap/>
            <w:vAlign w:val="bottom"/>
            <w:hideMark/>
          </w:tcPr>
          <w:p w14:paraId="103C2F17" w14:textId="77777777" w:rsidR="006556E0" w:rsidRPr="00122F85" w:rsidRDefault="006556E0" w:rsidP="00221BB7">
            <w:pPr>
              <w:jc w:val="right"/>
              <w:rPr>
                <w:color w:val="000000"/>
                <w:sz w:val="18"/>
                <w:szCs w:val="18"/>
              </w:rPr>
            </w:pPr>
            <w:r w:rsidRPr="00122F85">
              <w:rPr>
                <w:color w:val="000000"/>
                <w:sz w:val="18"/>
                <w:szCs w:val="18"/>
              </w:rPr>
              <w:t> </w:t>
            </w:r>
          </w:p>
        </w:tc>
        <w:tc>
          <w:tcPr>
            <w:tcW w:w="514" w:type="pct"/>
            <w:tcBorders>
              <w:top w:val="single" w:sz="4" w:space="0" w:color="auto"/>
              <w:left w:val="nil"/>
              <w:bottom w:val="single" w:sz="4" w:space="0" w:color="auto"/>
              <w:right w:val="nil"/>
            </w:tcBorders>
            <w:shd w:val="clear" w:color="000000" w:fill="FFFFFF"/>
            <w:vAlign w:val="bottom"/>
            <w:hideMark/>
          </w:tcPr>
          <w:p w14:paraId="6FE74471" w14:textId="77777777" w:rsidR="006556E0" w:rsidRPr="00122F85" w:rsidRDefault="006556E0" w:rsidP="00221BB7">
            <w:pPr>
              <w:jc w:val="center"/>
              <w:rPr>
                <w:color w:val="000000"/>
                <w:sz w:val="18"/>
                <w:szCs w:val="18"/>
              </w:rPr>
            </w:pPr>
            <w:r w:rsidRPr="00122F85">
              <w:rPr>
                <w:color w:val="000000"/>
                <w:sz w:val="18"/>
                <w:szCs w:val="18"/>
              </w:rPr>
              <w:t>(1)</w:t>
            </w:r>
          </w:p>
        </w:tc>
        <w:tc>
          <w:tcPr>
            <w:tcW w:w="469" w:type="pct"/>
            <w:tcBorders>
              <w:top w:val="single" w:sz="4" w:space="0" w:color="auto"/>
              <w:left w:val="nil"/>
              <w:bottom w:val="single" w:sz="4" w:space="0" w:color="auto"/>
              <w:right w:val="nil"/>
            </w:tcBorders>
            <w:shd w:val="clear" w:color="000000" w:fill="FFFFFF"/>
            <w:vAlign w:val="bottom"/>
            <w:hideMark/>
          </w:tcPr>
          <w:p w14:paraId="1639A102" w14:textId="77777777" w:rsidR="006556E0" w:rsidRPr="00122F85" w:rsidRDefault="006556E0" w:rsidP="00221BB7">
            <w:pPr>
              <w:jc w:val="center"/>
              <w:rPr>
                <w:color w:val="000000"/>
                <w:sz w:val="18"/>
                <w:szCs w:val="18"/>
              </w:rPr>
            </w:pPr>
            <w:r w:rsidRPr="00122F85">
              <w:rPr>
                <w:color w:val="000000"/>
                <w:sz w:val="18"/>
                <w:szCs w:val="18"/>
              </w:rPr>
              <w:t>(2)</w:t>
            </w:r>
          </w:p>
        </w:tc>
        <w:tc>
          <w:tcPr>
            <w:tcW w:w="436" w:type="pct"/>
            <w:tcBorders>
              <w:top w:val="single" w:sz="4" w:space="0" w:color="auto"/>
              <w:left w:val="nil"/>
              <w:bottom w:val="single" w:sz="4" w:space="0" w:color="auto"/>
              <w:right w:val="nil"/>
            </w:tcBorders>
            <w:shd w:val="clear" w:color="000000" w:fill="FFFFFF"/>
            <w:vAlign w:val="bottom"/>
            <w:hideMark/>
          </w:tcPr>
          <w:p w14:paraId="3BE28A3E" w14:textId="77777777" w:rsidR="006556E0" w:rsidRPr="00122F85" w:rsidRDefault="006556E0" w:rsidP="00221BB7">
            <w:pPr>
              <w:jc w:val="center"/>
              <w:rPr>
                <w:color w:val="000000"/>
                <w:sz w:val="18"/>
                <w:szCs w:val="18"/>
              </w:rPr>
            </w:pPr>
            <w:r>
              <w:rPr>
                <w:color w:val="000000"/>
                <w:sz w:val="18"/>
                <w:szCs w:val="18"/>
              </w:rPr>
              <w:t>(3</w:t>
            </w:r>
            <w:r w:rsidRPr="00122F85">
              <w:rPr>
                <w:color w:val="000000"/>
                <w:sz w:val="18"/>
                <w:szCs w:val="18"/>
              </w:rPr>
              <w:t>)</w:t>
            </w:r>
          </w:p>
        </w:tc>
        <w:tc>
          <w:tcPr>
            <w:tcW w:w="497" w:type="pct"/>
            <w:tcBorders>
              <w:top w:val="single" w:sz="4" w:space="0" w:color="auto"/>
              <w:left w:val="nil"/>
              <w:bottom w:val="single" w:sz="4" w:space="0" w:color="auto"/>
              <w:right w:val="single" w:sz="4" w:space="0" w:color="auto"/>
            </w:tcBorders>
            <w:shd w:val="clear" w:color="000000" w:fill="FFFFFF"/>
          </w:tcPr>
          <w:p w14:paraId="7CDE2F0E" w14:textId="77777777" w:rsidR="006556E0" w:rsidRDefault="006556E0" w:rsidP="00221BB7">
            <w:pPr>
              <w:jc w:val="center"/>
              <w:rPr>
                <w:sz w:val="18"/>
                <w:szCs w:val="18"/>
              </w:rPr>
            </w:pPr>
            <w:r>
              <w:rPr>
                <w:sz w:val="18"/>
                <w:szCs w:val="18"/>
              </w:rPr>
              <w:t>(4)</w:t>
            </w:r>
          </w:p>
        </w:tc>
        <w:tc>
          <w:tcPr>
            <w:tcW w:w="497" w:type="pct"/>
            <w:tcBorders>
              <w:top w:val="single" w:sz="4" w:space="0" w:color="auto"/>
              <w:left w:val="single" w:sz="4" w:space="0" w:color="auto"/>
              <w:bottom w:val="single" w:sz="4" w:space="0" w:color="auto"/>
              <w:right w:val="nil"/>
            </w:tcBorders>
            <w:shd w:val="clear" w:color="000000" w:fill="FFFFFF"/>
            <w:vAlign w:val="bottom"/>
            <w:hideMark/>
          </w:tcPr>
          <w:p w14:paraId="72C037AD" w14:textId="77777777" w:rsidR="006556E0" w:rsidRPr="00122F85" w:rsidRDefault="006556E0" w:rsidP="00221BB7">
            <w:pPr>
              <w:jc w:val="center"/>
              <w:rPr>
                <w:sz w:val="18"/>
                <w:szCs w:val="18"/>
              </w:rPr>
            </w:pPr>
            <w:r>
              <w:rPr>
                <w:sz w:val="18"/>
                <w:szCs w:val="18"/>
              </w:rPr>
              <w:t>(5</w:t>
            </w:r>
            <w:r w:rsidRPr="00122F85">
              <w:rPr>
                <w:sz w:val="18"/>
                <w:szCs w:val="18"/>
              </w:rPr>
              <w:t>)</w:t>
            </w:r>
          </w:p>
        </w:tc>
        <w:tc>
          <w:tcPr>
            <w:tcW w:w="496" w:type="pct"/>
            <w:tcBorders>
              <w:top w:val="single" w:sz="4" w:space="0" w:color="auto"/>
              <w:left w:val="nil"/>
              <w:bottom w:val="single" w:sz="4" w:space="0" w:color="auto"/>
              <w:right w:val="nil"/>
            </w:tcBorders>
            <w:shd w:val="clear" w:color="000000" w:fill="FFFFFF"/>
          </w:tcPr>
          <w:p w14:paraId="5324D0F9" w14:textId="77777777" w:rsidR="006556E0" w:rsidRDefault="006556E0" w:rsidP="00221BB7">
            <w:pPr>
              <w:jc w:val="center"/>
              <w:rPr>
                <w:sz w:val="18"/>
                <w:szCs w:val="18"/>
              </w:rPr>
            </w:pPr>
            <w:r>
              <w:rPr>
                <w:sz w:val="18"/>
                <w:szCs w:val="18"/>
              </w:rPr>
              <w:t>(6)</w:t>
            </w:r>
          </w:p>
        </w:tc>
        <w:tc>
          <w:tcPr>
            <w:tcW w:w="496" w:type="pct"/>
            <w:tcBorders>
              <w:top w:val="single" w:sz="4" w:space="0" w:color="auto"/>
              <w:left w:val="nil"/>
              <w:bottom w:val="single" w:sz="4" w:space="0" w:color="auto"/>
              <w:right w:val="nil"/>
            </w:tcBorders>
            <w:shd w:val="clear" w:color="000000" w:fill="FFFFFF"/>
          </w:tcPr>
          <w:p w14:paraId="4671B44D" w14:textId="77777777" w:rsidR="006556E0" w:rsidRDefault="006556E0" w:rsidP="00221BB7">
            <w:pPr>
              <w:jc w:val="center"/>
              <w:rPr>
                <w:sz w:val="18"/>
                <w:szCs w:val="18"/>
              </w:rPr>
            </w:pPr>
            <w:r>
              <w:rPr>
                <w:sz w:val="18"/>
                <w:szCs w:val="18"/>
              </w:rPr>
              <w:t>(7)</w:t>
            </w:r>
          </w:p>
        </w:tc>
        <w:tc>
          <w:tcPr>
            <w:tcW w:w="490" w:type="pct"/>
            <w:tcBorders>
              <w:top w:val="single" w:sz="4" w:space="0" w:color="auto"/>
              <w:left w:val="nil"/>
              <w:bottom w:val="single" w:sz="4" w:space="0" w:color="auto"/>
              <w:right w:val="nil"/>
            </w:tcBorders>
            <w:shd w:val="clear" w:color="000000" w:fill="FFFFFF"/>
          </w:tcPr>
          <w:p w14:paraId="131ED1A1" w14:textId="77777777" w:rsidR="006556E0" w:rsidRPr="00122F85" w:rsidRDefault="006556E0" w:rsidP="00221BB7">
            <w:pPr>
              <w:jc w:val="center"/>
              <w:rPr>
                <w:sz w:val="18"/>
                <w:szCs w:val="18"/>
              </w:rPr>
            </w:pPr>
            <w:r>
              <w:rPr>
                <w:sz w:val="18"/>
                <w:szCs w:val="18"/>
              </w:rPr>
              <w:t>(8)</w:t>
            </w:r>
          </w:p>
        </w:tc>
      </w:tr>
      <w:tr w:rsidR="00591C45" w:rsidRPr="00B41849" w14:paraId="734680F9" w14:textId="77777777" w:rsidTr="00AF786C">
        <w:trPr>
          <w:trHeight w:hRule="exact" w:val="245"/>
        </w:trPr>
        <w:tc>
          <w:tcPr>
            <w:tcW w:w="1104" w:type="pct"/>
            <w:tcBorders>
              <w:top w:val="nil"/>
              <w:left w:val="nil"/>
              <w:bottom w:val="nil"/>
              <w:right w:val="nil"/>
            </w:tcBorders>
            <w:shd w:val="clear" w:color="000000" w:fill="FFFFFF"/>
            <w:noWrap/>
            <w:vAlign w:val="bottom"/>
            <w:hideMark/>
          </w:tcPr>
          <w:p w14:paraId="24BC2EDD" w14:textId="1B56038B" w:rsidR="00591C45" w:rsidRPr="00B41849" w:rsidRDefault="00591C45" w:rsidP="00591C45">
            <w:pPr>
              <w:rPr>
                <w:i/>
                <w:color w:val="000000"/>
                <w:sz w:val="18"/>
                <w:szCs w:val="18"/>
              </w:rPr>
            </w:pPr>
            <w:r w:rsidRPr="00B41849">
              <w:rPr>
                <w:i/>
                <w:color w:val="000000"/>
                <w:sz w:val="18"/>
                <w:szCs w:val="18"/>
              </w:rPr>
              <w:t xml:space="preserve">DREV </w:t>
            </w:r>
          </w:p>
        </w:tc>
        <w:tc>
          <w:tcPr>
            <w:tcW w:w="514" w:type="pct"/>
            <w:tcBorders>
              <w:top w:val="nil"/>
              <w:left w:val="nil"/>
              <w:bottom w:val="nil"/>
              <w:right w:val="nil"/>
            </w:tcBorders>
            <w:shd w:val="clear" w:color="000000" w:fill="FFFFFF"/>
            <w:noWrap/>
            <w:vAlign w:val="bottom"/>
            <w:hideMark/>
          </w:tcPr>
          <w:p w14:paraId="625EAD39" w14:textId="26E942D7" w:rsidR="00591C45" w:rsidRPr="001D2256" w:rsidRDefault="00591C45" w:rsidP="00591C45">
            <w:pPr>
              <w:jc w:val="center"/>
              <w:rPr>
                <w:color w:val="000000"/>
                <w:sz w:val="18"/>
                <w:szCs w:val="18"/>
              </w:rPr>
            </w:pPr>
            <w:r w:rsidRPr="00B41849">
              <w:rPr>
                <w:color w:val="000000"/>
                <w:sz w:val="18"/>
                <w:szCs w:val="18"/>
              </w:rPr>
              <w:t>-0.256**</w:t>
            </w:r>
          </w:p>
        </w:tc>
        <w:tc>
          <w:tcPr>
            <w:tcW w:w="469" w:type="pct"/>
            <w:tcBorders>
              <w:top w:val="nil"/>
              <w:left w:val="nil"/>
              <w:bottom w:val="nil"/>
              <w:right w:val="nil"/>
            </w:tcBorders>
            <w:shd w:val="clear" w:color="000000" w:fill="FFFFFF"/>
            <w:noWrap/>
            <w:vAlign w:val="bottom"/>
          </w:tcPr>
          <w:p w14:paraId="652854D9" w14:textId="10DD58F3" w:rsidR="00591C45" w:rsidRPr="00B41849" w:rsidRDefault="00591C45" w:rsidP="00591C45">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574BED4F" w14:textId="77777777" w:rsidR="00591C45" w:rsidRPr="00B41849" w:rsidRDefault="00591C45" w:rsidP="00591C45">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16DBDFCB" w14:textId="6C7CCA9B" w:rsidR="00591C45" w:rsidRPr="00B41849" w:rsidRDefault="00591C45" w:rsidP="00591C45">
            <w:pPr>
              <w:jc w:val="center"/>
              <w:rPr>
                <w:color w:val="000000"/>
                <w:sz w:val="18"/>
                <w:szCs w:val="18"/>
              </w:rPr>
            </w:pPr>
            <w:r w:rsidRPr="000B4891">
              <w:rPr>
                <w:color w:val="000000"/>
                <w:sz w:val="18"/>
                <w:szCs w:val="18"/>
              </w:rPr>
              <w:t>-0.247*</w:t>
            </w:r>
          </w:p>
        </w:tc>
        <w:tc>
          <w:tcPr>
            <w:tcW w:w="497" w:type="pct"/>
            <w:tcBorders>
              <w:top w:val="nil"/>
              <w:left w:val="single" w:sz="4" w:space="0" w:color="auto"/>
              <w:bottom w:val="nil"/>
              <w:right w:val="nil"/>
            </w:tcBorders>
            <w:shd w:val="clear" w:color="000000" w:fill="FFFFFF"/>
            <w:noWrap/>
            <w:vAlign w:val="bottom"/>
          </w:tcPr>
          <w:p w14:paraId="0C253E66" w14:textId="77777777" w:rsidR="00591C45" w:rsidRPr="00B41849" w:rsidRDefault="00591C45" w:rsidP="00591C45">
            <w:pPr>
              <w:jc w:val="center"/>
              <w:rPr>
                <w:color w:val="000000"/>
                <w:sz w:val="18"/>
                <w:szCs w:val="18"/>
              </w:rPr>
            </w:pPr>
          </w:p>
        </w:tc>
        <w:tc>
          <w:tcPr>
            <w:tcW w:w="496" w:type="pct"/>
            <w:tcBorders>
              <w:top w:val="nil"/>
              <w:left w:val="nil"/>
              <w:bottom w:val="nil"/>
              <w:right w:val="nil"/>
            </w:tcBorders>
            <w:shd w:val="clear" w:color="000000" w:fill="FFFFFF"/>
            <w:vAlign w:val="bottom"/>
          </w:tcPr>
          <w:p w14:paraId="0BD785C1" w14:textId="77777777" w:rsidR="00591C45" w:rsidRPr="00B41849" w:rsidRDefault="00591C45" w:rsidP="00591C45">
            <w:pPr>
              <w:jc w:val="center"/>
              <w:rPr>
                <w:color w:val="000000"/>
                <w:sz w:val="18"/>
                <w:szCs w:val="18"/>
              </w:rPr>
            </w:pPr>
          </w:p>
        </w:tc>
        <w:tc>
          <w:tcPr>
            <w:tcW w:w="496" w:type="pct"/>
            <w:tcBorders>
              <w:top w:val="nil"/>
              <w:left w:val="nil"/>
              <w:bottom w:val="nil"/>
              <w:right w:val="nil"/>
            </w:tcBorders>
            <w:shd w:val="clear" w:color="000000" w:fill="FFFFFF"/>
            <w:vAlign w:val="bottom"/>
          </w:tcPr>
          <w:p w14:paraId="66330784" w14:textId="77777777" w:rsidR="00591C45" w:rsidRPr="00B41849" w:rsidRDefault="00591C45" w:rsidP="00591C45">
            <w:pPr>
              <w:jc w:val="center"/>
              <w:rPr>
                <w:color w:val="000000"/>
                <w:sz w:val="18"/>
                <w:szCs w:val="18"/>
              </w:rPr>
            </w:pPr>
          </w:p>
        </w:tc>
        <w:tc>
          <w:tcPr>
            <w:tcW w:w="490" w:type="pct"/>
            <w:tcBorders>
              <w:top w:val="nil"/>
              <w:left w:val="nil"/>
              <w:bottom w:val="nil"/>
              <w:right w:val="nil"/>
            </w:tcBorders>
            <w:shd w:val="clear" w:color="000000" w:fill="FFFFFF"/>
            <w:vAlign w:val="bottom"/>
          </w:tcPr>
          <w:p w14:paraId="4EB43AF4" w14:textId="77777777" w:rsidR="00591C45" w:rsidRPr="00B41849" w:rsidRDefault="00591C45" w:rsidP="00591C45">
            <w:pPr>
              <w:jc w:val="center"/>
              <w:rPr>
                <w:color w:val="000000"/>
                <w:sz w:val="18"/>
                <w:szCs w:val="18"/>
              </w:rPr>
            </w:pPr>
          </w:p>
        </w:tc>
      </w:tr>
      <w:tr w:rsidR="00591C45" w:rsidRPr="00B41849" w14:paraId="53AD6C02" w14:textId="77777777" w:rsidTr="00AF786C">
        <w:trPr>
          <w:trHeight w:hRule="exact" w:val="245"/>
        </w:trPr>
        <w:tc>
          <w:tcPr>
            <w:tcW w:w="1104" w:type="pct"/>
            <w:tcBorders>
              <w:top w:val="nil"/>
              <w:left w:val="nil"/>
              <w:bottom w:val="nil"/>
              <w:right w:val="nil"/>
            </w:tcBorders>
            <w:shd w:val="clear" w:color="000000" w:fill="FFFFFF"/>
            <w:noWrap/>
            <w:vAlign w:val="bottom"/>
            <w:hideMark/>
          </w:tcPr>
          <w:p w14:paraId="72CEC498" w14:textId="77777777" w:rsidR="00591C45" w:rsidRPr="00B41849" w:rsidRDefault="00591C45" w:rsidP="00591C45">
            <w:pPr>
              <w:rPr>
                <w:i/>
                <w:color w:val="000000"/>
                <w:sz w:val="18"/>
                <w:szCs w:val="18"/>
              </w:rPr>
            </w:pPr>
          </w:p>
        </w:tc>
        <w:tc>
          <w:tcPr>
            <w:tcW w:w="514" w:type="pct"/>
            <w:tcBorders>
              <w:top w:val="nil"/>
              <w:left w:val="nil"/>
              <w:bottom w:val="nil"/>
              <w:right w:val="nil"/>
            </w:tcBorders>
            <w:shd w:val="clear" w:color="000000" w:fill="FFFFFF"/>
            <w:noWrap/>
            <w:vAlign w:val="bottom"/>
            <w:hideMark/>
          </w:tcPr>
          <w:p w14:paraId="0158EA0B" w14:textId="5DB5E787" w:rsidR="00591C45" w:rsidRPr="001D2256" w:rsidRDefault="00591C45" w:rsidP="00591C45">
            <w:pPr>
              <w:jc w:val="center"/>
              <w:rPr>
                <w:color w:val="000000"/>
                <w:sz w:val="18"/>
                <w:szCs w:val="18"/>
              </w:rPr>
            </w:pPr>
            <w:r w:rsidRPr="00B41849">
              <w:rPr>
                <w:color w:val="000000"/>
                <w:sz w:val="18"/>
                <w:szCs w:val="18"/>
              </w:rPr>
              <w:t>(-2.16)</w:t>
            </w:r>
          </w:p>
        </w:tc>
        <w:tc>
          <w:tcPr>
            <w:tcW w:w="469" w:type="pct"/>
            <w:tcBorders>
              <w:top w:val="nil"/>
              <w:left w:val="nil"/>
              <w:bottom w:val="nil"/>
              <w:right w:val="nil"/>
            </w:tcBorders>
            <w:shd w:val="clear" w:color="000000" w:fill="FFFFFF"/>
            <w:noWrap/>
            <w:vAlign w:val="bottom"/>
          </w:tcPr>
          <w:p w14:paraId="4B174DFC" w14:textId="16AA221E" w:rsidR="00591C45" w:rsidRPr="00B41849" w:rsidRDefault="00591C45" w:rsidP="00591C45">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581799E8" w14:textId="77777777" w:rsidR="00591C45" w:rsidRPr="00B41849" w:rsidRDefault="00591C45" w:rsidP="00591C45">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1C784B06" w14:textId="0A7594B9" w:rsidR="00591C45" w:rsidRPr="00B41849" w:rsidRDefault="00591C45" w:rsidP="00591C45">
            <w:pPr>
              <w:jc w:val="center"/>
              <w:rPr>
                <w:color w:val="000000"/>
                <w:sz w:val="18"/>
                <w:szCs w:val="18"/>
              </w:rPr>
            </w:pPr>
            <w:r w:rsidRPr="000B4891">
              <w:rPr>
                <w:color w:val="000000"/>
                <w:sz w:val="18"/>
                <w:szCs w:val="18"/>
              </w:rPr>
              <w:t>(-2.10)</w:t>
            </w:r>
          </w:p>
        </w:tc>
        <w:tc>
          <w:tcPr>
            <w:tcW w:w="497" w:type="pct"/>
            <w:tcBorders>
              <w:top w:val="nil"/>
              <w:left w:val="single" w:sz="4" w:space="0" w:color="auto"/>
              <w:bottom w:val="nil"/>
              <w:right w:val="nil"/>
            </w:tcBorders>
            <w:shd w:val="clear" w:color="000000" w:fill="FFFFFF"/>
            <w:noWrap/>
            <w:vAlign w:val="bottom"/>
          </w:tcPr>
          <w:p w14:paraId="4DE2F4AE" w14:textId="77777777" w:rsidR="00591C45" w:rsidRPr="00B41849" w:rsidRDefault="00591C45" w:rsidP="00591C45">
            <w:pPr>
              <w:jc w:val="center"/>
              <w:rPr>
                <w:color w:val="000000"/>
                <w:sz w:val="18"/>
                <w:szCs w:val="18"/>
              </w:rPr>
            </w:pPr>
          </w:p>
        </w:tc>
        <w:tc>
          <w:tcPr>
            <w:tcW w:w="496" w:type="pct"/>
            <w:tcBorders>
              <w:top w:val="nil"/>
              <w:left w:val="nil"/>
              <w:bottom w:val="nil"/>
              <w:right w:val="nil"/>
            </w:tcBorders>
            <w:shd w:val="clear" w:color="000000" w:fill="FFFFFF"/>
            <w:vAlign w:val="bottom"/>
          </w:tcPr>
          <w:p w14:paraId="16D18657" w14:textId="77777777" w:rsidR="00591C45" w:rsidRPr="00B41849" w:rsidRDefault="00591C45" w:rsidP="00591C45">
            <w:pPr>
              <w:jc w:val="center"/>
              <w:rPr>
                <w:color w:val="000000"/>
                <w:sz w:val="18"/>
                <w:szCs w:val="18"/>
              </w:rPr>
            </w:pPr>
          </w:p>
        </w:tc>
        <w:tc>
          <w:tcPr>
            <w:tcW w:w="496" w:type="pct"/>
            <w:tcBorders>
              <w:top w:val="nil"/>
              <w:left w:val="nil"/>
              <w:bottom w:val="nil"/>
              <w:right w:val="nil"/>
            </w:tcBorders>
            <w:shd w:val="clear" w:color="000000" w:fill="FFFFFF"/>
            <w:vAlign w:val="bottom"/>
          </w:tcPr>
          <w:p w14:paraId="7F1B63E2" w14:textId="77777777" w:rsidR="00591C45" w:rsidRPr="00B41849" w:rsidRDefault="00591C45" w:rsidP="00591C45">
            <w:pPr>
              <w:jc w:val="center"/>
              <w:rPr>
                <w:color w:val="000000"/>
                <w:sz w:val="18"/>
                <w:szCs w:val="18"/>
              </w:rPr>
            </w:pPr>
          </w:p>
        </w:tc>
        <w:tc>
          <w:tcPr>
            <w:tcW w:w="490" w:type="pct"/>
            <w:tcBorders>
              <w:top w:val="nil"/>
              <w:left w:val="nil"/>
              <w:bottom w:val="nil"/>
              <w:right w:val="nil"/>
            </w:tcBorders>
            <w:shd w:val="clear" w:color="000000" w:fill="FFFFFF"/>
            <w:vAlign w:val="bottom"/>
          </w:tcPr>
          <w:p w14:paraId="58D3E2B7" w14:textId="77777777" w:rsidR="00591C45" w:rsidRPr="00B41849" w:rsidRDefault="00591C45" w:rsidP="00591C45">
            <w:pPr>
              <w:jc w:val="center"/>
              <w:rPr>
                <w:color w:val="000000"/>
                <w:sz w:val="18"/>
                <w:szCs w:val="18"/>
              </w:rPr>
            </w:pPr>
          </w:p>
        </w:tc>
      </w:tr>
      <w:tr w:rsidR="000B63B3" w:rsidRPr="00B41849" w14:paraId="4D927844" w14:textId="77777777" w:rsidTr="00AF786C">
        <w:trPr>
          <w:trHeight w:hRule="exact" w:val="245"/>
        </w:trPr>
        <w:tc>
          <w:tcPr>
            <w:tcW w:w="1104" w:type="pct"/>
            <w:tcBorders>
              <w:top w:val="nil"/>
              <w:left w:val="nil"/>
              <w:bottom w:val="nil"/>
              <w:right w:val="nil"/>
            </w:tcBorders>
            <w:shd w:val="clear" w:color="000000" w:fill="FFFFFF"/>
            <w:noWrap/>
            <w:vAlign w:val="bottom"/>
          </w:tcPr>
          <w:p w14:paraId="31E7CDD4" w14:textId="44672549" w:rsidR="000B63B3" w:rsidRPr="000B4891" w:rsidRDefault="000B63B3" w:rsidP="000B63B3">
            <w:pPr>
              <w:rPr>
                <w:i/>
                <w:color w:val="000000"/>
                <w:sz w:val="18"/>
                <w:szCs w:val="18"/>
              </w:rPr>
            </w:pPr>
            <w:r>
              <w:rPr>
                <w:i/>
                <w:color w:val="000000"/>
                <w:sz w:val="18"/>
                <w:szCs w:val="18"/>
              </w:rPr>
              <w:t>ADTA</w:t>
            </w:r>
          </w:p>
        </w:tc>
        <w:tc>
          <w:tcPr>
            <w:tcW w:w="514" w:type="pct"/>
            <w:tcBorders>
              <w:top w:val="nil"/>
              <w:left w:val="nil"/>
              <w:bottom w:val="nil"/>
              <w:right w:val="nil"/>
            </w:tcBorders>
            <w:shd w:val="clear" w:color="000000" w:fill="FFFFFF"/>
            <w:noWrap/>
            <w:vAlign w:val="bottom"/>
          </w:tcPr>
          <w:p w14:paraId="24D01E13" w14:textId="77777777" w:rsidR="000B63B3" w:rsidRPr="001D2256"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5F1E937F" w14:textId="77777777" w:rsidR="000B63B3" w:rsidRPr="000B4891"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330D4BC0" w14:textId="77777777" w:rsidR="000B63B3" w:rsidRPr="00B41849" w:rsidRDefault="000B63B3" w:rsidP="000B63B3">
            <w:pPr>
              <w:rPr>
                <w:sz w:val="18"/>
                <w:szCs w:val="18"/>
              </w:rPr>
            </w:pPr>
          </w:p>
        </w:tc>
        <w:tc>
          <w:tcPr>
            <w:tcW w:w="497" w:type="pct"/>
            <w:tcBorders>
              <w:top w:val="nil"/>
              <w:left w:val="nil"/>
              <w:bottom w:val="nil"/>
              <w:right w:val="single" w:sz="4" w:space="0" w:color="auto"/>
            </w:tcBorders>
            <w:shd w:val="clear" w:color="000000" w:fill="FFFFFF"/>
            <w:vAlign w:val="bottom"/>
          </w:tcPr>
          <w:p w14:paraId="201FCBB6" w14:textId="77777777" w:rsidR="000B63B3" w:rsidRPr="00B4184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7ED6B91D" w14:textId="27F27464" w:rsidR="000B63B3" w:rsidRPr="00B41849" w:rsidRDefault="000B63B3" w:rsidP="005B2C7E">
            <w:pPr>
              <w:jc w:val="center"/>
              <w:rPr>
                <w:sz w:val="18"/>
                <w:szCs w:val="18"/>
              </w:rPr>
            </w:pPr>
            <w:r w:rsidRPr="002E16D0">
              <w:rPr>
                <w:color w:val="000000"/>
                <w:sz w:val="18"/>
                <w:szCs w:val="18"/>
              </w:rPr>
              <w:t>-0.962*</w:t>
            </w:r>
          </w:p>
        </w:tc>
        <w:tc>
          <w:tcPr>
            <w:tcW w:w="496" w:type="pct"/>
            <w:tcBorders>
              <w:top w:val="nil"/>
              <w:left w:val="nil"/>
              <w:bottom w:val="nil"/>
              <w:right w:val="nil"/>
            </w:tcBorders>
            <w:shd w:val="clear" w:color="000000" w:fill="FFFFFF"/>
            <w:vAlign w:val="bottom"/>
          </w:tcPr>
          <w:p w14:paraId="0E888FFD" w14:textId="46D5D0DE" w:rsidR="000B63B3" w:rsidRPr="00B41849" w:rsidRDefault="000B63B3" w:rsidP="000B63B3">
            <w:pPr>
              <w:jc w:val="center"/>
              <w:rPr>
                <w:sz w:val="18"/>
                <w:szCs w:val="18"/>
              </w:rPr>
            </w:pPr>
            <w:r w:rsidRPr="002E16D0">
              <w:rPr>
                <w:color w:val="000000"/>
                <w:sz w:val="18"/>
                <w:szCs w:val="18"/>
              </w:rPr>
              <w:t>-1.236**</w:t>
            </w:r>
          </w:p>
        </w:tc>
        <w:tc>
          <w:tcPr>
            <w:tcW w:w="496" w:type="pct"/>
            <w:tcBorders>
              <w:top w:val="nil"/>
              <w:left w:val="nil"/>
              <w:bottom w:val="nil"/>
              <w:right w:val="nil"/>
            </w:tcBorders>
            <w:shd w:val="clear" w:color="000000" w:fill="FFFFFF"/>
            <w:vAlign w:val="bottom"/>
          </w:tcPr>
          <w:p w14:paraId="28089987" w14:textId="53F280B7" w:rsidR="000B63B3" w:rsidRPr="00B41849" w:rsidRDefault="000B63B3" w:rsidP="000B63B3">
            <w:pPr>
              <w:jc w:val="center"/>
              <w:rPr>
                <w:sz w:val="18"/>
                <w:szCs w:val="18"/>
              </w:rPr>
            </w:pPr>
            <w:r w:rsidRPr="002E16D0">
              <w:rPr>
                <w:color w:val="000000"/>
                <w:sz w:val="18"/>
                <w:szCs w:val="18"/>
              </w:rPr>
              <w:t>-0.910*</w:t>
            </w:r>
          </w:p>
        </w:tc>
        <w:tc>
          <w:tcPr>
            <w:tcW w:w="490" w:type="pct"/>
            <w:tcBorders>
              <w:top w:val="nil"/>
              <w:left w:val="nil"/>
              <w:bottom w:val="nil"/>
              <w:right w:val="nil"/>
            </w:tcBorders>
            <w:shd w:val="clear" w:color="000000" w:fill="FFFFFF"/>
            <w:vAlign w:val="bottom"/>
          </w:tcPr>
          <w:p w14:paraId="6CF6A7DB" w14:textId="1940D3CF" w:rsidR="000B63B3" w:rsidRPr="00B41849" w:rsidRDefault="000B63B3" w:rsidP="000B63B3">
            <w:pPr>
              <w:jc w:val="center"/>
              <w:rPr>
                <w:sz w:val="18"/>
                <w:szCs w:val="18"/>
              </w:rPr>
            </w:pPr>
            <w:r w:rsidRPr="002E16D0">
              <w:rPr>
                <w:color w:val="000000"/>
                <w:sz w:val="18"/>
                <w:szCs w:val="18"/>
              </w:rPr>
              <w:t>-0.988**</w:t>
            </w:r>
          </w:p>
        </w:tc>
      </w:tr>
      <w:tr w:rsidR="000B63B3" w:rsidRPr="00B41849" w14:paraId="6A3B830F" w14:textId="77777777" w:rsidTr="00AF786C">
        <w:trPr>
          <w:trHeight w:hRule="exact" w:val="245"/>
        </w:trPr>
        <w:tc>
          <w:tcPr>
            <w:tcW w:w="1104" w:type="pct"/>
            <w:tcBorders>
              <w:top w:val="nil"/>
              <w:left w:val="nil"/>
              <w:bottom w:val="nil"/>
              <w:right w:val="nil"/>
            </w:tcBorders>
            <w:shd w:val="clear" w:color="000000" w:fill="FFFFFF"/>
            <w:noWrap/>
            <w:vAlign w:val="bottom"/>
          </w:tcPr>
          <w:p w14:paraId="071C9E5A" w14:textId="77777777" w:rsidR="000B63B3" w:rsidRPr="000B4891"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6FF38768" w14:textId="77777777" w:rsidR="000B63B3" w:rsidRPr="001D2256"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6C9EA122" w14:textId="77777777" w:rsidR="000B63B3" w:rsidRPr="000B4891"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1C98750A" w14:textId="77777777" w:rsidR="000B63B3" w:rsidRPr="00B41849" w:rsidRDefault="000B63B3" w:rsidP="000B63B3">
            <w:pPr>
              <w:rPr>
                <w:sz w:val="18"/>
                <w:szCs w:val="18"/>
              </w:rPr>
            </w:pPr>
          </w:p>
        </w:tc>
        <w:tc>
          <w:tcPr>
            <w:tcW w:w="497" w:type="pct"/>
            <w:tcBorders>
              <w:top w:val="nil"/>
              <w:left w:val="nil"/>
              <w:bottom w:val="nil"/>
              <w:right w:val="single" w:sz="4" w:space="0" w:color="auto"/>
            </w:tcBorders>
            <w:shd w:val="clear" w:color="000000" w:fill="FFFFFF"/>
            <w:vAlign w:val="bottom"/>
          </w:tcPr>
          <w:p w14:paraId="1FCEB276" w14:textId="77777777" w:rsidR="000B63B3" w:rsidRPr="00B4184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57A12AB0" w14:textId="1B67DF45" w:rsidR="000B63B3" w:rsidRPr="00B41849" w:rsidRDefault="000B63B3" w:rsidP="005B2C7E">
            <w:pPr>
              <w:jc w:val="center"/>
              <w:rPr>
                <w:sz w:val="18"/>
                <w:szCs w:val="18"/>
              </w:rPr>
            </w:pPr>
            <w:r w:rsidRPr="002E16D0">
              <w:rPr>
                <w:color w:val="000000"/>
                <w:sz w:val="18"/>
                <w:szCs w:val="18"/>
              </w:rPr>
              <w:t>(-1.97)</w:t>
            </w:r>
          </w:p>
        </w:tc>
        <w:tc>
          <w:tcPr>
            <w:tcW w:w="496" w:type="pct"/>
            <w:tcBorders>
              <w:top w:val="nil"/>
              <w:left w:val="nil"/>
              <w:bottom w:val="nil"/>
              <w:right w:val="nil"/>
            </w:tcBorders>
            <w:shd w:val="clear" w:color="000000" w:fill="FFFFFF"/>
            <w:vAlign w:val="bottom"/>
          </w:tcPr>
          <w:p w14:paraId="5CEF8943" w14:textId="7C883A49" w:rsidR="000B63B3" w:rsidRPr="00B41849" w:rsidRDefault="000B63B3" w:rsidP="000B63B3">
            <w:pPr>
              <w:jc w:val="center"/>
              <w:rPr>
                <w:sz w:val="18"/>
                <w:szCs w:val="18"/>
              </w:rPr>
            </w:pPr>
            <w:r w:rsidRPr="002E16D0">
              <w:rPr>
                <w:color w:val="000000"/>
                <w:sz w:val="18"/>
                <w:szCs w:val="18"/>
              </w:rPr>
              <w:t>(-2.49)</w:t>
            </w:r>
          </w:p>
        </w:tc>
        <w:tc>
          <w:tcPr>
            <w:tcW w:w="496" w:type="pct"/>
            <w:tcBorders>
              <w:top w:val="nil"/>
              <w:left w:val="nil"/>
              <w:bottom w:val="nil"/>
              <w:right w:val="nil"/>
            </w:tcBorders>
            <w:shd w:val="clear" w:color="000000" w:fill="FFFFFF"/>
            <w:vAlign w:val="bottom"/>
          </w:tcPr>
          <w:p w14:paraId="6C71BBAF" w14:textId="16CB4194" w:rsidR="000B63B3" w:rsidRPr="00B41849" w:rsidRDefault="000B63B3" w:rsidP="000B63B3">
            <w:pPr>
              <w:jc w:val="center"/>
              <w:rPr>
                <w:sz w:val="18"/>
                <w:szCs w:val="18"/>
              </w:rPr>
            </w:pPr>
            <w:r w:rsidRPr="002E16D0">
              <w:rPr>
                <w:color w:val="000000"/>
                <w:sz w:val="18"/>
                <w:szCs w:val="18"/>
              </w:rPr>
              <w:t>(-1.89)</w:t>
            </w:r>
          </w:p>
        </w:tc>
        <w:tc>
          <w:tcPr>
            <w:tcW w:w="490" w:type="pct"/>
            <w:tcBorders>
              <w:top w:val="nil"/>
              <w:left w:val="nil"/>
              <w:bottom w:val="nil"/>
              <w:right w:val="nil"/>
            </w:tcBorders>
            <w:shd w:val="clear" w:color="000000" w:fill="FFFFFF"/>
            <w:vAlign w:val="bottom"/>
          </w:tcPr>
          <w:p w14:paraId="623A1B70" w14:textId="0E9F8FB4" w:rsidR="000B63B3" w:rsidRPr="00B41849" w:rsidRDefault="000B63B3" w:rsidP="000B63B3">
            <w:pPr>
              <w:jc w:val="center"/>
              <w:rPr>
                <w:sz w:val="18"/>
                <w:szCs w:val="18"/>
              </w:rPr>
            </w:pPr>
            <w:r w:rsidRPr="002E16D0">
              <w:rPr>
                <w:color w:val="000000"/>
                <w:sz w:val="18"/>
                <w:szCs w:val="18"/>
              </w:rPr>
              <w:t>(-2.06)</w:t>
            </w:r>
          </w:p>
        </w:tc>
      </w:tr>
      <w:tr w:rsidR="000B63B3" w:rsidRPr="00B41849" w14:paraId="7327DF6D" w14:textId="77777777" w:rsidTr="00AF786C">
        <w:trPr>
          <w:trHeight w:hRule="exact" w:val="245"/>
        </w:trPr>
        <w:tc>
          <w:tcPr>
            <w:tcW w:w="1104" w:type="pct"/>
            <w:tcBorders>
              <w:top w:val="nil"/>
              <w:left w:val="nil"/>
              <w:bottom w:val="nil"/>
              <w:right w:val="nil"/>
            </w:tcBorders>
            <w:shd w:val="clear" w:color="000000" w:fill="FFFFFF"/>
            <w:noWrap/>
            <w:vAlign w:val="bottom"/>
          </w:tcPr>
          <w:p w14:paraId="3F156749" w14:textId="59F9CB9A" w:rsidR="000B63B3" w:rsidRPr="00B41849" w:rsidRDefault="000B63B3" w:rsidP="000B63B3">
            <w:pPr>
              <w:rPr>
                <w:i/>
                <w:color w:val="000000"/>
                <w:sz w:val="18"/>
                <w:szCs w:val="18"/>
              </w:rPr>
            </w:pPr>
            <w:r w:rsidRPr="000B4891">
              <w:rPr>
                <w:i/>
                <w:color w:val="000000"/>
                <w:sz w:val="18"/>
                <w:szCs w:val="18"/>
              </w:rPr>
              <w:t>Oversubscription Ratio</w:t>
            </w:r>
          </w:p>
        </w:tc>
        <w:tc>
          <w:tcPr>
            <w:tcW w:w="514" w:type="pct"/>
            <w:tcBorders>
              <w:top w:val="nil"/>
              <w:left w:val="nil"/>
              <w:bottom w:val="nil"/>
              <w:right w:val="nil"/>
            </w:tcBorders>
            <w:shd w:val="clear" w:color="000000" w:fill="FFFFFF"/>
            <w:noWrap/>
            <w:vAlign w:val="bottom"/>
          </w:tcPr>
          <w:p w14:paraId="33283E34" w14:textId="77777777" w:rsidR="000B63B3" w:rsidRPr="001D2256"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29E70CD6" w14:textId="1B073149" w:rsidR="000B63B3" w:rsidRPr="00B41849" w:rsidRDefault="000B63B3" w:rsidP="000B63B3">
            <w:pPr>
              <w:jc w:val="center"/>
              <w:rPr>
                <w:color w:val="000000"/>
                <w:sz w:val="18"/>
                <w:szCs w:val="18"/>
              </w:rPr>
            </w:pPr>
            <w:r w:rsidRPr="000B4891">
              <w:rPr>
                <w:color w:val="000000"/>
                <w:sz w:val="18"/>
                <w:szCs w:val="18"/>
              </w:rPr>
              <w:t>0.031***</w:t>
            </w:r>
          </w:p>
        </w:tc>
        <w:tc>
          <w:tcPr>
            <w:tcW w:w="436" w:type="pct"/>
            <w:tcBorders>
              <w:top w:val="nil"/>
              <w:left w:val="nil"/>
              <w:bottom w:val="nil"/>
              <w:right w:val="nil"/>
            </w:tcBorders>
            <w:shd w:val="clear" w:color="000000" w:fill="FFFFFF"/>
            <w:noWrap/>
            <w:vAlign w:val="bottom"/>
          </w:tcPr>
          <w:p w14:paraId="1FE42D35" w14:textId="17EBA973" w:rsidR="000B63B3" w:rsidRPr="00B41849" w:rsidRDefault="000B63B3" w:rsidP="000B63B3">
            <w:pPr>
              <w:rPr>
                <w:sz w:val="18"/>
                <w:szCs w:val="18"/>
              </w:rPr>
            </w:pPr>
          </w:p>
        </w:tc>
        <w:tc>
          <w:tcPr>
            <w:tcW w:w="497" w:type="pct"/>
            <w:tcBorders>
              <w:top w:val="nil"/>
              <w:left w:val="nil"/>
              <w:bottom w:val="nil"/>
              <w:right w:val="single" w:sz="4" w:space="0" w:color="auto"/>
            </w:tcBorders>
            <w:shd w:val="clear" w:color="000000" w:fill="FFFFFF"/>
            <w:vAlign w:val="bottom"/>
          </w:tcPr>
          <w:p w14:paraId="0FA71E54" w14:textId="77777777" w:rsidR="000B63B3" w:rsidRPr="00B4184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1943285A" w14:textId="77777777" w:rsidR="000B63B3" w:rsidRPr="00B41849" w:rsidRDefault="000B63B3" w:rsidP="000B63B3">
            <w:pPr>
              <w:rPr>
                <w:sz w:val="18"/>
                <w:szCs w:val="18"/>
              </w:rPr>
            </w:pPr>
          </w:p>
        </w:tc>
        <w:tc>
          <w:tcPr>
            <w:tcW w:w="496" w:type="pct"/>
            <w:tcBorders>
              <w:top w:val="nil"/>
              <w:left w:val="nil"/>
              <w:bottom w:val="nil"/>
              <w:right w:val="nil"/>
            </w:tcBorders>
            <w:shd w:val="clear" w:color="000000" w:fill="FFFFFF"/>
            <w:vAlign w:val="bottom"/>
          </w:tcPr>
          <w:p w14:paraId="406FC223" w14:textId="77777777" w:rsidR="000B63B3" w:rsidRPr="00B41849" w:rsidRDefault="000B63B3" w:rsidP="000B63B3">
            <w:pPr>
              <w:jc w:val="center"/>
              <w:rPr>
                <w:sz w:val="18"/>
                <w:szCs w:val="18"/>
              </w:rPr>
            </w:pPr>
          </w:p>
        </w:tc>
        <w:tc>
          <w:tcPr>
            <w:tcW w:w="496" w:type="pct"/>
            <w:tcBorders>
              <w:top w:val="nil"/>
              <w:left w:val="nil"/>
              <w:bottom w:val="nil"/>
              <w:right w:val="nil"/>
            </w:tcBorders>
            <w:shd w:val="clear" w:color="000000" w:fill="FFFFFF"/>
            <w:vAlign w:val="bottom"/>
          </w:tcPr>
          <w:p w14:paraId="1A779075" w14:textId="6564B937" w:rsidR="000B63B3" w:rsidRPr="00B41849" w:rsidRDefault="000B63B3" w:rsidP="000B63B3">
            <w:pPr>
              <w:jc w:val="center"/>
              <w:rPr>
                <w:sz w:val="18"/>
                <w:szCs w:val="18"/>
              </w:rPr>
            </w:pPr>
            <w:r w:rsidRPr="002E16D0">
              <w:rPr>
                <w:color w:val="000000"/>
                <w:sz w:val="18"/>
                <w:szCs w:val="18"/>
              </w:rPr>
              <w:t>-0.019</w:t>
            </w:r>
          </w:p>
        </w:tc>
        <w:tc>
          <w:tcPr>
            <w:tcW w:w="490" w:type="pct"/>
            <w:tcBorders>
              <w:top w:val="nil"/>
              <w:left w:val="nil"/>
              <w:bottom w:val="nil"/>
              <w:right w:val="nil"/>
            </w:tcBorders>
            <w:shd w:val="clear" w:color="000000" w:fill="FFFFFF"/>
            <w:vAlign w:val="bottom"/>
          </w:tcPr>
          <w:p w14:paraId="77EDA6E0" w14:textId="77777777" w:rsidR="000B63B3" w:rsidRPr="00B41849" w:rsidRDefault="000B63B3" w:rsidP="000B63B3">
            <w:pPr>
              <w:jc w:val="center"/>
              <w:rPr>
                <w:sz w:val="18"/>
                <w:szCs w:val="18"/>
              </w:rPr>
            </w:pPr>
          </w:p>
        </w:tc>
      </w:tr>
      <w:tr w:rsidR="000B63B3" w:rsidRPr="00B41849" w14:paraId="6AE97ACC" w14:textId="77777777" w:rsidTr="00AF786C">
        <w:trPr>
          <w:trHeight w:hRule="exact" w:val="245"/>
        </w:trPr>
        <w:tc>
          <w:tcPr>
            <w:tcW w:w="1104" w:type="pct"/>
            <w:tcBorders>
              <w:top w:val="nil"/>
              <w:left w:val="nil"/>
              <w:bottom w:val="nil"/>
              <w:right w:val="nil"/>
            </w:tcBorders>
            <w:shd w:val="clear" w:color="000000" w:fill="FFFFFF"/>
            <w:noWrap/>
            <w:vAlign w:val="bottom"/>
          </w:tcPr>
          <w:p w14:paraId="5BB342C5" w14:textId="77777777" w:rsidR="000B63B3" w:rsidRPr="00B41849"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0715683F" w14:textId="77777777" w:rsidR="000B63B3" w:rsidRPr="001D2256" w:rsidRDefault="000B63B3" w:rsidP="000B63B3">
            <w:pPr>
              <w:jc w:val="center"/>
              <w:rPr>
                <w:sz w:val="18"/>
                <w:szCs w:val="18"/>
              </w:rPr>
            </w:pPr>
          </w:p>
        </w:tc>
        <w:tc>
          <w:tcPr>
            <w:tcW w:w="469" w:type="pct"/>
            <w:tcBorders>
              <w:top w:val="nil"/>
              <w:left w:val="nil"/>
              <w:bottom w:val="nil"/>
              <w:right w:val="nil"/>
            </w:tcBorders>
            <w:shd w:val="clear" w:color="000000" w:fill="FFFFFF"/>
            <w:noWrap/>
            <w:vAlign w:val="bottom"/>
          </w:tcPr>
          <w:p w14:paraId="5B4CE2D8" w14:textId="7DFA8A2B" w:rsidR="000B63B3" w:rsidRPr="00B41849" w:rsidRDefault="000B63B3" w:rsidP="000B63B3">
            <w:pPr>
              <w:jc w:val="center"/>
              <w:rPr>
                <w:color w:val="000000"/>
                <w:sz w:val="18"/>
                <w:szCs w:val="18"/>
              </w:rPr>
            </w:pPr>
            <w:r w:rsidRPr="000B4891">
              <w:rPr>
                <w:color w:val="000000"/>
                <w:sz w:val="18"/>
                <w:szCs w:val="18"/>
              </w:rPr>
              <w:t>(5.19)</w:t>
            </w:r>
          </w:p>
        </w:tc>
        <w:tc>
          <w:tcPr>
            <w:tcW w:w="436" w:type="pct"/>
            <w:tcBorders>
              <w:top w:val="nil"/>
              <w:left w:val="nil"/>
              <w:bottom w:val="nil"/>
              <w:right w:val="nil"/>
            </w:tcBorders>
            <w:shd w:val="clear" w:color="000000" w:fill="FFFFFF"/>
            <w:noWrap/>
            <w:vAlign w:val="bottom"/>
          </w:tcPr>
          <w:p w14:paraId="2FA76DE2" w14:textId="46D05E5E" w:rsidR="000B63B3" w:rsidRPr="00B41849" w:rsidRDefault="000B63B3" w:rsidP="000B63B3">
            <w:pPr>
              <w:rPr>
                <w:sz w:val="18"/>
                <w:szCs w:val="18"/>
              </w:rPr>
            </w:pPr>
          </w:p>
        </w:tc>
        <w:tc>
          <w:tcPr>
            <w:tcW w:w="497" w:type="pct"/>
            <w:tcBorders>
              <w:top w:val="nil"/>
              <w:left w:val="nil"/>
              <w:bottom w:val="nil"/>
              <w:right w:val="single" w:sz="4" w:space="0" w:color="auto"/>
            </w:tcBorders>
            <w:shd w:val="clear" w:color="000000" w:fill="FFFFFF"/>
            <w:vAlign w:val="bottom"/>
          </w:tcPr>
          <w:p w14:paraId="452F42C7" w14:textId="77777777" w:rsidR="000B63B3" w:rsidRPr="00B4184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4121B7AA" w14:textId="77777777" w:rsidR="000B63B3" w:rsidRPr="00B41849" w:rsidRDefault="000B63B3" w:rsidP="000B63B3">
            <w:pPr>
              <w:rPr>
                <w:sz w:val="18"/>
                <w:szCs w:val="18"/>
              </w:rPr>
            </w:pPr>
          </w:p>
        </w:tc>
        <w:tc>
          <w:tcPr>
            <w:tcW w:w="496" w:type="pct"/>
            <w:tcBorders>
              <w:top w:val="nil"/>
              <w:left w:val="nil"/>
              <w:bottom w:val="nil"/>
              <w:right w:val="nil"/>
            </w:tcBorders>
            <w:shd w:val="clear" w:color="000000" w:fill="FFFFFF"/>
            <w:vAlign w:val="bottom"/>
          </w:tcPr>
          <w:p w14:paraId="458FD9C3" w14:textId="77777777" w:rsidR="000B63B3" w:rsidRPr="00B41849" w:rsidRDefault="000B63B3" w:rsidP="000B63B3">
            <w:pPr>
              <w:jc w:val="center"/>
              <w:rPr>
                <w:sz w:val="18"/>
                <w:szCs w:val="18"/>
              </w:rPr>
            </w:pPr>
          </w:p>
        </w:tc>
        <w:tc>
          <w:tcPr>
            <w:tcW w:w="496" w:type="pct"/>
            <w:tcBorders>
              <w:top w:val="nil"/>
              <w:left w:val="nil"/>
              <w:bottom w:val="nil"/>
              <w:right w:val="nil"/>
            </w:tcBorders>
            <w:shd w:val="clear" w:color="000000" w:fill="FFFFFF"/>
            <w:vAlign w:val="bottom"/>
          </w:tcPr>
          <w:p w14:paraId="3AA1E1FC" w14:textId="64225522" w:rsidR="000B63B3" w:rsidRPr="00B41849" w:rsidRDefault="000B63B3" w:rsidP="000B63B3">
            <w:pPr>
              <w:jc w:val="center"/>
              <w:rPr>
                <w:sz w:val="18"/>
                <w:szCs w:val="18"/>
              </w:rPr>
            </w:pPr>
            <w:r w:rsidRPr="002E16D0">
              <w:rPr>
                <w:color w:val="000000"/>
                <w:sz w:val="18"/>
                <w:szCs w:val="18"/>
              </w:rPr>
              <w:t>(-0.93)</w:t>
            </w:r>
          </w:p>
        </w:tc>
        <w:tc>
          <w:tcPr>
            <w:tcW w:w="490" w:type="pct"/>
            <w:tcBorders>
              <w:top w:val="nil"/>
              <w:left w:val="nil"/>
              <w:bottom w:val="nil"/>
              <w:right w:val="nil"/>
            </w:tcBorders>
            <w:shd w:val="clear" w:color="000000" w:fill="FFFFFF"/>
            <w:vAlign w:val="bottom"/>
          </w:tcPr>
          <w:p w14:paraId="6F6759B5" w14:textId="77777777" w:rsidR="000B63B3" w:rsidRPr="00B41849" w:rsidRDefault="000B63B3" w:rsidP="000B63B3">
            <w:pPr>
              <w:jc w:val="center"/>
              <w:rPr>
                <w:sz w:val="18"/>
                <w:szCs w:val="18"/>
              </w:rPr>
            </w:pPr>
          </w:p>
        </w:tc>
      </w:tr>
      <w:tr w:rsidR="000B63B3" w:rsidRPr="00B41849" w14:paraId="12BEA315" w14:textId="77777777" w:rsidTr="00AF786C">
        <w:trPr>
          <w:trHeight w:hRule="exact" w:val="245"/>
        </w:trPr>
        <w:tc>
          <w:tcPr>
            <w:tcW w:w="1104" w:type="pct"/>
            <w:tcBorders>
              <w:top w:val="nil"/>
              <w:left w:val="nil"/>
              <w:bottom w:val="nil"/>
              <w:right w:val="nil"/>
            </w:tcBorders>
            <w:shd w:val="clear" w:color="000000" w:fill="FFFFFF"/>
            <w:noWrap/>
            <w:vAlign w:val="bottom"/>
          </w:tcPr>
          <w:p w14:paraId="1A18E2AA" w14:textId="5F04BA32" w:rsidR="000B63B3" w:rsidRPr="00B41849" w:rsidRDefault="000B63B3" w:rsidP="000B63B3">
            <w:pPr>
              <w:rPr>
                <w:i/>
                <w:color w:val="000000"/>
                <w:sz w:val="18"/>
                <w:szCs w:val="18"/>
              </w:rPr>
            </w:pPr>
            <w:r>
              <w:rPr>
                <w:i/>
                <w:color w:val="000000"/>
                <w:sz w:val="18"/>
                <w:szCs w:val="18"/>
              </w:rPr>
              <w:t>Overallotment Exercised</w:t>
            </w:r>
          </w:p>
        </w:tc>
        <w:tc>
          <w:tcPr>
            <w:tcW w:w="514" w:type="pct"/>
            <w:tcBorders>
              <w:top w:val="nil"/>
              <w:left w:val="nil"/>
              <w:bottom w:val="nil"/>
              <w:right w:val="nil"/>
            </w:tcBorders>
            <w:shd w:val="clear" w:color="000000" w:fill="FFFFFF"/>
            <w:noWrap/>
            <w:vAlign w:val="bottom"/>
          </w:tcPr>
          <w:p w14:paraId="47BC65A7" w14:textId="77777777" w:rsidR="000B63B3" w:rsidRPr="001D2256" w:rsidRDefault="000B63B3" w:rsidP="000B63B3">
            <w:pPr>
              <w:rPr>
                <w:sz w:val="18"/>
                <w:szCs w:val="18"/>
              </w:rPr>
            </w:pPr>
          </w:p>
        </w:tc>
        <w:tc>
          <w:tcPr>
            <w:tcW w:w="469" w:type="pct"/>
            <w:tcBorders>
              <w:top w:val="nil"/>
              <w:left w:val="nil"/>
              <w:bottom w:val="nil"/>
              <w:right w:val="nil"/>
            </w:tcBorders>
            <w:shd w:val="clear" w:color="000000" w:fill="FFFFFF"/>
            <w:noWrap/>
            <w:vAlign w:val="bottom"/>
          </w:tcPr>
          <w:p w14:paraId="2194A5F7" w14:textId="77777777" w:rsidR="000B63B3" w:rsidRPr="00B41849" w:rsidRDefault="000B63B3" w:rsidP="000B63B3">
            <w:pPr>
              <w:jc w:val="center"/>
              <w:rPr>
                <w:sz w:val="18"/>
                <w:szCs w:val="18"/>
              </w:rPr>
            </w:pPr>
          </w:p>
        </w:tc>
        <w:tc>
          <w:tcPr>
            <w:tcW w:w="436" w:type="pct"/>
            <w:tcBorders>
              <w:top w:val="nil"/>
              <w:left w:val="nil"/>
              <w:bottom w:val="nil"/>
              <w:right w:val="nil"/>
            </w:tcBorders>
            <w:shd w:val="clear" w:color="000000" w:fill="FFFFFF"/>
            <w:noWrap/>
            <w:vAlign w:val="bottom"/>
          </w:tcPr>
          <w:p w14:paraId="5EAFB697" w14:textId="0F938CDC" w:rsidR="000B63B3" w:rsidRPr="00B41849" w:rsidRDefault="000B63B3" w:rsidP="000B63B3">
            <w:pPr>
              <w:jc w:val="center"/>
              <w:rPr>
                <w:color w:val="000000"/>
                <w:sz w:val="18"/>
                <w:szCs w:val="18"/>
              </w:rPr>
            </w:pPr>
            <w:r w:rsidRPr="000B4891">
              <w:rPr>
                <w:color w:val="000000"/>
                <w:sz w:val="18"/>
                <w:szCs w:val="18"/>
              </w:rPr>
              <w:t>1.215***</w:t>
            </w:r>
          </w:p>
        </w:tc>
        <w:tc>
          <w:tcPr>
            <w:tcW w:w="497" w:type="pct"/>
            <w:tcBorders>
              <w:top w:val="nil"/>
              <w:left w:val="nil"/>
              <w:bottom w:val="nil"/>
              <w:right w:val="single" w:sz="4" w:space="0" w:color="auto"/>
            </w:tcBorders>
            <w:shd w:val="clear" w:color="000000" w:fill="FFFFFF"/>
            <w:vAlign w:val="bottom"/>
          </w:tcPr>
          <w:p w14:paraId="15FCB219" w14:textId="42C121D4" w:rsidR="000B63B3" w:rsidRPr="00B41849" w:rsidRDefault="000B63B3" w:rsidP="000B63B3">
            <w:pPr>
              <w:rPr>
                <w:sz w:val="18"/>
                <w:szCs w:val="18"/>
              </w:rPr>
            </w:pPr>
          </w:p>
        </w:tc>
        <w:tc>
          <w:tcPr>
            <w:tcW w:w="497" w:type="pct"/>
            <w:tcBorders>
              <w:top w:val="nil"/>
              <w:left w:val="single" w:sz="4" w:space="0" w:color="auto"/>
              <w:bottom w:val="nil"/>
              <w:right w:val="nil"/>
            </w:tcBorders>
            <w:shd w:val="clear" w:color="000000" w:fill="FFFFFF"/>
            <w:noWrap/>
            <w:vAlign w:val="bottom"/>
          </w:tcPr>
          <w:p w14:paraId="1A492A7F" w14:textId="77777777" w:rsidR="000B63B3" w:rsidRPr="00B41849" w:rsidRDefault="000B63B3" w:rsidP="000B63B3">
            <w:pPr>
              <w:rPr>
                <w:sz w:val="18"/>
                <w:szCs w:val="18"/>
              </w:rPr>
            </w:pPr>
          </w:p>
        </w:tc>
        <w:tc>
          <w:tcPr>
            <w:tcW w:w="496" w:type="pct"/>
            <w:tcBorders>
              <w:top w:val="nil"/>
              <w:left w:val="nil"/>
              <w:bottom w:val="nil"/>
              <w:right w:val="nil"/>
            </w:tcBorders>
            <w:shd w:val="clear" w:color="000000" w:fill="FFFFFF"/>
            <w:vAlign w:val="bottom"/>
          </w:tcPr>
          <w:p w14:paraId="03F01392" w14:textId="77777777" w:rsidR="000B63B3" w:rsidRPr="00B41849" w:rsidRDefault="000B63B3" w:rsidP="000B63B3">
            <w:pPr>
              <w:jc w:val="center"/>
              <w:rPr>
                <w:sz w:val="18"/>
                <w:szCs w:val="18"/>
              </w:rPr>
            </w:pPr>
          </w:p>
        </w:tc>
        <w:tc>
          <w:tcPr>
            <w:tcW w:w="496" w:type="pct"/>
            <w:tcBorders>
              <w:top w:val="nil"/>
              <w:left w:val="nil"/>
              <w:bottom w:val="nil"/>
              <w:right w:val="nil"/>
            </w:tcBorders>
            <w:shd w:val="clear" w:color="000000" w:fill="FFFFFF"/>
            <w:vAlign w:val="bottom"/>
          </w:tcPr>
          <w:p w14:paraId="2C2B7BD1" w14:textId="77777777" w:rsidR="000B63B3" w:rsidRPr="00B41849" w:rsidRDefault="000B63B3" w:rsidP="000B63B3">
            <w:pPr>
              <w:jc w:val="center"/>
              <w:rPr>
                <w:sz w:val="18"/>
                <w:szCs w:val="18"/>
              </w:rPr>
            </w:pPr>
          </w:p>
        </w:tc>
        <w:tc>
          <w:tcPr>
            <w:tcW w:w="490" w:type="pct"/>
            <w:tcBorders>
              <w:top w:val="nil"/>
              <w:left w:val="nil"/>
              <w:bottom w:val="nil"/>
              <w:right w:val="nil"/>
            </w:tcBorders>
            <w:shd w:val="clear" w:color="000000" w:fill="FFFFFF"/>
            <w:vAlign w:val="bottom"/>
          </w:tcPr>
          <w:p w14:paraId="1B39C81C" w14:textId="1428F79C" w:rsidR="000B63B3" w:rsidRPr="00B41849" w:rsidRDefault="000B63B3" w:rsidP="000B63B3">
            <w:pPr>
              <w:jc w:val="center"/>
              <w:rPr>
                <w:sz w:val="18"/>
                <w:szCs w:val="18"/>
              </w:rPr>
            </w:pPr>
            <w:r w:rsidRPr="002E16D0">
              <w:rPr>
                <w:color w:val="000000"/>
                <w:sz w:val="18"/>
                <w:szCs w:val="18"/>
              </w:rPr>
              <w:t>0.545</w:t>
            </w:r>
          </w:p>
        </w:tc>
      </w:tr>
      <w:tr w:rsidR="000B63B3" w:rsidRPr="00B41849" w14:paraId="007F75A1" w14:textId="77777777" w:rsidTr="00AF786C">
        <w:trPr>
          <w:trHeight w:hRule="exact" w:val="245"/>
        </w:trPr>
        <w:tc>
          <w:tcPr>
            <w:tcW w:w="1104" w:type="pct"/>
            <w:tcBorders>
              <w:top w:val="nil"/>
              <w:left w:val="nil"/>
              <w:bottom w:val="nil"/>
              <w:right w:val="nil"/>
            </w:tcBorders>
            <w:shd w:val="clear" w:color="000000" w:fill="FFFFFF"/>
            <w:noWrap/>
            <w:vAlign w:val="bottom"/>
          </w:tcPr>
          <w:p w14:paraId="368305FD" w14:textId="77777777" w:rsidR="000B63B3" w:rsidRPr="00B41849"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5B899EF0" w14:textId="77777777" w:rsidR="000B63B3" w:rsidRPr="001D2256" w:rsidRDefault="000B63B3" w:rsidP="000B63B3">
            <w:pPr>
              <w:jc w:val="center"/>
              <w:rPr>
                <w:sz w:val="18"/>
                <w:szCs w:val="18"/>
              </w:rPr>
            </w:pPr>
          </w:p>
        </w:tc>
        <w:tc>
          <w:tcPr>
            <w:tcW w:w="469" w:type="pct"/>
            <w:tcBorders>
              <w:top w:val="nil"/>
              <w:left w:val="nil"/>
              <w:bottom w:val="nil"/>
              <w:right w:val="nil"/>
            </w:tcBorders>
            <w:shd w:val="clear" w:color="000000" w:fill="FFFFFF"/>
            <w:noWrap/>
            <w:vAlign w:val="bottom"/>
          </w:tcPr>
          <w:p w14:paraId="49A349D5" w14:textId="77777777" w:rsidR="000B63B3" w:rsidRPr="00B41849" w:rsidRDefault="000B63B3" w:rsidP="000B63B3">
            <w:pPr>
              <w:jc w:val="center"/>
              <w:rPr>
                <w:sz w:val="18"/>
                <w:szCs w:val="18"/>
              </w:rPr>
            </w:pPr>
          </w:p>
        </w:tc>
        <w:tc>
          <w:tcPr>
            <w:tcW w:w="436" w:type="pct"/>
            <w:tcBorders>
              <w:top w:val="nil"/>
              <w:left w:val="nil"/>
              <w:bottom w:val="nil"/>
              <w:right w:val="nil"/>
            </w:tcBorders>
            <w:shd w:val="clear" w:color="000000" w:fill="FFFFFF"/>
            <w:noWrap/>
            <w:vAlign w:val="bottom"/>
          </w:tcPr>
          <w:p w14:paraId="185458C2" w14:textId="2A8F8381" w:rsidR="000B63B3" w:rsidRPr="00B41849" w:rsidRDefault="000B63B3" w:rsidP="000B63B3">
            <w:pPr>
              <w:jc w:val="center"/>
              <w:rPr>
                <w:color w:val="000000"/>
                <w:sz w:val="18"/>
                <w:szCs w:val="18"/>
              </w:rPr>
            </w:pPr>
            <w:r w:rsidRPr="000B4891">
              <w:rPr>
                <w:color w:val="000000"/>
                <w:sz w:val="18"/>
                <w:szCs w:val="18"/>
              </w:rPr>
              <w:t>(4.91)</w:t>
            </w:r>
          </w:p>
        </w:tc>
        <w:tc>
          <w:tcPr>
            <w:tcW w:w="497" w:type="pct"/>
            <w:tcBorders>
              <w:top w:val="nil"/>
              <w:left w:val="nil"/>
              <w:bottom w:val="nil"/>
              <w:right w:val="single" w:sz="4" w:space="0" w:color="auto"/>
            </w:tcBorders>
            <w:shd w:val="clear" w:color="000000" w:fill="FFFFFF"/>
            <w:vAlign w:val="bottom"/>
          </w:tcPr>
          <w:p w14:paraId="76DDBEEC" w14:textId="063B8827" w:rsidR="000B63B3" w:rsidRPr="00B41849" w:rsidRDefault="000B63B3" w:rsidP="000B63B3">
            <w:pPr>
              <w:rPr>
                <w:sz w:val="18"/>
                <w:szCs w:val="18"/>
              </w:rPr>
            </w:pPr>
          </w:p>
        </w:tc>
        <w:tc>
          <w:tcPr>
            <w:tcW w:w="497" w:type="pct"/>
            <w:tcBorders>
              <w:top w:val="nil"/>
              <w:left w:val="single" w:sz="4" w:space="0" w:color="auto"/>
              <w:bottom w:val="nil"/>
              <w:right w:val="nil"/>
            </w:tcBorders>
            <w:shd w:val="clear" w:color="000000" w:fill="FFFFFF"/>
            <w:noWrap/>
            <w:vAlign w:val="bottom"/>
          </w:tcPr>
          <w:p w14:paraId="33F269A2" w14:textId="77777777" w:rsidR="000B63B3" w:rsidRPr="00B41849" w:rsidRDefault="000B63B3" w:rsidP="000B63B3">
            <w:pPr>
              <w:rPr>
                <w:sz w:val="18"/>
                <w:szCs w:val="18"/>
              </w:rPr>
            </w:pPr>
          </w:p>
        </w:tc>
        <w:tc>
          <w:tcPr>
            <w:tcW w:w="496" w:type="pct"/>
            <w:tcBorders>
              <w:top w:val="nil"/>
              <w:left w:val="nil"/>
              <w:bottom w:val="nil"/>
              <w:right w:val="nil"/>
            </w:tcBorders>
            <w:shd w:val="clear" w:color="000000" w:fill="FFFFFF"/>
            <w:vAlign w:val="bottom"/>
          </w:tcPr>
          <w:p w14:paraId="75CB361A" w14:textId="77777777" w:rsidR="000B63B3" w:rsidRPr="00B41849" w:rsidRDefault="000B63B3" w:rsidP="000B63B3">
            <w:pPr>
              <w:jc w:val="center"/>
              <w:rPr>
                <w:sz w:val="18"/>
                <w:szCs w:val="18"/>
              </w:rPr>
            </w:pPr>
          </w:p>
        </w:tc>
        <w:tc>
          <w:tcPr>
            <w:tcW w:w="496" w:type="pct"/>
            <w:tcBorders>
              <w:top w:val="nil"/>
              <w:left w:val="nil"/>
              <w:bottom w:val="nil"/>
              <w:right w:val="nil"/>
            </w:tcBorders>
            <w:shd w:val="clear" w:color="000000" w:fill="FFFFFF"/>
            <w:vAlign w:val="bottom"/>
          </w:tcPr>
          <w:p w14:paraId="0FE783E0" w14:textId="77777777" w:rsidR="000B63B3" w:rsidRPr="00B41849" w:rsidRDefault="000B63B3" w:rsidP="000B63B3">
            <w:pPr>
              <w:jc w:val="center"/>
              <w:rPr>
                <w:sz w:val="18"/>
                <w:szCs w:val="18"/>
              </w:rPr>
            </w:pPr>
          </w:p>
        </w:tc>
        <w:tc>
          <w:tcPr>
            <w:tcW w:w="490" w:type="pct"/>
            <w:tcBorders>
              <w:top w:val="nil"/>
              <w:left w:val="nil"/>
              <w:bottom w:val="nil"/>
              <w:right w:val="nil"/>
            </w:tcBorders>
            <w:shd w:val="clear" w:color="000000" w:fill="FFFFFF"/>
            <w:vAlign w:val="bottom"/>
          </w:tcPr>
          <w:p w14:paraId="3FBAE8BD" w14:textId="02AFD1A0" w:rsidR="000B63B3" w:rsidRPr="00B41849" w:rsidRDefault="000B63B3" w:rsidP="000B63B3">
            <w:pPr>
              <w:jc w:val="center"/>
              <w:rPr>
                <w:sz w:val="18"/>
                <w:szCs w:val="18"/>
              </w:rPr>
            </w:pPr>
            <w:r w:rsidRPr="002E16D0">
              <w:rPr>
                <w:color w:val="000000"/>
                <w:sz w:val="18"/>
                <w:szCs w:val="18"/>
              </w:rPr>
              <w:t>(0.51)</w:t>
            </w:r>
          </w:p>
        </w:tc>
      </w:tr>
      <w:tr w:rsidR="000B63B3" w:rsidRPr="00B41849" w14:paraId="74855EDF" w14:textId="77777777" w:rsidTr="00AF786C">
        <w:trPr>
          <w:trHeight w:hRule="exact" w:val="245"/>
        </w:trPr>
        <w:tc>
          <w:tcPr>
            <w:tcW w:w="1104" w:type="pct"/>
            <w:tcBorders>
              <w:top w:val="nil"/>
              <w:left w:val="nil"/>
              <w:bottom w:val="nil"/>
              <w:right w:val="nil"/>
            </w:tcBorders>
            <w:shd w:val="clear" w:color="000000" w:fill="FFFFFF"/>
            <w:noWrap/>
            <w:vAlign w:val="bottom"/>
          </w:tcPr>
          <w:p w14:paraId="6EABB618" w14:textId="0B913471" w:rsidR="000B63B3" w:rsidRPr="00B41849" w:rsidRDefault="000B63B3" w:rsidP="000B63B3">
            <w:pPr>
              <w:rPr>
                <w:i/>
                <w:color w:val="000000"/>
                <w:sz w:val="18"/>
                <w:szCs w:val="18"/>
              </w:rPr>
            </w:pPr>
            <w:r w:rsidRPr="000B4891">
              <w:rPr>
                <w:i/>
                <w:color w:val="000000"/>
                <w:sz w:val="18"/>
                <w:szCs w:val="18"/>
              </w:rPr>
              <w:t>SOE × U</w:t>
            </w:r>
            <w:r>
              <w:rPr>
                <w:i/>
                <w:color w:val="000000"/>
                <w:sz w:val="18"/>
                <w:szCs w:val="18"/>
              </w:rPr>
              <w:t>nderwriter</w:t>
            </w:r>
          </w:p>
        </w:tc>
        <w:tc>
          <w:tcPr>
            <w:tcW w:w="514" w:type="pct"/>
            <w:tcBorders>
              <w:top w:val="nil"/>
              <w:left w:val="nil"/>
              <w:bottom w:val="nil"/>
              <w:right w:val="nil"/>
            </w:tcBorders>
            <w:shd w:val="clear" w:color="000000" w:fill="FFFFFF"/>
            <w:noWrap/>
            <w:vAlign w:val="bottom"/>
          </w:tcPr>
          <w:p w14:paraId="4C75A71C" w14:textId="77777777" w:rsidR="000B63B3" w:rsidRPr="001D2256" w:rsidRDefault="000B63B3" w:rsidP="000B63B3">
            <w:pPr>
              <w:rPr>
                <w:sz w:val="18"/>
                <w:szCs w:val="18"/>
              </w:rPr>
            </w:pPr>
          </w:p>
        </w:tc>
        <w:tc>
          <w:tcPr>
            <w:tcW w:w="469" w:type="pct"/>
            <w:tcBorders>
              <w:top w:val="nil"/>
              <w:left w:val="nil"/>
              <w:bottom w:val="nil"/>
              <w:right w:val="nil"/>
            </w:tcBorders>
            <w:shd w:val="clear" w:color="000000" w:fill="FFFFFF"/>
            <w:noWrap/>
            <w:vAlign w:val="bottom"/>
          </w:tcPr>
          <w:p w14:paraId="5898C8B1" w14:textId="77777777" w:rsidR="000B63B3" w:rsidRPr="00B41849" w:rsidRDefault="000B63B3" w:rsidP="000B63B3">
            <w:pPr>
              <w:jc w:val="center"/>
              <w:rPr>
                <w:sz w:val="18"/>
                <w:szCs w:val="18"/>
              </w:rPr>
            </w:pPr>
          </w:p>
        </w:tc>
        <w:tc>
          <w:tcPr>
            <w:tcW w:w="436" w:type="pct"/>
            <w:tcBorders>
              <w:top w:val="nil"/>
              <w:left w:val="nil"/>
              <w:bottom w:val="nil"/>
              <w:right w:val="nil"/>
            </w:tcBorders>
            <w:shd w:val="clear" w:color="000000" w:fill="FFFFFF"/>
            <w:noWrap/>
            <w:vAlign w:val="bottom"/>
          </w:tcPr>
          <w:p w14:paraId="7858213D" w14:textId="77777777" w:rsidR="000B63B3" w:rsidRPr="00B41849" w:rsidRDefault="000B63B3" w:rsidP="000B63B3">
            <w:pPr>
              <w:jc w:val="center"/>
              <w:rPr>
                <w:sz w:val="18"/>
                <w:szCs w:val="18"/>
              </w:rPr>
            </w:pPr>
          </w:p>
        </w:tc>
        <w:tc>
          <w:tcPr>
            <w:tcW w:w="497" w:type="pct"/>
            <w:tcBorders>
              <w:top w:val="nil"/>
              <w:left w:val="nil"/>
              <w:bottom w:val="nil"/>
              <w:right w:val="single" w:sz="4" w:space="0" w:color="auto"/>
            </w:tcBorders>
            <w:shd w:val="clear" w:color="000000" w:fill="FFFFFF"/>
            <w:vAlign w:val="bottom"/>
          </w:tcPr>
          <w:p w14:paraId="6800136C" w14:textId="085DA16C" w:rsidR="000B63B3" w:rsidRPr="00B41849" w:rsidRDefault="000B63B3" w:rsidP="000B63B3">
            <w:pPr>
              <w:jc w:val="center"/>
              <w:rPr>
                <w:color w:val="000000"/>
                <w:sz w:val="18"/>
                <w:szCs w:val="18"/>
              </w:rPr>
            </w:pPr>
            <w:r w:rsidRPr="000B4891">
              <w:rPr>
                <w:color w:val="000000"/>
                <w:sz w:val="18"/>
                <w:szCs w:val="18"/>
              </w:rPr>
              <w:t>-0.125*</w:t>
            </w:r>
          </w:p>
        </w:tc>
        <w:tc>
          <w:tcPr>
            <w:tcW w:w="497" w:type="pct"/>
            <w:tcBorders>
              <w:top w:val="nil"/>
              <w:left w:val="single" w:sz="4" w:space="0" w:color="auto"/>
              <w:bottom w:val="nil"/>
              <w:right w:val="nil"/>
            </w:tcBorders>
            <w:shd w:val="clear" w:color="000000" w:fill="FFFFFF"/>
            <w:noWrap/>
            <w:vAlign w:val="bottom"/>
          </w:tcPr>
          <w:p w14:paraId="65F61696" w14:textId="77777777" w:rsidR="000B63B3" w:rsidRPr="00B41849"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CCD581A" w14:textId="5D34F98C" w:rsidR="000B63B3" w:rsidRPr="00B41849"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CB9AE97" w14:textId="77777777" w:rsidR="000B63B3" w:rsidRPr="00B41849"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5A6BCC31" w14:textId="77777777" w:rsidR="000B63B3" w:rsidRPr="00B41849" w:rsidRDefault="000B63B3" w:rsidP="000B63B3">
            <w:pPr>
              <w:jc w:val="center"/>
              <w:rPr>
                <w:color w:val="000000"/>
                <w:sz w:val="18"/>
                <w:szCs w:val="18"/>
              </w:rPr>
            </w:pPr>
          </w:p>
        </w:tc>
      </w:tr>
      <w:tr w:rsidR="000B63B3" w:rsidRPr="00B41849" w14:paraId="33AE46F9" w14:textId="77777777" w:rsidTr="00AF786C">
        <w:trPr>
          <w:trHeight w:hRule="exact" w:val="245"/>
        </w:trPr>
        <w:tc>
          <w:tcPr>
            <w:tcW w:w="1104" w:type="pct"/>
            <w:tcBorders>
              <w:top w:val="nil"/>
              <w:left w:val="nil"/>
              <w:bottom w:val="nil"/>
              <w:right w:val="nil"/>
            </w:tcBorders>
            <w:shd w:val="clear" w:color="000000" w:fill="FFFFFF"/>
            <w:noWrap/>
            <w:vAlign w:val="bottom"/>
          </w:tcPr>
          <w:p w14:paraId="3B958081" w14:textId="77777777" w:rsidR="000B63B3" w:rsidRPr="00B41849"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716FB97D" w14:textId="77777777" w:rsidR="000B63B3" w:rsidRPr="001D2256" w:rsidRDefault="000B63B3" w:rsidP="000B63B3">
            <w:pPr>
              <w:jc w:val="center"/>
              <w:rPr>
                <w:sz w:val="18"/>
                <w:szCs w:val="18"/>
              </w:rPr>
            </w:pPr>
          </w:p>
        </w:tc>
        <w:tc>
          <w:tcPr>
            <w:tcW w:w="469" w:type="pct"/>
            <w:tcBorders>
              <w:top w:val="nil"/>
              <w:left w:val="nil"/>
              <w:bottom w:val="nil"/>
              <w:right w:val="nil"/>
            </w:tcBorders>
            <w:shd w:val="clear" w:color="000000" w:fill="FFFFFF"/>
            <w:noWrap/>
            <w:vAlign w:val="bottom"/>
          </w:tcPr>
          <w:p w14:paraId="662BEE70" w14:textId="77777777" w:rsidR="000B63B3" w:rsidRPr="00B41849" w:rsidRDefault="000B63B3" w:rsidP="000B63B3">
            <w:pPr>
              <w:jc w:val="center"/>
              <w:rPr>
                <w:sz w:val="18"/>
                <w:szCs w:val="18"/>
              </w:rPr>
            </w:pPr>
          </w:p>
        </w:tc>
        <w:tc>
          <w:tcPr>
            <w:tcW w:w="436" w:type="pct"/>
            <w:tcBorders>
              <w:top w:val="nil"/>
              <w:left w:val="nil"/>
              <w:bottom w:val="nil"/>
              <w:right w:val="nil"/>
            </w:tcBorders>
            <w:shd w:val="clear" w:color="000000" w:fill="FFFFFF"/>
            <w:noWrap/>
            <w:vAlign w:val="bottom"/>
          </w:tcPr>
          <w:p w14:paraId="3E672C9C" w14:textId="77777777" w:rsidR="000B63B3" w:rsidRPr="00B41849" w:rsidRDefault="000B63B3" w:rsidP="000B63B3">
            <w:pPr>
              <w:jc w:val="center"/>
              <w:rPr>
                <w:sz w:val="18"/>
                <w:szCs w:val="18"/>
              </w:rPr>
            </w:pPr>
          </w:p>
        </w:tc>
        <w:tc>
          <w:tcPr>
            <w:tcW w:w="497" w:type="pct"/>
            <w:tcBorders>
              <w:top w:val="nil"/>
              <w:left w:val="nil"/>
              <w:bottom w:val="nil"/>
              <w:right w:val="single" w:sz="4" w:space="0" w:color="auto"/>
            </w:tcBorders>
            <w:shd w:val="clear" w:color="000000" w:fill="FFFFFF"/>
            <w:vAlign w:val="bottom"/>
          </w:tcPr>
          <w:p w14:paraId="1727220F" w14:textId="0B066748" w:rsidR="000B63B3" w:rsidRPr="00B41849" w:rsidRDefault="000B63B3" w:rsidP="000B63B3">
            <w:pPr>
              <w:jc w:val="center"/>
              <w:rPr>
                <w:color w:val="000000"/>
                <w:sz w:val="18"/>
                <w:szCs w:val="18"/>
              </w:rPr>
            </w:pPr>
            <w:r w:rsidRPr="000B4891">
              <w:rPr>
                <w:color w:val="000000"/>
                <w:sz w:val="18"/>
                <w:szCs w:val="18"/>
              </w:rPr>
              <w:t>(-1.91)</w:t>
            </w:r>
          </w:p>
        </w:tc>
        <w:tc>
          <w:tcPr>
            <w:tcW w:w="497" w:type="pct"/>
            <w:tcBorders>
              <w:top w:val="nil"/>
              <w:left w:val="single" w:sz="4" w:space="0" w:color="auto"/>
              <w:bottom w:val="nil"/>
              <w:right w:val="nil"/>
            </w:tcBorders>
            <w:shd w:val="clear" w:color="000000" w:fill="FFFFFF"/>
            <w:noWrap/>
            <w:vAlign w:val="bottom"/>
          </w:tcPr>
          <w:p w14:paraId="53525491" w14:textId="77777777" w:rsidR="000B63B3" w:rsidRPr="00B41849"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18832495" w14:textId="54566772" w:rsidR="000B63B3" w:rsidRPr="00B41849"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7A1F1CCD" w14:textId="77777777" w:rsidR="000B63B3" w:rsidRPr="00B41849"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16A0D8EA" w14:textId="77777777" w:rsidR="000B63B3" w:rsidRPr="00B41849" w:rsidRDefault="000B63B3" w:rsidP="000B63B3">
            <w:pPr>
              <w:jc w:val="center"/>
              <w:rPr>
                <w:color w:val="000000"/>
                <w:sz w:val="18"/>
                <w:szCs w:val="18"/>
              </w:rPr>
            </w:pPr>
          </w:p>
        </w:tc>
      </w:tr>
      <w:tr w:rsidR="005B2C7E" w:rsidRPr="000A6A2F" w14:paraId="0748EF6C" w14:textId="77777777" w:rsidTr="00AF786C">
        <w:trPr>
          <w:trHeight w:hRule="exact" w:val="245"/>
        </w:trPr>
        <w:tc>
          <w:tcPr>
            <w:tcW w:w="1104" w:type="pct"/>
            <w:tcBorders>
              <w:top w:val="nil"/>
              <w:left w:val="nil"/>
              <w:bottom w:val="nil"/>
              <w:right w:val="nil"/>
            </w:tcBorders>
            <w:shd w:val="clear" w:color="000000" w:fill="FFFFFF"/>
            <w:noWrap/>
            <w:vAlign w:val="bottom"/>
          </w:tcPr>
          <w:p w14:paraId="081D7596" w14:textId="4919AE6D" w:rsidR="005B2C7E" w:rsidRPr="00366664" w:rsidRDefault="005B2C7E" w:rsidP="005B2C7E">
            <w:pPr>
              <w:rPr>
                <w:i/>
                <w:color w:val="000000"/>
                <w:sz w:val="18"/>
                <w:szCs w:val="18"/>
              </w:rPr>
            </w:pPr>
            <w:r w:rsidRPr="000B4891">
              <w:rPr>
                <w:i/>
                <w:color w:val="000000"/>
                <w:sz w:val="18"/>
                <w:szCs w:val="18"/>
              </w:rPr>
              <w:t>SOE × A</w:t>
            </w:r>
            <w:r>
              <w:rPr>
                <w:i/>
                <w:color w:val="000000"/>
                <w:sz w:val="18"/>
                <w:szCs w:val="18"/>
              </w:rPr>
              <w:t>uditor</w:t>
            </w:r>
          </w:p>
        </w:tc>
        <w:tc>
          <w:tcPr>
            <w:tcW w:w="514" w:type="pct"/>
            <w:tcBorders>
              <w:top w:val="nil"/>
              <w:left w:val="nil"/>
              <w:bottom w:val="nil"/>
              <w:right w:val="nil"/>
            </w:tcBorders>
            <w:shd w:val="clear" w:color="000000" w:fill="FFFFFF"/>
            <w:noWrap/>
            <w:vAlign w:val="bottom"/>
          </w:tcPr>
          <w:p w14:paraId="6D34C12C" w14:textId="77777777" w:rsidR="005B2C7E" w:rsidRPr="000A6A2F" w:rsidRDefault="005B2C7E" w:rsidP="005B2C7E">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1BE3B258" w14:textId="77777777" w:rsidR="005B2C7E" w:rsidRPr="000A6A2F" w:rsidRDefault="005B2C7E" w:rsidP="005B2C7E">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093D891A" w14:textId="77777777" w:rsidR="005B2C7E" w:rsidRPr="000A6A2F" w:rsidRDefault="005B2C7E" w:rsidP="005B2C7E">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18C16797" w14:textId="77777777" w:rsidR="005B2C7E" w:rsidRPr="000B4891" w:rsidRDefault="005B2C7E" w:rsidP="005B2C7E">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4EAFC7B9" w14:textId="77777777" w:rsidR="005B2C7E" w:rsidRPr="007012A8" w:rsidRDefault="005B2C7E" w:rsidP="005B2C7E">
            <w:pPr>
              <w:jc w:val="center"/>
              <w:rPr>
                <w:color w:val="000000"/>
                <w:sz w:val="18"/>
                <w:szCs w:val="18"/>
              </w:rPr>
            </w:pPr>
          </w:p>
        </w:tc>
        <w:tc>
          <w:tcPr>
            <w:tcW w:w="496" w:type="pct"/>
            <w:tcBorders>
              <w:top w:val="nil"/>
              <w:left w:val="nil"/>
              <w:bottom w:val="nil"/>
              <w:right w:val="nil"/>
            </w:tcBorders>
            <w:shd w:val="clear" w:color="000000" w:fill="FFFFFF"/>
            <w:vAlign w:val="bottom"/>
          </w:tcPr>
          <w:p w14:paraId="488DE311" w14:textId="79456462" w:rsidR="005B2C7E" w:rsidRPr="007012A8" w:rsidRDefault="005B2C7E" w:rsidP="005B2C7E">
            <w:pPr>
              <w:jc w:val="center"/>
              <w:rPr>
                <w:color w:val="000000"/>
                <w:sz w:val="18"/>
                <w:szCs w:val="18"/>
              </w:rPr>
            </w:pPr>
            <w:r w:rsidRPr="002E16D0">
              <w:rPr>
                <w:color w:val="000000"/>
                <w:sz w:val="18"/>
                <w:szCs w:val="18"/>
              </w:rPr>
              <w:t>-0.721**</w:t>
            </w:r>
          </w:p>
        </w:tc>
        <w:tc>
          <w:tcPr>
            <w:tcW w:w="496" w:type="pct"/>
            <w:tcBorders>
              <w:top w:val="nil"/>
              <w:left w:val="nil"/>
              <w:bottom w:val="nil"/>
              <w:right w:val="nil"/>
            </w:tcBorders>
            <w:shd w:val="clear" w:color="000000" w:fill="FFFFFF"/>
            <w:vAlign w:val="bottom"/>
          </w:tcPr>
          <w:p w14:paraId="064CDB5F" w14:textId="77777777" w:rsidR="005B2C7E" w:rsidRPr="000A6A2F" w:rsidRDefault="005B2C7E" w:rsidP="005B2C7E">
            <w:pPr>
              <w:jc w:val="center"/>
              <w:rPr>
                <w:color w:val="000000"/>
                <w:sz w:val="18"/>
                <w:szCs w:val="18"/>
              </w:rPr>
            </w:pPr>
          </w:p>
        </w:tc>
        <w:tc>
          <w:tcPr>
            <w:tcW w:w="490" w:type="pct"/>
            <w:tcBorders>
              <w:top w:val="nil"/>
              <w:left w:val="nil"/>
              <w:bottom w:val="nil"/>
              <w:right w:val="nil"/>
            </w:tcBorders>
            <w:shd w:val="clear" w:color="000000" w:fill="FFFFFF"/>
            <w:vAlign w:val="bottom"/>
          </w:tcPr>
          <w:p w14:paraId="4D8876F8" w14:textId="77777777" w:rsidR="005B2C7E" w:rsidRPr="000A6A2F" w:rsidRDefault="005B2C7E" w:rsidP="005B2C7E">
            <w:pPr>
              <w:jc w:val="center"/>
              <w:rPr>
                <w:color w:val="000000"/>
                <w:sz w:val="18"/>
                <w:szCs w:val="18"/>
              </w:rPr>
            </w:pPr>
          </w:p>
        </w:tc>
      </w:tr>
      <w:tr w:rsidR="005B2C7E" w:rsidRPr="000A6A2F" w14:paraId="5709E510" w14:textId="77777777" w:rsidTr="00AF786C">
        <w:trPr>
          <w:trHeight w:hRule="exact" w:val="245"/>
        </w:trPr>
        <w:tc>
          <w:tcPr>
            <w:tcW w:w="1104" w:type="pct"/>
            <w:tcBorders>
              <w:top w:val="nil"/>
              <w:left w:val="nil"/>
              <w:bottom w:val="nil"/>
              <w:right w:val="nil"/>
            </w:tcBorders>
            <w:shd w:val="clear" w:color="000000" w:fill="FFFFFF"/>
            <w:noWrap/>
            <w:vAlign w:val="bottom"/>
          </w:tcPr>
          <w:p w14:paraId="16E461D1" w14:textId="77777777" w:rsidR="005B2C7E" w:rsidRPr="00366664" w:rsidRDefault="005B2C7E" w:rsidP="005B2C7E">
            <w:pPr>
              <w:rPr>
                <w:i/>
                <w:color w:val="000000"/>
                <w:sz w:val="18"/>
                <w:szCs w:val="18"/>
              </w:rPr>
            </w:pPr>
          </w:p>
        </w:tc>
        <w:tc>
          <w:tcPr>
            <w:tcW w:w="514" w:type="pct"/>
            <w:tcBorders>
              <w:top w:val="nil"/>
              <w:left w:val="nil"/>
              <w:bottom w:val="nil"/>
              <w:right w:val="nil"/>
            </w:tcBorders>
            <w:shd w:val="clear" w:color="000000" w:fill="FFFFFF"/>
            <w:noWrap/>
            <w:vAlign w:val="bottom"/>
          </w:tcPr>
          <w:p w14:paraId="52894792" w14:textId="77777777" w:rsidR="005B2C7E" w:rsidRPr="000A6A2F" w:rsidRDefault="005B2C7E" w:rsidP="005B2C7E">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778B922A" w14:textId="77777777" w:rsidR="005B2C7E" w:rsidRPr="000A6A2F" w:rsidRDefault="005B2C7E" w:rsidP="005B2C7E">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40734533" w14:textId="77777777" w:rsidR="005B2C7E" w:rsidRPr="000A6A2F" w:rsidRDefault="005B2C7E" w:rsidP="005B2C7E">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21329DC1" w14:textId="77777777" w:rsidR="005B2C7E" w:rsidRPr="000B4891" w:rsidRDefault="005B2C7E" w:rsidP="005B2C7E">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2DDAC1FE" w14:textId="77777777" w:rsidR="005B2C7E" w:rsidRPr="007012A8" w:rsidRDefault="005B2C7E" w:rsidP="005B2C7E">
            <w:pPr>
              <w:jc w:val="center"/>
              <w:rPr>
                <w:color w:val="000000"/>
                <w:sz w:val="18"/>
                <w:szCs w:val="18"/>
              </w:rPr>
            </w:pPr>
          </w:p>
        </w:tc>
        <w:tc>
          <w:tcPr>
            <w:tcW w:w="496" w:type="pct"/>
            <w:tcBorders>
              <w:top w:val="nil"/>
              <w:left w:val="nil"/>
              <w:bottom w:val="nil"/>
              <w:right w:val="nil"/>
            </w:tcBorders>
            <w:shd w:val="clear" w:color="000000" w:fill="FFFFFF"/>
            <w:vAlign w:val="bottom"/>
          </w:tcPr>
          <w:p w14:paraId="3C50EEB0" w14:textId="76290D2B" w:rsidR="005B2C7E" w:rsidRPr="007012A8" w:rsidRDefault="005B2C7E" w:rsidP="005B2C7E">
            <w:pPr>
              <w:jc w:val="center"/>
              <w:rPr>
                <w:color w:val="000000"/>
                <w:sz w:val="18"/>
                <w:szCs w:val="18"/>
              </w:rPr>
            </w:pPr>
            <w:r w:rsidRPr="002E16D0">
              <w:rPr>
                <w:color w:val="000000"/>
                <w:sz w:val="18"/>
                <w:szCs w:val="18"/>
              </w:rPr>
              <w:t>(-2.10)</w:t>
            </w:r>
          </w:p>
        </w:tc>
        <w:tc>
          <w:tcPr>
            <w:tcW w:w="496" w:type="pct"/>
            <w:tcBorders>
              <w:top w:val="nil"/>
              <w:left w:val="nil"/>
              <w:bottom w:val="nil"/>
              <w:right w:val="nil"/>
            </w:tcBorders>
            <w:shd w:val="clear" w:color="000000" w:fill="FFFFFF"/>
            <w:vAlign w:val="bottom"/>
          </w:tcPr>
          <w:p w14:paraId="07E19F5F" w14:textId="77777777" w:rsidR="005B2C7E" w:rsidRPr="000A6A2F" w:rsidRDefault="005B2C7E" w:rsidP="005B2C7E">
            <w:pPr>
              <w:jc w:val="center"/>
              <w:rPr>
                <w:color w:val="000000"/>
                <w:sz w:val="18"/>
                <w:szCs w:val="18"/>
              </w:rPr>
            </w:pPr>
          </w:p>
        </w:tc>
        <w:tc>
          <w:tcPr>
            <w:tcW w:w="490" w:type="pct"/>
            <w:tcBorders>
              <w:top w:val="nil"/>
              <w:left w:val="nil"/>
              <w:bottom w:val="nil"/>
              <w:right w:val="nil"/>
            </w:tcBorders>
            <w:shd w:val="clear" w:color="000000" w:fill="FFFFFF"/>
            <w:vAlign w:val="bottom"/>
          </w:tcPr>
          <w:p w14:paraId="75ABB349" w14:textId="77777777" w:rsidR="005B2C7E" w:rsidRPr="000A6A2F" w:rsidRDefault="005B2C7E" w:rsidP="005B2C7E">
            <w:pPr>
              <w:jc w:val="center"/>
              <w:rPr>
                <w:color w:val="000000"/>
                <w:sz w:val="18"/>
                <w:szCs w:val="18"/>
              </w:rPr>
            </w:pPr>
          </w:p>
        </w:tc>
      </w:tr>
      <w:tr w:rsidR="000B63B3" w:rsidRPr="000A6A2F" w14:paraId="0AAA5E78" w14:textId="77777777" w:rsidTr="00AF786C">
        <w:trPr>
          <w:trHeight w:hRule="exact" w:val="245"/>
        </w:trPr>
        <w:tc>
          <w:tcPr>
            <w:tcW w:w="1104" w:type="pct"/>
            <w:tcBorders>
              <w:top w:val="nil"/>
              <w:left w:val="nil"/>
              <w:bottom w:val="nil"/>
              <w:right w:val="nil"/>
            </w:tcBorders>
            <w:shd w:val="clear" w:color="000000" w:fill="FFFFFF"/>
            <w:noWrap/>
            <w:vAlign w:val="bottom"/>
          </w:tcPr>
          <w:p w14:paraId="065F1705" w14:textId="77777777" w:rsidR="000B63B3" w:rsidRPr="00366664" w:rsidRDefault="000B63B3" w:rsidP="000B63B3">
            <w:pPr>
              <w:rPr>
                <w:i/>
                <w:color w:val="000000"/>
                <w:sz w:val="18"/>
                <w:szCs w:val="18"/>
              </w:rPr>
            </w:pPr>
            <w:r w:rsidRPr="00366664">
              <w:rPr>
                <w:i/>
                <w:color w:val="000000"/>
                <w:sz w:val="18"/>
                <w:szCs w:val="18"/>
              </w:rPr>
              <w:t>SOE</w:t>
            </w:r>
          </w:p>
        </w:tc>
        <w:tc>
          <w:tcPr>
            <w:tcW w:w="514" w:type="pct"/>
            <w:tcBorders>
              <w:top w:val="nil"/>
              <w:left w:val="nil"/>
              <w:bottom w:val="nil"/>
              <w:right w:val="nil"/>
            </w:tcBorders>
            <w:shd w:val="clear" w:color="000000" w:fill="FFFFFF"/>
            <w:noWrap/>
            <w:vAlign w:val="bottom"/>
          </w:tcPr>
          <w:p w14:paraId="0902DB69" w14:textId="0401FB7C" w:rsidR="000B63B3" w:rsidRPr="000A6A2F" w:rsidRDefault="000B63B3" w:rsidP="000B63B3">
            <w:pPr>
              <w:jc w:val="center"/>
              <w:rPr>
                <w:color w:val="000000"/>
                <w:sz w:val="18"/>
                <w:szCs w:val="18"/>
              </w:rPr>
            </w:pPr>
            <w:r w:rsidRPr="000A6A2F">
              <w:rPr>
                <w:color w:val="000000"/>
                <w:sz w:val="18"/>
                <w:szCs w:val="18"/>
              </w:rPr>
              <w:t>0.075**</w:t>
            </w:r>
          </w:p>
        </w:tc>
        <w:tc>
          <w:tcPr>
            <w:tcW w:w="469" w:type="pct"/>
            <w:tcBorders>
              <w:top w:val="nil"/>
              <w:left w:val="nil"/>
              <w:bottom w:val="nil"/>
              <w:right w:val="nil"/>
            </w:tcBorders>
            <w:shd w:val="clear" w:color="000000" w:fill="FFFFFF"/>
            <w:noWrap/>
            <w:vAlign w:val="bottom"/>
          </w:tcPr>
          <w:p w14:paraId="4DA7EE49" w14:textId="373745D3" w:rsidR="000B63B3" w:rsidRPr="000A6A2F"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3E6D47A1" w14:textId="5E95E321" w:rsidR="000B63B3" w:rsidRPr="000A6A2F"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0161AE8E" w14:textId="464DBE04" w:rsidR="000B63B3" w:rsidRPr="000A6A2F" w:rsidRDefault="000B63B3" w:rsidP="000B63B3">
            <w:pPr>
              <w:jc w:val="center"/>
              <w:rPr>
                <w:color w:val="000000"/>
                <w:sz w:val="18"/>
                <w:szCs w:val="18"/>
              </w:rPr>
            </w:pPr>
            <w:r w:rsidRPr="000B4891">
              <w:rPr>
                <w:color w:val="000000"/>
                <w:sz w:val="18"/>
                <w:szCs w:val="18"/>
              </w:rPr>
              <w:t>0.145*</w:t>
            </w:r>
          </w:p>
        </w:tc>
        <w:tc>
          <w:tcPr>
            <w:tcW w:w="497" w:type="pct"/>
            <w:tcBorders>
              <w:top w:val="nil"/>
              <w:left w:val="single" w:sz="4" w:space="0" w:color="auto"/>
              <w:bottom w:val="nil"/>
              <w:right w:val="nil"/>
            </w:tcBorders>
            <w:shd w:val="clear" w:color="000000" w:fill="FFFFFF"/>
            <w:noWrap/>
            <w:vAlign w:val="bottom"/>
          </w:tcPr>
          <w:p w14:paraId="1B722081" w14:textId="768038E2" w:rsidR="000B63B3" w:rsidRPr="000A6A2F" w:rsidRDefault="000B63B3" w:rsidP="000B63B3">
            <w:pPr>
              <w:jc w:val="center"/>
              <w:rPr>
                <w:color w:val="000000"/>
                <w:sz w:val="18"/>
                <w:szCs w:val="18"/>
              </w:rPr>
            </w:pPr>
            <w:r w:rsidRPr="007012A8">
              <w:rPr>
                <w:color w:val="000000"/>
                <w:sz w:val="18"/>
                <w:szCs w:val="18"/>
              </w:rPr>
              <w:t>-0.083</w:t>
            </w:r>
          </w:p>
        </w:tc>
        <w:tc>
          <w:tcPr>
            <w:tcW w:w="496" w:type="pct"/>
            <w:tcBorders>
              <w:top w:val="nil"/>
              <w:left w:val="nil"/>
              <w:bottom w:val="nil"/>
              <w:right w:val="nil"/>
            </w:tcBorders>
            <w:shd w:val="clear" w:color="000000" w:fill="FFFFFF"/>
            <w:vAlign w:val="bottom"/>
          </w:tcPr>
          <w:p w14:paraId="0455C112" w14:textId="38B97A42" w:rsidR="000B63B3" w:rsidRPr="00256AC9" w:rsidRDefault="000B63B3" w:rsidP="000B63B3">
            <w:pPr>
              <w:jc w:val="center"/>
              <w:rPr>
                <w:b/>
                <w:bCs/>
                <w:color w:val="000000"/>
                <w:sz w:val="18"/>
                <w:szCs w:val="18"/>
              </w:rPr>
            </w:pPr>
            <w:r w:rsidRPr="007012A8">
              <w:rPr>
                <w:color w:val="000000"/>
                <w:sz w:val="18"/>
                <w:szCs w:val="18"/>
              </w:rPr>
              <w:t>0.566*</w:t>
            </w:r>
          </w:p>
        </w:tc>
        <w:tc>
          <w:tcPr>
            <w:tcW w:w="496" w:type="pct"/>
            <w:tcBorders>
              <w:top w:val="nil"/>
              <w:left w:val="nil"/>
              <w:bottom w:val="nil"/>
              <w:right w:val="nil"/>
            </w:tcBorders>
            <w:shd w:val="clear" w:color="000000" w:fill="FFFFFF"/>
            <w:vAlign w:val="bottom"/>
          </w:tcPr>
          <w:p w14:paraId="68DC8419" w14:textId="70897A1C"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6EC4B03F" w14:textId="63C2E107" w:rsidR="000B63B3" w:rsidRPr="000A6A2F" w:rsidRDefault="000B63B3" w:rsidP="000B63B3">
            <w:pPr>
              <w:jc w:val="center"/>
              <w:rPr>
                <w:color w:val="000000"/>
                <w:sz w:val="18"/>
                <w:szCs w:val="18"/>
              </w:rPr>
            </w:pPr>
          </w:p>
        </w:tc>
      </w:tr>
      <w:tr w:rsidR="000B63B3" w:rsidRPr="000A6A2F" w14:paraId="3150C70E" w14:textId="77777777" w:rsidTr="00AF786C">
        <w:trPr>
          <w:trHeight w:hRule="exact" w:val="245"/>
        </w:trPr>
        <w:tc>
          <w:tcPr>
            <w:tcW w:w="1104" w:type="pct"/>
            <w:tcBorders>
              <w:top w:val="nil"/>
              <w:left w:val="nil"/>
              <w:bottom w:val="nil"/>
              <w:right w:val="nil"/>
            </w:tcBorders>
            <w:shd w:val="clear" w:color="000000" w:fill="FFFFFF"/>
            <w:noWrap/>
            <w:vAlign w:val="bottom"/>
          </w:tcPr>
          <w:p w14:paraId="44F6E58E"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4ED148C2" w14:textId="7AC064B6" w:rsidR="000B63B3" w:rsidRPr="000A6A2F" w:rsidRDefault="000B63B3" w:rsidP="000B63B3">
            <w:pPr>
              <w:jc w:val="center"/>
              <w:rPr>
                <w:color w:val="000000"/>
                <w:sz w:val="18"/>
                <w:szCs w:val="18"/>
              </w:rPr>
            </w:pPr>
            <w:r w:rsidRPr="000A6A2F">
              <w:rPr>
                <w:color w:val="000000"/>
                <w:sz w:val="18"/>
                <w:szCs w:val="18"/>
              </w:rPr>
              <w:t>(2.13)</w:t>
            </w:r>
          </w:p>
        </w:tc>
        <w:tc>
          <w:tcPr>
            <w:tcW w:w="469" w:type="pct"/>
            <w:tcBorders>
              <w:top w:val="nil"/>
              <w:left w:val="nil"/>
              <w:bottom w:val="nil"/>
              <w:right w:val="nil"/>
            </w:tcBorders>
            <w:shd w:val="clear" w:color="000000" w:fill="FFFFFF"/>
            <w:noWrap/>
            <w:vAlign w:val="bottom"/>
          </w:tcPr>
          <w:p w14:paraId="4DE121F4" w14:textId="078B19B9" w:rsidR="000B63B3" w:rsidRPr="000A6A2F"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50E0618F" w14:textId="59E6D520" w:rsidR="000B63B3" w:rsidRPr="000A6A2F"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4B0B9592" w14:textId="2F7F87FB" w:rsidR="000B63B3" w:rsidRPr="000A6A2F" w:rsidRDefault="000B63B3" w:rsidP="000B63B3">
            <w:pPr>
              <w:jc w:val="center"/>
              <w:rPr>
                <w:color w:val="000000"/>
                <w:sz w:val="18"/>
                <w:szCs w:val="18"/>
              </w:rPr>
            </w:pPr>
            <w:r w:rsidRPr="000B4891">
              <w:rPr>
                <w:color w:val="000000"/>
                <w:sz w:val="18"/>
                <w:szCs w:val="18"/>
              </w:rPr>
              <w:t>(1.93)</w:t>
            </w:r>
          </w:p>
        </w:tc>
        <w:tc>
          <w:tcPr>
            <w:tcW w:w="497" w:type="pct"/>
            <w:tcBorders>
              <w:top w:val="nil"/>
              <w:left w:val="single" w:sz="4" w:space="0" w:color="auto"/>
              <w:bottom w:val="nil"/>
              <w:right w:val="nil"/>
            </w:tcBorders>
            <w:shd w:val="clear" w:color="000000" w:fill="FFFFFF"/>
            <w:noWrap/>
            <w:vAlign w:val="bottom"/>
          </w:tcPr>
          <w:p w14:paraId="1675EE17" w14:textId="6D369326" w:rsidR="000B63B3" w:rsidRPr="000A6A2F" w:rsidRDefault="000B63B3" w:rsidP="000B63B3">
            <w:pPr>
              <w:jc w:val="center"/>
              <w:rPr>
                <w:color w:val="000000"/>
                <w:sz w:val="18"/>
                <w:szCs w:val="18"/>
              </w:rPr>
            </w:pPr>
            <w:r w:rsidRPr="007012A8">
              <w:rPr>
                <w:color w:val="000000"/>
                <w:sz w:val="18"/>
                <w:szCs w:val="18"/>
              </w:rPr>
              <w:t>(-0.33)</w:t>
            </w:r>
          </w:p>
        </w:tc>
        <w:tc>
          <w:tcPr>
            <w:tcW w:w="496" w:type="pct"/>
            <w:tcBorders>
              <w:top w:val="nil"/>
              <w:left w:val="nil"/>
              <w:bottom w:val="nil"/>
              <w:right w:val="nil"/>
            </w:tcBorders>
            <w:shd w:val="clear" w:color="000000" w:fill="FFFFFF"/>
            <w:vAlign w:val="bottom"/>
          </w:tcPr>
          <w:p w14:paraId="453B98FC" w14:textId="4E63D6CD" w:rsidR="000B63B3" w:rsidRPr="00256AC9" w:rsidRDefault="000B63B3" w:rsidP="000B63B3">
            <w:pPr>
              <w:jc w:val="center"/>
              <w:rPr>
                <w:b/>
                <w:bCs/>
                <w:color w:val="000000"/>
                <w:sz w:val="18"/>
                <w:szCs w:val="18"/>
              </w:rPr>
            </w:pPr>
            <w:r w:rsidRPr="007012A8">
              <w:rPr>
                <w:color w:val="000000"/>
                <w:sz w:val="18"/>
                <w:szCs w:val="18"/>
              </w:rPr>
              <w:t>(1.79)</w:t>
            </w:r>
          </w:p>
        </w:tc>
        <w:tc>
          <w:tcPr>
            <w:tcW w:w="496" w:type="pct"/>
            <w:tcBorders>
              <w:top w:val="nil"/>
              <w:left w:val="nil"/>
              <w:bottom w:val="nil"/>
              <w:right w:val="nil"/>
            </w:tcBorders>
            <w:shd w:val="clear" w:color="000000" w:fill="FFFFFF"/>
            <w:vAlign w:val="bottom"/>
          </w:tcPr>
          <w:p w14:paraId="1A68D0F8" w14:textId="651E6833"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42257044" w14:textId="5E7E8B83" w:rsidR="000B63B3" w:rsidRPr="000A6A2F" w:rsidRDefault="000B63B3" w:rsidP="000B63B3">
            <w:pPr>
              <w:jc w:val="center"/>
              <w:rPr>
                <w:color w:val="000000"/>
                <w:sz w:val="18"/>
                <w:szCs w:val="18"/>
              </w:rPr>
            </w:pPr>
          </w:p>
        </w:tc>
      </w:tr>
      <w:tr w:rsidR="000B63B3" w:rsidRPr="000A6A2F" w14:paraId="03BB3E4C" w14:textId="77777777" w:rsidTr="00AF786C">
        <w:trPr>
          <w:trHeight w:hRule="exact" w:val="245"/>
        </w:trPr>
        <w:tc>
          <w:tcPr>
            <w:tcW w:w="1104" w:type="pct"/>
            <w:tcBorders>
              <w:top w:val="nil"/>
              <w:left w:val="nil"/>
              <w:bottom w:val="nil"/>
              <w:right w:val="nil"/>
            </w:tcBorders>
            <w:shd w:val="clear" w:color="000000" w:fill="FFFFFF"/>
            <w:noWrap/>
            <w:vAlign w:val="bottom"/>
          </w:tcPr>
          <w:p w14:paraId="02F14293" w14:textId="77777777" w:rsidR="000B63B3" w:rsidRPr="00366664" w:rsidRDefault="000B63B3" w:rsidP="000B63B3">
            <w:pPr>
              <w:rPr>
                <w:i/>
                <w:color w:val="000000"/>
                <w:sz w:val="18"/>
                <w:szCs w:val="18"/>
              </w:rPr>
            </w:pPr>
            <w:r w:rsidRPr="00366664">
              <w:rPr>
                <w:i/>
                <w:color w:val="000000"/>
                <w:sz w:val="18"/>
                <w:szCs w:val="18"/>
              </w:rPr>
              <w:t>Negative Cash Flow</w:t>
            </w:r>
          </w:p>
        </w:tc>
        <w:tc>
          <w:tcPr>
            <w:tcW w:w="514" w:type="pct"/>
            <w:tcBorders>
              <w:top w:val="nil"/>
              <w:left w:val="nil"/>
              <w:bottom w:val="nil"/>
              <w:right w:val="nil"/>
            </w:tcBorders>
            <w:shd w:val="clear" w:color="000000" w:fill="FFFFFF"/>
            <w:noWrap/>
            <w:vAlign w:val="bottom"/>
          </w:tcPr>
          <w:p w14:paraId="7C93B6BF" w14:textId="78BF1C04" w:rsidR="000B63B3" w:rsidRPr="000A6A2F" w:rsidRDefault="000B63B3" w:rsidP="000B63B3">
            <w:pPr>
              <w:jc w:val="center"/>
              <w:rPr>
                <w:color w:val="000000"/>
                <w:sz w:val="18"/>
                <w:szCs w:val="18"/>
              </w:rPr>
            </w:pPr>
            <w:r w:rsidRPr="000A6A2F">
              <w:rPr>
                <w:color w:val="000000"/>
                <w:sz w:val="18"/>
                <w:szCs w:val="18"/>
              </w:rPr>
              <w:t>-0.037</w:t>
            </w:r>
          </w:p>
        </w:tc>
        <w:tc>
          <w:tcPr>
            <w:tcW w:w="469" w:type="pct"/>
            <w:tcBorders>
              <w:top w:val="nil"/>
              <w:left w:val="nil"/>
              <w:bottom w:val="nil"/>
              <w:right w:val="nil"/>
            </w:tcBorders>
            <w:shd w:val="clear" w:color="000000" w:fill="FFFFFF"/>
            <w:noWrap/>
            <w:vAlign w:val="bottom"/>
          </w:tcPr>
          <w:p w14:paraId="49D6CA2E" w14:textId="0889182A" w:rsidR="000B63B3" w:rsidRPr="000A6A2F" w:rsidRDefault="000B63B3" w:rsidP="000B63B3">
            <w:pPr>
              <w:jc w:val="center"/>
              <w:rPr>
                <w:color w:val="000000"/>
                <w:sz w:val="18"/>
                <w:szCs w:val="18"/>
              </w:rPr>
            </w:pPr>
            <w:r w:rsidRPr="000B4891">
              <w:rPr>
                <w:color w:val="000000"/>
                <w:sz w:val="18"/>
                <w:szCs w:val="18"/>
              </w:rPr>
              <w:t>-0.007</w:t>
            </w:r>
          </w:p>
        </w:tc>
        <w:tc>
          <w:tcPr>
            <w:tcW w:w="436" w:type="pct"/>
            <w:tcBorders>
              <w:top w:val="nil"/>
              <w:left w:val="nil"/>
              <w:bottom w:val="nil"/>
              <w:right w:val="nil"/>
            </w:tcBorders>
            <w:shd w:val="clear" w:color="000000" w:fill="FFFFFF"/>
            <w:noWrap/>
            <w:vAlign w:val="bottom"/>
          </w:tcPr>
          <w:p w14:paraId="50171CCE" w14:textId="0E70B17E" w:rsidR="000B63B3" w:rsidRPr="000A6A2F" w:rsidRDefault="000B63B3" w:rsidP="000B63B3">
            <w:pPr>
              <w:jc w:val="center"/>
              <w:rPr>
                <w:color w:val="000000"/>
                <w:sz w:val="18"/>
                <w:szCs w:val="18"/>
              </w:rPr>
            </w:pPr>
            <w:r w:rsidRPr="000B4891">
              <w:rPr>
                <w:color w:val="000000"/>
                <w:sz w:val="18"/>
                <w:szCs w:val="18"/>
              </w:rPr>
              <w:t>-0.030</w:t>
            </w:r>
          </w:p>
        </w:tc>
        <w:tc>
          <w:tcPr>
            <w:tcW w:w="497" w:type="pct"/>
            <w:tcBorders>
              <w:top w:val="nil"/>
              <w:left w:val="nil"/>
              <w:bottom w:val="nil"/>
              <w:right w:val="single" w:sz="4" w:space="0" w:color="auto"/>
            </w:tcBorders>
            <w:shd w:val="clear" w:color="000000" w:fill="FFFFFF"/>
            <w:vAlign w:val="bottom"/>
          </w:tcPr>
          <w:p w14:paraId="21B8D95D" w14:textId="4A906A92" w:rsidR="000B63B3" w:rsidRPr="000A6A2F" w:rsidRDefault="000B63B3" w:rsidP="000B63B3">
            <w:pPr>
              <w:jc w:val="center"/>
              <w:rPr>
                <w:color w:val="000000"/>
                <w:sz w:val="18"/>
                <w:szCs w:val="18"/>
              </w:rPr>
            </w:pPr>
            <w:r w:rsidRPr="000B4891">
              <w:rPr>
                <w:color w:val="000000"/>
                <w:sz w:val="18"/>
                <w:szCs w:val="18"/>
              </w:rPr>
              <w:t>-0.049</w:t>
            </w:r>
          </w:p>
        </w:tc>
        <w:tc>
          <w:tcPr>
            <w:tcW w:w="497" w:type="pct"/>
            <w:tcBorders>
              <w:top w:val="nil"/>
              <w:left w:val="single" w:sz="4" w:space="0" w:color="auto"/>
              <w:bottom w:val="nil"/>
              <w:right w:val="nil"/>
            </w:tcBorders>
            <w:shd w:val="clear" w:color="000000" w:fill="FFFFFF"/>
            <w:noWrap/>
            <w:vAlign w:val="bottom"/>
          </w:tcPr>
          <w:p w14:paraId="4B77860C" w14:textId="124C6C6D"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435E5C37" w14:textId="50A2D82F"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16048C5D" w14:textId="403BC935"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47899238" w14:textId="7E6693A9" w:rsidR="000B63B3" w:rsidRPr="000A6A2F" w:rsidRDefault="000B63B3" w:rsidP="000B63B3">
            <w:pPr>
              <w:jc w:val="center"/>
              <w:rPr>
                <w:color w:val="000000"/>
                <w:sz w:val="18"/>
                <w:szCs w:val="18"/>
              </w:rPr>
            </w:pPr>
          </w:p>
        </w:tc>
      </w:tr>
      <w:tr w:rsidR="000B63B3" w:rsidRPr="000A6A2F" w14:paraId="68669E4D" w14:textId="77777777" w:rsidTr="00AF786C">
        <w:trPr>
          <w:trHeight w:hRule="exact" w:val="245"/>
        </w:trPr>
        <w:tc>
          <w:tcPr>
            <w:tcW w:w="1104" w:type="pct"/>
            <w:tcBorders>
              <w:top w:val="nil"/>
              <w:left w:val="nil"/>
              <w:bottom w:val="nil"/>
              <w:right w:val="nil"/>
            </w:tcBorders>
            <w:shd w:val="clear" w:color="000000" w:fill="FFFFFF"/>
            <w:noWrap/>
            <w:vAlign w:val="bottom"/>
          </w:tcPr>
          <w:p w14:paraId="415195D1"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71ED5335" w14:textId="3EADA288" w:rsidR="000B63B3" w:rsidRPr="000A6A2F" w:rsidRDefault="000B63B3" w:rsidP="000B63B3">
            <w:pPr>
              <w:jc w:val="center"/>
              <w:rPr>
                <w:color w:val="000000"/>
                <w:sz w:val="18"/>
                <w:szCs w:val="18"/>
              </w:rPr>
            </w:pPr>
            <w:r w:rsidRPr="000A6A2F">
              <w:rPr>
                <w:color w:val="000000"/>
                <w:sz w:val="18"/>
                <w:szCs w:val="18"/>
              </w:rPr>
              <w:t>(-1.13)</w:t>
            </w:r>
          </w:p>
        </w:tc>
        <w:tc>
          <w:tcPr>
            <w:tcW w:w="469" w:type="pct"/>
            <w:tcBorders>
              <w:top w:val="nil"/>
              <w:left w:val="nil"/>
              <w:bottom w:val="nil"/>
              <w:right w:val="nil"/>
            </w:tcBorders>
            <w:shd w:val="clear" w:color="000000" w:fill="FFFFFF"/>
            <w:noWrap/>
            <w:vAlign w:val="bottom"/>
          </w:tcPr>
          <w:p w14:paraId="389E01C1" w14:textId="1455E506" w:rsidR="000B63B3" w:rsidRPr="000A6A2F" w:rsidRDefault="000B63B3" w:rsidP="000B63B3">
            <w:pPr>
              <w:jc w:val="center"/>
              <w:rPr>
                <w:color w:val="000000"/>
                <w:sz w:val="18"/>
                <w:szCs w:val="18"/>
              </w:rPr>
            </w:pPr>
            <w:r w:rsidRPr="000B4891">
              <w:rPr>
                <w:color w:val="000000"/>
                <w:sz w:val="18"/>
                <w:szCs w:val="18"/>
              </w:rPr>
              <w:t>(-0.23)</w:t>
            </w:r>
          </w:p>
        </w:tc>
        <w:tc>
          <w:tcPr>
            <w:tcW w:w="436" w:type="pct"/>
            <w:tcBorders>
              <w:top w:val="nil"/>
              <w:left w:val="nil"/>
              <w:bottom w:val="nil"/>
              <w:right w:val="nil"/>
            </w:tcBorders>
            <w:shd w:val="clear" w:color="000000" w:fill="FFFFFF"/>
            <w:noWrap/>
            <w:vAlign w:val="bottom"/>
          </w:tcPr>
          <w:p w14:paraId="20B6195D" w14:textId="3E3FDE23" w:rsidR="000B63B3" w:rsidRPr="000A6A2F" w:rsidRDefault="000B63B3" w:rsidP="000B63B3">
            <w:pPr>
              <w:jc w:val="center"/>
              <w:rPr>
                <w:color w:val="000000"/>
                <w:sz w:val="18"/>
                <w:szCs w:val="18"/>
              </w:rPr>
            </w:pPr>
            <w:r w:rsidRPr="000B4891">
              <w:rPr>
                <w:color w:val="000000"/>
                <w:sz w:val="18"/>
                <w:szCs w:val="18"/>
              </w:rPr>
              <w:t>(-1.11)</w:t>
            </w:r>
          </w:p>
        </w:tc>
        <w:tc>
          <w:tcPr>
            <w:tcW w:w="497" w:type="pct"/>
            <w:tcBorders>
              <w:top w:val="nil"/>
              <w:left w:val="nil"/>
              <w:bottom w:val="nil"/>
              <w:right w:val="single" w:sz="4" w:space="0" w:color="auto"/>
            </w:tcBorders>
            <w:shd w:val="clear" w:color="000000" w:fill="FFFFFF"/>
            <w:vAlign w:val="bottom"/>
          </w:tcPr>
          <w:p w14:paraId="04F7CCDF" w14:textId="21553A55" w:rsidR="000B63B3" w:rsidRPr="000A6A2F" w:rsidRDefault="000B63B3" w:rsidP="000B63B3">
            <w:pPr>
              <w:jc w:val="center"/>
              <w:rPr>
                <w:color w:val="000000"/>
                <w:sz w:val="18"/>
                <w:szCs w:val="18"/>
              </w:rPr>
            </w:pPr>
            <w:r w:rsidRPr="000B4891">
              <w:rPr>
                <w:color w:val="000000"/>
                <w:sz w:val="18"/>
                <w:szCs w:val="18"/>
              </w:rPr>
              <w:t>(-1.43)</w:t>
            </w:r>
          </w:p>
        </w:tc>
        <w:tc>
          <w:tcPr>
            <w:tcW w:w="497" w:type="pct"/>
            <w:tcBorders>
              <w:top w:val="nil"/>
              <w:left w:val="single" w:sz="4" w:space="0" w:color="auto"/>
              <w:bottom w:val="nil"/>
              <w:right w:val="nil"/>
            </w:tcBorders>
            <w:shd w:val="clear" w:color="000000" w:fill="FFFFFF"/>
            <w:noWrap/>
            <w:vAlign w:val="bottom"/>
          </w:tcPr>
          <w:p w14:paraId="317B3073" w14:textId="0B8CD5B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DFE7069" w14:textId="441F9B12"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052B54AC" w14:textId="7E05EB44"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6A5C0CDE" w14:textId="285C751F" w:rsidR="000B63B3" w:rsidRPr="000A6A2F" w:rsidRDefault="000B63B3" w:rsidP="000B63B3">
            <w:pPr>
              <w:jc w:val="center"/>
              <w:rPr>
                <w:color w:val="000000"/>
                <w:sz w:val="18"/>
                <w:szCs w:val="18"/>
              </w:rPr>
            </w:pPr>
          </w:p>
        </w:tc>
      </w:tr>
      <w:tr w:rsidR="000B63B3" w:rsidRPr="000A6A2F" w14:paraId="3F5A6FFC" w14:textId="77777777" w:rsidTr="00AF786C">
        <w:trPr>
          <w:trHeight w:hRule="exact" w:val="245"/>
        </w:trPr>
        <w:tc>
          <w:tcPr>
            <w:tcW w:w="1104" w:type="pct"/>
            <w:tcBorders>
              <w:top w:val="nil"/>
              <w:left w:val="nil"/>
              <w:bottom w:val="nil"/>
              <w:right w:val="nil"/>
            </w:tcBorders>
            <w:shd w:val="clear" w:color="000000" w:fill="FFFFFF"/>
            <w:noWrap/>
            <w:vAlign w:val="bottom"/>
          </w:tcPr>
          <w:p w14:paraId="43D3E144" w14:textId="77777777" w:rsidR="000B63B3" w:rsidRPr="00366664" w:rsidRDefault="000B63B3" w:rsidP="000B63B3">
            <w:pPr>
              <w:rPr>
                <w:i/>
                <w:color w:val="000000"/>
                <w:sz w:val="18"/>
                <w:szCs w:val="18"/>
              </w:rPr>
            </w:pPr>
            <w:r w:rsidRPr="00366664">
              <w:rPr>
                <w:i/>
                <w:color w:val="000000"/>
                <w:sz w:val="18"/>
                <w:szCs w:val="18"/>
              </w:rPr>
              <w:t>Auditor</w:t>
            </w:r>
          </w:p>
        </w:tc>
        <w:tc>
          <w:tcPr>
            <w:tcW w:w="514" w:type="pct"/>
            <w:tcBorders>
              <w:top w:val="nil"/>
              <w:left w:val="nil"/>
              <w:bottom w:val="nil"/>
              <w:right w:val="nil"/>
            </w:tcBorders>
            <w:shd w:val="clear" w:color="000000" w:fill="FFFFFF"/>
            <w:noWrap/>
            <w:vAlign w:val="bottom"/>
          </w:tcPr>
          <w:p w14:paraId="3275B9C2" w14:textId="2B7F708D" w:rsidR="000B63B3" w:rsidRPr="000A6A2F" w:rsidRDefault="000B63B3" w:rsidP="000B63B3">
            <w:pPr>
              <w:jc w:val="center"/>
              <w:rPr>
                <w:color w:val="000000"/>
                <w:sz w:val="18"/>
                <w:szCs w:val="18"/>
              </w:rPr>
            </w:pPr>
            <w:r w:rsidRPr="000A6A2F">
              <w:rPr>
                <w:color w:val="000000"/>
                <w:sz w:val="18"/>
                <w:szCs w:val="18"/>
              </w:rPr>
              <w:t>0.017</w:t>
            </w:r>
          </w:p>
        </w:tc>
        <w:tc>
          <w:tcPr>
            <w:tcW w:w="469" w:type="pct"/>
            <w:tcBorders>
              <w:top w:val="nil"/>
              <w:left w:val="nil"/>
              <w:bottom w:val="nil"/>
              <w:right w:val="nil"/>
            </w:tcBorders>
            <w:shd w:val="clear" w:color="000000" w:fill="FFFFFF"/>
            <w:noWrap/>
            <w:vAlign w:val="bottom"/>
          </w:tcPr>
          <w:p w14:paraId="696408F6" w14:textId="3339BF14" w:rsidR="000B63B3" w:rsidRPr="000A6A2F" w:rsidRDefault="000B63B3" w:rsidP="000B63B3">
            <w:pPr>
              <w:jc w:val="center"/>
              <w:rPr>
                <w:color w:val="000000"/>
                <w:sz w:val="18"/>
                <w:szCs w:val="18"/>
              </w:rPr>
            </w:pPr>
            <w:r w:rsidRPr="000B4891">
              <w:rPr>
                <w:color w:val="000000"/>
                <w:sz w:val="18"/>
                <w:szCs w:val="18"/>
              </w:rPr>
              <w:t>0.021</w:t>
            </w:r>
          </w:p>
        </w:tc>
        <w:tc>
          <w:tcPr>
            <w:tcW w:w="436" w:type="pct"/>
            <w:tcBorders>
              <w:top w:val="nil"/>
              <w:left w:val="nil"/>
              <w:bottom w:val="nil"/>
              <w:right w:val="nil"/>
            </w:tcBorders>
            <w:shd w:val="clear" w:color="000000" w:fill="FFFFFF"/>
            <w:noWrap/>
            <w:vAlign w:val="bottom"/>
          </w:tcPr>
          <w:p w14:paraId="3DB8BC21" w14:textId="49643E5A" w:rsidR="000B63B3" w:rsidRPr="000A6A2F" w:rsidRDefault="000B63B3" w:rsidP="000B63B3">
            <w:pPr>
              <w:jc w:val="center"/>
              <w:rPr>
                <w:color w:val="000000"/>
                <w:sz w:val="18"/>
                <w:szCs w:val="18"/>
              </w:rPr>
            </w:pPr>
            <w:r w:rsidRPr="000B4891">
              <w:rPr>
                <w:color w:val="000000"/>
                <w:sz w:val="18"/>
                <w:szCs w:val="18"/>
              </w:rPr>
              <w:t>0.016</w:t>
            </w:r>
          </w:p>
        </w:tc>
        <w:tc>
          <w:tcPr>
            <w:tcW w:w="497" w:type="pct"/>
            <w:tcBorders>
              <w:top w:val="nil"/>
              <w:left w:val="nil"/>
              <w:bottom w:val="nil"/>
              <w:right w:val="single" w:sz="4" w:space="0" w:color="auto"/>
            </w:tcBorders>
            <w:shd w:val="clear" w:color="000000" w:fill="FFFFFF"/>
            <w:vAlign w:val="bottom"/>
          </w:tcPr>
          <w:p w14:paraId="73161401" w14:textId="5DAB99CE" w:rsidR="000B63B3" w:rsidRPr="000A6A2F" w:rsidRDefault="000B63B3" w:rsidP="000B63B3">
            <w:pPr>
              <w:jc w:val="center"/>
              <w:rPr>
                <w:color w:val="000000"/>
                <w:sz w:val="18"/>
                <w:szCs w:val="18"/>
              </w:rPr>
            </w:pPr>
            <w:r w:rsidRPr="000B4891">
              <w:rPr>
                <w:color w:val="000000"/>
                <w:sz w:val="18"/>
                <w:szCs w:val="18"/>
              </w:rPr>
              <w:t>0.008</w:t>
            </w:r>
          </w:p>
        </w:tc>
        <w:tc>
          <w:tcPr>
            <w:tcW w:w="497" w:type="pct"/>
            <w:tcBorders>
              <w:top w:val="nil"/>
              <w:left w:val="single" w:sz="4" w:space="0" w:color="auto"/>
              <w:bottom w:val="nil"/>
              <w:right w:val="nil"/>
            </w:tcBorders>
            <w:shd w:val="clear" w:color="000000" w:fill="FFFFFF"/>
            <w:noWrap/>
            <w:vAlign w:val="bottom"/>
          </w:tcPr>
          <w:p w14:paraId="310A5849" w14:textId="6B59F970" w:rsidR="000B63B3" w:rsidRPr="000A6A2F" w:rsidRDefault="000B63B3" w:rsidP="000B63B3">
            <w:pPr>
              <w:jc w:val="center"/>
              <w:rPr>
                <w:color w:val="000000"/>
                <w:sz w:val="18"/>
                <w:szCs w:val="18"/>
              </w:rPr>
            </w:pPr>
            <w:r w:rsidRPr="007012A8">
              <w:rPr>
                <w:color w:val="000000"/>
                <w:sz w:val="18"/>
                <w:szCs w:val="18"/>
              </w:rPr>
              <w:t>0.299</w:t>
            </w:r>
          </w:p>
        </w:tc>
        <w:tc>
          <w:tcPr>
            <w:tcW w:w="496" w:type="pct"/>
            <w:tcBorders>
              <w:top w:val="nil"/>
              <w:left w:val="nil"/>
              <w:bottom w:val="nil"/>
              <w:right w:val="nil"/>
            </w:tcBorders>
            <w:shd w:val="clear" w:color="000000" w:fill="FFFFFF"/>
            <w:vAlign w:val="bottom"/>
          </w:tcPr>
          <w:p w14:paraId="74E9ADFA" w14:textId="5B75D031" w:rsidR="000B63B3" w:rsidRPr="000A6A2F" w:rsidRDefault="000B63B3" w:rsidP="000B63B3">
            <w:pPr>
              <w:jc w:val="center"/>
              <w:rPr>
                <w:color w:val="000000"/>
                <w:sz w:val="18"/>
                <w:szCs w:val="18"/>
              </w:rPr>
            </w:pPr>
            <w:r w:rsidRPr="007012A8">
              <w:rPr>
                <w:color w:val="000000"/>
                <w:sz w:val="18"/>
                <w:szCs w:val="18"/>
              </w:rPr>
              <w:t>0.632**</w:t>
            </w:r>
          </w:p>
        </w:tc>
        <w:tc>
          <w:tcPr>
            <w:tcW w:w="496" w:type="pct"/>
            <w:tcBorders>
              <w:top w:val="nil"/>
              <w:left w:val="nil"/>
              <w:bottom w:val="nil"/>
              <w:right w:val="nil"/>
            </w:tcBorders>
            <w:shd w:val="clear" w:color="000000" w:fill="FFFFFF"/>
            <w:vAlign w:val="bottom"/>
          </w:tcPr>
          <w:p w14:paraId="43C43845" w14:textId="1360C218" w:rsidR="000B63B3" w:rsidRPr="000A6A2F" w:rsidRDefault="000B63B3" w:rsidP="000B63B3">
            <w:pPr>
              <w:jc w:val="center"/>
              <w:rPr>
                <w:color w:val="000000"/>
                <w:sz w:val="18"/>
                <w:szCs w:val="18"/>
              </w:rPr>
            </w:pPr>
            <w:r w:rsidRPr="007012A8">
              <w:rPr>
                <w:color w:val="000000"/>
                <w:sz w:val="18"/>
                <w:szCs w:val="18"/>
              </w:rPr>
              <w:t>0.310</w:t>
            </w:r>
          </w:p>
        </w:tc>
        <w:tc>
          <w:tcPr>
            <w:tcW w:w="490" w:type="pct"/>
            <w:tcBorders>
              <w:top w:val="nil"/>
              <w:left w:val="nil"/>
              <w:bottom w:val="nil"/>
              <w:right w:val="nil"/>
            </w:tcBorders>
            <w:shd w:val="clear" w:color="000000" w:fill="FFFFFF"/>
            <w:vAlign w:val="bottom"/>
          </w:tcPr>
          <w:p w14:paraId="59AF90FF" w14:textId="0202C945" w:rsidR="000B63B3" w:rsidRPr="000A6A2F" w:rsidRDefault="000B63B3" w:rsidP="000B63B3">
            <w:pPr>
              <w:jc w:val="center"/>
              <w:rPr>
                <w:color w:val="000000"/>
                <w:sz w:val="18"/>
                <w:szCs w:val="18"/>
              </w:rPr>
            </w:pPr>
            <w:r w:rsidRPr="007012A8">
              <w:rPr>
                <w:color w:val="000000"/>
                <w:sz w:val="18"/>
                <w:szCs w:val="18"/>
              </w:rPr>
              <w:t>0.297</w:t>
            </w:r>
          </w:p>
        </w:tc>
      </w:tr>
      <w:tr w:rsidR="000B63B3" w:rsidRPr="000A6A2F" w14:paraId="533DA325" w14:textId="77777777" w:rsidTr="00AF786C">
        <w:trPr>
          <w:trHeight w:hRule="exact" w:val="245"/>
        </w:trPr>
        <w:tc>
          <w:tcPr>
            <w:tcW w:w="1104" w:type="pct"/>
            <w:tcBorders>
              <w:top w:val="nil"/>
              <w:left w:val="nil"/>
              <w:bottom w:val="nil"/>
              <w:right w:val="nil"/>
            </w:tcBorders>
            <w:shd w:val="clear" w:color="000000" w:fill="FFFFFF"/>
            <w:noWrap/>
            <w:vAlign w:val="bottom"/>
          </w:tcPr>
          <w:p w14:paraId="0B86FF3A"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54F9FE07" w14:textId="49CAEBA3" w:rsidR="000B63B3" w:rsidRPr="000A6A2F" w:rsidRDefault="000B63B3" w:rsidP="000B63B3">
            <w:pPr>
              <w:jc w:val="center"/>
              <w:rPr>
                <w:color w:val="000000"/>
                <w:sz w:val="18"/>
                <w:szCs w:val="18"/>
              </w:rPr>
            </w:pPr>
            <w:r w:rsidRPr="000A6A2F">
              <w:rPr>
                <w:color w:val="000000"/>
                <w:sz w:val="18"/>
                <w:szCs w:val="18"/>
              </w:rPr>
              <w:t>(0.32)</w:t>
            </w:r>
          </w:p>
        </w:tc>
        <w:tc>
          <w:tcPr>
            <w:tcW w:w="469" w:type="pct"/>
            <w:tcBorders>
              <w:top w:val="nil"/>
              <w:left w:val="nil"/>
              <w:bottom w:val="nil"/>
              <w:right w:val="nil"/>
            </w:tcBorders>
            <w:shd w:val="clear" w:color="000000" w:fill="FFFFFF"/>
            <w:noWrap/>
            <w:vAlign w:val="bottom"/>
          </w:tcPr>
          <w:p w14:paraId="159347F5" w14:textId="25B8E59A" w:rsidR="000B63B3" w:rsidRPr="000A6A2F" w:rsidRDefault="000B63B3" w:rsidP="000B63B3">
            <w:pPr>
              <w:jc w:val="center"/>
              <w:rPr>
                <w:color w:val="000000"/>
                <w:sz w:val="18"/>
                <w:szCs w:val="18"/>
              </w:rPr>
            </w:pPr>
            <w:r w:rsidRPr="000B4891">
              <w:rPr>
                <w:color w:val="000000"/>
                <w:sz w:val="18"/>
                <w:szCs w:val="18"/>
              </w:rPr>
              <w:t>(0.40)</w:t>
            </w:r>
          </w:p>
        </w:tc>
        <w:tc>
          <w:tcPr>
            <w:tcW w:w="436" w:type="pct"/>
            <w:tcBorders>
              <w:top w:val="nil"/>
              <w:left w:val="nil"/>
              <w:bottom w:val="nil"/>
              <w:right w:val="nil"/>
            </w:tcBorders>
            <w:shd w:val="clear" w:color="000000" w:fill="FFFFFF"/>
            <w:noWrap/>
            <w:vAlign w:val="bottom"/>
          </w:tcPr>
          <w:p w14:paraId="4E3C4DAE" w14:textId="414D15CB" w:rsidR="000B63B3" w:rsidRPr="000A6A2F" w:rsidRDefault="000B63B3" w:rsidP="000B63B3">
            <w:pPr>
              <w:jc w:val="center"/>
              <w:rPr>
                <w:color w:val="000000"/>
                <w:sz w:val="18"/>
                <w:szCs w:val="18"/>
              </w:rPr>
            </w:pPr>
            <w:r w:rsidRPr="000B4891">
              <w:rPr>
                <w:color w:val="000000"/>
                <w:sz w:val="18"/>
                <w:szCs w:val="18"/>
              </w:rPr>
              <w:t>(0.31)</w:t>
            </w:r>
          </w:p>
        </w:tc>
        <w:tc>
          <w:tcPr>
            <w:tcW w:w="497" w:type="pct"/>
            <w:tcBorders>
              <w:top w:val="nil"/>
              <w:left w:val="nil"/>
              <w:bottom w:val="nil"/>
              <w:right w:val="single" w:sz="4" w:space="0" w:color="auto"/>
            </w:tcBorders>
            <w:shd w:val="clear" w:color="000000" w:fill="FFFFFF"/>
            <w:vAlign w:val="bottom"/>
          </w:tcPr>
          <w:p w14:paraId="7A7CF794" w14:textId="1B386641" w:rsidR="000B63B3" w:rsidRPr="000A6A2F" w:rsidRDefault="000B63B3" w:rsidP="000B63B3">
            <w:pPr>
              <w:jc w:val="center"/>
              <w:rPr>
                <w:color w:val="000000"/>
                <w:sz w:val="18"/>
                <w:szCs w:val="18"/>
              </w:rPr>
            </w:pPr>
            <w:r w:rsidRPr="000B4891">
              <w:rPr>
                <w:color w:val="000000"/>
                <w:sz w:val="18"/>
                <w:szCs w:val="18"/>
              </w:rPr>
              <w:t>(0.28)</w:t>
            </w:r>
          </w:p>
        </w:tc>
        <w:tc>
          <w:tcPr>
            <w:tcW w:w="497" w:type="pct"/>
            <w:tcBorders>
              <w:top w:val="nil"/>
              <w:left w:val="single" w:sz="4" w:space="0" w:color="auto"/>
              <w:bottom w:val="nil"/>
              <w:right w:val="nil"/>
            </w:tcBorders>
            <w:shd w:val="clear" w:color="000000" w:fill="FFFFFF"/>
            <w:noWrap/>
            <w:vAlign w:val="bottom"/>
          </w:tcPr>
          <w:p w14:paraId="2732F422" w14:textId="5D2A5129" w:rsidR="000B63B3" w:rsidRPr="000A6A2F" w:rsidRDefault="000B63B3" w:rsidP="000B63B3">
            <w:pPr>
              <w:jc w:val="center"/>
              <w:rPr>
                <w:color w:val="000000"/>
                <w:sz w:val="18"/>
                <w:szCs w:val="18"/>
              </w:rPr>
            </w:pPr>
            <w:r w:rsidRPr="007012A8">
              <w:rPr>
                <w:color w:val="000000"/>
                <w:sz w:val="18"/>
                <w:szCs w:val="18"/>
              </w:rPr>
              <w:t>(1.37)</w:t>
            </w:r>
          </w:p>
        </w:tc>
        <w:tc>
          <w:tcPr>
            <w:tcW w:w="496" w:type="pct"/>
            <w:tcBorders>
              <w:top w:val="nil"/>
              <w:left w:val="nil"/>
              <w:bottom w:val="nil"/>
              <w:right w:val="nil"/>
            </w:tcBorders>
            <w:shd w:val="clear" w:color="000000" w:fill="FFFFFF"/>
            <w:vAlign w:val="bottom"/>
          </w:tcPr>
          <w:p w14:paraId="68CC907E" w14:textId="6DA301C9" w:rsidR="000B63B3" w:rsidRPr="000A6A2F" w:rsidRDefault="000B63B3" w:rsidP="000B63B3">
            <w:pPr>
              <w:jc w:val="center"/>
              <w:rPr>
                <w:color w:val="000000"/>
                <w:sz w:val="18"/>
                <w:szCs w:val="18"/>
              </w:rPr>
            </w:pPr>
            <w:r w:rsidRPr="007012A8">
              <w:rPr>
                <w:color w:val="000000"/>
                <w:sz w:val="18"/>
                <w:szCs w:val="18"/>
              </w:rPr>
              <w:t>(2.26)</w:t>
            </w:r>
          </w:p>
        </w:tc>
        <w:tc>
          <w:tcPr>
            <w:tcW w:w="496" w:type="pct"/>
            <w:tcBorders>
              <w:top w:val="nil"/>
              <w:left w:val="nil"/>
              <w:bottom w:val="nil"/>
              <w:right w:val="nil"/>
            </w:tcBorders>
            <w:shd w:val="clear" w:color="000000" w:fill="FFFFFF"/>
            <w:vAlign w:val="bottom"/>
          </w:tcPr>
          <w:p w14:paraId="0AD0314E" w14:textId="78EA09A6" w:rsidR="000B63B3" w:rsidRPr="000A6A2F" w:rsidRDefault="000B63B3" w:rsidP="000B63B3">
            <w:pPr>
              <w:jc w:val="center"/>
              <w:rPr>
                <w:color w:val="000000"/>
                <w:sz w:val="18"/>
                <w:szCs w:val="18"/>
              </w:rPr>
            </w:pPr>
            <w:r w:rsidRPr="007012A8">
              <w:rPr>
                <w:color w:val="000000"/>
                <w:sz w:val="18"/>
                <w:szCs w:val="18"/>
              </w:rPr>
              <w:t>(1.46)</w:t>
            </w:r>
          </w:p>
        </w:tc>
        <w:tc>
          <w:tcPr>
            <w:tcW w:w="490" w:type="pct"/>
            <w:tcBorders>
              <w:top w:val="nil"/>
              <w:left w:val="nil"/>
              <w:bottom w:val="nil"/>
              <w:right w:val="nil"/>
            </w:tcBorders>
            <w:shd w:val="clear" w:color="000000" w:fill="FFFFFF"/>
            <w:vAlign w:val="bottom"/>
          </w:tcPr>
          <w:p w14:paraId="700036A7" w14:textId="458119E5" w:rsidR="000B63B3" w:rsidRPr="000A6A2F" w:rsidRDefault="000B63B3" w:rsidP="000B63B3">
            <w:pPr>
              <w:jc w:val="center"/>
              <w:rPr>
                <w:color w:val="000000"/>
                <w:sz w:val="18"/>
                <w:szCs w:val="18"/>
              </w:rPr>
            </w:pPr>
            <w:r w:rsidRPr="007012A8">
              <w:rPr>
                <w:color w:val="000000"/>
                <w:sz w:val="18"/>
                <w:szCs w:val="18"/>
              </w:rPr>
              <w:t>(1.37)</w:t>
            </w:r>
          </w:p>
        </w:tc>
      </w:tr>
      <w:tr w:rsidR="000B63B3" w:rsidRPr="000A6A2F" w14:paraId="6255F214" w14:textId="77777777" w:rsidTr="00AF786C">
        <w:trPr>
          <w:trHeight w:hRule="exact" w:val="245"/>
        </w:trPr>
        <w:tc>
          <w:tcPr>
            <w:tcW w:w="1104" w:type="pct"/>
            <w:tcBorders>
              <w:top w:val="nil"/>
              <w:left w:val="nil"/>
              <w:bottom w:val="nil"/>
              <w:right w:val="nil"/>
            </w:tcBorders>
            <w:shd w:val="clear" w:color="000000" w:fill="FFFFFF"/>
            <w:noWrap/>
            <w:vAlign w:val="bottom"/>
          </w:tcPr>
          <w:p w14:paraId="7EA8B3A8" w14:textId="77777777" w:rsidR="000B63B3" w:rsidRPr="00366664" w:rsidRDefault="000B63B3" w:rsidP="000B63B3">
            <w:pPr>
              <w:rPr>
                <w:i/>
                <w:color w:val="000000"/>
                <w:sz w:val="18"/>
                <w:szCs w:val="18"/>
              </w:rPr>
            </w:pPr>
            <w:r w:rsidRPr="00366664">
              <w:rPr>
                <w:i/>
                <w:color w:val="000000"/>
                <w:sz w:val="18"/>
                <w:szCs w:val="18"/>
              </w:rPr>
              <w:t>Underwriter</w:t>
            </w:r>
          </w:p>
        </w:tc>
        <w:tc>
          <w:tcPr>
            <w:tcW w:w="514" w:type="pct"/>
            <w:tcBorders>
              <w:top w:val="nil"/>
              <w:left w:val="nil"/>
              <w:bottom w:val="nil"/>
              <w:right w:val="nil"/>
            </w:tcBorders>
            <w:shd w:val="clear" w:color="000000" w:fill="FFFFFF"/>
            <w:noWrap/>
            <w:vAlign w:val="bottom"/>
          </w:tcPr>
          <w:p w14:paraId="29011F7B" w14:textId="15C14F94" w:rsidR="000B63B3" w:rsidRPr="000A6A2F" w:rsidRDefault="000B63B3" w:rsidP="000B63B3">
            <w:pPr>
              <w:jc w:val="center"/>
              <w:rPr>
                <w:color w:val="000000"/>
                <w:sz w:val="18"/>
                <w:szCs w:val="18"/>
              </w:rPr>
            </w:pPr>
            <w:r w:rsidRPr="000A6A2F">
              <w:rPr>
                <w:color w:val="000000"/>
                <w:sz w:val="18"/>
                <w:szCs w:val="18"/>
              </w:rPr>
              <w:t>-0.007</w:t>
            </w:r>
          </w:p>
        </w:tc>
        <w:tc>
          <w:tcPr>
            <w:tcW w:w="469" w:type="pct"/>
            <w:tcBorders>
              <w:top w:val="nil"/>
              <w:left w:val="nil"/>
              <w:bottom w:val="nil"/>
              <w:right w:val="nil"/>
            </w:tcBorders>
            <w:shd w:val="clear" w:color="000000" w:fill="FFFFFF"/>
            <w:noWrap/>
            <w:vAlign w:val="bottom"/>
          </w:tcPr>
          <w:p w14:paraId="2B217772" w14:textId="4549E636" w:rsidR="000B63B3" w:rsidRPr="000A6A2F" w:rsidRDefault="000B63B3" w:rsidP="000B63B3">
            <w:pPr>
              <w:jc w:val="center"/>
              <w:rPr>
                <w:color w:val="000000"/>
                <w:sz w:val="18"/>
                <w:szCs w:val="18"/>
              </w:rPr>
            </w:pPr>
            <w:r w:rsidRPr="000B4891">
              <w:rPr>
                <w:color w:val="000000"/>
                <w:sz w:val="18"/>
                <w:szCs w:val="18"/>
              </w:rPr>
              <w:t>-0.012</w:t>
            </w:r>
          </w:p>
        </w:tc>
        <w:tc>
          <w:tcPr>
            <w:tcW w:w="436" w:type="pct"/>
            <w:tcBorders>
              <w:top w:val="nil"/>
              <w:left w:val="nil"/>
              <w:bottom w:val="nil"/>
              <w:right w:val="nil"/>
            </w:tcBorders>
            <w:shd w:val="clear" w:color="000000" w:fill="FFFFFF"/>
            <w:noWrap/>
            <w:vAlign w:val="bottom"/>
          </w:tcPr>
          <w:p w14:paraId="3DF00803" w14:textId="3F117AD0" w:rsidR="000B63B3" w:rsidRPr="000A6A2F" w:rsidRDefault="000B63B3" w:rsidP="000B63B3">
            <w:pPr>
              <w:jc w:val="center"/>
              <w:rPr>
                <w:color w:val="000000"/>
                <w:sz w:val="18"/>
                <w:szCs w:val="18"/>
              </w:rPr>
            </w:pPr>
            <w:r w:rsidRPr="000B4891">
              <w:rPr>
                <w:color w:val="000000"/>
                <w:sz w:val="18"/>
                <w:szCs w:val="18"/>
              </w:rPr>
              <w:t>-0.053</w:t>
            </w:r>
          </w:p>
        </w:tc>
        <w:tc>
          <w:tcPr>
            <w:tcW w:w="497" w:type="pct"/>
            <w:tcBorders>
              <w:top w:val="nil"/>
              <w:left w:val="nil"/>
              <w:bottom w:val="nil"/>
              <w:right w:val="single" w:sz="4" w:space="0" w:color="auto"/>
            </w:tcBorders>
            <w:shd w:val="clear" w:color="000000" w:fill="FFFFFF"/>
            <w:vAlign w:val="bottom"/>
          </w:tcPr>
          <w:p w14:paraId="3C702C63" w14:textId="5DB78D19" w:rsidR="000B63B3" w:rsidRPr="000A6A2F" w:rsidRDefault="000B63B3" w:rsidP="000B63B3">
            <w:pPr>
              <w:jc w:val="center"/>
              <w:rPr>
                <w:color w:val="000000"/>
                <w:sz w:val="18"/>
                <w:szCs w:val="18"/>
              </w:rPr>
            </w:pPr>
            <w:r w:rsidRPr="000B4891">
              <w:rPr>
                <w:color w:val="000000"/>
                <w:sz w:val="18"/>
                <w:szCs w:val="18"/>
              </w:rPr>
              <w:t>0.069</w:t>
            </w:r>
          </w:p>
        </w:tc>
        <w:tc>
          <w:tcPr>
            <w:tcW w:w="497" w:type="pct"/>
            <w:tcBorders>
              <w:top w:val="nil"/>
              <w:left w:val="single" w:sz="4" w:space="0" w:color="auto"/>
              <w:bottom w:val="nil"/>
              <w:right w:val="nil"/>
            </w:tcBorders>
            <w:shd w:val="clear" w:color="000000" w:fill="FFFFFF"/>
            <w:noWrap/>
            <w:vAlign w:val="bottom"/>
          </w:tcPr>
          <w:p w14:paraId="3663AEE0" w14:textId="154B62A9" w:rsidR="000B63B3" w:rsidRPr="000A6A2F" w:rsidRDefault="000B63B3" w:rsidP="000B63B3">
            <w:pPr>
              <w:jc w:val="center"/>
              <w:rPr>
                <w:color w:val="000000"/>
                <w:sz w:val="18"/>
                <w:szCs w:val="18"/>
              </w:rPr>
            </w:pPr>
            <w:r w:rsidRPr="007012A8">
              <w:rPr>
                <w:color w:val="000000"/>
                <w:sz w:val="18"/>
                <w:szCs w:val="18"/>
              </w:rPr>
              <w:t>0.079</w:t>
            </w:r>
          </w:p>
        </w:tc>
        <w:tc>
          <w:tcPr>
            <w:tcW w:w="496" w:type="pct"/>
            <w:tcBorders>
              <w:top w:val="nil"/>
              <w:left w:val="nil"/>
              <w:bottom w:val="nil"/>
              <w:right w:val="nil"/>
            </w:tcBorders>
            <w:shd w:val="clear" w:color="000000" w:fill="FFFFFF"/>
            <w:vAlign w:val="bottom"/>
          </w:tcPr>
          <w:p w14:paraId="2938AA35" w14:textId="0C37C6B3" w:rsidR="000B63B3" w:rsidRPr="000A6A2F" w:rsidRDefault="000B63B3" w:rsidP="000B63B3">
            <w:pPr>
              <w:jc w:val="center"/>
              <w:rPr>
                <w:color w:val="000000"/>
                <w:sz w:val="18"/>
                <w:szCs w:val="18"/>
              </w:rPr>
            </w:pPr>
            <w:r w:rsidRPr="007012A8">
              <w:rPr>
                <w:color w:val="000000"/>
                <w:sz w:val="18"/>
                <w:szCs w:val="18"/>
              </w:rPr>
              <w:t>0.051</w:t>
            </w:r>
          </w:p>
        </w:tc>
        <w:tc>
          <w:tcPr>
            <w:tcW w:w="496" w:type="pct"/>
            <w:tcBorders>
              <w:top w:val="nil"/>
              <w:left w:val="nil"/>
              <w:bottom w:val="nil"/>
              <w:right w:val="nil"/>
            </w:tcBorders>
            <w:shd w:val="clear" w:color="000000" w:fill="FFFFFF"/>
            <w:vAlign w:val="bottom"/>
          </w:tcPr>
          <w:p w14:paraId="7DE67D21" w14:textId="0247DCE5" w:rsidR="000B63B3" w:rsidRPr="000A6A2F" w:rsidRDefault="000B63B3" w:rsidP="000B63B3">
            <w:pPr>
              <w:jc w:val="center"/>
              <w:rPr>
                <w:color w:val="000000"/>
                <w:sz w:val="18"/>
                <w:szCs w:val="18"/>
              </w:rPr>
            </w:pPr>
            <w:r w:rsidRPr="007012A8">
              <w:rPr>
                <w:color w:val="000000"/>
                <w:sz w:val="18"/>
                <w:szCs w:val="18"/>
              </w:rPr>
              <w:t>0.068</w:t>
            </w:r>
          </w:p>
        </w:tc>
        <w:tc>
          <w:tcPr>
            <w:tcW w:w="490" w:type="pct"/>
            <w:tcBorders>
              <w:top w:val="nil"/>
              <w:left w:val="nil"/>
              <w:bottom w:val="nil"/>
              <w:right w:val="nil"/>
            </w:tcBorders>
            <w:shd w:val="clear" w:color="000000" w:fill="FFFFFF"/>
            <w:vAlign w:val="bottom"/>
          </w:tcPr>
          <w:p w14:paraId="0E5B5EF1" w14:textId="19F1F7B7" w:rsidR="000B63B3" w:rsidRPr="000A6A2F" w:rsidRDefault="000B63B3" w:rsidP="000B63B3">
            <w:pPr>
              <w:jc w:val="center"/>
              <w:rPr>
                <w:color w:val="000000"/>
                <w:sz w:val="18"/>
                <w:szCs w:val="18"/>
              </w:rPr>
            </w:pPr>
            <w:r w:rsidRPr="007012A8">
              <w:rPr>
                <w:color w:val="000000"/>
                <w:sz w:val="18"/>
                <w:szCs w:val="18"/>
              </w:rPr>
              <w:t>0.071</w:t>
            </w:r>
          </w:p>
        </w:tc>
      </w:tr>
      <w:tr w:rsidR="000B63B3" w:rsidRPr="000A6A2F" w14:paraId="25B29236" w14:textId="77777777" w:rsidTr="00AF786C">
        <w:trPr>
          <w:trHeight w:hRule="exact" w:val="245"/>
        </w:trPr>
        <w:tc>
          <w:tcPr>
            <w:tcW w:w="1104" w:type="pct"/>
            <w:tcBorders>
              <w:top w:val="nil"/>
              <w:left w:val="nil"/>
              <w:bottom w:val="nil"/>
              <w:right w:val="nil"/>
            </w:tcBorders>
            <w:shd w:val="clear" w:color="000000" w:fill="FFFFFF"/>
            <w:noWrap/>
            <w:vAlign w:val="bottom"/>
          </w:tcPr>
          <w:p w14:paraId="1634E1C1"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05C55F97" w14:textId="6355A845" w:rsidR="000B63B3" w:rsidRPr="000A6A2F" w:rsidRDefault="000B63B3" w:rsidP="000B63B3">
            <w:pPr>
              <w:jc w:val="center"/>
              <w:rPr>
                <w:color w:val="000000"/>
                <w:sz w:val="18"/>
                <w:szCs w:val="18"/>
              </w:rPr>
            </w:pPr>
            <w:r w:rsidRPr="000A6A2F">
              <w:rPr>
                <w:color w:val="000000"/>
                <w:sz w:val="18"/>
                <w:szCs w:val="18"/>
              </w:rPr>
              <w:t>(-0.15)</w:t>
            </w:r>
          </w:p>
        </w:tc>
        <w:tc>
          <w:tcPr>
            <w:tcW w:w="469" w:type="pct"/>
            <w:tcBorders>
              <w:top w:val="nil"/>
              <w:left w:val="nil"/>
              <w:bottom w:val="nil"/>
              <w:right w:val="nil"/>
            </w:tcBorders>
            <w:shd w:val="clear" w:color="000000" w:fill="FFFFFF"/>
            <w:noWrap/>
            <w:vAlign w:val="bottom"/>
          </w:tcPr>
          <w:p w14:paraId="7FF0D95A" w14:textId="1CA14532" w:rsidR="000B63B3" w:rsidRPr="000A6A2F" w:rsidRDefault="000B63B3" w:rsidP="000B63B3">
            <w:pPr>
              <w:jc w:val="center"/>
              <w:rPr>
                <w:color w:val="000000"/>
                <w:sz w:val="18"/>
                <w:szCs w:val="18"/>
              </w:rPr>
            </w:pPr>
            <w:r w:rsidRPr="000B4891">
              <w:rPr>
                <w:color w:val="000000"/>
                <w:sz w:val="18"/>
                <w:szCs w:val="18"/>
              </w:rPr>
              <w:t>(-0.24)</w:t>
            </w:r>
          </w:p>
        </w:tc>
        <w:tc>
          <w:tcPr>
            <w:tcW w:w="436" w:type="pct"/>
            <w:tcBorders>
              <w:top w:val="nil"/>
              <w:left w:val="nil"/>
              <w:bottom w:val="nil"/>
              <w:right w:val="nil"/>
            </w:tcBorders>
            <w:shd w:val="clear" w:color="000000" w:fill="FFFFFF"/>
            <w:noWrap/>
            <w:vAlign w:val="bottom"/>
          </w:tcPr>
          <w:p w14:paraId="55CF460F" w14:textId="71E85B83" w:rsidR="000B63B3" w:rsidRPr="000A6A2F" w:rsidRDefault="000B63B3" w:rsidP="000B63B3">
            <w:pPr>
              <w:jc w:val="center"/>
              <w:rPr>
                <w:color w:val="000000"/>
                <w:sz w:val="18"/>
                <w:szCs w:val="18"/>
              </w:rPr>
            </w:pPr>
            <w:r w:rsidRPr="000B4891">
              <w:rPr>
                <w:color w:val="000000"/>
                <w:sz w:val="18"/>
                <w:szCs w:val="18"/>
              </w:rPr>
              <w:t>(-1.10)</w:t>
            </w:r>
          </w:p>
        </w:tc>
        <w:tc>
          <w:tcPr>
            <w:tcW w:w="497" w:type="pct"/>
            <w:tcBorders>
              <w:top w:val="nil"/>
              <w:left w:val="nil"/>
              <w:bottom w:val="nil"/>
              <w:right w:val="single" w:sz="4" w:space="0" w:color="auto"/>
            </w:tcBorders>
            <w:shd w:val="clear" w:color="000000" w:fill="FFFFFF"/>
            <w:vAlign w:val="bottom"/>
          </w:tcPr>
          <w:p w14:paraId="0BBF8ABD" w14:textId="65ACEED7" w:rsidR="000B63B3" w:rsidRPr="000A6A2F" w:rsidRDefault="000B63B3" w:rsidP="000B63B3">
            <w:pPr>
              <w:jc w:val="center"/>
              <w:rPr>
                <w:color w:val="000000"/>
                <w:sz w:val="18"/>
                <w:szCs w:val="18"/>
              </w:rPr>
            </w:pPr>
            <w:r w:rsidRPr="000B4891">
              <w:rPr>
                <w:color w:val="000000"/>
                <w:sz w:val="18"/>
                <w:szCs w:val="18"/>
              </w:rPr>
              <w:t>(1.30)</w:t>
            </w:r>
          </w:p>
        </w:tc>
        <w:tc>
          <w:tcPr>
            <w:tcW w:w="497" w:type="pct"/>
            <w:tcBorders>
              <w:top w:val="nil"/>
              <w:left w:val="single" w:sz="4" w:space="0" w:color="auto"/>
              <w:bottom w:val="nil"/>
              <w:right w:val="nil"/>
            </w:tcBorders>
            <w:shd w:val="clear" w:color="000000" w:fill="FFFFFF"/>
            <w:noWrap/>
            <w:vAlign w:val="bottom"/>
          </w:tcPr>
          <w:p w14:paraId="4E3A2D9B" w14:textId="1E886D5A" w:rsidR="000B63B3" w:rsidRPr="000A6A2F" w:rsidRDefault="000B63B3" w:rsidP="000B63B3">
            <w:pPr>
              <w:jc w:val="center"/>
              <w:rPr>
                <w:color w:val="000000"/>
                <w:sz w:val="18"/>
                <w:szCs w:val="18"/>
              </w:rPr>
            </w:pPr>
            <w:r w:rsidRPr="007012A8">
              <w:rPr>
                <w:color w:val="000000"/>
                <w:sz w:val="18"/>
                <w:szCs w:val="18"/>
              </w:rPr>
              <w:t>(0.53)</w:t>
            </w:r>
          </w:p>
        </w:tc>
        <w:tc>
          <w:tcPr>
            <w:tcW w:w="496" w:type="pct"/>
            <w:tcBorders>
              <w:top w:val="nil"/>
              <w:left w:val="nil"/>
              <w:bottom w:val="nil"/>
              <w:right w:val="nil"/>
            </w:tcBorders>
            <w:shd w:val="clear" w:color="000000" w:fill="FFFFFF"/>
            <w:vAlign w:val="bottom"/>
          </w:tcPr>
          <w:p w14:paraId="28F46EF3" w14:textId="58BF4359" w:rsidR="000B63B3" w:rsidRPr="000A6A2F" w:rsidRDefault="000B63B3" w:rsidP="000B63B3">
            <w:pPr>
              <w:jc w:val="center"/>
              <w:rPr>
                <w:color w:val="000000"/>
                <w:sz w:val="18"/>
                <w:szCs w:val="18"/>
              </w:rPr>
            </w:pPr>
            <w:r w:rsidRPr="007012A8">
              <w:rPr>
                <w:color w:val="000000"/>
                <w:sz w:val="18"/>
                <w:szCs w:val="18"/>
              </w:rPr>
              <w:t>(0.34)</w:t>
            </w:r>
          </w:p>
        </w:tc>
        <w:tc>
          <w:tcPr>
            <w:tcW w:w="496" w:type="pct"/>
            <w:tcBorders>
              <w:top w:val="nil"/>
              <w:left w:val="nil"/>
              <w:bottom w:val="nil"/>
              <w:right w:val="nil"/>
            </w:tcBorders>
            <w:shd w:val="clear" w:color="000000" w:fill="FFFFFF"/>
            <w:vAlign w:val="bottom"/>
          </w:tcPr>
          <w:p w14:paraId="4451195F" w14:textId="37E8BADD" w:rsidR="000B63B3" w:rsidRPr="000A6A2F" w:rsidRDefault="000B63B3" w:rsidP="000B63B3">
            <w:pPr>
              <w:jc w:val="center"/>
              <w:rPr>
                <w:color w:val="000000"/>
                <w:sz w:val="18"/>
                <w:szCs w:val="18"/>
              </w:rPr>
            </w:pPr>
            <w:r w:rsidRPr="007012A8">
              <w:rPr>
                <w:color w:val="000000"/>
                <w:sz w:val="18"/>
                <w:szCs w:val="18"/>
              </w:rPr>
              <w:t>(0.45)</w:t>
            </w:r>
          </w:p>
        </w:tc>
        <w:tc>
          <w:tcPr>
            <w:tcW w:w="490" w:type="pct"/>
            <w:tcBorders>
              <w:top w:val="nil"/>
              <w:left w:val="nil"/>
              <w:bottom w:val="nil"/>
              <w:right w:val="nil"/>
            </w:tcBorders>
            <w:shd w:val="clear" w:color="000000" w:fill="FFFFFF"/>
            <w:vAlign w:val="bottom"/>
          </w:tcPr>
          <w:p w14:paraId="76473B15" w14:textId="76557272" w:rsidR="000B63B3" w:rsidRPr="000A6A2F" w:rsidRDefault="000B63B3" w:rsidP="000B63B3">
            <w:pPr>
              <w:jc w:val="center"/>
              <w:rPr>
                <w:color w:val="000000"/>
                <w:sz w:val="18"/>
                <w:szCs w:val="18"/>
              </w:rPr>
            </w:pPr>
            <w:r w:rsidRPr="007012A8">
              <w:rPr>
                <w:color w:val="000000"/>
                <w:sz w:val="18"/>
                <w:szCs w:val="18"/>
              </w:rPr>
              <w:t>(0.48)</w:t>
            </w:r>
          </w:p>
        </w:tc>
      </w:tr>
      <w:tr w:rsidR="000B63B3" w:rsidRPr="000A6A2F" w14:paraId="1B9B59FD" w14:textId="77777777" w:rsidTr="00AF786C">
        <w:trPr>
          <w:trHeight w:hRule="exact" w:val="245"/>
        </w:trPr>
        <w:tc>
          <w:tcPr>
            <w:tcW w:w="1104" w:type="pct"/>
            <w:tcBorders>
              <w:top w:val="nil"/>
              <w:left w:val="nil"/>
              <w:bottom w:val="nil"/>
              <w:right w:val="nil"/>
            </w:tcBorders>
            <w:shd w:val="clear" w:color="000000" w:fill="FFFFFF"/>
            <w:noWrap/>
            <w:vAlign w:val="bottom"/>
          </w:tcPr>
          <w:p w14:paraId="4E9FE594" w14:textId="77777777" w:rsidR="000B63B3" w:rsidRPr="00366664" w:rsidRDefault="000B63B3" w:rsidP="000B63B3">
            <w:pPr>
              <w:rPr>
                <w:i/>
                <w:color w:val="000000"/>
                <w:sz w:val="18"/>
                <w:szCs w:val="18"/>
              </w:rPr>
            </w:pPr>
            <w:r w:rsidRPr="00366664">
              <w:rPr>
                <w:i/>
                <w:color w:val="000000"/>
                <w:sz w:val="18"/>
                <w:szCs w:val="18"/>
              </w:rPr>
              <w:t>Age</w:t>
            </w:r>
          </w:p>
        </w:tc>
        <w:tc>
          <w:tcPr>
            <w:tcW w:w="514" w:type="pct"/>
            <w:tcBorders>
              <w:top w:val="nil"/>
              <w:left w:val="nil"/>
              <w:bottom w:val="nil"/>
              <w:right w:val="nil"/>
            </w:tcBorders>
            <w:shd w:val="clear" w:color="000000" w:fill="FFFFFF"/>
            <w:noWrap/>
            <w:vAlign w:val="bottom"/>
          </w:tcPr>
          <w:p w14:paraId="67372EF0" w14:textId="77AE8652" w:rsidR="000B63B3" w:rsidRPr="000A6A2F" w:rsidRDefault="000B63B3" w:rsidP="000B63B3">
            <w:pPr>
              <w:jc w:val="center"/>
              <w:rPr>
                <w:color w:val="000000"/>
                <w:sz w:val="18"/>
                <w:szCs w:val="18"/>
              </w:rPr>
            </w:pPr>
            <w:r w:rsidRPr="000A6A2F">
              <w:rPr>
                <w:color w:val="000000"/>
                <w:sz w:val="18"/>
                <w:szCs w:val="18"/>
              </w:rPr>
              <w:t>-0.005</w:t>
            </w:r>
          </w:p>
        </w:tc>
        <w:tc>
          <w:tcPr>
            <w:tcW w:w="469" w:type="pct"/>
            <w:tcBorders>
              <w:top w:val="nil"/>
              <w:left w:val="nil"/>
              <w:bottom w:val="nil"/>
              <w:right w:val="nil"/>
            </w:tcBorders>
            <w:shd w:val="clear" w:color="000000" w:fill="FFFFFF"/>
            <w:noWrap/>
            <w:vAlign w:val="bottom"/>
          </w:tcPr>
          <w:p w14:paraId="4B1094AA" w14:textId="7A0BB450" w:rsidR="000B63B3" w:rsidRPr="000A6A2F" w:rsidRDefault="000B63B3" w:rsidP="000B63B3">
            <w:pPr>
              <w:jc w:val="center"/>
              <w:rPr>
                <w:color w:val="000000"/>
                <w:sz w:val="18"/>
                <w:szCs w:val="18"/>
              </w:rPr>
            </w:pPr>
            <w:r w:rsidRPr="000B4891">
              <w:rPr>
                <w:color w:val="000000"/>
                <w:sz w:val="18"/>
                <w:szCs w:val="18"/>
              </w:rPr>
              <w:t>-0.024</w:t>
            </w:r>
          </w:p>
        </w:tc>
        <w:tc>
          <w:tcPr>
            <w:tcW w:w="436" w:type="pct"/>
            <w:tcBorders>
              <w:top w:val="nil"/>
              <w:left w:val="nil"/>
              <w:bottom w:val="nil"/>
              <w:right w:val="nil"/>
            </w:tcBorders>
            <w:shd w:val="clear" w:color="000000" w:fill="FFFFFF"/>
            <w:noWrap/>
            <w:vAlign w:val="bottom"/>
          </w:tcPr>
          <w:p w14:paraId="562411AD" w14:textId="2E11477E" w:rsidR="000B63B3" w:rsidRPr="000A6A2F" w:rsidRDefault="000B63B3" w:rsidP="000B63B3">
            <w:pPr>
              <w:jc w:val="center"/>
              <w:rPr>
                <w:color w:val="000000"/>
                <w:sz w:val="18"/>
                <w:szCs w:val="18"/>
              </w:rPr>
            </w:pPr>
            <w:r w:rsidRPr="000B4891">
              <w:rPr>
                <w:color w:val="000000"/>
                <w:sz w:val="18"/>
                <w:szCs w:val="18"/>
              </w:rPr>
              <w:t>-0.022</w:t>
            </w:r>
          </w:p>
        </w:tc>
        <w:tc>
          <w:tcPr>
            <w:tcW w:w="497" w:type="pct"/>
            <w:tcBorders>
              <w:top w:val="nil"/>
              <w:left w:val="nil"/>
              <w:bottom w:val="nil"/>
              <w:right w:val="single" w:sz="4" w:space="0" w:color="auto"/>
            </w:tcBorders>
            <w:shd w:val="clear" w:color="000000" w:fill="FFFFFF"/>
            <w:vAlign w:val="bottom"/>
          </w:tcPr>
          <w:p w14:paraId="40C70479" w14:textId="3653AA7D" w:rsidR="000B63B3" w:rsidRPr="000A6A2F" w:rsidRDefault="000B63B3" w:rsidP="000B63B3">
            <w:pPr>
              <w:jc w:val="center"/>
              <w:rPr>
                <w:color w:val="000000"/>
                <w:sz w:val="18"/>
                <w:szCs w:val="18"/>
              </w:rPr>
            </w:pPr>
            <w:r w:rsidRPr="000B4891">
              <w:rPr>
                <w:color w:val="000000"/>
                <w:sz w:val="18"/>
                <w:szCs w:val="18"/>
              </w:rPr>
              <w:t>-0.007</w:t>
            </w:r>
          </w:p>
        </w:tc>
        <w:tc>
          <w:tcPr>
            <w:tcW w:w="497" w:type="pct"/>
            <w:tcBorders>
              <w:top w:val="nil"/>
              <w:left w:val="single" w:sz="4" w:space="0" w:color="auto"/>
              <w:bottom w:val="nil"/>
              <w:right w:val="nil"/>
            </w:tcBorders>
            <w:shd w:val="clear" w:color="000000" w:fill="FFFFFF"/>
            <w:noWrap/>
            <w:vAlign w:val="bottom"/>
          </w:tcPr>
          <w:p w14:paraId="2E035BA4" w14:textId="5F2A422B" w:rsidR="000B63B3" w:rsidRPr="000A6A2F" w:rsidRDefault="000B63B3" w:rsidP="000B63B3">
            <w:pPr>
              <w:jc w:val="center"/>
              <w:rPr>
                <w:color w:val="000000"/>
                <w:sz w:val="18"/>
                <w:szCs w:val="18"/>
              </w:rPr>
            </w:pPr>
            <w:r w:rsidRPr="007012A8">
              <w:rPr>
                <w:color w:val="000000"/>
                <w:sz w:val="18"/>
                <w:szCs w:val="18"/>
              </w:rPr>
              <w:t>0.093</w:t>
            </w:r>
          </w:p>
        </w:tc>
        <w:tc>
          <w:tcPr>
            <w:tcW w:w="496" w:type="pct"/>
            <w:tcBorders>
              <w:top w:val="nil"/>
              <w:left w:val="nil"/>
              <w:bottom w:val="nil"/>
              <w:right w:val="nil"/>
            </w:tcBorders>
            <w:shd w:val="clear" w:color="000000" w:fill="FFFFFF"/>
            <w:vAlign w:val="bottom"/>
          </w:tcPr>
          <w:p w14:paraId="51DF7992" w14:textId="38E0378F" w:rsidR="000B63B3" w:rsidRPr="000A6A2F" w:rsidRDefault="000B63B3" w:rsidP="000B63B3">
            <w:pPr>
              <w:jc w:val="center"/>
              <w:rPr>
                <w:color w:val="000000"/>
                <w:sz w:val="18"/>
                <w:szCs w:val="18"/>
              </w:rPr>
            </w:pPr>
            <w:r w:rsidRPr="007012A8">
              <w:rPr>
                <w:color w:val="000000"/>
                <w:sz w:val="18"/>
                <w:szCs w:val="18"/>
              </w:rPr>
              <w:t>0.102</w:t>
            </w:r>
          </w:p>
        </w:tc>
        <w:tc>
          <w:tcPr>
            <w:tcW w:w="496" w:type="pct"/>
            <w:tcBorders>
              <w:top w:val="nil"/>
              <w:left w:val="nil"/>
              <w:bottom w:val="nil"/>
              <w:right w:val="nil"/>
            </w:tcBorders>
            <w:shd w:val="clear" w:color="000000" w:fill="FFFFFF"/>
            <w:vAlign w:val="bottom"/>
          </w:tcPr>
          <w:p w14:paraId="0547AB76" w14:textId="74ECEAB2" w:rsidR="000B63B3" w:rsidRPr="000A6A2F" w:rsidRDefault="000B63B3" w:rsidP="000B63B3">
            <w:pPr>
              <w:jc w:val="center"/>
              <w:rPr>
                <w:color w:val="000000"/>
                <w:sz w:val="18"/>
                <w:szCs w:val="18"/>
              </w:rPr>
            </w:pPr>
            <w:r w:rsidRPr="007012A8">
              <w:rPr>
                <w:color w:val="000000"/>
                <w:sz w:val="18"/>
                <w:szCs w:val="18"/>
              </w:rPr>
              <w:t>0.101</w:t>
            </w:r>
          </w:p>
        </w:tc>
        <w:tc>
          <w:tcPr>
            <w:tcW w:w="490" w:type="pct"/>
            <w:tcBorders>
              <w:top w:val="nil"/>
              <w:left w:val="nil"/>
              <w:bottom w:val="nil"/>
              <w:right w:val="nil"/>
            </w:tcBorders>
            <w:shd w:val="clear" w:color="000000" w:fill="FFFFFF"/>
            <w:vAlign w:val="bottom"/>
          </w:tcPr>
          <w:p w14:paraId="2989840B" w14:textId="3FF4ADE5" w:rsidR="000B63B3" w:rsidRPr="000A6A2F" w:rsidRDefault="000B63B3" w:rsidP="000B63B3">
            <w:pPr>
              <w:jc w:val="center"/>
              <w:rPr>
                <w:color w:val="000000"/>
                <w:sz w:val="18"/>
                <w:szCs w:val="18"/>
              </w:rPr>
            </w:pPr>
            <w:r w:rsidRPr="007012A8">
              <w:rPr>
                <w:color w:val="000000"/>
                <w:sz w:val="18"/>
                <w:szCs w:val="18"/>
              </w:rPr>
              <w:t>0.100</w:t>
            </w:r>
          </w:p>
        </w:tc>
      </w:tr>
      <w:tr w:rsidR="000B63B3" w:rsidRPr="000A6A2F" w14:paraId="2B36FC7E" w14:textId="77777777" w:rsidTr="00AF786C">
        <w:trPr>
          <w:trHeight w:hRule="exact" w:val="245"/>
        </w:trPr>
        <w:tc>
          <w:tcPr>
            <w:tcW w:w="1104" w:type="pct"/>
            <w:tcBorders>
              <w:top w:val="nil"/>
              <w:left w:val="nil"/>
              <w:bottom w:val="nil"/>
              <w:right w:val="nil"/>
            </w:tcBorders>
            <w:shd w:val="clear" w:color="000000" w:fill="FFFFFF"/>
            <w:noWrap/>
            <w:vAlign w:val="bottom"/>
          </w:tcPr>
          <w:p w14:paraId="31D7F708"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452CC99E" w14:textId="7D2B1417" w:rsidR="000B63B3" w:rsidRPr="000A6A2F" w:rsidRDefault="000B63B3" w:rsidP="000B63B3">
            <w:pPr>
              <w:jc w:val="center"/>
              <w:rPr>
                <w:color w:val="000000"/>
                <w:sz w:val="18"/>
                <w:szCs w:val="18"/>
              </w:rPr>
            </w:pPr>
            <w:r w:rsidRPr="000A6A2F">
              <w:rPr>
                <w:color w:val="000000"/>
                <w:sz w:val="18"/>
                <w:szCs w:val="18"/>
              </w:rPr>
              <w:t>(-0.32)</w:t>
            </w:r>
          </w:p>
        </w:tc>
        <w:tc>
          <w:tcPr>
            <w:tcW w:w="469" w:type="pct"/>
            <w:tcBorders>
              <w:top w:val="nil"/>
              <w:left w:val="nil"/>
              <w:bottom w:val="nil"/>
              <w:right w:val="nil"/>
            </w:tcBorders>
            <w:shd w:val="clear" w:color="000000" w:fill="FFFFFF"/>
            <w:noWrap/>
            <w:vAlign w:val="bottom"/>
          </w:tcPr>
          <w:p w14:paraId="623F98D3" w14:textId="67F06BF0" w:rsidR="000B63B3" w:rsidRPr="000A6A2F" w:rsidRDefault="000B63B3" w:rsidP="000B63B3">
            <w:pPr>
              <w:jc w:val="center"/>
              <w:rPr>
                <w:color w:val="000000"/>
                <w:sz w:val="18"/>
                <w:szCs w:val="18"/>
              </w:rPr>
            </w:pPr>
            <w:r w:rsidRPr="000B4891">
              <w:rPr>
                <w:color w:val="000000"/>
                <w:sz w:val="18"/>
                <w:szCs w:val="18"/>
              </w:rPr>
              <w:t>(-1.53)</w:t>
            </w:r>
          </w:p>
        </w:tc>
        <w:tc>
          <w:tcPr>
            <w:tcW w:w="436" w:type="pct"/>
            <w:tcBorders>
              <w:top w:val="nil"/>
              <w:left w:val="nil"/>
              <w:bottom w:val="nil"/>
              <w:right w:val="nil"/>
            </w:tcBorders>
            <w:shd w:val="clear" w:color="000000" w:fill="FFFFFF"/>
            <w:noWrap/>
            <w:vAlign w:val="bottom"/>
          </w:tcPr>
          <w:p w14:paraId="3CD6BC1B" w14:textId="0D69B4C0" w:rsidR="000B63B3" w:rsidRPr="000A6A2F" w:rsidRDefault="000B63B3" w:rsidP="000B63B3">
            <w:pPr>
              <w:jc w:val="center"/>
              <w:rPr>
                <w:color w:val="000000"/>
                <w:sz w:val="18"/>
                <w:szCs w:val="18"/>
              </w:rPr>
            </w:pPr>
            <w:r w:rsidRPr="000B4891">
              <w:rPr>
                <w:color w:val="000000"/>
                <w:sz w:val="18"/>
                <w:szCs w:val="18"/>
              </w:rPr>
              <w:t>(-1.41)</w:t>
            </w:r>
          </w:p>
        </w:tc>
        <w:tc>
          <w:tcPr>
            <w:tcW w:w="497" w:type="pct"/>
            <w:tcBorders>
              <w:top w:val="nil"/>
              <w:left w:val="nil"/>
              <w:bottom w:val="nil"/>
              <w:right w:val="single" w:sz="4" w:space="0" w:color="auto"/>
            </w:tcBorders>
            <w:shd w:val="clear" w:color="000000" w:fill="FFFFFF"/>
            <w:vAlign w:val="bottom"/>
          </w:tcPr>
          <w:p w14:paraId="14FB2F67" w14:textId="42C044F8" w:rsidR="000B63B3" w:rsidRPr="000A6A2F" w:rsidRDefault="000B63B3" w:rsidP="000B63B3">
            <w:pPr>
              <w:jc w:val="center"/>
              <w:rPr>
                <w:color w:val="000000"/>
                <w:sz w:val="18"/>
                <w:szCs w:val="18"/>
              </w:rPr>
            </w:pPr>
            <w:r w:rsidRPr="000B4891">
              <w:rPr>
                <w:color w:val="000000"/>
                <w:sz w:val="18"/>
                <w:szCs w:val="18"/>
              </w:rPr>
              <w:t>(-0.33)</w:t>
            </w:r>
          </w:p>
        </w:tc>
        <w:tc>
          <w:tcPr>
            <w:tcW w:w="497" w:type="pct"/>
            <w:tcBorders>
              <w:top w:val="nil"/>
              <w:left w:val="single" w:sz="4" w:space="0" w:color="auto"/>
              <w:bottom w:val="nil"/>
              <w:right w:val="nil"/>
            </w:tcBorders>
            <w:shd w:val="clear" w:color="000000" w:fill="FFFFFF"/>
            <w:noWrap/>
            <w:vAlign w:val="bottom"/>
          </w:tcPr>
          <w:p w14:paraId="035642DC" w14:textId="77640EF3" w:rsidR="000B63B3" w:rsidRPr="000A6A2F" w:rsidRDefault="000B63B3" w:rsidP="000B63B3">
            <w:pPr>
              <w:jc w:val="center"/>
              <w:rPr>
                <w:color w:val="000000"/>
                <w:sz w:val="18"/>
                <w:szCs w:val="18"/>
              </w:rPr>
            </w:pPr>
            <w:r w:rsidRPr="007012A8">
              <w:rPr>
                <w:color w:val="000000"/>
                <w:sz w:val="18"/>
                <w:szCs w:val="18"/>
              </w:rPr>
              <w:t>(1.25)</w:t>
            </w:r>
          </w:p>
        </w:tc>
        <w:tc>
          <w:tcPr>
            <w:tcW w:w="496" w:type="pct"/>
            <w:tcBorders>
              <w:top w:val="nil"/>
              <w:left w:val="nil"/>
              <w:bottom w:val="nil"/>
              <w:right w:val="nil"/>
            </w:tcBorders>
            <w:shd w:val="clear" w:color="000000" w:fill="FFFFFF"/>
            <w:vAlign w:val="bottom"/>
          </w:tcPr>
          <w:p w14:paraId="1F4FAD7E" w14:textId="45C3BD15" w:rsidR="000B63B3" w:rsidRPr="000A6A2F" w:rsidRDefault="000B63B3" w:rsidP="000B63B3">
            <w:pPr>
              <w:jc w:val="center"/>
              <w:rPr>
                <w:color w:val="000000"/>
                <w:sz w:val="18"/>
                <w:szCs w:val="18"/>
              </w:rPr>
            </w:pPr>
            <w:r w:rsidRPr="007012A8">
              <w:rPr>
                <w:color w:val="000000"/>
                <w:sz w:val="18"/>
                <w:szCs w:val="18"/>
              </w:rPr>
              <w:t>(1.37)</w:t>
            </w:r>
          </w:p>
        </w:tc>
        <w:tc>
          <w:tcPr>
            <w:tcW w:w="496" w:type="pct"/>
            <w:tcBorders>
              <w:top w:val="nil"/>
              <w:left w:val="nil"/>
              <w:bottom w:val="nil"/>
              <w:right w:val="nil"/>
            </w:tcBorders>
            <w:shd w:val="clear" w:color="000000" w:fill="FFFFFF"/>
            <w:vAlign w:val="bottom"/>
          </w:tcPr>
          <w:p w14:paraId="4EBF7DC2" w14:textId="66201E57" w:rsidR="000B63B3" w:rsidRPr="000A6A2F" w:rsidRDefault="000B63B3" w:rsidP="000B63B3">
            <w:pPr>
              <w:jc w:val="center"/>
              <w:rPr>
                <w:color w:val="000000"/>
                <w:sz w:val="18"/>
                <w:szCs w:val="18"/>
              </w:rPr>
            </w:pPr>
            <w:r w:rsidRPr="007012A8">
              <w:rPr>
                <w:color w:val="000000"/>
                <w:sz w:val="18"/>
                <w:szCs w:val="18"/>
              </w:rPr>
              <w:t>(1.31)</w:t>
            </w:r>
          </w:p>
        </w:tc>
        <w:tc>
          <w:tcPr>
            <w:tcW w:w="490" w:type="pct"/>
            <w:tcBorders>
              <w:top w:val="nil"/>
              <w:left w:val="nil"/>
              <w:bottom w:val="nil"/>
              <w:right w:val="nil"/>
            </w:tcBorders>
            <w:shd w:val="clear" w:color="000000" w:fill="FFFFFF"/>
            <w:vAlign w:val="bottom"/>
          </w:tcPr>
          <w:p w14:paraId="23486427" w14:textId="7938D714" w:rsidR="000B63B3" w:rsidRPr="000A6A2F" w:rsidRDefault="000B63B3" w:rsidP="000B63B3">
            <w:pPr>
              <w:jc w:val="center"/>
              <w:rPr>
                <w:color w:val="000000"/>
                <w:sz w:val="18"/>
                <w:szCs w:val="18"/>
              </w:rPr>
            </w:pPr>
            <w:r w:rsidRPr="007012A8">
              <w:rPr>
                <w:color w:val="000000"/>
                <w:sz w:val="18"/>
                <w:szCs w:val="18"/>
              </w:rPr>
              <w:t>(1.30)</w:t>
            </w:r>
          </w:p>
        </w:tc>
      </w:tr>
      <w:tr w:rsidR="000B63B3" w:rsidRPr="000A6A2F" w14:paraId="61B7B543" w14:textId="77777777" w:rsidTr="00AF786C">
        <w:trPr>
          <w:trHeight w:hRule="exact" w:val="245"/>
        </w:trPr>
        <w:tc>
          <w:tcPr>
            <w:tcW w:w="1104" w:type="pct"/>
            <w:tcBorders>
              <w:top w:val="nil"/>
              <w:left w:val="nil"/>
              <w:bottom w:val="nil"/>
              <w:right w:val="nil"/>
            </w:tcBorders>
            <w:shd w:val="clear" w:color="000000" w:fill="FFFFFF"/>
            <w:noWrap/>
            <w:vAlign w:val="bottom"/>
          </w:tcPr>
          <w:p w14:paraId="6FBBD5B8" w14:textId="77777777" w:rsidR="000B63B3" w:rsidRPr="00366664" w:rsidRDefault="000B63B3" w:rsidP="000B63B3">
            <w:pPr>
              <w:rPr>
                <w:i/>
                <w:color w:val="000000"/>
                <w:sz w:val="18"/>
                <w:szCs w:val="18"/>
              </w:rPr>
            </w:pPr>
            <w:r w:rsidRPr="00366664">
              <w:rPr>
                <w:i/>
                <w:color w:val="000000"/>
                <w:sz w:val="18"/>
                <w:szCs w:val="18"/>
              </w:rPr>
              <w:t>Market Return</w:t>
            </w:r>
          </w:p>
        </w:tc>
        <w:tc>
          <w:tcPr>
            <w:tcW w:w="514" w:type="pct"/>
            <w:tcBorders>
              <w:top w:val="nil"/>
              <w:left w:val="nil"/>
              <w:bottom w:val="nil"/>
              <w:right w:val="nil"/>
            </w:tcBorders>
            <w:shd w:val="clear" w:color="000000" w:fill="FFFFFF"/>
            <w:noWrap/>
            <w:vAlign w:val="bottom"/>
          </w:tcPr>
          <w:p w14:paraId="1402E4B0" w14:textId="77777777" w:rsidR="000B63B3" w:rsidRPr="000A6A2F" w:rsidRDefault="000B63B3" w:rsidP="000B63B3">
            <w:pPr>
              <w:jc w:val="center"/>
              <w:rPr>
                <w:color w:val="000000"/>
                <w:sz w:val="18"/>
                <w:szCs w:val="18"/>
              </w:rPr>
            </w:pPr>
            <w:r w:rsidRPr="000A6A2F">
              <w:rPr>
                <w:color w:val="000000"/>
                <w:sz w:val="18"/>
                <w:szCs w:val="18"/>
              </w:rPr>
              <w:t>-0.056</w:t>
            </w:r>
          </w:p>
        </w:tc>
        <w:tc>
          <w:tcPr>
            <w:tcW w:w="469" w:type="pct"/>
            <w:tcBorders>
              <w:top w:val="nil"/>
              <w:left w:val="nil"/>
              <w:bottom w:val="nil"/>
              <w:right w:val="nil"/>
            </w:tcBorders>
            <w:shd w:val="clear" w:color="000000" w:fill="FFFFFF"/>
            <w:noWrap/>
            <w:vAlign w:val="bottom"/>
          </w:tcPr>
          <w:p w14:paraId="4E0BFCB1" w14:textId="77777777" w:rsidR="000B63B3" w:rsidRPr="000A6A2F" w:rsidRDefault="000B63B3" w:rsidP="000B63B3">
            <w:pPr>
              <w:jc w:val="center"/>
              <w:rPr>
                <w:color w:val="000000"/>
                <w:sz w:val="18"/>
                <w:szCs w:val="18"/>
              </w:rPr>
            </w:pPr>
            <w:r w:rsidRPr="000B4891">
              <w:rPr>
                <w:color w:val="000000"/>
                <w:sz w:val="18"/>
                <w:szCs w:val="18"/>
              </w:rPr>
              <w:t>-0.022</w:t>
            </w:r>
          </w:p>
        </w:tc>
        <w:tc>
          <w:tcPr>
            <w:tcW w:w="436" w:type="pct"/>
            <w:tcBorders>
              <w:top w:val="nil"/>
              <w:left w:val="nil"/>
              <w:bottom w:val="nil"/>
              <w:right w:val="nil"/>
            </w:tcBorders>
            <w:shd w:val="clear" w:color="000000" w:fill="FFFFFF"/>
            <w:noWrap/>
            <w:vAlign w:val="bottom"/>
          </w:tcPr>
          <w:p w14:paraId="3CE9FA74" w14:textId="77777777" w:rsidR="000B63B3" w:rsidRPr="000A6A2F" w:rsidRDefault="000B63B3" w:rsidP="000B63B3">
            <w:pPr>
              <w:jc w:val="center"/>
              <w:rPr>
                <w:color w:val="000000"/>
                <w:sz w:val="18"/>
                <w:szCs w:val="18"/>
              </w:rPr>
            </w:pPr>
            <w:r w:rsidRPr="000B4891">
              <w:rPr>
                <w:color w:val="000000"/>
                <w:sz w:val="18"/>
                <w:szCs w:val="18"/>
              </w:rPr>
              <w:t>-0.030</w:t>
            </w:r>
          </w:p>
        </w:tc>
        <w:tc>
          <w:tcPr>
            <w:tcW w:w="497" w:type="pct"/>
            <w:tcBorders>
              <w:top w:val="nil"/>
              <w:left w:val="nil"/>
              <w:bottom w:val="nil"/>
              <w:right w:val="single" w:sz="4" w:space="0" w:color="auto"/>
            </w:tcBorders>
            <w:shd w:val="clear" w:color="000000" w:fill="FFFFFF"/>
            <w:vAlign w:val="bottom"/>
          </w:tcPr>
          <w:p w14:paraId="7739FA0C" w14:textId="77777777" w:rsidR="000B63B3" w:rsidRPr="000A6A2F" w:rsidRDefault="000B63B3" w:rsidP="000B63B3">
            <w:pPr>
              <w:jc w:val="center"/>
              <w:rPr>
                <w:color w:val="000000"/>
                <w:sz w:val="18"/>
                <w:szCs w:val="18"/>
              </w:rPr>
            </w:pPr>
            <w:r w:rsidRPr="000B4891">
              <w:rPr>
                <w:color w:val="000000"/>
                <w:sz w:val="18"/>
                <w:szCs w:val="18"/>
              </w:rPr>
              <w:t>-0.044</w:t>
            </w:r>
          </w:p>
        </w:tc>
        <w:tc>
          <w:tcPr>
            <w:tcW w:w="497" w:type="pct"/>
            <w:tcBorders>
              <w:top w:val="nil"/>
              <w:left w:val="single" w:sz="4" w:space="0" w:color="auto"/>
              <w:bottom w:val="nil"/>
              <w:right w:val="nil"/>
            </w:tcBorders>
            <w:shd w:val="clear" w:color="000000" w:fill="FFFFFF"/>
            <w:noWrap/>
            <w:vAlign w:val="bottom"/>
          </w:tcPr>
          <w:p w14:paraId="063A8A43" w14:textId="5ECDCAC6" w:rsidR="000B63B3" w:rsidRPr="000A6A2F" w:rsidRDefault="000B63B3" w:rsidP="000B63B3">
            <w:pPr>
              <w:jc w:val="center"/>
              <w:rPr>
                <w:color w:val="000000"/>
                <w:sz w:val="18"/>
                <w:szCs w:val="18"/>
              </w:rPr>
            </w:pPr>
            <w:r w:rsidRPr="007012A8">
              <w:rPr>
                <w:color w:val="000000"/>
                <w:sz w:val="18"/>
                <w:szCs w:val="18"/>
              </w:rPr>
              <w:t>-0.526***</w:t>
            </w:r>
          </w:p>
        </w:tc>
        <w:tc>
          <w:tcPr>
            <w:tcW w:w="496" w:type="pct"/>
            <w:tcBorders>
              <w:top w:val="nil"/>
              <w:left w:val="nil"/>
              <w:bottom w:val="nil"/>
              <w:right w:val="nil"/>
            </w:tcBorders>
            <w:shd w:val="clear" w:color="000000" w:fill="FFFFFF"/>
            <w:vAlign w:val="bottom"/>
          </w:tcPr>
          <w:p w14:paraId="0ED6CF09" w14:textId="1BE136B1" w:rsidR="000B63B3" w:rsidRPr="00256AC9" w:rsidRDefault="000B63B3" w:rsidP="000B63B3">
            <w:pPr>
              <w:jc w:val="center"/>
              <w:rPr>
                <w:b/>
                <w:bCs/>
                <w:color w:val="000000"/>
                <w:sz w:val="18"/>
                <w:szCs w:val="18"/>
              </w:rPr>
            </w:pPr>
            <w:r w:rsidRPr="007012A8">
              <w:rPr>
                <w:color w:val="000000"/>
                <w:sz w:val="18"/>
                <w:szCs w:val="18"/>
              </w:rPr>
              <w:t>-0.537***</w:t>
            </w:r>
          </w:p>
        </w:tc>
        <w:tc>
          <w:tcPr>
            <w:tcW w:w="496" w:type="pct"/>
            <w:tcBorders>
              <w:top w:val="nil"/>
              <w:left w:val="nil"/>
              <w:bottom w:val="nil"/>
              <w:right w:val="nil"/>
            </w:tcBorders>
            <w:shd w:val="clear" w:color="000000" w:fill="FFFFFF"/>
            <w:vAlign w:val="bottom"/>
          </w:tcPr>
          <w:p w14:paraId="61D14391" w14:textId="5C41297B" w:rsidR="000B63B3" w:rsidRPr="000A6A2F" w:rsidRDefault="000B63B3" w:rsidP="000B63B3">
            <w:pPr>
              <w:jc w:val="center"/>
              <w:rPr>
                <w:color w:val="000000"/>
                <w:sz w:val="18"/>
                <w:szCs w:val="18"/>
              </w:rPr>
            </w:pPr>
            <w:r w:rsidRPr="007012A8">
              <w:rPr>
                <w:color w:val="000000"/>
                <w:sz w:val="18"/>
                <w:szCs w:val="18"/>
              </w:rPr>
              <w:t>-0.520***</w:t>
            </w:r>
          </w:p>
        </w:tc>
        <w:tc>
          <w:tcPr>
            <w:tcW w:w="490" w:type="pct"/>
            <w:tcBorders>
              <w:top w:val="nil"/>
              <w:left w:val="nil"/>
              <w:bottom w:val="nil"/>
              <w:right w:val="nil"/>
            </w:tcBorders>
            <w:shd w:val="clear" w:color="000000" w:fill="FFFFFF"/>
            <w:vAlign w:val="bottom"/>
          </w:tcPr>
          <w:p w14:paraId="3419ED77" w14:textId="4AE13FBB" w:rsidR="000B63B3" w:rsidRPr="000A6A2F" w:rsidRDefault="000B63B3" w:rsidP="000B63B3">
            <w:pPr>
              <w:jc w:val="center"/>
              <w:rPr>
                <w:color w:val="000000"/>
                <w:sz w:val="18"/>
                <w:szCs w:val="18"/>
              </w:rPr>
            </w:pPr>
            <w:r w:rsidRPr="007012A8">
              <w:rPr>
                <w:color w:val="000000"/>
                <w:sz w:val="18"/>
                <w:szCs w:val="18"/>
              </w:rPr>
              <w:t>-0.539***</w:t>
            </w:r>
          </w:p>
        </w:tc>
      </w:tr>
      <w:tr w:rsidR="000B63B3" w:rsidRPr="000A6A2F" w14:paraId="1D452BAE" w14:textId="77777777" w:rsidTr="00AF786C">
        <w:trPr>
          <w:trHeight w:hRule="exact" w:val="245"/>
        </w:trPr>
        <w:tc>
          <w:tcPr>
            <w:tcW w:w="1104" w:type="pct"/>
            <w:tcBorders>
              <w:top w:val="nil"/>
              <w:left w:val="nil"/>
              <w:bottom w:val="nil"/>
              <w:right w:val="nil"/>
            </w:tcBorders>
            <w:shd w:val="clear" w:color="000000" w:fill="FFFFFF"/>
            <w:noWrap/>
            <w:vAlign w:val="bottom"/>
          </w:tcPr>
          <w:p w14:paraId="5FB1ACAC"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3E3A1A73" w14:textId="77777777" w:rsidR="000B63B3" w:rsidRPr="000A6A2F" w:rsidRDefault="000B63B3" w:rsidP="000B63B3">
            <w:pPr>
              <w:jc w:val="center"/>
              <w:rPr>
                <w:color w:val="000000"/>
                <w:sz w:val="18"/>
                <w:szCs w:val="18"/>
              </w:rPr>
            </w:pPr>
            <w:r w:rsidRPr="000A6A2F">
              <w:rPr>
                <w:color w:val="000000"/>
                <w:sz w:val="18"/>
                <w:szCs w:val="18"/>
              </w:rPr>
              <w:t>(-0.48)</w:t>
            </w:r>
          </w:p>
        </w:tc>
        <w:tc>
          <w:tcPr>
            <w:tcW w:w="469" w:type="pct"/>
            <w:tcBorders>
              <w:top w:val="nil"/>
              <w:left w:val="nil"/>
              <w:bottom w:val="nil"/>
              <w:right w:val="nil"/>
            </w:tcBorders>
            <w:shd w:val="clear" w:color="000000" w:fill="FFFFFF"/>
            <w:noWrap/>
            <w:vAlign w:val="bottom"/>
          </w:tcPr>
          <w:p w14:paraId="5615910E" w14:textId="77777777" w:rsidR="000B63B3" w:rsidRPr="000A6A2F" w:rsidRDefault="000B63B3" w:rsidP="000B63B3">
            <w:pPr>
              <w:jc w:val="center"/>
              <w:rPr>
                <w:color w:val="000000"/>
                <w:sz w:val="18"/>
                <w:szCs w:val="18"/>
              </w:rPr>
            </w:pPr>
            <w:r w:rsidRPr="000B4891">
              <w:rPr>
                <w:color w:val="000000"/>
                <w:sz w:val="18"/>
                <w:szCs w:val="18"/>
              </w:rPr>
              <w:t>(-0.21)</w:t>
            </w:r>
          </w:p>
        </w:tc>
        <w:tc>
          <w:tcPr>
            <w:tcW w:w="436" w:type="pct"/>
            <w:tcBorders>
              <w:top w:val="nil"/>
              <w:left w:val="nil"/>
              <w:bottom w:val="nil"/>
              <w:right w:val="nil"/>
            </w:tcBorders>
            <w:shd w:val="clear" w:color="000000" w:fill="FFFFFF"/>
            <w:noWrap/>
            <w:vAlign w:val="bottom"/>
          </w:tcPr>
          <w:p w14:paraId="146AB9C7" w14:textId="77777777" w:rsidR="000B63B3" w:rsidRPr="000A6A2F" w:rsidRDefault="000B63B3" w:rsidP="000B63B3">
            <w:pPr>
              <w:jc w:val="center"/>
              <w:rPr>
                <w:color w:val="000000"/>
                <w:sz w:val="18"/>
                <w:szCs w:val="18"/>
              </w:rPr>
            </w:pPr>
            <w:r w:rsidRPr="000B4891">
              <w:rPr>
                <w:color w:val="000000"/>
                <w:sz w:val="18"/>
                <w:szCs w:val="18"/>
              </w:rPr>
              <w:t>(-0.28)</w:t>
            </w:r>
          </w:p>
        </w:tc>
        <w:tc>
          <w:tcPr>
            <w:tcW w:w="497" w:type="pct"/>
            <w:tcBorders>
              <w:top w:val="nil"/>
              <w:left w:val="nil"/>
              <w:bottom w:val="nil"/>
              <w:right w:val="single" w:sz="4" w:space="0" w:color="auto"/>
            </w:tcBorders>
            <w:shd w:val="clear" w:color="000000" w:fill="FFFFFF"/>
            <w:vAlign w:val="bottom"/>
          </w:tcPr>
          <w:p w14:paraId="5D65CC27" w14:textId="77777777" w:rsidR="000B63B3" w:rsidRPr="000A6A2F" w:rsidRDefault="000B63B3" w:rsidP="000B63B3">
            <w:pPr>
              <w:jc w:val="center"/>
              <w:rPr>
                <w:color w:val="000000"/>
                <w:sz w:val="18"/>
                <w:szCs w:val="18"/>
              </w:rPr>
            </w:pPr>
            <w:r w:rsidRPr="000B4891">
              <w:rPr>
                <w:color w:val="000000"/>
                <w:sz w:val="18"/>
                <w:szCs w:val="18"/>
              </w:rPr>
              <w:t>(-0.34)</w:t>
            </w:r>
          </w:p>
        </w:tc>
        <w:tc>
          <w:tcPr>
            <w:tcW w:w="497" w:type="pct"/>
            <w:tcBorders>
              <w:top w:val="nil"/>
              <w:left w:val="single" w:sz="4" w:space="0" w:color="auto"/>
              <w:bottom w:val="nil"/>
              <w:right w:val="nil"/>
            </w:tcBorders>
            <w:shd w:val="clear" w:color="000000" w:fill="FFFFFF"/>
            <w:noWrap/>
            <w:vAlign w:val="bottom"/>
          </w:tcPr>
          <w:p w14:paraId="2555CB3D" w14:textId="61742FAC" w:rsidR="000B63B3" w:rsidRPr="000A6A2F" w:rsidRDefault="000B63B3" w:rsidP="000B63B3">
            <w:pPr>
              <w:jc w:val="center"/>
              <w:rPr>
                <w:color w:val="000000"/>
                <w:sz w:val="18"/>
                <w:szCs w:val="18"/>
              </w:rPr>
            </w:pPr>
            <w:r w:rsidRPr="007012A8">
              <w:rPr>
                <w:color w:val="000000"/>
                <w:sz w:val="18"/>
                <w:szCs w:val="18"/>
              </w:rPr>
              <w:t>(-3.08)</w:t>
            </w:r>
          </w:p>
        </w:tc>
        <w:tc>
          <w:tcPr>
            <w:tcW w:w="496" w:type="pct"/>
            <w:tcBorders>
              <w:top w:val="nil"/>
              <w:left w:val="nil"/>
              <w:bottom w:val="nil"/>
              <w:right w:val="nil"/>
            </w:tcBorders>
            <w:shd w:val="clear" w:color="000000" w:fill="FFFFFF"/>
            <w:vAlign w:val="bottom"/>
          </w:tcPr>
          <w:p w14:paraId="6762992E" w14:textId="3E8BDF37" w:rsidR="000B63B3" w:rsidRPr="00256AC9" w:rsidRDefault="000B63B3" w:rsidP="000B63B3">
            <w:pPr>
              <w:jc w:val="center"/>
              <w:rPr>
                <w:b/>
                <w:bCs/>
                <w:color w:val="000000"/>
                <w:sz w:val="18"/>
                <w:szCs w:val="18"/>
              </w:rPr>
            </w:pPr>
            <w:r w:rsidRPr="007012A8">
              <w:rPr>
                <w:color w:val="000000"/>
                <w:sz w:val="18"/>
                <w:szCs w:val="18"/>
              </w:rPr>
              <w:t>(-3.17)</w:t>
            </w:r>
          </w:p>
        </w:tc>
        <w:tc>
          <w:tcPr>
            <w:tcW w:w="496" w:type="pct"/>
            <w:tcBorders>
              <w:top w:val="nil"/>
              <w:left w:val="nil"/>
              <w:bottom w:val="nil"/>
              <w:right w:val="nil"/>
            </w:tcBorders>
            <w:shd w:val="clear" w:color="000000" w:fill="FFFFFF"/>
            <w:vAlign w:val="bottom"/>
          </w:tcPr>
          <w:p w14:paraId="4C9B787D" w14:textId="210DBC85" w:rsidR="000B63B3" w:rsidRPr="000A6A2F" w:rsidRDefault="000B63B3" w:rsidP="000B63B3">
            <w:pPr>
              <w:jc w:val="center"/>
              <w:rPr>
                <w:color w:val="000000"/>
                <w:sz w:val="18"/>
                <w:szCs w:val="18"/>
              </w:rPr>
            </w:pPr>
            <w:r w:rsidRPr="007012A8">
              <w:rPr>
                <w:color w:val="000000"/>
                <w:sz w:val="18"/>
                <w:szCs w:val="18"/>
              </w:rPr>
              <w:t>(-3.21)</w:t>
            </w:r>
          </w:p>
        </w:tc>
        <w:tc>
          <w:tcPr>
            <w:tcW w:w="490" w:type="pct"/>
            <w:tcBorders>
              <w:top w:val="nil"/>
              <w:left w:val="nil"/>
              <w:bottom w:val="nil"/>
              <w:right w:val="nil"/>
            </w:tcBorders>
            <w:shd w:val="clear" w:color="000000" w:fill="FFFFFF"/>
            <w:vAlign w:val="bottom"/>
          </w:tcPr>
          <w:p w14:paraId="036A3A24" w14:textId="2705F07E" w:rsidR="000B63B3" w:rsidRPr="000A6A2F" w:rsidRDefault="000B63B3" w:rsidP="000B63B3">
            <w:pPr>
              <w:jc w:val="center"/>
              <w:rPr>
                <w:color w:val="000000"/>
                <w:sz w:val="18"/>
                <w:szCs w:val="18"/>
              </w:rPr>
            </w:pPr>
            <w:r w:rsidRPr="007012A8">
              <w:rPr>
                <w:color w:val="000000"/>
                <w:sz w:val="18"/>
                <w:szCs w:val="18"/>
              </w:rPr>
              <w:t>(-3.36)</w:t>
            </w:r>
          </w:p>
        </w:tc>
      </w:tr>
      <w:tr w:rsidR="000B63B3" w:rsidRPr="000A6A2F" w14:paraId="4A735878" w14:textId="77777777" w:rsidTr="00AF786C">
        <w:trPr>
          <w:trHeight w:hRule="exact" w:val="245"/>
        </w:trPr>
        <w:tc>
          <w:tcPr>
            <w:tcW w:w="1104" w:type="pct"/>
            <w:tcBorders>
              <w:top w:val="nil"/>
              <w:left w:val="nil"/>
              <w:bottom w:val="nil"/>
              <w:right w:val="nil"/>
            </w:tcBorders>
            <w:shd w:val="clear" w:color="000000" w:fill="FFFFFF"/>
            <w:noWrap/>
            <w:vAlign w:val="bottom"/>
          </w:tcPr>
          <w:p w14:paraId="3F387FEC" w14:textId="77777777" w:rsidR="000B63B3" w:rsidRPr="00366664" w:rsidRDefault="000B63B3" w:rsidP="000B63B3">
            <w:pPr>
              <w:rPr>
                <w:i/>
                <w:color w:val="000000"/>
                <w:sz w:val="18"/>
                <w:szCs w:val="18"/>
              </w:rPr>
            </w:pPr>
            <w:r w:rsidRPr="00366664">
              <w:rPr>
                <w:i/>
                <w:color w:val="000000"/>
                <w:sz w:val="18"/>
                <w:szCs w:val="18"/>
              </w:rPr>
              <w:t>Issue Size</w:t>
            </w:r>
          </w:p>
        </w:tc>
        <w:tc>
          <w:tcPr>
            <w:tcW w:w="514" w:type="pct"/>
            <w:tcBorders>
              <w:top w:val="nil"/>
              <w:left w:val="nil"/>
              <w:bottom w:val="nil"/>
              <w:right w:val="nil"/>
            </w:tcBorders>
            <w:shd w:val="clear" w:color="000000" w:fill="FFFFFF"/>
            <w:noWrap/>
            <w:vAlign w:val="bottom"/>
          </w:tcPr>
          <w:p w14:paraId="7590612A" w14:textId="77777777" w:rsidR="000B63B3" w:rsidRPr="000A6A2F" w:rsidRDefault="000B63B3" w:rsidP="000B63B3">
            <w:pPr>
              <w:jc w:val="center"/>
              <w:rPr>
                <w:color w:val="000000"/>
                <w:sz w:val="18"/>
                <w:szCs w:val="18"/>
              </w:rPr>
            </w:pPr>
            <w:r w:rsidRPr="000A6A2F">
              <w:rPr>
                <w:color w:val="000000"/>
                <w:sz w:val="18"/>
                <w:szCs w:val="18"/>
              </w:rPr>
              <w:t>0.022</w:t>
            </w:r>
          </w:p>
        </w:tc>
        <w:tc>
          <w:tcPr>
            <w:tcW w:w="469" w:type="pct"/>
            <w:tcBorders>
              <w:top w:val="nil"/>
              <w:left w:val="nil"/>
              <w:bottom w:val="nil"/>
              <w:right w:val="nil"/>
            </w:tcBorders>
            <w:shd w:val="clear" w:color="000000" w:fill="FFFFFF"/>
            <w:noWrap/>
            <w:vAlign w:val="bottom"/>
          </w:tcPr>
          <w:p w14:paraId="3EEC7FB2" w14:textId="77777777" w:rsidR="000B63B3" w:rsidRPr="000A6A2F" w:rsidRDefault="000B63B3" w:rsidP="000B63B3">
            <w:pPr>
              <w:jc w:val="center"/>
              <w:rPr>
                <w:color w:val="000000"/>
                <w:sz w:val="18"/>
                <w:szCs w:val="18"/>
              </w:rPr>
            </w:pPr>
            <w:r w:rsidRPr="000B4891">
              <w:rPr>
                <w:color w:val="000000"/>
                <w:sz w:val="18"/>
                <w:szCs w:val="18"/>
              </w:rPr>
              <w:t>0.005</w:t>
            </w:r>
          </w:p>
        </w:tc>
        <w:tc>
          <w:tcPr>
            <w:tcW w:w="436" w:type="pct"/>
            <w:tcBorders>
              <w:top w:val="nil"/>
              <w:left w:val="nil"/>
              <w:bottom w:val="nil"/>
              <w:right w:val="nil"/>
            </w:tcBorders>
            <w:shd w:val="clear" w:color="000000" w:fill="FFFFFF"/>
            <w:noWrap/>
            <w:vAlign w:val="bottom"/>
          </w:tcPr>
          <w:p w14:paraId="11EB97D3" w14:textId="77777777" w:rsidR="000B63B3" w:rsidRPr="000A6A2F" w:rsidRDefault="000B63B3" w:rsidP="000B63B3">
            <w:pPr>
              <w:jc w:val="center"/>
              <w:rPr>
                <w:color w:val="000000"/>
                <w:sz w:val="18"/>
                <w:szCs w:val="18"/>
              </w:rPr>
            </w:pPr>
            <w:r w:rsidRPr="000B4891">
              <w:rPr>
                <w:color w:val="000000"/>
                <w:sz w:val="18"/>
                <w:szCs w:val="18"/>
              </w:rPr>
              <w:t>0.010</w:t>
            </w:r>
          </w:p>
        </w:tc>
        <w:tc>
          <w:tcPr>
            <w:tcW w:w="497" w:type="pct"/>
            <w:tcBorders>
              <w:top w:val="nil"/>
              <w:left w:val="nil"/>
              <w:bottom w:val="nil"/>
              <w:right w:val="single" w:sz="4" w:space="0" w:color="auto"/>
            </w:tcBorders>
            <w:shd w:val="clear" w:color="000000" w:fill="FFFFFF"/>
            <w:vAlign w:val="bottom"/>
          </w:tcPr>
          <w:p w14:paraId="162C2A0F" w14:textId="77777777" w:rsidR="000B63B3" w:rsidRPr="000A6A2F" w:rsidRDefault="000B63B3" w:rsidP="000B63B3">
            <w:pPr>
              <w:jc w:val="center"/>
              <w:rPr>
                <w:color w:val="000000"/>
                <w:sz w:val="18"/>
                <w:szCs w:val="18"/>
              </w:rPr>
            </w:pPr>
            <w:r w:rsidRPr="000B4891">
              <w:rPr>
                <w:color w:val="000000"/>
                <w:sz w:val="18"/>
                <w:szCs w:val="18"/>
              </w:rPr>
              <w:t>0.025</w:t>
            </w:r>
          </w:p>
        </w:tc>
        <w:tc>
          <w:tcPr>
            <w:tcW w:w="497" w:type="pct"/>
            <w:tcBorders>
              <w:top w:val="nil"/>
              <w:left w:val="single" w:sz="4" w:space="0" w:color="auto"/>
              <w:bottom w:val="nil"/>
              <w:right w:val="nil"/>
            </w:tcBorders>
            <w:shd w:val="clear" w:color="000000" w:fill="FFFFFF"/>
            <w:noWrap/>
            <w:vAlign w:val="bottom"/>
          </w:tcPr>
          <w:p w14:paraId="375641F7" w14:textId="0FB929BC" w:rsidR="000B63B3" w:rsidRPr="000A6A2F" w:rsidRDefault="000B63B3" w:rsidP="000B63B3">
            <w:pPr>
              <w:jc w:val="center"/>
              <w:rPr>
                <w:color w:val="000000"/>
                <w:sz w:val="18"/>
                <w:szCs w:val="18"/>
              </w:rPr>
            </w:pPr>
            <w:r w:rsidRPr="007012A8">
              <w:rPr>
                <w:color w:val="000000"/>
                <w:sz w:val="18"/>
                <w:szCs w:val="18"/>
              </w:rPr>
              <w:t>0.025</w:t>
            </w:r>
          </w:p>
        </w:tc>
        <w:tc>
          <w:tcPr>
            <w:tcW w:w="496" w:type="pct"/>
            <w:tcBorders>
              <w:top w:val="nil"/>
              <w:left w:val="nil"/>
              <w:bottom w:val="nil"/>
              <w:right w:val="nil"/>
            </w:tcBorders>
            <w:shd w:val="clear" w:color="000000" w:fill="FFFFFF"/>
            <w:vAlign w:val="bottom"/>
          </w:tcPr>
          <w:p w14:paraId="032D6345" w14:textId="53D8AA4E" w:rsidR="000B63B3" w:rsidRPr="000A6A2F" w:rsidRDefault="000B63B3" w:rsidP="000B63B3">
            <w:pPr>
              <w:jc w:val="center"/>
              <w:rPr>
                <w:color w:val="000000"/>
                <w:sz w:val="18"/>
                <w:szCs w:val="18"/>
              </w:rPr>
            </w:pPr>
            <w:r w:rsidRPr="007012A8">
              <w:rPr>
                <w:color w:val="000000"/>
                <w:sz w:val="18"/>
                <w:szCs w:val="18"/>
              </w:rPr>
              <w:t>0.034</w:t>
            </w:r>
          </w:p>
        </w:tc>
        <w:tc>
          <w:tcPr>
            <w:tcW w:w="496" w:type="pct"/>
            <w:tcBorders>
              <w:top w:val="nil"/>
              <w:left w:val="nil"/>
              <w:bottom w:val="nil"/>
              <w:right w:val="nil"/>
            </w:tcBorders>
            <w:shd w:val="clear" w:color="000000" w:fill="FFFFFF"/>
            <w:vAlign w:val="bottom"/>
          </w:tcPr>
          <w:p w14:paraId="7F460CED" w14:textId="7CBB27F7" w:rsidR="000B63B3" w:rsidRPr="000A6A2F" w:rsidRDefault="000B63B3" w:rsidP="000B63B3">
            <w:pPr>
              <w:jc w:val="center"/>
              <w:rPr>
                <w:color w:val="000000"/>
                <w:sz w:val="18"/>
                <w:szCs w:val="18"/>
              </w:rPr>
            </w:pPr>
            <w:r w:rsidRPr="007012A8">
              <w:rPr>
                <w:color w:val="000000"/>
                <w:sz w:val="18"/>
                <w:szCs w:val="18"/>
              </w:rPr>
              <w:t>0.023</w:t>
            </w:r>
          </w:p>
        </w:tc>
        <w:tc>
          <w:tcPr>
            <w:tcW w:w="490" w:type="pct"/>
            <w:tcBorders>
              <w:top w:val="nil"/>
              <w:left w:val="nil"/>
              <w:bottom w:val="nil"/>
              <w:right w:val="nil"/>
            </w:tcBorders>
            <w:shd w:val="clear" w:color="000000" w:fill="FFFFFF"/>
            <w:vAlign w:val="bottom"/>
          </w:tcPr>
          <w:p w14:paraId="3D6AEF83" w14:textId="32F93AEC" w:rsidR="000B63B3" w:rsidRPr="000A6A2F" w:rsidRDefault="000B63B3" w:rsidP="000B63B3">
            <w:pPr>
              <w:jc w:val="center"/>
              <w:rPr>
                <w:color w:val="000000"/>
                <w:sz w:val="18"/>
                <w:szCs w:val="18"/>
              </w:rPr>
            </w:pPr>
            <w:r w:rsidRPr="007012A8">
              <w:rPr>
                <w:color w:val="000000"/>
                <w:sz w:val="18"/>
                <w:szCs w:val="18"/>
              </w:rPr>
              <w:t>0.010</w:t>
            </w:r>
          </w:p>
        </w:tc>
      </w:tr>
      <w:tr w:rsidR="000B63B3" w:rsidRPr="000A6A2F" w14:paraId="6E1E4A8E" w14:textId="77777777" w:rsidTr="00AF786C">
        <w:trPr>
          <w:trHeight w:hRule="exact" w:val="245"/>
        </w:trPr>
        <w:tc>
          <w:tcPr>
            <w:tcW w:w="1104" w:type="pct"/>
            <w:tcBorders>
              <w:top w:val="nil"/>
              <w:left w:val="nil"/>
              <w:bottom w:val="nil"/>
              <w:right w:val="nil"/>
            </w:tcBorders>
            <w:shd w:val="clear" w:color="000000" w:fill="FFFFFF"/>
            <w:noWrap/>
            <w:vAlign w:val="bottom"/>
          </w:tcPr>
          <w:p w14:paraId="4615D24E"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4E31C497" w14:textId="77777777" w:rsidR="000B63B3" w:rsidRPr="000A6A2F" w:rsidRDefault="000B63B3" w:rsidP="000B63B3">
            <w:pPr>
              <w:jc w:val="center"/>
              <w:rPr>
                <w:color w:val="000000"/>
                <w:sz w:val="18"/>
                <w:szCs w:val="18"/>
              </w:rPr>
            </w:pPr>
            <w:r w:rsidRPr="000A6A2F">
              <w:rPr>
                <w:color w:val="000000"/>
                <w:sz w:val="18"/>
                <w:szCs w:val="18"/>
              </w:rPr>
              <w:t>(1.13)</w:t>
            </w:r>
          </w:p>
        </w:tc>
        <w:tc>
          <w:tcPr>
            <w:tcW w:w="469" w:type="pct"/>
            <w:tcBorders>
              <w:top w:val="nil"/>
              <w:left w:val="nil"/>
              <w:bottom w:val="nil"/>
              <w:right w:val="nil"/>
            </w:tcBorders>
            <w:shd w:val="clear" w:color="000000" w:fill="FFFFFF"/>
            <w:noWrap/>
            <w:vAlign w:val="bottom"/>
          </w:tcPr>
          <w:p w14:paraId="664FAEEB" w14:textId="77777777" w:rsidR="000B63B3" w:rsidRPr="000A6A2F" w:rsidRDefault="000B63B3" w:rsidP="000B63B3">
            <w:pPr>
              <w:jc w:val="center"/>
              <w:rPr>
                <w:color w:val="000000"/>
                <w:sz w:val="18"/>
                <w:szCs w:val="18"/>
              </w:rPr>
            </w:pPr>
            <w:r w:rsidRPr="000B4891">
              <w:rPr>
                <w:color w:val="000000"/>
                <w:sz w:val="18"/>
                <w:szCs w:val="18"/>
              </w:rPr>
              <w:t>(0.26)</w:t>
            </w:r>
          </w:p>
        </w:tc>
        <w:tc>
          <w:tcPr>
            <w:tcW w:w="436" w:type="pct"/>
            <w:tcBorders>
              <w:top w:val="nil"/>
              <w:left w:val="nil"/>
              <w:bottom w:val="nil"/>
              <w:right w:val="nil"/>
            </w:tcBorders>
            <w:shd w:val="clear" w:color="000000" w:fill="FFFFFF"/>
            <w:noWrap/>
            <w:vAlign w:val="bottom"/>
          </w:tcPr>
          <w:p w14:paraId="19F653F3" w14:textId="77777777" w:rsidR="000B63B3" w:rsidRPr="000A6A2F" w:rsidRDefault="000B63B3" w:rsidP="000B63B3">
            <w:pPr>
              <w:jc w:val="center"/>
              <w:rPr>
                <w:color w:val="000000"/>
                <w:sz w:val="18"/>
                <w:szCs w:val="18"/>
              </w:rPr>
            </w:pPr>
            <w:r w:rsidRPr="000B4891">
              <w:rPr>
                <w:color w:val="000000"/>
                <w:sz w:val="18"/>
                <w:szCs w:val="18"/>
              </w:rPr>
              <w:t>(0.52)</w:t>
            </w:r>
          </w:p>
        </w:tc>
        <w:tc>
          <w:tcPr>
            <w:tcW w:w="497" w:type="pct"/>
            <w:tcBorders>
              <w:top w:val="nil"/>
              <w:left w:val="nil"/>
              <w:bottom w:val="nil"/>
              <w:right w:val="single" w:sz="4" w:space="0" w:color="auto"/>
            </w:tcBorders>
            <w:shd w:val="clear" w:color="000000" w:fill="FFFFFF"/>
            <w:vAlign w:val="bottom"/>
          </w:tcPr>
          <w:p w14:paraId="19FF5E4E" w14:textId="77777777" w:rsidR="000B63B3" w:rsidRPr="000A6A2F" w:rsidRDefault="000B63B3" w:rsidP="000B63B3">
            <w:pPr>
              <w:jc w:val="center"/>
              <w:rPr>
                <w:color w:val="000000"/>
                <w:sz w:val="18"/>
                <w:szCs w:val="18"/>
              </w:rPr>
            </w:pPr>
            <w:r w:rsidRPr="000B4891">
              <w:rPr>
                <w:color w:val="000000"/>
                <w:sz w:val="18"/>
                <w:szCs w:val="18"/>
              </w:rPr>
              <w:t>(1.46)</w:t>
            </w:r>
          </w:p>
        </w:tc>
        <w:tc>
          <w:tcPr>
            <w:tcW w:w="497" w:type="pct"/>
            <w:tcBorders>
              <w:top w:val="nil"/>
              <w:left w:val="single" w:sz="4" w:space="0" w:color="auto"/>
              <w:bottom w:val="nil"/>
              <w:right w:val="nil"/>
            </w:tcBorders>
            <w:shd w:val="clear" w:color="000000" w:fill="FFFFFF"/>
            <w:noWrap/>
            <w:vAlign w:val="bottom"/>
          </w:tcPr>
          <w:p w14:paraId="74D1A5AF" w14:textId="2B4562CE" w:rsidR="000B63B3" w:rsidRPr="000A6A2F" w:rsidRDefault="000B63B3" w:rsidP="000B63B3">
            <w:pPr>
              <w:jc w:val="center"/>
              <w:rPr>
                <w:color w:val="000000"/>
                <w:sz w:val="18"/>
                <w:szCs w:val="18"/>
              </w:rPr>
            </w:pPr>
            <w:r w:rsidRPr="007012A8">
              <w:rPr>
                <w:color w:val="000000"/>
                <w:sz w:val="18"/>
                <w:szCs w:val="18"/>
              </w:rPr>
              <w:t>(0.37)</w:t>
            </w:r>
          </w:p>
        </w:tc>
        <w:tc>
          <w:tcPr>
            <w:tcW w:w="496" w:type="pct"/>
            <w:tcBorders>
              <w:top w:val="nil"/>
              <w:left w:val="nil"/>
              <w:bottom w:val="nil"/>
              <w:right w:val="nil"/>
            </w:tcBorders>
            <w:shd w:val="clear" w:color="000000" w:fill="FFFFFF"/>
            <w:vAlign w:val="bottom"/>
          </w:tcPr>
          <w:p w14:paraId="29CE1220" w14:textId="3B49874B" w:rsidR="000B63B3" w:rsidRPr="000A6A2F" w:rsidRDefault="000B63B3" w:rsidP="000B63B3">
            <w:pPr>
              <w:jc w:val="center"/>
              <w:rPr>
                <w:color w:val="000000"/>
                <w:sz w:val="18"/>
                <w:szCs w:val="18"/>
              </w:rPr>
            </w:pPr>
            <w:r w:rsidRPr="007012A8">
              <w:rPr>
                <w:color w:val="000000"/>
                <w:sz w:val="18"/>
                <w:szCs w:val="18"/>
              </w:rPr>
              <w:t>(0.49)</w:t>
            </w:r>
          </w:p>
        </w:tc>
        <w:tc>
          <w:tcPr>
            <w:tcW w:w="496" w:type="pct"/>
            <w:tcBorders>
              <w:top w:val="nil"/>
              <w:left w:val="nil"/>
              <w:bottom w:val="nil"/>
              <w:right w:val="nil"/>
            </w:tcBorders>
            <w:shd w:val="clear" w:color="000000" w:fill="FFFFFF"/>
            <w:vAlign w:val="bottom"/>
          </w:tcPr>
          <w:p w14:paraId="619A30A9" w14:textId="6E76E7E7" w:rsidR="000B63B3" w:rsidRPr="000A6A2F" w:rsidRDefault="000B63B3" w:rsidP="000B63B3">
            <w:pPr>
              <w:jc w:val="center"/>
              <w:rPr>
                <w:color w:val="000000"/>
                <w:sz w:val="18"/>
                <w:szCs w:val="18"/>
              </w:rPr>
            </w:pPr>
            <w:r w:rsidRPr="007012A8">
              <w:rPr>
                <w:color w:val="000000"/>
                <w:sz w:val="18"/>
                <w:szCs w:val="18"/>
              </w:rPr>
              <w:t>(0.38)</w:t>
            </w:r>
          </w:p>
        </w:tc>
        <w:tc>
          <w:tcPr>
            <w:tcW w:w="490" w:type="pct"/>
            <w:tcBorders>
              <w:top w:val="nil"/>
              <w:left w:val="nil"/>
              <w:bottom w:val="nil"/>
              <w:right w:val="nil"/>
            </w:tcBorders>
            <w:shd w:val="clear" w:color="000000" w:fill="FFFFFF"/>
            <w:vAlign w:val="bottom"/>
          </w:tcPr>
          <w:p w14:paraId="7349B7D5" w14:textId="62AB689A" w:rsidR="000B63B3" w:rsidRPr="000A6A2F" w:rsidRDefault="000B63B3" w:rsidP="000B63B3">
            <w:pPr>
              <w:jc w:val="center"/>
              <w:rPr>
                <w:color w:val="000000"/>
                <w:sz w:val="18"/>
                <w:szCs w:val="18"/>
              </w:rPr>
            </w:pPr>
            <w:r w:rsidRPr="007012A8">
              <w:rPr>
                <w:color w:val="000000"/>
                <w:sz w:val="18"/>
                <w:szCs w:val="18"/>
              </w:rPr>
              <w:t>(0.16)</w:t>
            </w:r>
          </w:p>
        </w:tc>
      </w:tr>
      <w:tr w:rsidR="000B63B3" w:rsidRPr="000A6A2F" w14:paraId="73BED9B8" w14:textId="77777777" w:rsidTr="00AF786C">
        <w:trPr>
          <w:trHeight w:hRule="exact" w:val="245"/>
        </w:trPr>
        <w:tc>
          <w:tcPr>
            <w:tcW w:w="1104" w:type="pct"/>
            <w:tcBorders>
              <w:top w:val="nil"/>
              <w:left w:val="nil"/>
              <w:bottom w:val="nil"/>
              <w:right w:val="nil"/>
            </w:tcBorders>
            <w:shd w:val="clear" w:color="000000" w:fill="FFFFFF"/>
            <w:noWrap/>
            <w:vAlign w:val="bottom"/>
          </w:tcPr>
          <w:p w14:paraId="77813CD2" w14:textId="77777777" w:rsidR="000B63B3" w:rsidRPr="00366664" w:rsidRDefault="000B63B3" w:rsidP="000B63B3">
            <w:pPr>
              <w:rPr>
                <w:i/>
                <w:color w:val="000000"/>
                <w:sz w:val="18"/>
                <w:szCs w:val="18"/>
              </w:rPr>
            </w:pPr>
            <w:r w:rsidRPr="00366664">
              <w:rPr>
                <w:i/>
                <w:color w:val="000000"/>
                <w:sz w:val="18"/>
                <w:szCs w:val="18"/>
              </w:rPr>
              <w:t>Dual Listing</w:t>
            </w:r>
          </w:p>
        </w:tc>
        <w:tc>
          <w:tcPr>
            <w:tcW w:w="514" w:type="pct"/>
            <w:tcBorders>
              <w:top w:val="nil"/>
              <w:left w:val="nil"/>
              <w:bottom w:val="nil"/>
              <w:right w:val="nil"/>
            </w:tcBorders>
            <w:shd w:val="clear" w:color="000000" w:fill="FFFFFF"/>
            <w:noWrap/>
            <w:vAlign w:val="bottom"/>
          </w:tcPr>
          <w:p w14:paraId="34073655" w14:textId="62E04F36" w:rsidR="000B63B3" w:rsidRPr="000A6A2F" w:rsidRDefault="000B63B3" w:rsidP="000B63B3">
            <w:pPr>
              <w:jc w:val="center"/>
              <w:rPr>
                <w:color w:val="000000"/>
                <w:sz w:val="18"/>
                <w:szCs w:val="18"/>
              </w:rPr>
            </w:pPr>
            <w:r w:rsidRPr="000A6A2F">
              <w:rPr>
                <w:color w:val="000000"/>
                <w:sz w:val="18"/>
                <w:szCs w:val="18"/>
              </w:rPr>
              <w:t>-0.027**</w:t>
            </w:r>
          </w:p>
        </w:tc>
        <w:tc>
          <w:tcPr>
            <w:tcW w:w="469" w:type="pct"/>
            <w:tcBorders>
              <w:top w:val="nil"/>
              <w:left w:val="nil"/>
              <w:bottom w:val="nil"/>
              <w:right w:val="nil"/>
            </w:tcBorders>
            <w:shd w:val="clear" w:color="000000" w:fill="FFFFFF"/>
            <w:noWrap/>
            <w:vAlign w:val="bottom"/>
          </w:tcPr>
          <w:p w14:paraId="13BC200A" w14:textId="2B47E612" w:rsidR="000B63B3" w:rsidRPr="000A6A2F" w:rsidRDefault="000B63B3" w:rsidP="000B63B3">
            <w:pPr>
              <w:jc w:val="center"/>
              <w:rPr>
                <w:color w:val="000000"/>
                <w:sz w:val="18"/>
                <w:szCs w:val="18"/>
              </w:rPr>
            </w:pPr>
            <w:r w:rsidRPr="000B4891">
              <w:rPr>
                <w:color w:val="000000"/>
                <w:sz w:val="18"/>
                <w:szCs w:val="18"/>
              </w:rPr>
              <w:t>-0.018*</w:t>
            </w:r>
          </w:p>
        </w:tc>
        <w:tc>
          <w:tcPr>
            <w:tcW w:w="436" w:type="pct"/>
            <w:tcBorders>
              <w:top w:val="nil"/>
              <w:left w:val="nil"/>
              <w:bottom w:val="nil"/>
              <w:right w:val="nil"/>
            </w:tcBorders>
            <w:shd w:val="clear" w:color="000000" w:fill="FFFFFF"/>
            <w:noWrap/>
            <w:vAlign w:val="bottom"/>
          </w:tcPr>
          <w:p w14:paraId="3325EC36" w14:textId="0051FC7C" w:rsidR="000B63B3" w:rsidRPr="000A6A2F" w:rsidRDefault="000B63B3" w:rsidP="000B63B3">
            <w:pPr>
              <w:jc w:val="center"/>
              <w:rPr>
                <w:color w:val="000000"/>
                <w:sz w:val="18"/>
                <w:szCs w:val="18"/>
              </w:rPr>
            </w:pPr>
            <w:r w:rsidRPr="000B4891">
              <w:rPr>
                <w:color w:val="000000"/>
                <w:sz w:val="18"/>
                <w:szCs w:val="18"/>
              </w:rPr>
              <w:t>-0.023**</w:t>
            </w:r>
          </w:p>
        </w:tc>
        <w:tc>
          <w:tcPr>
            <w:tcW w:w="497" w:type="pct"/>
            <w:tcBorders>
              <w:top w:val="nil"/>
              <w:left w:val="nil"/>
              <w:bottom w:val="nil"/>
              <w:right w:val="single" w:sz="4" w:space="0" w:color="auto"/>
            </w:tcBorders>
            <w:shd w:val="clear" w:color="000000" w:fill="FFFFFF"/>
            <w:vAlign w:val="bottom"/>
          </w:tcPr>
          <w:p w14:paraId="50E39F85" w14:textId="6522A37A" w:rsidR="000B63B3" w:rsidRPr="000A6A2F" w:rsidRDefault="000B63B3" w:rsidP="000B63B3">
            <w:pPr>
              <w:jc w:val="center"/>
              <w:rPr>
                <w:color w:val="000000"/>
                <w:sz w:val="18"/>
                <w:szCs w:val="18"/>
              </w:rPr>
            </w:pPr>
            <w:r w:rsidRPr="000B4891">
              <w:rPr>
                <w:color w:val="000000"/>
                <w:sz w:val="18"/>
                <w:szCs w:val="18"/>
              </w:rPr>
              <w:t>-0.025**</w:t>
            </w:r>
          </w:p>
        </w:tc>
        <w:tc>
          <w:tcPr>
            <w:tcW w:w="497" w:type="pct"/>
            <w:tcBorders>
              <w:top w:val="nil"/>
              <w:left w:val="single" w:sz="4" w:space="0" w:color="auto"/>
              <w:bottom w:val="nil"/>
              <w:right w:val="nil"/>
            </w:tcBorders>
            <w:shd w:val="clear" w:color="000000" w:fill="FFFFFF"/>
            <w:noWrap/>
            <w:vAlign w:val="bottom"/>
          </w:tcPr>
          <w:p w14:paraId="476B8B3B" w14:textId="4F1F7D9D"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03C92F14" w14:textId="567B314F"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81FC12B" w14:textId="0699D489"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55428395" w14:textId="474A4084" w:rsidR="000B63B3" w:rsidRPr="000A6A2F" w:rsidRDefault="000B63B3" w:rsidP="000B63B3">
            <w:pPr>
              <w:jc w:val="center"/>
              <w:rPr>
                <w:color w:val="000000"/>
                <w:sz w:val="18"/>
                <w:szCs w:val="18"/>
              </w:rPr>
            </w:pPr>
          </w:p>
        </w:tc>
      </w:tr>
      <w:tr w:rsidR="000B63B3" w:rsidRPr="000A6A2F" w14:paraId="741B1DB7" w14:textId="77777777" w:rsidTr="00AF786C">
        <w:trPr>
          <w:trHeight w:hRule="exact" w:val="245"/>
        </w:trPr>
        <w:tc>
          <w:tcPr>
            <w:tcW w:w="1104" w:type="pct"/>
            <w:tcBorders>
              <w:top w:val="nil"/>
              <w:left w:val="nil"/>
              <w:bottom w:val="nil"/>
              <w:right w:val="nil"/>
            </w:tcBorders>
            <w:shd w:val="clear" w:color="000000" w:fill="FFFFFF"/>
            <w:noWrap/>
            <w:vAlign w:val="bottom"/>
          </w:tcPr>
          <w:p w14:paraId="7BB36BF0"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2D40DF62" w14:textId="3BBFE4DD" w:rsidR="000B63B3" w:rsidRPr="000A6A2F" w:rsidRDefault="000B63B3" w:rsidP="000B63B3">
            <w:pPr>
              <w:jc w:val="center"/>
              <w:rPr>
                <w:color w:val="000000"/>
                <w:sz w:val="18"/>
                <w:szCs w:val="18"/>
              </w:rPr>
            </w:pPr>
            <w:r w:rsidRPr="000A6A2F">
              <w:rPr>
                <w:color w:val="000000"/>
                <w:sz w:val="18"/>
                <w:szCs w:val="18"/>
              </w:rPr>
              <w:t>(-2.43)</w:t>
            </w:r>
          </w:p>
        </w:tc>
        <w:tc>
          <w:tcPr>
            <w:tcW w:w="469" w:type="pct"/>
            <w:tcBorders>
              <w:top w:val="nil"/>
              <w:left w:val="nil"/>
              <w:bottom w:val="nil"/>
              <w:right w:val="nil"/>
            </w:tcBorders>
            <w:shd w:val="clear" w:color="000000" w:fill="FFFFFF"/>
            <w:noWrap/>
            <w:vAlign w:val="bottom"/>
          </w:tcPr>
          <w:p w14:paraId="2CC67C8F" w14:textId="644FE082" w:rsidR="000B63B3" w:rsidRPr="000A6A2F" w:rsidRDefault="000B63B3" w:rsidP="000B63B3">
            <w:pPr>
              <w:jc w:val="center"/>
              <w:rPr>
                <w:color w:val="000000"/>
                <w:sz w:val="18"/>
                <w:szCs w:val="18"/>
              </w:rPr>
            </w:pPr>
            <w:r w:rsidRPr="000B4891">
              <w:rPr>
                <w:color w:val="000000"/>
                <w:sz w:val="18"/>
                <w:szCs w:val="18"/>
              </w:rPr>
              <w:t>(-1.75)</w:t>
            </w:r>
          </w:p>
        </w:tc>
        <w:tc>
          <w:tcPr>
            <w:tcW w:w="436" w:type="pct"/>
            <w:tcBorders>
              <w:top w:val="nil"/>
              <w:left w:val="nil"/>
              <w:bottom w:val="nil"/>
              <w:right w:val="nil"/>
            </w:tcBorders>
            <w:shd w:val="clear" w:color="000000" w:fill="FFFFFF"/>
            <w:noWrap/>
            <w:vAlign w:val="bottom"/>
          </w:tcPr>
          <w:p w14:paraId="55A53824" w14:textId="6764D5A9" w:rsidR="000B63B3" w:rsidRPr="000A6A2F" w:rsidRDefault="000B63B3" w:rsidP="000B63B3">
            <w:pPr>
              <w:jc w:val="center"/>
              <w:rPr>
                <w:color w:val="000000"/>
                <w:sz w:val="18"/>
                <w:szCs w:val="18"/>
              </w:rPr>
            </w:pPr>
            <w:r w:rsidRPr="000B4891">
              <w:rPr>
                <w:color w:val="000000"/>
                <w:sz w:val="18"/>
                <w:szCs w:val="18"/>
              </w:rPr>
              <w:t>(-2.30)</w:t>
            </w:r>
          </w:p>
        </w:tc>
        <w:tc>
          <w:tcPr>
            <w:tcW w:w="497" w:type="pct"/>
            <w:tcBorders>
              <w:top w:val="nil"/>
              <w:left w:val="nil"/>
              <w:bottom w:val="nil"/>
              <w:right w:val="single" w:sz="4" w:space="0" w:color="auto"/>
            </w:tcBorders>
            <w:shd w:val="clear" w:color="000000" w:fill="FFFFFF"/>
            <w:vAlign w:val="bottom"/>
          </w:tcPr>
          <w:p w14:paraId="3E678DC7" w14:textId="7CE660CC" w:rsidR="000B63B3" w:rsidRPr="000A6A2F" w:rsidRDefault="000B63B3" w:rsidP="000B63B3">
            <w:pPr>
              <w:jc w:val="center"/>
              <w:rPr>
                <w:color w:val="000000"/>
                <w:sz w:val="18"/>
                <w:szCs w:val="18"/>
              </w:rPr>
            </w:pPr>
            <w:r w:rsidRPr="000B4891">
              <w:rPr>
                <w:color w:val="000000"/>
                <w:sz w:val="18"/>
                <w:szCs w:val="18"/>
              </w:rPr>
              <w:t>(-2.57)</w:t>
            </w:r>
          </w:p>
        </w:tc>
        <w:tc>
          <w:tcPr>
            <w:tcW w:w="497" w:type="pct"/>
            <w:tcBorders>
              <w:top w:val="nil"/>
              <w:left w:val="single" w:sz="4" w:space="0" w:color="auto"/>
              <w:bottom w:val="nil"/>
              <w:right w:val="nil"/>
            </w:tcBorders>
            <w:shd w:val="clear" w:color="000000" w:fill="FFFFFF"/>
            <w:noWrap/>
            <w:vAlign w:val="bottom"/>
          </w:tcPr>
          <w:p w14:paraId="25B6D6D3" w14:textId="2AE576BF"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725C13B9" w14:textId="15F674A4"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16D8D74" w14:textId="63E9A89D"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72D86EAF" w14:textId="516D29CE" w:rsidR="000B63B3" w:rsidRPr="000A6A2F" w:rsidRDefault="000B63B3" w:rsidP="000B63B3">
            <w:pPr>
              <w:jc w:val="center"/>
              <w:rPr>
                <w:color w:val="000000"/>
                <w:sz w:val="18"/>
                <w:szCs w:val="18"/>
              </w:rPr>
            </w:pPr>
          </w:p>
        </w:tc>
      </w:tr>
      <w:tr w:rsidR="000B63B3" w:rsidRPr="000A6A2F" w14:paraId="58742D41" w14:textId="77777777" w:rsidTr="00AF786C">
        <w:trPr>
          <w:trHeight w:hRule="exact" w:val="245"/>
        </w:trPr>
        <w:tc>
          <w:tcPr>
            <w:tcW w:w="1104" w:type="pct"/>
            <w:tcBorders>
              <w:top w:val="nil"/>
              <w:left w:val="nil"/>
              <w:bottom w:val="nil"/>
              <w:right w:val="nil"/>
            </w:tcBorders>
            <w:shd w:val="clear" w:color="000000" w:fill="FFFFFF"/>
            <w:noWrap/>
            <w:vAlign w:val="bottom"/>
          </w:tcPr>
          <w:p w14:paraId="346ED136" w14:textId="77777777" w:rsidR="000B63B3" w:rsidRPr="00366664" w:rsidRDefault="000B63B3" w:rsidP="000B63B3">
            <w:pPr>
              <w:rPr>
                <w:i/>
                <w:color w:val="000000"/>
                <w:sz w:val="18"/>
                <w:szCs w:val="18"/>
              </w:rPr>
            </w:pPr>
            <w:r w:rsidRPr="00366664">
              <w:rPr>
                <w:i/>
                <w:color w:val="000000"/>
                <w:sz w:val="18"/>
                <w:szCs w:val="18"/>
              </w:rPr>
              <w:t>Leverage</w:t>
            </w:r>
          </w:p>
        </w:tc>
        <w:tc>
          <w:tcPr>
            <w:tcW w:w="514" w:type="pct"/>
            <w:tcBorders>
              <w:top w:val="nil"/>
              <w:left w:val="nil"/>
              <w:bottom w:val="nil"/>
              <w:right w:val="nil"/>
            </w:tcBorders>
            <w:shd w:val="clear" w:color="000000" w:fill="FFFFFF"/>
            <w:noWrap/>
            <w:vAlign w:val="bottom"/>
          </w:tcPr>
          <w:p w14:paraId="1A5CC762" w14:textId="07D89102" w:rsidR="000B63B3" w:rsidRPr="000A6A2F" w:rsidRDefault="000B63B3" w:rsidP="000B63B3">
            <w:pPr>
              <w:jc w:val="center"/>
              <w:rPr>
                <w:color w:val="000000"/>
                <w:sz w:val="18"/>
                <w:szCs w:val="18"/>
              </w:rPr>
            </w:pPr>
            <w:r w:rsidRPr="000A6A2F">
              <w:rPr>
                <w:color w:val="000000"/>
                <w:sz w:val="18"/>
                <w:szCs w:val="18"/>
              </w:rPr>
              <w:t>-0.033</w:t>
            </w:r>
          </w:p>
        </w:tc>
        <w:tc>
          <w:tcPr>
            <w:tcW w:w="469" w:type="pct"/>
            <w:tcBorders>
              <w:top w:val="nil"/>
              <w:left w:val="nil"/>
              <w:bottom w:val="nil"/>
              <w:right w:val="nil"/>
            </w:tcBorders>
            <w:shd w:val="clear" w:color="000000" w:fill="FFFFFF"/>
            <w:noWrap/>
            <w:vAlign w:val="bottom"/>
          </w:tcPr>
          <w:p w14:paraId="7459A801" w14:textId="6B8348E4" w:rsidR="000B63B3" w:rsidRPr="000A6A2F" w:rsidRDefault="000B63B3" w:rsidP="000B63B3">
            <w:pPr>
              <w:jc w:val="center"/>
              <w:rPr>
                <w:color w:val="000000"/>
                <w:sz w:val="18"/>
                <w:szCs w:val="18"/>
              </w:rPr>
            </w:pPr>
            <w:r w:rsidRPr="000B4891">
              <w:rPr>
                <w:color w:val="000000"/>
                <w:sz w:val="18"/>
                <w:szCs w:val="18"/>
              </w:rPr>
              <w:t>0.001</w:t>
            </w:r>
          </w:p>
        </w:tc>
        <w:tc>
          <w:tcPr>
            <w:tcW w:w="436" w:type="pct"/>
            <w:tcBorders>
              <w:top w:val="nil"/>
              <w:left w:val="nil"/>
              <w:bottom w:val="nil"/>
              <w:right w:val="nil"/>
            </w:tcBorders>
            <w:shd w:val="clear" w:color="000000" w:fill="FFFFFF"/>
            <w:noWrap/>
            <w:vAlign w:val="bottom"/>
          </w:tcPr>
          <w:p w14:paraId="2E8F316A" w14:textId="26903822" w:rsidR="000B63B3" w:rsidRPr="000A6A2F" w:rsidRDefault="000B63B3" w:rsidP="000B63B3">
            <w:pPr>
              <w:jc w:val="center"/>
              <w:rPr>
                <w:color w:val="000000"/>
                <w:sz w:val="18"/>
                <w:szCs w:val="18"/>
              </w:rPr>
            </w:pPr>
            <w:r w:rsidRPr="000B4891">
              <w:rPr>
                <w:color w:val="000000"/>
                <w:sz w:val="18"/>
                <w:szCs w:val="18"/>
              </w:rPr>
              <w:t>-0.006</w:t>
            </w:r>
          </w:p>
        </w:tc>
        <w:tc>
          <w:tcPr>
            <w:tcW w:w="497" w:type="pct"/>
            <w:tcBorders>
              <w:top w:val="nil"/>
              <w:left w:val="nil"/>
              <w:bottom w:val="nil"/>
              <w:right w:val="single" w:sz="4" w:space="0" w:color="auto"/>
            </w:tcBorders>
            <w:shd w:val="clear" w:color="000000" w:fill="FFFFFF"/>
            <w:vAlign w:val="bottom"/>
          </w:tcPr>
          <w:p w14:paraId="46677D82" w14:textId="7587F615" w:rsidR="000B63B3" w:rsidRPr="000A6A2F" w:rsidRDefault="000B63B3" w:rsidP="000B63B3">
            <w:pPr>
              <w:jc w:val="center"/>
              <w:rPr>
                <w:color w:val="000000"/>
                <w:sz w:val="18"/>
                <w:szCs w:val="18"/>
              </w:rPr>
            </w:pPr>
            <w:r w:rsidRPr="000B4891">
              <w:rPr>
                <w:color w:val="000000"/>
                <w:sz w:val="18"/>
                <w:szCs w:val="18"/>
              </w:rPr>
              <w:t>-0.030</w:t>
            </w:r>
          </w:p>
        </w:tc>
        <w:tc>
          <w:tcPr>
            <w:tcW w:w="497" w:type="pct"/>
            <w:tcBorders>
              <w:top w:val="nil"/>
              <w:left w:val="single" w:sz="4" w:space="0" w:color="auto"/>
              <w:bottom w:val="nil"/>
              <w:right w:val="nil"/>
            </w:tcBorders>
            <w:shd w:val="clear" w:color="000000" w:fill="FFFFFF"/>
            <w:noWrap/>
            <w:vAlign w:val="bottom"/>
          </w:tcPr>
          <w:p w14:paraId="0B46C171" w14:textId="04619862"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3477BE07" w14:textId="4645F1FF"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70C1F24C" w14:textId="7C5E3C8D"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5B79530E" w14:textId="56CC72D5" w:rsidR="000B63B3" w:rsidRPr="000A6A2F" w:rsidRDefault="000B63B3" w:rsidP="000B63B3">
            <w:pPr>
              <w:jc w:val="center"/>
              <w:rPr>
                <w:color w:val="000000"/>
                <w:sz w:val="18"/>
                <w:szCs w:val="18"/>
              </w:rPr>
            </w:pPr>
          </w:p>
        </w:tc>
      </w:tr>
      <w:tr w:rsidR="000B63B3" w:rsidRPr="000A6A2F" w14:paraId="7565448C" w14:textId="77777777" w:rsidTr="00AF786C">
        <w:trPr>
          <w:trHeight w:hRule="exact" w:val="245"/>
        </w:trPr>
        <w:tc>
          <w:tcPr>
            <w:tcW w:w="1104" w:type="pct"/>
            <w:tcBorders>
              <w:top w:val="nil"/>
              <w:left w:val="nil"/>
              <w:bottom w:val="nil"/>
              <w:right w:val="nil"/>
            </w:tcBorders>
            <w:shd w:val="clear" w:color="000000" w:fill="FFFFFF"/>
            <w:noWrap/>
            <w:vAlign w:val="bottom"/>
          </w:tcPr>
          <w:p w14:paraId="7BF90966"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1BEA98C0" w14:textId="18D5EAB4" w:rsidR="000B63B3" w:rsidRPr="000A6A2F" w:rsidRDefault="000B63B3" w:rsidP="000B63B3">
            <w:pPr>
              <w:jc w:val="center"/>
              <w:rPr>
                <w:color w:val="000000"/>
                <w:sz w:val="18"/>
                <w:szCs w:val="18"/>
              </w:rPr>
            </w:pPr>
            <w:r w:rsidRPr="000A6A2F">
              <w:rPr>
                <w:color w:val="000000"/>
                <w:sz w:val="18"/>
                <w:szCs w:val="18"/>
              </w:rPr>
              <w:t>(-0.78)</w:t>
            </w:r>
          </w:p>
        </w:tc>
        <w:tc>
          <w:tcPr>
            <w:tcW w:w="469" w:type="pct"/>
            <w:tcBorders>
              <w:top w:val="nil"/>
              <w:left w:val="nil"/>
              <w:bottom w:val="nil"/>
              <w:right w:val="nil"/>
            </w:tcBorders>
            <w:shd w:val="clear" w:color="000000" w:fill="FFFFFF"/>
            <w:noWrap/>
            <w:vAlign w:val="bottom"/>
          </w:tcPr>
          <w:p w14:paraId="11F2B99F" w14:textId="05C63A03" w:rsidR="000B63B3" w:rsidRPr="000A6A2F" w:rsidRDefault="000B63B3" w:rsidP="000B63B3">
            <w:pPr>
              <w:jc w:val="center"/>
              <w:rPr>
                <w:color w:val="000000"/>
                <w:sz w:val="18"/>
                <w:szCs w:val="18"/>
              </w:rPr>
            </w:pPr>
            <w:r w:rsidRPr="000B4891">
              <w:rPr>
                <w:color w:val="000000"/>
                <w:sz w:val="18"/>
                <w:szCs w:val="18"/>
              </w:rPr>
              <w:t>(0.03)</w:t>
            </w:r>
          </w:p>
        </w:tc>
        <w:tc>
          <w:tcPr>
            <w:tcW w:w="436" w:type="pct"/>
            <w:tcBorders>
              <w:top w:val="nil"/>
              <w:left w:val="nil"/>
              <w:bottom w:val="nil"/>
              <w:right w:val="nil"/>
            </w:tcBorders>
            <w:shd w:val="clear" w:color="000000" w:fill="FFFFFF"/>
            <w:noWrap/>
            <w:vAlign w:val="bottom"/>
          </w:tcPr>
          <w:p w14:paraId="27C7C142" w14:textId="20AC2769" w:rsidR="000B63B3" w:rsidRPr="000A6A2F" w:rsidRDefault="000B63B3" w:rsidP="000B63B3">
            <w:pPr>
              <w:jc w:val="center"/>
              <w:rPr>
                <w:color w:val="000000"/>
                <w:sz w:val="18"/>
                <w:szCs w:val="18"/>
              </w:rPr>
            </w:pPr>
            <w:r w:rsidRPr="000B4891">
              <w:rPr>
                <w:color w:val="000000"/>
                <w:sz w:val="18"/>
                <w:szCs w:val="18"/>
              </w:rPr>
              <w:t>(-0.14)</w:t>
            </w:r>
          </w:p>
        </w:tc>
        <w:tc>
          <w:tcPr>
            <w:tcW w:w="497" w:type="pct"/>
            <w:tcBorders>
              <w:top w:val="nil"/>
              <w:left w:val="nil"/>
              <w:bottom w:val="nil"/>
              <w:right w:val="single" w:sz="4" w:space="0" w:color="auto"/>
            </w:tcBorders>
            <w:shd w:val="clear" w:color="000000" w:fill="FFFFFF"/>
            <w:vAlign w:val="bottom"/>
          </w:tcPr>
          <w:p w14:paraId="354DD92B" w14:textId="7BF867CE" w:rsidR="000B63B3" w:rsidRPr="000A6A2F" w:rsidRDefault="000B63B3" w:rsidP="000B63B3">
            <w:pPr>
              <w:jc w:val="center"/>
              <w:rPr>
                <w:color w:val="000000"/>
                <w:sz w:val="18"/>
                <w:szCs w:val="18"/>
              </w:rPr>
            </w:pPr>
            <w:r w:rsidRPr="000B4891">
              <w:rPr>
                <w:color w:val="000000"/>
                <w:sz w:val="18"/>
                <w:szCs w:val="18"/>
              </w:rPr>
              <w:t>(-1.08)</w:t>
            </w:r>
          </w:p>
        </w:tc>
        <w:tc>
          <w:tcPr>
            <w:tcW w:w="497" w:type="pct"/>
            <w:tcBorders>
              <w:top w:val="nil"/>
              <w:left w:val="single" w:sz="4" w:space="0" w:color="auto"/>
              <w:bottom w:val="nil"/>
              <w:right w:val="nil"/>
            </w:tcBorders>
            <w:shd w:val="clear" w:color="000000" w:fill="FFFFFF"/>
            <w:noWrap/>
            <w:vAlign w:val="bottom"/>
          </w:tcPr>
          <w:p w14:paraId="06911872" w14:textId="2C60CFA5"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07638E61" w14:textId="402D7EA8"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1159E539" w14:textId="6322914F"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40BB8836" w14:textId="13E8C036" w:rsidR="000B63B3" w:rsidRPr="000A6A2F" w:rsidRDefault="000B63B3" w:rsidP="000B63B3">
            <w:pPr>
              <w:jc w:val="center"/>
              <w:rPr>
                <w:color w:val="000000"/>
                <w:sz w:val="18"/>
                <w:szCs w:val="18"/>
              </w:rPr>
            </w:pPr>
          </w:p>
        </w:tc>
      </w:tr>
      <w:tr w:rsidR="000B63B3" w:rsidRPr="000A6A2F" w14:paraId="1F6432E5" w14:textId="77777777" w:rsidTr="00AF786C">
        <w:trPr>
          <w:trHeight w:hRule="exact" w:val="245"/>
        </w:trPr>
        <w:tc>
          <w:tcPr>
            <w:tcW w:w="1104" w:type="pct"/>
            <w:tcBorders>
              <w:top w:val="nil"/>
              <w:left w:val="nil"/>
              <w:bottom w:val="nil"/>
              <w:right w:val="nil"/>
            </w:tcBorders>
            <w:shd w:val="clear" w:color="000000" w:fill="FFFFFF"/>
            <w:noWrap/>
            <w:vAlign w:val="bottom"/>
          </w:tcPr>
          <w:p w14:paraId="4903B342" w14:textId="77777777" w:rsidR="000B63B3" w:rsidRPr="00366664" w:rsidRDefault="000B63B3" w:rsidP="000B63B3">
            <w:pPr>
              <w:rPr>
                <w:i/>
                <w:color w:val="000000"/>
                <w:sz w:val="18"/>
                <w:szCs w:val="18"/>
              </w:rPr>
            </w:pPr>
            <w:r w:rsidRPr="00366664">
              <w:rPr>
                <w:i/>
                <w:color w:val="000000"/>
                <w:sz w:val="18"/>
                <w:szCs w:val="18"/>
              </w:rPr>
              <w:t>Pricing Range</w:t>
            </w:r>
          </w:p>
        </w:tc>
        <w:tc>
          <w:tcPr>
            <w:tcW w:w="514" w:type="pct"/>
            <w:tcBorders>
              <w:top w:val="nil"/>
              <w:left w:val="nil"/>
              <w:bottom w:val="nil"/>
              <w:right w:val="nil"/>
            </w:tcBorders>
            <w:shd w:val="clear" w:color="000000" w:fill="FFFFFF"/>
            <w:noWrap/>
            <w:vAlign w:val="bottom"/>
          </w:tcPr>
          <w:p w14:paraId="2E00C352" w14:textId="5FA28EA6" w:rsidR="000B63B3" w:rsidRPr="000A6A2F" w:rsidRDefault="000B63B3" w:rsidP="000B63B3">
            <w:pPr>
              <w:jc w:val="center"/>
              <w:rPr>
                <w:color w:val="000000"/>
                <w:sz w:val="18"/>
                <w:szCs w:val="18"/>
              </w:rPr>
            </w:pPr>
            <w:r w:rsidRPr="000A6A2F">
              <w:rPr>
                <w:color w:val="000000"/>
                <w:sz w:val="18"/>
                <w:szCs w:val="18"/>
              </w:rPr>
              <w:t>0.021</w:t>
            </w:r>
          </w:p>
        </w:tc>
        <w:tc>
          <w:tcPr>
            <w:tcW w:w="469" w:type="pct"/>
            <w:tcBorders>
              <w:top w:val="nil"/>
              <w:left w:val="nil"/>
              <w:bottom w:val="nil"/>
              <w:right w:val="nil"/>
            </w:tcBorders>
            <w:shd w:val="clear" w:color="000000" w:fill="FFFFFF"/>
            <w:noWrap/>
            <w:vAlign w:val="bottom"/>
          </w:tcPr>
          <w:p w14:paraId="6E51DA2E" w14:textId="0770A1F8" w:rsidR="000B63B3" w:rsidRPr="000A6A2F" w:rsidRDefault="000B63B3" w:rsidP="000B63B3">
            <w:pPr>
              <w:jc w:val="center"/>
              <w:rPr>
                <w:color w:val="000000"/>
                <w:sz w:val="18"/>
                <w:szCs w:val="18"/>
              </w:rPr>
            </w:pPr>
            <w:r w:rsidRPr="000B4891">
              <w:rPr>
                <w:color w:val="000000"/>
                <w:sz w:val="18"/>
                <w:szCs w:val="18"/>
              </w:rPr>
              <w:t>0.012</w:t>
            </w:r>
          </w:p>
        </w:tc>
        <w:tc>
          <w:tcPr>
            <w:tcW w:w="436" w:type="pct"/>
            <w:tcBorders>
              <w:top w:val="nil"/>
              <w:left w:val="nil"/>
              <w:bottom w:val="nil"/>
              <w:right w:val="nil"/>
            </w:tcBorders>
            <w:shd w:val="clear" w:color="000000" w:fill="FFFFFF"/>
            <w:noWrap/>
            <w:vAlign w:val="bottom"/>
          </w:tcPr>
          <w:p w14:paraId="552C1C28" w14:textId="07024AC3" w:rsidR="000B63B3" w:rsidRPr="000A6A2F" w:rsidRDefault="000B63B3" w:rsidP="000B63B3">
            <w:pPr>
              <w:jc w:val="center"/>
              <w:rPr>
                <w:color w:val="000000"/>
                <w:sz w:val="18"/>
                <w:szCs w:val="18"/>
              </w:rPr>
            </w:pPr>
            <w:r w:rsidRPr="000B4891">
              <w:rPr>
                <w:color w:val="000000"/>
                <w:sz w:val="18"/>
                <w:szCs w:val="18"/>
              </w:rPr>
              <w:t>0.073</w:t>
            </w:r>
          </w:p>
        </w:tc>
        <w:tc>
          <w:tcPr>
            <w:tcW w:w="497" w:type="pct"/>
            <w:tcBorders>
              <w:top w:val="nil"/>
              <w:left w:val="nil"/>
              <w:bottom w:val="nil"/>
              <w:right w:val="single" w:sz="4" w:space="0" w:color="auto"/>
            </w:tcBorders>
            <w:shd w:val="clear" w:color="000000" w:fill="FFFFFF"/>
            <w:vAlign w:val="bottom"/>
          </w:tcPr>
          <w:p w14:paraId="184117B4" w14:textId="03B3447F" w:rsidR="000B63B3" w:rsidRPr="000A6A2F" w:rsidRDefault="000B63B3" w:rsidP="000B63B3">
            <w:pPr>
              <w:jc w:val="center"/>
              <w:rPr>
                <w:color w:val="000000"/>
                <w:sz w:val="18"/>
                <w:szCs w:val="18"/>
              </w:rPr>
            </w:pPr>
            <w:r w:rsidRPr="000B4891">
              <w:rPr>
                <w:color w:val="000000"/>
                <w:sz w:val="18"/>
                <w:szCs w:val="18"/>
              </w:rPr>
              <w:t>0.083</w:t>
            </w:r>
          </w:p>
        </w:tc>
        <w:tc>
          <w:tcPr>
            <w:tcW w:w="497" w:type="pct"/>
            <w:tcBorders>
              <w:top w:val="nil"/>
              <w:left w:val="single" w:sz="4" w:space="0" w:color="auto"/>
              <w:bottom w:val="nil"/>
              <w:right w:val="nil"/>
            </w:tcBorders>
            <w:shd w:val="clear" w:color="000000" w:fill="FFFFFF"/>
            <w:noWrap/>
            <w:vAlign w:val="bottom"/>
          </w:tcPr>
          <w:p w14:paraId="143720D2" w14:textId="5CDDCADA"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1F2D642" w14:textId="1596FFBE"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7C125DC4" w14:textId="5EC70EFE"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67A42675" w14:textId="36686A69" w:rsidR="000B63B3" w:rsidRPr="000A6A2F" w:rsidRDefault="000B63B3" w:rsidP="000B63B3">
            <w:pPr>
              <w:jc w:val="center"/>
              <w:rPr>
                <w:color w:val="000000"/>
                <w:sz w:val="18"/>
                <w:szCs w:val="18"/>
              </w:rPr>
            </w:pPr>
          </w:p>
        </w:tc>
      </w:tr>
      <w:tr w:rsidR="000B63B3" w:rsidRPr="000A6A2F" w14:paraId="27B07924" w14:textId="77777777" w:rsidTr="00AF786C">
        <w:trPr>
          <w:trHeight w:hRule="exact" w:val="245"/>
        </w:trPr>
        <w:tc>
          <w:tcPr>
            <w:tcW w:w="1104" w:type="pct"/>
            <w:tcBorders>
              <w:top w:val="nil"/>
              <w:left w:val="nil"/>
              <w:bottom w:val="nil"/>
              <w:right w:val="nil"/>
            </w:tcBorders>
            <w:shd w:val="clear" w:color="000000" w:fill="FFFFFF"/>
            <w:noWrap/>
            <w:vAlign w:val="bottom"/>
          </w:tcPr>
          <w:p w14:paraId="62012D3E"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62318A40" w14:textId="1C67724A" w:rsidR="000B63B3" w:rsidRPr="000A6A2F" w:rsidRDefault="000B63B3" w:rsidP="000B63B3">
            <w:pPr>
              <w:jc w:val="center"/>
              <w:rPr>
                <w:color w:val="000000"/>
                <w:sz w:val="18"/>
                <w:szCs w:val="18"/>
              </w:rPr>
            </w:pPr>
            <w:r w:rsidRPr="000A6A2F">
              <w:rPr>
                <w:color w:val="000000"/>
                <w:sz w:val="18"/>
                <w:szCs w:val="18"/>
              </w:rPr>
              <w:t>(0.12)</w:t>
            </w:r>
          </w:p>
        </w:tc>
        <w:tc>
          <w:tcPr>
            <w:tcW w:w="469" w:type="pct"/>
            <w:tcBorders>
              <w:top w:val="nil"/>
              <w:left w:val="nil"/>
              <w:bottom w:val="nil"/>
              <w:right w:val="nil"/>
            </w:tcBorders>
            <w:shd w:val="clear" w:color="000000" w:fill="FFFFFF"/>
            <w:noWrap/>
            <w:vAlign w:val="bottom"/>
          </w:tcPr>
          <w:p w14:paraId="21919437" w14:textId="7DFADFFF" w:rsidR="000B63B3" w:rsidRPr="000A6A2F" w:rsidRDefault="000B63B3" w:rsidP="000B63B3">
            <w:pPr>
              <w:jc w:val="center"/>
              <w:rPr>
                <w:color w:val="000000"/>
                <w:sz w:val="18"/>
                <w:szCs w:val="18"/>
              </w:rPr>
            </w:pPr>
            <w:r w:rsidRPr="000B4891">
              <w:rPr>
                <w:color w:val="000000"/>
                <w:sz w:val="18"/>
                <w:szCs w:val="18"/>
              </w:rPr>
              <w:t>(0.08)</w:t>
            </w:r>
          </w:p>
        </w:tc>
        <w:tc>
          <w:tcPr>
            <w:tcW w:w="436" w:type="pct"/>
            <w:tcBorders>
              <w:top w:val="nil"/>
              <w:left w:val="nil"/>
              <w:bottom w:val="nil"/>
              <w:right w:val="nil"/>
            </w:tcBorders>
            <w:shd w:val="clear" w:color="000000" w:fill="FFFFFF"/>
            <w:noWrap/>
            <w:vAlign w:val="bottom"/>
          </w:tcPr>
          <w:p w14:paraId="68EFC916" w14:textId="1C702C94" w:rsidR="000B63B3" w:rsidRPr="000A6A2F" w:rsidRDefault="000B63B3" w:rsidP="000B63B3">
            <w:pPr>
              <w:jc w:val="center"/>
              <w:rPr>
                <w:color w:val="000000"/>
                <w:sz w:val="18"/>
                <w:szCs w:val="18"/>
              </w:rPr>
            </w:pPr>
            <w:r w:rsidRPr="000B4891">
              <w:rPr>
                <w:color w:val="000000"/>
                <w:sz w:val="18"/>
                <w:szCs w:val="18"/>
              </w:rPr>
              <w:t>(0.43)</w:t>
            </w:r>
          </w:p>
        </w:tc>
        <w:tc>
          <w:tcPr>
            <w:tcW w:w="497" w:type="pct"/>
            <w:tcBorders>
              <w:top w:val="nil"/>
              <w:left w:val="nil"/>
              <w:bottom w:val="nil"/>
              <w:right w:val="single" w:sz="4" w:space="0" w:color="auto"/>
            </w:tcBorders>
            <w:shd w:val="clear" w:color="000000" w:fill="FFFFFF"/>
            <w:vAlign w:val="bottom"/>
          </w:tcPr>
          <w:p w14:paraId="5202394B" w14:textId="0F577CF4" w:rsidR="000B63B3" w:rsidRPr="000A6A2F" w:rsidRDefault="000B63B3" w:rsidP="000B63B3">
            <w:pPr>
              <w:jc w:val="center"/>
              <w:rPr>
                <w:color w:val="000000"/>
                <w:sz w:val="18"/>
                <w:szCs w:val="18"/>
              </w:rPr>
            </w:pPr>
            <w:r w:rsidRPr="000B4891">
              <w:rPr>
                <w:color w:val="000000"/>
                <w:sz w:val="18"/>
                <w:szCs w:val="18"/>
              </w:rPr>
              <w:t>(0.41)</w:t>
            </w:r>
          </w:p>
        </w:tc>
        <w:tc>
          <w:tcPr>
            <w:tcW w:w="497" w:type="pct"/>
            <w:tcBorders>
              <w:top w:val="nil"/>
              <w:left w:val="single" w:sz="4" w:space="0" w:color="auto"/>
              <w:bottom w:val="nil"/>
              <w:right w:val="nil"/>
            </w:tcBorders>
            <w:shd w:val="clear" w:color="000000" w:fill="FFFFFF"/>
            <w:noWrap/>
            <w:vAlign w:val="bottom"/>
          </w:tcPr>
          <w:p w14:paraId="3A5CC617" w14:textId="7D5ED1AC"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14284403" w14:textId="748DC22B"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67C5F0E4" w14:textId="3B52DA4E"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2FB757CF" w14:textId="44F30D52" w:rsidR="000B63B3" w:rsidRPr="000A6A2F" w:rsidRDefault="000B63B3" w:rsidP="000B63B3">
            <w:pPr>
              <w:jc w:val="center"/>
              <w:rPr>
                <w:color w:val="000000"/>
                <w:sz w:val="18"/>
                <w:szCs w:val="18"/>
              </w:rPr>
            </w:pPr>
          </w:p>
        </w:tc>
      </w:tr>
      <w:tr w:rsidR="000B63B3" w:rsidRPr="000A6A2F" w14:paraId="7AA65999" w14:textId="77777777" w:rsidTr="00AF786C">
        <w:trPr>
          <w:trHeight w:hRule="exact" w:val="245"/>
        </w:trPr>
        <w:tc>
          <w:tcPr>
            <w:tcW w:w="1104" w:type="pct"/>
            <w:tcBorders>
              <w:top w:val="nil"/>
              <w:left w:val="nil"/>
              <w:bottom w:val="nil"/>
              <w:right w:val="nil"/>
            </w:tcBorders>
            <w:shd w:val="clear" w:color="000000" w:fill="FFFFFF"/>
            <w:noWrap/>
            <w:vAlign w:val="bottom"/>
          </w:tcPr>
          <w:p w14:paraId="382424DB" w14:textId="77777777" w:rsidR="000B63B3" w:rsidRPr="00366664" w:rsidRDefault="000B63B3" w:rsidP="000B63B3">
            <w:pPr>
              <w:rPr>
                <w:i/>
                <w:color w:val="000000"/>
                <w:sz w:val="18"/>
                <w:szCs w:val="18"/>
              </w:rPr>
            </w:pPr>
            <w:r w:rsidRPr="00366664">
              <w:rPr>
                <w:i/>
                <w:color w:val="000000"/>
                <w:sz w:val="18"/>
                <w:szCs w:val="18"/>
              </w:rPr>
              <w:t>Stabilization Purchase</w:t>
            </w:r>
          </w:p>
        </w:tc>
        <w:tc>
          <w:tcPr>
            <w:tcW w:w="514" w:type="pct"/>
            <w:tcBorders>
              <w:top w:val="nil"/>
              <w:left w:val="nil"/>
              <w:bottom w:val="nil"/>
              <w:right w:val="nil"/>
            </w:tcBorders>
            <w:shd w:val="clear" w:color="000000" w:fill="FFFFFF"/>
            <w:noWrap/>
            <w:vAlign w:val="bottom"/>
          </w:tcPr>
          <w:p w14:paraId="5DA6CA09" w14:textId="36C6EBF4" w:rsidR="000B63B3" w:rsidRPr="000A6A2F" w:rsidRDefault="000B63B3" w:rsidP="000B63B3">
            <w:pPr>
              <w:jc w:val="center"/>
              <w:rPr>
                <w:color w:val="000000"/>
                <w:sz w:val="18"/>
                <w:szCs w:val="18"/>
              </w:rPr>
            </w:pPr>
            <w:r w:rsidRPr="000A6A2F">
              <w:rPr>
                <w:color w:val="000000"/>
                <w:sz w:val="18"/>
                <w:szCs w:val="18"/>
              </w:rPr>
              <w:t>-0.222***</w:t>
            </w:r>
          </w:p>
        </w:tc>
        <w:tc>
          <w:tcPr>
            <w:tcW w:w="469" w:type="pct"/>
            <w:tcBorders>
              <w:top w:val="nil"/>
              <w:left w:val="nil"/>
              <w:bottom w:val="nil"/>
              <w:right w:val="nil"/>
            </w:tcBorders>
            <w:shd w:val="clear" w:color="000000" w:fill="FFFFFF"/>
            <w:noWrap/>
            <w:vAlign w:val="bottom"/>
          </w:tcPr>
          <w:p w14:paraId="62A1AB5C" w14:textId="166AF5D2" w:rsidR="000B63B3" w:rsidRPr="000A6A2F" w:rsidRDefault="000B63B3" w:rsidP="000B63B3">
            <w:pPr>
              <w:jc w:val="center"/>
              <w:rPr>
                <w:color w:val="000000"/>
                <w:sz w:val="18"/>
                <w:szCs w:val="18"/>
              </w:rPr>
            </w:pPr>
            <w:r w:rsidRPr="000B4891">
              <w:rPr>
                <w:color w:val="000000"/>
                <w:sz w:val="18"/>
                <w:szCs w:val="18"/>
              </w:rPr>
              <w:t>-0.135***</w:t>
            </w:r>
          </w:p>
        </w:tc>
        <w:tc>
          <w:tcPr>
            <w:tcW w:w="436" w:type="pct"/>
            <w:tcBorders>
              <w:top w:val="nil"/>
              <w:left w:val="nil"/>
              <w:bottom w:val="nil"/>
              <w:right w:val="nil"/>
            </w:tcBorders>
            <w:shd w:val="clear" w:color="000000" w:fill="FFFFFF"/>
            <w:noWrap/>
            <w:vAlign w:val="bottom"/>
          </w:tcPr>
          <w:p w14:paraId="6F37DE6E" w14:textId="20653AC7" w:rsidR="000B63B3" w:rsidRPr="000A6A2F" w:rsidRDefault="000B63B3" w:rsidP="000B63B3">
            <w:pPr>
              <w:jc w:val="center"/>
              <w:rPr>
                <w:color w:val="000000"/>
                <w:sz w:val="18"/>
                <w:szCs w:val="18"/>
              </w:rPr>
            </w:pPr>
            <w:r w:rsidRPr="000B4891">
              <w:rPr>
                <w:color w:val="000000"/>
                <w:sz w:val="18"/>
                <w:szCs w:val="18"/>
              </w:rPr>
              <w:t>-0.144***</w:t>
            </w:r>
          </w:p>
        </w:tc>
        <w:tc>
          <w:tcPr>
            <w:tcW w:w="497" w:type="pct"/>
            <w:tcBorders>
              <w:top w:val="nil"/>
              <w:left w:val="nil"/>
              <w:bottom w:val="nil"/>
              <w:right w:val="single" w:sz="4" w:space="0" w:color="auto"/>
            </w:tcBorders>
            <w:shd w:val="clear" w:color="000000" w:fill="FFFFFF"/>
            <w:vAlign w:val="bottom"/>
          </w:tcPr>
          <w:p w14:paraId="4D5D2562" w14:textId="2A6154B0" w:rsidR="000B63B3" w:rsidRPr="000A6A2F" w:rsidRDefault="000B63B3" w:rsidP="000B63B3">
            <w:pPr>
              <w:jc w:val="center"/>
              <w:rPr>
                <w:color w:val="000000"/>
                <w:sz w:val="18"/>
                <w:szCs w:val="18"/>
              </w:rPr>
            </w:pPr>
            <w:r w:rsidRPr="000B4891">
              <w:rPr>
                <w:color w:val="000000"/>
                <w:sz w:val="18"/>
                <w:szCs w:val="18"/>
              </w:rPr>
              <w:t>-0.210***</w:t>
            </w:r>
          </w:p>
        </w:tc>
        <w:tc>
          <w:tcPr>
            <w:tcW w:w="497" w:type="pct"/>
            <w:tcBorders>
              <w:top w:val="nil"/>
              <w:left w:val="single" w:sz="4" w:space="0" w:color="auto"/>
              <w:bottom w:val="nil"/>
              <w:right w:val="nil"/>
            </w:tcBorders>
            <w:shd w:val="clear" w:color="000000" w:fill="FFFFFF"/>
            <w:noWrap/>
            <w:vAlign w:val="bottom"/>
          </w:tcPr>
          <w:p w14:paraId="09701186" w14:textId="0C30A7C5"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B5CEAE4" w14:textId="7E75E72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6AC02EC" w14:textId="5CFA03F0"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2FF8E643" w14:textId="432E297A" w:rsidR="000B63B3" w:rsidRPr="000A6A2F" w:rsidRDefault="000B63B3" w:rsidP="000B63B3">
            <w:pPr>
              <w:jc w:val="center"/>
              <w:rPr>
                <w:color w:val="000000"/>
                <w:sz w:val="18"/>
                <w:szCs w:val="18"/>
              </w:rPr>
            </w:pPr>
          </w:p>
        </w:tc>
      </w:tr>
      <w:tr w:rsidR="000B63B3" w:rsidRPr="000A6A2F" w14:paraId="4D898B49" w14:textId="77777777" w:rsidTr="00AF786C">
        <w:trPr>
          <w:trHeight w:hRule="exact" w:val="245"/>
        </w:trPr>
        <w:tc>
          <w:tcPr>
            <w:tcW w:w="1104" w:type="pct"/>
            <w:tcBorders>
              <w:top w:val="nil"/>
              <w:left w:val="nil"/>
              <w:bottom w:val="nil"/>
              <w:right w:val="nil"/>
            </w:tcBorders>
            <w:shd w:val="clear" w:color="000000" w:fill="FFFFFF"/>
            <w:noWrap/>
            <w:vAlign w:val="bottom"/>
          </w:tcPr>
          <w:p w14:paraId="5AC84ACD"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50EA7D01" w14:textId="05007F69" w:rsidR="000B63B3" w:rsidRPr="000A6A2F" w:rsidRDefault="000B63B3" w:rsidP="000B63B3">
            <w:pPr>
              <w:jc w:val="center"/>
              <w:rPr>
                <w:color w:val="000000"/>
                <w:sz w:val="18"/>
                <w:szCs w:val="18"/>
              </w:rPr>
            </w:pPr>
            <w:r w:rsidRPr="000A6A2F">
              <w:rPr>
                <w:color w:val="000000"/>
                <w:sz w:val="18"/>
                <w:szCs w:val="18"/>
              </w:rPr>
              <w:t>(-7.31)</w:t>
            </w:r>
          </w:p>
        </w:tc>
        <w:tc>
          <w:tcPr>
            <w:tcW w:w="469" w:type="pct"/>
            <w:tcBorders>
              <w:top w:val="nil"/>
              <w:left w:val="nil"/>
              <w:bottom w:val="nil"/>
              <w:right w:val="nil"/>
            </w:tcBorders>
            <w:shd w:val="clear" w:color="000000" w:fill="FFFFFF"/>
            <w:noWrap/>
            <w:vAlign w:val="bottom"/>
          </w:tcPr>
          <w:p w14:paraId="4ECA63BB" w14:textId="668CB4B0" w:rsidR="000B63B3" w:rsidRPr="000A6A2F" w:rsidRDefault="000B63B3" w:rsidP="000B63B3">
            <w:pPr>
              <w:jc w:val="center"/>
              <w:rPr>
                <w:color w:val="000000"/>
                <w:sz w:val="18"/>
                <w:szCs w:val="18"/>
              </w:rPr>
            </w:pPr>
            <w:r w:rsidRPr="000B4891">
              <w:rPr>
                <w:color w:val="000000"/>
                <w:sz w:val="18"/>
                <w:szCs w:val="18"/>
              </w:rPr>
              <w:t>(-4.20)</w:t>
            </w:r>
          </w:p>
        </w:tc>
        <w:tc>
          <w:tcPr>
            <w:tcW w:w="436" w:type="pct"/>
            <w:tcBorders>
              <w:top w:val="nil"/>
              <w:left w:val="nil"/>
              <w:bottom w:val="nil"/>
              <w:right w:val="nil"/>
            </w:tcBorders>
            <w:shd w:val="clear" w:color="000000" w:fill="FFFFFF"/>
            <w:noWrap/>
            <w:vAlign w:val="bottom"/>
          </w:tcPr>
          <w:p w14:paraId="4560EB01" w14:textId="3EFCC052" w:rsidR="000B63B3" w:rsidRPr="000A6A2F" w:rsidRDefault="000B63B3" w:rsidP="000B63B3">
            <w:pPr>
              <w:jc w:val="center"/>
              <w:rPr>
                <w:color w:val="000000"/>
                <w:sz w:val="18"/>
                <w:szCs w:val="18"/>
              </w:rPr>
            </w:pPr>
            <w:r w:rsidRPr="000B4891">
              <w:rPr>
                <w:color w:val="000000"/>
                <w:sz w:val="18"/>
                <w:szCs w:val="18"/>
              </w:rPr>
              <w:t>(-4.47)</w:t>
            </w:r>
          </w:p>
        </w:tc>
        <w:tc>
          <w:tcPr>
            <w:tcW w:w="497" w:type="pct"/>
            <w:tcBorders>
              <w:top w:val="nil"/>
              <w:left w:val="nil"/>
              <w:bottom w:val="nil"/>
              <w:right w:val="single" w:sz="4" w:space="0" w:color="auto"/>
            </w:tcBorders>
            <w:shd w:val="clear" w:color="000000" w:fill="FFFFFF"/>
            <w:vAlign w:val="bottom"/>
          </w:tcPr>
          <w:p w14:paraId="322458AF" w14:textId="72FAB8AE" w:rsidR="000B63B3" w:rsidRPr="000A6A2F" w:rsidRDefault="000B63B3" w:rsidP="000B63B3">
            <w:pPr>
              <w:jc w:val="center"/>
              <w:rPr>
                <w:color w:val="000000"/>
                <w:sz w:val="18"/>
                <w:szCs w:val="18"/>
              </w:rPr>
            </w:pPr>
            <w:r w:rsidRPr="000B4891">
              <w:rPr>
                <w:color w:val="000000"/>
                <w:sz w:val="18"/>
                <w:szCs w:val="18"/>
              </w:rPr>
              <w:t>(-4.84)</w:t>
            </w:r>
          </w:p>
        </w:tc>
        <w:tc>
          <w:tcPr>
            <w:tcW w:w="497" w:type="pct"/>
            <w:tcBorders>
              <w:top w:val="nil"/>
              <w:left w:val="single" w:sz="4" w:space="0" w:color="auto"/>
              <w:bottom w:val="nil"/>
              <w:right w:val="nil"/>
            </w:tcBorders>
            <w:shd w:val="clear" w:color="000000" w:fill="FFFFFF"/>
            <w:noWrap/>
            <w:vAlign w:val="bottom"/>
          </w:tcPr>
          <w:p w14:paraId="376B0AD1" w14:textId="4735539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08AB437" w14:textId="4AC6C9B7"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043075FB" w14:textId="39C80DD0"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522AC30C" w14:textId="24786504" w:rsidR="000B63B3" w:rsidRPr="000A6A2F" w:rsidRDefault="000B63B3" w:rsidP="000B63B3">
            <w:pPr>
              <w:jc w:val="center"/>
              <w:rPr>
                <w:color w:val="000000"/>
                <w:sz w:val="18"/>
                <w:szCs w:val="18"/>
              </w:rPr>
            </w:pPr>
          </w:p>
        </w:tc>
      </w:tr>
      <w:tr w:rsidR="000B63B3" w:rsidRPr="000A6A2F" w14:paraId="75340527" w14:textId="77777777" w:rsidTr="00AF786C">
        <w:trPr>
          <w:trHeight w:hRule="exact" w:val="245"/>
        </w:trPr>
        <w:tc>
          <w:tcPr>
            <w:tcW w:w="1104" w:type="pct"/>
            <w:tcBorders>
              <w:top w:val="nil"/>
              <w:left w:val="nil"/>
              <w:bottom w:val="nil"/>
              <w:right w:val="nil"/>
            </w:tcBorders>
            <w:shd w:val="clear" w:color="000000" w:fill="FFFFFF"/>
            <w:noWrap/>
            <w:vAlign w:val="bottom"/>
          </w:tcPr>
          <w:p w14:paraId="1D986934" w14:textId="77777777" w:rsidR="000B63B3" w:rsidRPr="00366664" w:rsidRDefault="000B63B3" w:rsidP="000B63B3">
            <w:pPr>
              <w:rPr>
                <w:i/>
                <w:color w:val="000000"/>
                <w:sz w:val="18"/>
                <w:szCs w:val="18"/>
              </w:rPr>
            </w:pPr>
            <w:r w:rsidRPr="00366664">
              <w:rPr>
                <w:i/>
                <w:color w:val="000000"/>
                <w:sz w:val="18"/>
                <w:szCs w:val="18"/>
              </w:rPr>
              <w:t>Growth</w:t>
            </w:r>
          </w:p>
        </w:tc>
        <w:tc>
          <w:tcPr>
            <w:tcW w:w="514" w:type="pct"/>
            <w:tcBorders>
              <w:top w:val="nil"/>
              <w:left w:val="nil"/>
              <w:bottom w:val="nil"/>
              <w:right w:val="nil"/>
            </w:tcBorders>
            <w:shd w:val="clear" w:color="000000" w:fill="FFFFFF"/>
            <w:noWrap/>
            <w:vAlign w:val="bottom"/>
          </w:tcPr>
          <w:p w14:paraId="7B08A9CF" w14:textId="45256A05" w:rsidR="000B63B3" w:rsidRPr="000A6A2F" w:rsidRDefault="000B63B3" w:rsidP="000B63B3">
            <w:pPr>
              <w:jc w:val="center"/>
              <w:rPr>
                <w:color w:val="000000"/>
                <w:sz w:val="18"/>
                <w:szCs w:val="18"/>
              </w:rPr>
            </w:pPr>
            <w:r w:rsidRPr="000A6A2F">
              <w:rPr>
                <w:color w:val="000000"/>
                <w:sz w:val="18"/>
                <w:szCs w:val="18"/>
              </w:rPr>
              <w:t>-0.012</w:t>
            </w:r>
          </w:p>
        </w:tc>
        <w:tc>
          <w:tcPr>
            <w:tcW w:w="469" w:type="pct"/>
            <w:tcBorders>
              <w:top w:val="nil"/>
              <w:left w:val="nil"/>
              <w:bottom w:val="nil"/>
              <w:right w:val="nil"/>
            </w:tcBorders>
            <w:shd w:val="clear" w:color="000000" w:fill="FFFFFF"/>
            <w:noWrap/>
            <w:vAlign w:val="bottom"/>
          </w:tcPr>
          <w:p w14:paraId="166753B3" w14:textId="573E320F" w:rsidR="000B63B3" w:rsidRPr="000A6A2F" w:rsidRDefault="000B63B3" w:rsidP="000B63B3">
            <w:pPr>
              <w:jc w:val="center"/>
              <w:rPr>
                <w:color w:val="000000"/>
                <w:sz w:val="18"/>
                <w:szCs w:val="18"/>
              </w:rPr>
            </w:pPr>
            <w:r w:rsidRPr="000B4891">
              <w:rPr>
                <w:color w:val="000000"/>
                <w:sz w:val="18"/>
                <w:szCs w:val="18"/>
              </w:rPr>
              <w:t>-0.019*</w:t>
            </w:r>
          </w:p>
        </w:tc>
        <w:tc>
          <w:tcPr>
            <w:tcW w:w="436" w:type="pct"/>
            <w:tcBorders>
              <w:top w:val="nil"/>
              <w:left w:val="nil"/>
              <w:bottom w:val="nil"/>
              <w:right w:val="nil"/>
            </w:tcBorders>
            <w:shd w:val="clear" w:color="000000" w:fill="FFFFFF"/>
            <w:noWrap/>
            <w:vAlign w:val="bottom"/>
          </w:tcPr>
          <w:p w14:paraId="1502CA47" w14:textId="081344F1" w:rsidR="000B63B3" w:rsidRPr="000A6A2F" w:rsidRDefault="000B63B3" w:rsidP="000B63B3">
            <w:pPr>
              <w:jc w:val="center"/>
              <w:rPr>
                <w:color w:val="000000"/>
                <w:sz w:val="18"/>
                <w:szCs w:val="18"/>
              </w:rPr>
            </w:pPr>
            <w:r w:rsidRPr="000B4891">
              <w:rPr>
                <w:color w:val="000000"/>
                <w:sz w:val="18"/>
                <w:szCs w:val="18"/>
              </w:rPr>
              <w:t>-0.011</w:t>
            </w:r>
          </w:p>
        </w:tc>
        <w:tc>
          <w:tcPr>
            <w:tcW w:w="497" w:type="pct"/>
            <w:tcBorders>
              <w:top w:val="nil"/>
              <w:left w:val="nil"/>
              <w:bottom w:val="nil"/>
              <w:right w:val="single" w:sz="4" w:space="0" w:color="auto"/>
            </w:tcBorders>
            <w:shd w:val="clear" w:color="000000" w:fill="FFFFFF"/>
            <w:vAlign w:val="bottom"/>
          </w:tcPr>
          <w:p w14:paraId="2716CDE0" w14:textId="581BDA70" w:rsidR="000B63B3" w:rsidRPr="000A6A2F" w:rsidRDefault="000B63B3" w:rsidP="000B63B3">
            <w:pPr>
              <w:jc w:val="center"/>
              <w:rPr>
                <w:color w:val="000000"/>
                <w:sz w:val="18"/>
                <w:szCs w:val="18"/>
              </w:rPr>
            </w:pPr>
            <w:r w:rsidRPr="000B4891">
              <w:rPr>
                <w:color w:val="000000"/>
                <w:sz w:val="18"/>
                <w:szCs w:val="18"/>
              </w:rPr>
              <w:t>-0.014</w:t>
            </w:r>
          </w:p>
        </w:tc>
        <w:tc>
          <w:tcPr>
            <w:tcW w:w="497" w:type="pct"/>
            <w:tcBorders>
              <w:top w:val="nil"/>
              <w:left w:val="single" w:sz="4" w:space="0" w:color="auto"/>
              <w:bottom w:val="nil"/>
              <w:right w:val="nil"/>
            </w:tcBorders>
            <w:shd w:val="clear" w:color="000000" w:fill="FFFFFF"/>
            <w:noWrap/>
            <w:vAlign w:val="bottom"/>
          </w:tcPr>
          <w:p w14:paraId="30E4DA2D" w14:textId="50F362A2"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692B4FB" w14:textId="450AF8B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535E9B5" w14:textId="69463277"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1053AD82" w14:textId="6FD8BFE2" w:rsidR="000B63B3" w:rsidRPr="000A6A2F" w:rsidRDefault="000B63B3" w:rsidP="000B63B3">
            <w:pPr>
              <w:jc w:val="center"/>
              <w:rPr>
                <w:color w:val="000000"/>
                <w:sz w:val="18"/>
                <w:szCs w:val="18"/>
              </w:rPr>
            </w:pPr>
          </w:p>
        </w:tc>
      </w:tr>
      <w:tr w:rsidR="000B63B3" w:rsidRPr="000A6A2F" w14:paraId="38E5513D" w14:textId="77777777" w:rsidTr="00AF786C">
        <w:trPr>
          <w:trHeight w:hRule="exact" w:val="245"/>
        </w:trPr>
        <w:tc>
          <w:tcPr>
            <w:tcW w:w="1104" w:type="pct"/>
            <w:tcBorders>
              <w:top w:val="nil"/>
              <w:left w:val="nil"/>
              <w:bottom w:val="nil"/>
              <w:right w:val="nil"/>
            </w:tcBorders>
            <w:shd w:val="clear" w:color="000000" w:fill="FFFFFF"/>
            <w:noWrap/>
            <w:vAlign w:val="bottom"/>
          </w:tcPr>
          <w:p w14:paraId="67B69A75"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63506CEB" w14:textId="72B845E0" w:rsidR="000B63B3" w:rsidRPr="000A6A2F" w:rsidRDefault="000B63B3" w:rsidP="000B63B3">
            <w:pPr>
              <w:jc w:val="center"/>
              <w:rPr>
                <w:color w:val="000000"/>
                <w:sz w:val="18"/>
                <w:szCs w:val="18"/>
              </w:rPr>
            </w:pPr>
            <w:r w:rsidRPr="000A6A2F">
              <w:rPr>
                <w:color w:val="000000"/>
                <w:sz w:val="18"/>
                <w:szCs w:val="18"/>
              </w:rPr>
              <w:t>(-1.34)</w:t>
            </w:r>
          </w:p>
        </w:tc>
        <w:tc>
          <w:tcPr>
            <w:tcW w:w="469" w:type="pct"/>
            <w:tcBorders>
              <w:top w:val="nil"/>
              <w:left w:val="nil"/>
              <w:bottom w:val="nil"/>
              <w:right w:val="nil"/>
            </w:tcBorders>
            <w:shd w:val="clear" w:color="000000" w:fill="FFFFFF"/>
            <w:noWrap/>
            <w:vAlign w:val="bottom"/>
          </w:tcPr>
          <w:p w14:paraId="1F6F5B39" w14:textId="66487CB5" w:rsidR="000B63B3" w:rsidRPr="000A6A2F" w:rsidRDefault="000B63B3" w:rsidP="000B63B3">
            <w:pPr>
              <w:jc w:val="center"/>
              <w:rPr>
                <w:color w:val="000000"/>
                <w:sz w:val="18"/>
                <w:szCs w:val="18"/>
              </w:rPr>
            </w:pPr>
            <w:r w:rsidRPr="000B4891">
              <w:rPr>
                <w:color w:val="000000"/>
                <w:sz w:val="18"/>
                <w:szCs w:val="18"/>
              </w:rPr>
              <w:t>(-1.86)</w:t>
            </w:r>
          </w:p>
        </w:tc>
        <w:tc>
          <w:tcPr>
            <w:tcW w:w="436" w:type="pct"/>
            <w:tcBorders>
              <w:top w:val="nil"/>
              <w:left w:val="nil"/>
              <w:bottom w:val="nil"/>
              <w:right w:val="nil"/>
            </w:tcBorders>
            <w:shd w:val="clear" w:color="000000" w:fill="FFFFFF"/>
            <w:noWrap/>
            <w:vAlign w:val="bottom"/>
          </w:tcPr>
          <w:p w14:paraId="0E0B6A1C" w14:textId="05E51D93" w:rsidR="000B63B3" w:rsidRPr="000A6A2F" w:rsidRDefault="000B63B3" w:rsidP="000B63B3">
            <w:pPr>
              <w:jc w:val="center"/>
              <w:rPr>
                <w:color w:val="000000"/>
                <w:sz w:val="18"/>
                <w:szCs w:val="18"/>
              </w:rPr>
            </w:pPr>
            <w:r w:rsidRPr="000B4891">
              <w:rPr>
                <w:color w:val="000000"/>
                <w:sz w:val="18"/>
                <w:szCs w:val="18"/>
              </w:rPr>
              <w:t>(-1.39)</w:t>
            </w:r>
          </w:p>
        </w:tc>
        <w:tc>
          <w:tcPr>
            <w:tcW w:w="497" w:type="pct"/>
            <w:tcBorders>
              <w:top w:val="nil"/>
              <w:left w:val="nil"/>
              <w:bottom w:val="nil"/>
              <w:right w:val="single" w:sz="4" w:space="0" w:color="auto"/>
            </w:tcBorders>
            <w:shd w:val="clear" w:color="000000" w:fill="FFFFFF"/>
            <w:vAlign w:val="bottom"/>
          </w:tcPr>
          <w:p w14:paraId="66F263D3" w14:textId="3F97EDDA" w:rsidR="000B63B3" w:rsidRPr="000A6A2F" w:rsidRDefault="000B63B3" w:rsidP="000B63B3">
            <w:pPr>
              <w:jc w:val="center"/>
              <w:rPr>
                <w:color w:val="000000"/>
                <w:sz w:val="18"/>
                <w:szCs w:val="18"/>
              </w:rPr>
            </w:pPr>
            <w:r w:rsidRPr="000B4891">
              <w:rPr>
                <w:color w:val="000000"/>
                <w:sz w:val="18"/>
                <w:szCs w:val="18"/>
              </w:rPr>
              <w:t>(-1.21)</w:t>
            </w:r>
          </w:p>
        </w:tc>
        <w:tc>
          <w:tcPr>
            <w:tcW w:w="497" w:type="pct"/>
            <w:tcBorders>
              <w:top w:val="nil"/>
              <w:left w:val="single" w:sz="4" w:space="0" w:color="auto"/>
              <w:bottom w:val="nil"/>
              <w:right w:val="nil"/>
            </w:tcBorders>
            <w:shd w:val="clear" w:color="000000" w:fill="FFFFFF"/>
            <w:noWrap/>
            <w:vAlign w:val="bottom"/>
          </w:tcPr>
          <w:p w14:paraId="7BEC8392" w14:textId="4F69476D"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3B8063C9" w14:textId="03A7977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4780F7A7" w14:textId="3CCF9C2F"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39A98F25" w14:textId="349E6D30" w:rsidR="000B63B3" w:rsidRPr="000A6A2F" w:rsidRDefault="000B63B3" w:rsidP="000B63B3">
            <w:pPr>
              <w:jc w:val="center"/>
              <w:rPr>
                <w:color w:val="000000"/>
                <w:sz w:val="18"/>
                <w:szCs w:val="18"/>
              </w:rPr>
            </w:pPr>
          </w:p>
        </w:tc>
      </w:tr>
      <w:tr w:rsidR="000B63B3" w:rsidRPr="000A6A2F" w14:paraId="636629CA" w14:textId="77777777" w:rsidTr="00AF786C">
        <w:trPr>
          <w:trHeight w:hRule="exact" w:val="245"/>
        </w:trPr>
        <w:tc>
          <w:tcPr>
            <w:tcW w:w="1104" w:type="pct"/>
            <w:tcBorders>
              <w:top w:val="nil"/>
              <w:left w:val="nil"/>
              <w:bottom w:val="nil"/>
              <w:right w:val="nil"/>
            </w:tcBorders>
            <w:shd w:val="clear" w:color="000000" w:fill="FFFFFF"/>
            <w:noWrap/>
            <w:vAlign w:val="bottom"/>
          </w:tcPr>
          <w:p w14:paraId="506A5FFC" w14:textId="77777777" w:rsidR="000B63B3" w:rsidRPr="00366664" w:rsidRDefault="000B63B3" w:rsidP="000B63B3">
            <w:pPr>
              <w:rPr>
                <w:i/>
                <w:color w:val="000000"/>
                <w:sz w:val="18"/>
                <w:szCs w:val="18"/>
              </w:rPr>
            </w:pPr>
            <w:r w:rsidRPr="00366664">
              <w:rPr>
                <w:i/>
                <w:color w:val="000000"/>
                <w:sz w:val="18"/>
                <w:szCs w:val="18"/>
              </w:rPr>
              <w:t>Sales</w:t>
            </w:r>
          </w:p>
        </w:tc>
        <w:tc>
          <w:tcPr>
            <w:tcW w:w="514" w:type="pct"/>
            <w:tcBorders>
              <w:top w:val="nil"/>
              <w:left w:val="nil"/>
              <w:bottom w:val="nil"/>
              <w:right w:val="nil"/>
            </w:tcBorders>
            <w:shd w:val="clear" w:color="000000" w:fill="FFFFFF"/>
            <w:noWrap/>
            <w:vAlign w:val="bottom"/>
          </w:tcPr>
          <w:p w14:paraId="1BF123AF" w14:textId="7B94EC22" w:rsidR="000B63B3" w:rsidRPr="000A6A2F" w:rsidRDefault="000B63B3" w:rsidP="000B63B3">
            <w:pPr>
              <w:jc w:val="center"/>
              <w:rPr>
                <w:color w:val="000000"/>
                <w:sz w:val="18"/>
                <w:szCs w:val="18"/>
              </w:rPr>
            </w:pPr>
            <w:r w:rsidRPr="000A6A2F">
              <w:rPr>
                <w:color w:val="000000"/>
                <w:sz w:val="18"/>
                <w:szCs w:val="18"/>
              </w:rPr>
              <w:t>-0.005</w:t>
            </w:r>
          </w:p>
        </w:tc>
        <w:tc>
          <w:tcPr>
            <w:tcW w:w="469" w:type="pct"/>
            <w:tcBorders>
              <w:top w:val="nil"/>
              <w:left w:val="nil"/>
              <w:bottom w:val="nil"/>
              <w:right w:val="nil"/>
            </w:tcBorders>
            <w:shd w:val="clear" w:color="000000" w:fill="FFFFFF"/>
            <w:noWrap/>
            <w:vAlign w:val="bottom"/>
          </w:tcPr>
          <w:p w14:paraId="0CF2C1F3" w14:textId="41AC4082" w:rsidR="000B63B3" w:rsidRPr="000A6A2F" w:rsidRDefault="000B63B3" w:rsidP="000B63B3">
            <w:pPr>
              <w:jc w:val="center"/>
              <w:rPr>
                <w:color w:val="000000"/>
                <w:sz w:val="18"/>
                <w:szCs w:val="18"/>
              </w:rPr>
            </w:pPr>
            <w:r w:rsidRPr="000B4891">
              <w:rPr>
                <w:color w:val="000000"/>
                <w:sz w:val="18"/>
                <w:szCs w:val="18"/>
              </w:rPr>
              <w:t>0.004</w:t>
            </w:r>
          </w:p>
        </w:tc>
        <w:tc>
          <w:tcPr>
            <w:tcW w:w="436" w:type="pct"/>
            <w:tcBorders>
              <w:top w:val="nil"/>
              <w:left w:val="nil"/>
              <w:bottom w:val="nil"/>
              <w:right w:val="nil"/>
            </w:tcBorders>
            <w:shd w:val="clear" w:color="000000" w:fill="FFFFFF"/>
            <w:noWrap/>
            <w:vAlign w:val="bottom"/>
          </w:tcPr>
          <w:p w14:paraId="580744CB" w14:textId="0833863C" w:rsidR="000B63B3" w:rsidRPr="000A6A2F" w:rsidRDefault="000B63B3" w:rsidP="000B63B3">
            <w:pPr>
              <w:jc w:val="center"/>
              <w:rPr>
                <w:color w:val="000000"/>
                <w:sz w:val="18"/>
                <w:szCs w:val="18"/>
              </w:rPr>
            </w:pPr>
            <w:r w:rsidRPr="000B4891">
              <w:rPr>
                <w:color w:val="000000"/>
                <w:sz w:val="18"/>
                <w:szCs w:val="18"/>
              </w:rPr>
              <w:t>-0.001</w:t>
            </w:r>
          </w:p>
        </w:tc>
        <w:tc>
          <w:tcPr>
            <w:tcW w:w="497" w:type="pct"/>
            <w:tcBorders>
              <w:top w:val="nil"/>
              <w:left w:val="nil"/>
              <w:bottom w:val="nil"/>
              <w:right w:val="single" w:sz="4" w:space="0" w:color="auto"/>
            </w:tcBorders>
            <w:shd w:val="clear" w:color="000000" w:fill="FFFFFF"/>
            <w:vAlign w:val="bottom"/>
          </w:tcPr>
          <w:p w14:paraId="29E6FE75" w14:textId="428CA501" w:rsidR="000B63B3" w:rsidRPr="000A6A2F" w:rsidRDefault="000B63B3" w:rsidP="000B63B3">
            <w:pPr>
              <w:jc w:val="center"/>
              <w:rPr>
                <w:color w:val="000000"/>
                <w:sz w:val="18"/>
                <w:szCs w:val="18"/>
              </w:rPr>
            </w:pPr>
            <w:r w:rsidRPr="000B4891">
              <w:rPr>
                <w:color w:val="000000"/>
                <w:sz w:val="18"/>
                <w:szCs w:val="18"/>
              </w:rPr>
              <w:t>-0.008</w:t>
            </w:r>
          </w:p>
        </w:tc>
        <w:tc>
          <w:tcPr>
            <w:tcW w:w="497" w:type="pct"/>
            <w:tcBorders>
              <w:top w:val="nil"/>
              <w:left w:val="single" w:sz="4" w:space="0" w:color="auto"/>
              <w:bottom w:val="nil"/>
              <w:right w:val="nil"/>
            </w:tcBorders>
            <w:shd w:val="clear" w:color="000000" w:fill="FFFFFF"/>
            <w:noWrap/>
            <w:vAlign w:val="bottom"/>
          </w:tcPr>
          <w:p w14:paraId="1DBC98C3" w14:textId="1B9E7001"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673D248A" w14:textId="4DBB0AE9"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2FAFA8B6" w14:textId="428D9C89"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00E81B26" w14:textId="51B5B27F" w:rsidR="000B63B3" w:rsidRPr="000A6A2F" w:rsidRDefault="000B63B3" w:rsidP="000B63B3">
            <w:pPr>
              <w:jc w:val="center"/>
              <w:rPr>
                <w:color w:val="000000"/>
                <w:sz w:val="18"/>
                <w:szCs w:val="18"/>
              </w:rPr>
            </w:pPr>
          </w:p>
        </w:tc>
      </w:tr>
      <w:tr w:rsidR="000B63B3" w:rsidRPr="000A6A2F" w14:paraId="42775E9A" w14:textId="77777777" w:rsidTr="00AF786C">
        <w:trPr>
          <w:trHeight w:hRule="exact" w:val="245"/>
        </w:trPr>
        <w:tc>
          <w:tcPr>
            <w:tcW w:w="1104" w:type="pct"/>
            <w:tcBorders>
              <w:top w:val="nil"/>
              <w:left w:val="nil"/>
              <w:bottom w:val="nil"/>
              <w:right w:val="nil"/>
            </w:tcBorders>
            <w:shd w:val="clear" w:color="000000" w:fill="FFFFFF"/>
            <w:noWrap/>
            <w:vAlign w:val="bottom"/>
          </w:tcPr>
          <w:p w14:paraId="615E11EF"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70E2E42C" w14:textId="2C5A5556" w:rsidR="000B63B3" w:rsidRPr="000A6A2F" w:rsidRDefault="000B63B3" w:rsidP="000B63B3">
            <w:pPr>
              <w:jc w:val="center"/>
              <w:rPr>
                <w:color w:val="000000"/>
                <w:sz w:val="18"/>
                <w:szCs w:val="18"/>
              </w:rPr>
            </w:pPr>
            <w:r w:rsidRPr="000A6A2F">
              <w:rPr>
                <w:color w:val="000000"/>
                <w:sz w:val="18"/>
                <w:szCs w:val="18"/>
              </w:rPr>
              <w:t>(-0.88)</w:t>
            </w:r>
          </w:p>
        </w:tc>
        <w:tc>
          <w:tcPr>
            <w:tcW w:w="469" w:type="pct"/>
            <w:tcBorders>
              <w:top w:val="nil"/>
              <w:left w:val="nil"/>
              <w:bottom w:val="nil"/>
              <w:right w:val="nil"/>
            </w:tcBorders>
            <w:shd w:val="clear" w:color="000000" w:fill="FFFFFF"/>
            <w:noWrap/>
            <w:vAlign w:val="bottom"/>
          </w:tcPr>
          <w:p w14:paraId="4B5870D5" w14:textId="3BB15874" w:rsidR="000B63B3" w:rsidRPr="000A6A2F" w:rsidRDefault="000B63B3" w:rsidP="000B63B3">
            <w:pPr>
              <w:jc w:val="center"/>
              <w:rPr>
                <w:color w:val="000000"/>
                <w:sz w:val="18"/>
                <w:szCs w:val="18"/>
              </w:rPr>
            </w:pPr>
            <w:r w:rsidRPr="000B4891">
              <w:rPr>
                <w:color w:val="000000"/>
                <w:sz w:val="18"/>
                <w:szCs w:val="18"/>
              </w:rPr>
              <w:t>(0.72)</w:t>
            </w:r>
          </w:p>
        </w:tc>
        <w:tc>
          <w:tcPr>
            <w:tcW w:w="436" w:type="pct"/>
            <w:tcBorders>
              <w:top w:val="nil"/>
              <w:left w:val="nil"/>
              <w:bottom w:val="nil"/>
              <w:right w:val="nil"/>
            </w:tcBorders>
            <w:shd w:val="clear" w:color="000000" w:fill="FFFFFF"/>
            <w:noWrap/>
            <w:vAlign w:val="bottom"/>
          </w:tcPr>
          <w:p w14:paraId="1AED772B" w14:textId="1D9B3DDF" w:rsidR="000B63B3" w:rsidRPr="000A6A2F" w:rsidRDefault="000B63B3" w:rsidP="000B63B3">
            <w:pPr>
              <w:jc w:val="center"/>
              <w:rPr>
                <w:color w:val="000000"/>
                <w:sz w:val="18"/>
                <w:szCs w:val="18"/>
              </w:rPr>
            </w:pPr>
            <w:r w:rsidRPr="000B4891">
              <w:rPr>
                <w:color w:val="000000"/>
                <w:sz w:val="18"/>
                <w:szCs w:val="18"/>
              </w:rPr>
              <w:t>(-0.14)</w:t>
            </w:r>
          </w:p>
        </w:tc>
        <w:tc>
          <w:tcPr>
            <w:tcW w:w="497" w:type="pct"/>
            <w:tcBorders>
              <w:top w:val="nil"/>
              <w:left w:val="nil"/>
              <w:bottom w:val="nil"/>
              <w:right w:val="single" w:sz="4" w:space="0" w:color="auto"/>
            </w:tcBorders>
            <w:shd w:val="clear" w:color="000000" w:fill="FFFFFF"/>
            <w:vAlign w:val="bottom"/>
          </w:tcPr>
          <w:p w14:paraId="230173A8" w14:textId="28A2E4EA" w:rsidR="000B63B3" w:rsidRPr="000A6A2F" w:rsidRDefault="000B63B3" w:rsidP="000B63B3">
            <w:pPr>
              <w:jc w:val="center"/>
              <w:rPr>
                <w:color w:val="000000"/>
                <w:sz w:val="18"/>
                <w:szCs w:val="18"/>
              </w:rPr>
            </w:pPr>
            <w:r w:rsidRPr="000B4891">
              <w:rPr>
                <w:color w:val="000000"/>
                <w:sz w:val="18"/>
                <w:szCs w:val="18"/>
              </w:rPr>
              <w:t>(-1.50)</w:t>
            </w:r>
          </w:p>
        </w:tc>
        <w:tc>
          <w:tcPr>
            <w:tcW w:w="497" w:type="pct"/>
            <w:tcBorders>
              <w:top w:val="nil"/>
              <w:left w:val="single" w:sz="4" w:space="0" w:color="auto"/>
              <w:bottom w:val="nil"/>
              <w:right w:val="nil"/>
            </w:tcBorders>
            <w:shd w:val="clear" w:color="000000" w:fill="FFFFFF"/>
            <w:noWrap/>
            <w:vAlign w:val="bottom"/>
          </w:tcPr>
          <w:p w14:paraId="09BEAF01" w14:textId="5655A2D0"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734C6AF7" w14:textId="2F471DF9" w:rsidR="000B63B3" w:rsidRPr="000A6A2F" w:rsidRDefault="000B63B3" w:rsidP="000B63B3">
            <w:pPr>
              <w:jc w:val="center"/>
              <w:rPr>
                <w:color w:val="000000"/>
                <w:sz w:val="18"/>
                <w:szCs w:val="18"/>
              </w:rPr>
            </w:pPr>
          </w:p>
        </w:tc>
        <w:tc>
          <w:tcPr>
            <w:tcW w:w="496" w:type="pct"/>
            <w:tcBorders>
              <w:top w:val="nil"/>
              <w:left w:val="nil"/>
              <w:bottom w:val="nil"/>
              <w:right w:val="nil"/>
            </w:tcBorders>
            <w:shd w:val="clear" w:color="000000" w:fill="FFFFFF"/>
            <w:vAlign w:val="bottom"/>
          </w:tcPr>
          <w:p w14:paraId="55B06902" w14:textId="514716EB" w:rsidR="000B63B3" w:rsidRPr="000A6A2F" w:rsidRDefault="000B63B3" w:rsidP="000B63B3">
            <w:pPr>
              <w:jc w:val="center"/>
              <w:rPr>
                <w:color w:val="000000"/>
                <w:sz w:val="18"/>
                <w:szCs w:val="18"/>
              </w:rPr>
            </w:pPr>
          </w:p>
        </w:tc>
        <w:tc>
          <w:tcPr>
            <w:tcW w:w="490" w:type="pct"/>
            <w:tcBorders>
              <w:top w:val="nil"/>
              <w:left w:val="nil"/>
              <w:bottom w:val="nil"/>
              <w:right w:val="nil"/>
            </w:tcBorders>
            <w:shd w:val="clear" w:color="000000" w:fill="FFFFFF"/>
            <w:vAlign w:val="bottom"/>
          </w:tcPr>
          <w:p w14:paraId="6BB9657D" w14:textId="5F2CB5CB" w:rsidR="000B63B3" w:rsidRPr="000A6A2F" w:rsidRDefault="000B63B3" w:rsidP="000B63B3">
            <w:pPr>
              <w:jc w:val="center"/>
              <w:rPr>
                <w:color w:val="000000"/>
                <w:sz w:val="18"/>
                <w:szCs w:val="18"/>
              </w:rPr>
            </w:pPr>
          </w:p>
        </w:tc>
      </w:tr>
      <w:tr w:rsidR="000B63B3" w:rsidRPr="000A6A2F" w14:paraId="3E85E726" w14:textId="77777777" w:rsidTr="00AF786C">
        <w:trPr>
          <w:trHeight w:hRule="exact" w:val="245"/>
        </w:trPr>
        <w:tc>
          <w:tcPr>
            <w:tcW w:w="1104" w:type="pct"/>
            <w:tcBorders>
              <w:top w:val="nil"/>
              <w:left w:val="nil"/>
              <w:bottom w:val="nil"/>
              <w:right w:val="nil"/>
            </w:tcBorders>
            <w:shd w:val="clear" w:color="000000" w:fill="FFFFFF"/>
            <w:noWrap/>
            <w:vAlign w:val="bottom"/>
          </w:tcPr>
          <w:p w14:paraId="519501C3" w14:textId="7F58A86F" w:rsidR="000B63B3" w:rsidRPr="00366664" w:rsidRDefault="000B63B3" w:rsidP="000B63B3">
            <w:pPr>
              <w:rPr>
                <w:i/>
                <w:color w:val="000000"/>
                <w:sz w:val="18"/>
                <w:szCs w:val="18"/>
              </w:rPr>
            </w:pPr>
            <w:r>
              <w:rPr>
                <w:i/>
                <w:iCs/>
                <w:color w:val="000000"/>
                <w:sz w:val="18"/>
                <w:szCs w:val="18"/>
              </w:rPr>
              <w:t>MUP</w:t>
            </w:r>
          </w:p>
        </w:tc>
        <w:tc>
          <w:tcPr>
            <w:tcW w:w="514" w:type="pct"/>
            <w:tcBorders>
              <w:top w:val="nil"/>
              <w:left w:val="nil"/>
              <w:bottom w:val="nil"/>
              <w:right w:val="nil"/>
            </w:tcBorders>
            <w:shd w:val="clear" w:color="000000" w:fill="FFFFFF"/>
            <w:noWrap/>
            <w:vAlign w:val="bottom"/>
          </w:tcPr>
          <w:p w14:paraId="5C717346"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076031AE"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105E8D3F"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165D63BC"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17C7DF78" w14:textId="44021880" w:rsidR="000B63B3" w:rsidRPr="000A6A2F" w:rsidRDefault="000B63B3" w:rsidP="000B63B3">
            <w:pPr>
              <w:jc w:val="center"/>
              <w:rPr>
                <w:color w:val="000000"/>
                <w:sz w:val="18"/>
                <w:szCs w:val="18"/>
              </w:rPr>
            </w:pPr>
            <w:r w:rsidRPr="007012A8">
              <w:rPr>
                <w:color w:val="000000"/>
                <w:sz w:val="18"/>
                <w:szCs w:val="18"/>
              </w:rPr>
              <w:t>-0.051</w:t>
            </w:r>
          </w:p>
        </w:tc>
        <w:tc>
          <w:tcPr>
            <w:tcW w:w="496" w:type="pct"/>
            <w:tcBorders>
              <w:top w:val="nil"/>
              <w:left w:val="nil"/>
              <w:bottom w:val="nil"/>
              <w:right w:val="nil"/>
            </w:tcBorders>
            <w:shd w:val="clear" w:color="000000" w:fill="FFFFFF"/>
            <w:vAlign w:val="bottom"/>
          </w:tcPr>
          <w:p w14:paraId="69D4AC99" w14:textId="11A3DA11" w:rsidR="000B63B3" w:rsidRPr="000A6A2F" w:rsidRDefault="000B63B3" w:rsidP="000B63B3">
            <w:pPr>
              <w:jc w:val="center"/>
              <w:rPr>
                <w:color w:val="000000"/>
                <w:sz w:val="18"/>
                <w:szCs w:val="18"/>
              </w:rPr>
            </w:pPr>
            <w:r w:rsidRPr="007012A8">
              <w:rPr>
                <w:color w:val="000000"/>
                <w:sz w:val="18"/>
                <w:szCs w:val="18"/>
              </w:rPr>
              <w:t>-0.055</w:t>
            </w:r>
          </w:p>
        </w:tc>
        <w:tc>
          <w:tcPr>
            <w:tcW w:w="496" w:type="pct"/>
            <w:tcBorders>
              <w:top w:val="nil"/>
              <w:left w:val="nil"/>
              <w:bottom w:val="nil"/>
              <w:right w:val="nil"/>
            </w:tcBorders>
            <w:shd w:val="clear" w:color="000000" w:fill="FFFFFF"/>
            <w:vAlign w:val="bottom"/>
          </w:tcPr>
          <w:p w14:paraId="1EEE57A7" w14:textId="609D8040" w:rsidR="000B63B3" w:rsidRPr="000A6A2F" w:rsidRDefault="000B63B3" w:rsidP="000B63B3">
            <w:pPr>
              <w:jc w:val="center"/>
              <w:rPr>
                <w:color w:val="000000"/>
                <w:sz w:val="18"/>
                <w:szCs w:val="18"/>
              </w:rPr>
            </w:pPr>
            <w:r w:rsidRPr="007012A8">
              <w:rPr>
                <w:color w:val="000000"/>
                <w:sz w:val="18"/>
                <w:szCs w:val="18"/>
              </w:rPr>
              <w:t>-0.039</w:t>
            </w:r>
          </w:p>
        </w:tc>
        <w:tc>
          <w:tcPr>
            <w:tcW w:w="490" w:type="pct"/>
            <w:tcBorders>
              <w:top w:val="nil"/>
              <w:left w:val="nil"/>
              <w:bottom w:val="nil"/>
              <w:right w:val="nil"/>
            </w:tcBorders>
            <w:shd w:val="clear" w:color="000000" w:fill="FFFFFF"/>
            <w:vAlign w:val="bottom"/>
          </w:tcPr>
          <w:p w14:paraId="38A574FD" w14:textId="154E0E77" w:rsidR="000B63B3" w:rsidRPr="000A6A2F" w:rsidRDefault="000B63B3" w:rsidP="000B63B3">
            <w:pPr>
              <w:jc w:val="center"/>
              <w:rPr>
                <w:color w:val="000000"/>
                <w:sz w:val="18"/>
                <w:szCs w:val="18"/>
              </w:rPr>
            </w:pPr>
            <w:r w:rsidRPr="007012A8">
              <w:rPr>
                <w:color w:val="000000"/>
                <w:sz w:val="18"/>
                <w:szCs w:val="18"/>
              </w:rPr>
              <w:t>-0.052</w:t>
            </w:r>
          </w:p>
        </w:tc>
      </w:tr>
      <w:tr w:rsidR="000B63B3" w:rsidRPr="000A6A2F" w14:paraId="3CEFD08A" w14:textId="77777777" w:rsidTr="00AF786C">
        <w:trPr>
          <w:trHeight w:hRule="exact" w:val="245"/>
        </w:trPr>
        <w:tc>
          <w:tcPr>
            <w:tcW w:w="1104" w:type="pct"/>
            <w:tcBorders>
              <w:top w:val="nil"/>
              <w:left w:val="nil"/>
              <w:bottom w:val="nil"/>
              <w:right w:val="nil"/>
            </w:tcBorders>
            <w:shd w:val="clear" w:color="000000" w:fill="FFFFFF"/>
            <w:noWrap/>
            <w:vAlign w:val="bottom"/>
          </w:tcPr>
          <w:p w14:paraId="32018375"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7F1CF37F"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14B640BB"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2EDE077F"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16D26A82"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214CA8C3" w14:textId="0F60C5C2" w:rsidR="000B63B3" w:rsidRPr="000A6A2F" w:rsidRDefault="000B63B3" w:rsidP="000B63B3">
            <w:pPr>
              <w:jc w:val="center"/>
              <w:rPr>
                <w:color w:val="000000"/>
                <w:sz w:val="18"/>
                <w:szCs w:val="18"/>
              </w:rPr>
            </w:pPr>
            <w:r w:rsidRPr="007012A8">
              <w:rPr>
                <w:color w:val="000000"/>
                <w:sz w:val="18"/>
                <w:szCs w:val="18"/>
              </w:rPr>
              <w:t>(-1.13)</w:t>
            </w:r>
          </w:p>
        </w:tc>
        <w:tc>
          <w:tcPr>
            <w:tcW w:w="496" w:type="pct"/>
            <w:tcBorders>
              <w:top w:val="nil"/>
              <w:left w:val="nil"/>
              <w:bottom w:val="nil"/>
              <w:right w:val="nil"/>
            </w:tcBorders>
            <w:shd w:val="clear" w:color="000000" w:fill="FFFFFF"/>
            <w:vAlign w:val="bottom"/>
          </w:tcPr>
          <w:p w14:paraId="14F308C6" w14:textId="2DDDC018" w:rsidR="000B63B3" w:rsidRPr="000A6A2F" w:rsidRDefault="000B63B3" w:rsidP="000B63B3">
            <w:pPr>
              <w:jc w:val="center"/>
              <w:rPr>
                <w:color w:val="000000"/>
                <w:sz w:val="18"/>
                <w:szCs w:val="18"/>
              </w:rPr>
            </w:pPr>
            <w:r w:rsidRPr="007012A8">
              <w:rPr>
                <w:color w:val="000000"/>
                <w:sz w:val="18"/>
                <w:szCs w:val="18"/>
              </w:rPr>
              <w:t>(-1.20)</w:t>
            </w:r>
          </w:p>
        </w:tc>
        <w:tc>
          <w:tcPr>
            <w:tcW w:w="496" w:type="pct"/>
            <w:tcBorders>
              <w:top w:val="nil"/>
              <w:left w:val="nil"/>
              <w:bottom w:val="nil"/>
              <w:right w:val="nil"/>
            </w:tcBorders>
            <w:shd w:val="clear" w:color="000000" w:fill="FFFFFF"/>
            <w:vAlign w:val="bottom"/>
          </w:tcPr>
          <w:p w14:paraId="4AA455CB" w14:textId="49FFF812" w:rsidR="000B63B3" w:rsidRPr="000A6A2F" w:rsidRDefault="000B63B3" w:rsidP="000B63B3">
            <w:pPr>
              <w:jc w:val="center"/>
              <w:rPr>
                <w:color w:val="000000"/>
                <w:sz w:val="18"/>
                <w:szCs w:val="18"/>
              </w:rPr>
            </w:pPr>
            <w:r w:rsidRPr="007012A8">
              <w:rPr>
                <w:color w:val="000000"/>
                <w:sz w:val="18"/>
                <w:szCs w:val="18"/>
              </w:rPr>
              <w:t>(-0.86)</w:t>
            </w:r>
          </w:p>
        </w:tc>
        <w:tc>
          <w:tcPr>
            <w:tcW w:w="490" w:type="pct"/>
            <w:tcBorders>
              <w:top w:val="nil"/>
              <w:left w:val="nil"/>
              <w:bottom w:val="nil"/>
              <w:right w:val="nil"/>
            </w:tcBorders>
            <w:shd w:val="clear" w:color="000000" w:fill="FFFFFF"/>
            <w:vAlign w:val="bottom"/>
          </w:tcPr>
          <w:p w14:paraId="1D7C19A0" w14:textId="7BDCB89B" w:rsidR="000B63B3" w:rsidRPr="000A6A2F" w:rsidRDefault="000B63B3" w:rsidP="000B63B3">
            <w:pPr>
              <w:jc w:val="center"/>
              <w:rPr>
                <w:color w:val="000000"/>
                <w:sz w:val="18"/>
                <w:szCs w:val="18"/>
              </w:rPr>
            </w:pPr>
            <w:r w:rsidRPr="007012A8">
              <w:rPr>
                <w:color w:val="000000"/>
                <w:sz w:val="18"/>
                <w:szCs w:val="18"/>
              </w:rPr>
              <w:t>(-1.09)</w:t>
            </w:r>
          </w:p>
        </w:tc>
      </w:tr>
      <w:tr w:rsidR="000B63B3" w:rsidRPr="000A6A2F" w14:paraId="5F4E2FE6" w14:textId="77777777" w:rsidTr="00AF786C">
        <w:trPr>
          <w:trHeight w:hRule="exact" w:val="245"/>
        </w:trPr>
        <w:tc>
          <w:tcPr>
            <w:tcW w:w="1104" w:type="pct"/>
            <w:tcBorders>
              <w:top w:val="nil"/>
              <w:left w:val="nil"/>
              <w:bottom w:val="nil"/>
              <w:right w:val="nil"/>
            </w:tcBorders>
            <w:shd w:val="clear" w:color="000000" w:fill="FFFFFF"/>
            <w:noWrap/>
            <w:vAlign w:val="bottom"/>
          </w:tcPr>
          <w:p w14:paraId="234F3898" w14:textId="0742B459" w:rsidR="000B63B3" w:rsidRPr="00366664" w:rsidRDefault="000B63B3" w:rsidP="000B63B3">
            <w:pPr>
              <w:rPr>
                <w:i/>
                <w:color w:val="000000"/>
                <w:sz w:val="18"/>
                <w:szCs w:val="18"/>
              </w:rPr>
            </w:pPr>
            <w:r>
              <w:rPr>
                <w:i/>
                <w:iCs/>
                <w:color w:val="000000"/>
                <w:sz w:val="18"/>
                <w:szCs w:val="18"/>
              </w:rPr>
              <w:sym w:font="Symbol" w:char="F044"/>
            </w:r>
            <w:r>
              <w:rPr>
                <w:i/>
                <w:iCs/>
                <w:color w:val="000000"/>
                <w:sz w:val="18"/>
                <w:szCs w:val="18"/>
              </w:rPr>
              <w:t xml:space="preserve"> Leverage</w:t>
            </w:r>
          </w:p>
        </w:tc>
        <w:tc>
          <w:tcPr>
            <w:tcW w:w="514" w:type="pct"/>
            <w:tcBorders>
              <w:top w:val="nil"/>
              <w:left w:val="nil"/>
              <w:bottom w:val="nil"/>
              <w:right w:val="nil"/>
            </w:tcBorders>
            <w:shd w:val="clear" w:color="000000" w:fill="FFFFFF"/>
            <w:noWrap/>
            <w:vAlign w:val="bottom"/>
          </w:tcPr>
          <w:p w14:paraId="313AD518"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390DC433"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602CA122"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2B2E6F91"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2F7ADBD4" w14:textId="2A3E94E0" w:rsidR="000B63B3" w:rsidRPr="000A6A2F" w:rsidRDefault="000B63B3" w:rsidP="000B63B3">
            <w:pPr>
              <w:jc w:val="center"/>
              <w:rPr>
                <w:color w:val="000000"/>
                <w:sz w:val="18"/>
                <w:szCs w:val="18"/>
              </w:rPr>
            </w:pPr>
            <w:r w:rsidRPr="007012A8">
              <w:rPr>
                <w:color w:val="000000"/>
                <w:sz w:val="18"/>
                <w:szCs w:val="18"/>
              </w:rPr>
              <w:t>1.592*</w:t>
            </w:r>
          </w:p>
        </w:tc>
        <w:tc>
          <w:tcPr>
            <w:tcW w:w="496" w:type="pct"/>
            <w:tcBorders>
              <w:top w:val="nil"/>
              <w:left w:val="nil"/>
              <w:bottom w:val="nil"/>
              <w:right w:val="nil"/>
            </w:tcBorders>
            <w:shd w:val="clear" w:color="000000" w:fill="FFFFFF"/>
            <w:vAlign w:val="bottom"/>
          </w:tcPr>
          <w:p w14:paraId="175018CD" w14:textId="5B2E2642" w:rsidR="000B63B3" w:rsidRPr="000A6A2F" w:rsidRDefault="000B63B3" w:rsidP="000B63B3">
            <w:pPr>
              <w:jc w:val="center"/>
              <w:rPr>
                <w:color w:val="000000"/>
                <w:sz w:val="18"/>
                <w:szCs w:val="18"/>
              </w:rPr>
            </w:pPr>
            <w:r w:rsidRPr="007012A8">
              <w:rPr>
                <w:color w:val="000000"/>
                <w:sz w:val="18"/>
                <w:szCs w:val="18"/>
              </w:rPr>
              <w:t>1.607*</w:t>
            </w:r>
          </w:p>
        </w:tc>
        <w:tc>
          <w:tcPr>
            <w:tcW w:w="496" w:type="pct"/>
            <w:tcBorders>
              <w:top w:val="nil"/>
              <w:left w:val="nil"/>
              <w:bottom w:val="nil"/>
              <w:right w:val="nil"/>
            </w:tcBorders>
            <w:shd w:val="clear" w:color="000000" w:fill="FFFFFF"/>
            <w:vAlign w:val="bottom"/>
          </w:tcPr>
          <w:p w14:paraId="76D44091" w14:textId="530FE883" w:rsidR="000B63B3" w:rsidRPr="000A6A2F" w:rsidRDefault="000B63B3" w:rsidP="000B63B3">
            <w:pPr>
              <w:jc w:val="center"/>
              <w:rPr>
                <w:color w:val="000000"/>
                <w:sz w:val="18"/>
                <w:szCs w:val="18"/>
              </w:rPr>
            </w:pPr>
            <w:r w:rsidRPr="007012A8">
              <w:rPr>
                <w:color w:val="000000"/>
                <w:sz w:val="18"/>
                <w:szCs w:val="18"/>
              </w:rPr>
              <w:t>1.469*</w:t>
            </w:r>
          </w:p>
        </w:tc>
        <w:tc>
          <w:tcPr>
            <w:tcW w:w="490" w:type="pct"/>
            <w:tcBorders>
              <w:top w:val="nil"/>
              <w:left w:val="nil"/>
              <w:bottom w:val="nil"/>
              <w:right w:val="nil"/>
            </w:tcBorders>
            <w:shd w:val="clear" w:color="000000" w:fill="FFFFFF"/>
            <w:vAlign w:val="bottom"/>
          </w:tcPr>
          <w:p w14:paraId="47BE018C" w14:textId="2457D03E" w:rsidR="000B63B3" w:rsidRPr="000A6A2F" w:rsidRDefault="000B63B3" w:rsidP="000B63B3">
            <w:pPr>
              <w:jc w:val="center"/>
              <w:rPr>
                <w:color w:val="000000"/>
                <w:sz w:val="18"/>
                <w:szCs w:val="18"/>
              </w:rPr>
            </w:pPr>
            <w:r w:rsidRPr="007012A8">
              <w:rPr>
                <w:color w:val="000000"/>
                <w:sz w:val="18"/>
                <w:szCs w:val="18"/>
              </w:rPr>
              <w:t>1.570**</w:t>
            </w:r>
          </w:p>
        </w:tc>
      </w:tr>
      <w:tr w:rsidR="000B63B3" w:rsidRPr="000A6A2F" w14:paraId="68ECF833" w14:textId="77777777" w:rsidTr="00AF786C">
        <w:trPr>
          <w:trHeight w:hRule="exact" w:val="245"/>
        </w:trPr>
        <w:tc>
          <w:tcPr>
            <w:tcW w:w="1104" w:type="pct"/>
            <w:tcBorders>
              <w:top w:val="nil"/>
              <w:left w:val="nil"/>
              <w:bottom w:val="nil"/>
              <w:right w:val="nil"/>
            </w:tcBorders>
            <w:shd w:val="clear" w:color="000000" w:fill="FFFFFF"/>
            <w:noWrap/>
            <w:vAlign w:val="bottom"/>
          </w:tcPr>
          <w:p w14:paraId="559074CD"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21DDCC0B"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54E9873B"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1DF5B5FB"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765325F6"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6EE44F04" w14:textId="299EBE21" w:rsidR="000B63B3" w:rsidRPr="000A6A2F" w:rsidRDefault="000B63B3" w:rsidP="000B63B3">
            <w:pPr>
              <w:jc w:val="center"/>
              <w:rPr>
                <w:color w:val="000000"/>
                <w:sz w:val="18"/>
                <w:szCs w:val="18"/>
              </w:rPr>
            </w:pPr>
            <w:r w:rsidRPr="007012A8">
              <w:rPr>
                <w:color w:val="000000"/>
                <w:sz w:val="18"/>
                <w:szCs w:val="18"/>
              </w:rPr>
              <w:t>(1.95)</w:t>
            </w:r>
          </w:p>
        </w:tc>
        <w:tc>
          <w:tcPr>
            <w:tcW w:w="496" w:type="pct"/>
            <w:tcBorders>
              <w:top w:val="nil"/>
              <w:left w:val="nil"/>
              <w:bottom w:val="nil"/>
              <w:right w:val="nil"/>
            </w:tcBorders>
            <w:shd w:val="clear" w:color="000000" w:fill="FFFFFF"/>
            <w:vAlign w:val="bottom"/>
          </w:tcPr>
          <w:p w14:paraId="47B84802" w14:textId="56E615AA" w:rsidR="000B63B3" w:rsidRPr="000A6A2F" w:rsidRDefault="000B63B3" w:rsidP="000B63B3">
            <w:pPr>
              <w:jc w:val="center"/>
              <w:rPr>
                <w:color w:val="000000"/>
                <w:sz w:val="18"/>
                <w:szCs w:val="18"/>
              </w:rPr>
            </w:pPr>
            <w:r w:rsidRPr="007012A8">
              <w:rPr>
                <w:color w:val="000000"/>
                <w:sz w:val="18"/>
                <w:szCs w:val="18"/>
              </w:rPr>
              <w:t>(1.98)</w:t>
            </w:r>
          </w:p>
        </w:tc>
        <w:tc>
          <w:tcPr>
            <w:tcW w:w="496" w:type="pct"/>
            <w:tcBorders>
              <w:top w:val="nil"/>
              <w:left w:val="nil"/>
              <w:bottom w:val="nil"/>
              <w:right w:val="nil"/>
            </w:tcBorders>
            <w:shd w:val="clear" w:color="000000" w:fill="FFFFFF"/>
            <w:vAlign w:val="bottom"/>
          </w:tcPr>
          <w:p w14:paraId="03AF62CD" w14:textId="481FEF8B" w:rsidR="000B63B3" w:rsidRPr="000A6A2F" w:rsidRDefault="000B63B3" w:rsidP="000B63B3">
            <w:pPr>
              <w:jc w:val="center"/>
              <w:rPr>
                <w:color w:val="000000"/>
                <w:sz w:val="18"/>
                <w:szCs w:val="18"/>
              </w:rPr>
            </w:pPr>
            <w:r w:rsidRPr="007012A8">
              <w:rPr>
                <w:color w:val="000000"/>
                <w:sz w:val="18"/>
                <w:szCs w:val="18"/>
              </w:rPr>
              <w:t>(1.88)</w:t>
            </w:r>
          </w:p>
        </w:tc>
        <w:tc>
          <w:tcPr>
            <w:tcW w:w="490" w:type="pct"/>
            <w:tcBorders>
              <w:top w:val="nil"/>
              <w:left w:val="nil"/>
              <w:bottom w:val="nil"/>
              <w:right w:val="nil"/>
            </w:tcBorders>
            <w:shd w:val="clear" w:color="000000" w:fill="FFFFFF"/>
            <w:vAlign w:val="bottom"/>
          </w:tcPr>
          <w:p w14:paraId="7A6DFF6D" w14:textId="0C358F6D" w:rsidR="000B63B3" w:rsidRPr="000A6A2F" w:rsidRDefault="000B63B3" w:rsidP="000B63B3">
            <w:pPr>
              <w:jc w:val="center"/>
              <w:rPr>
                <w:color w:val="000000"/>
                <w:sz w:val="18"/>
                <w:szCs w:val="18"/>
              </w:rPr>
            </w:pPr>
            <w:r w:rsidRPr="007012A8">
              <w:rPr>
                <w:color w:val="000000"/>
                <w:sz w:val="18"/>
                <w:szCs w:val="18"/>
              </w:rPr>
              <w:t>(2.02)</w:t>
            </w:r>
          </w:p>
        </w:tc>
      </w:tr>
      <w:tr w:rsidR="000B63B3" w:rsidRPr="000A6A2F" w14:paraId="0028A5B1" w14:textId="77777777" w:rsidTr="00AF786C">
        <w:trPr>
          <w:trHeight w:hRule="exact" w:val="245"/>
        </w:trPr>
        <w:tc>
          <w:tcPr>
            <w:tcW w:w="1104" w:type="pct"/>
            <w:tcBorders>
              <w:top w:val="nil"/>
              <w:left w:val="nil"/>
              <w:bottom w:val="nil"/>
              <w:right w:val="nil"/>
            </w:tcBorders>
            <w:shd w:val="clear" w:color="000000" w:fill="FFFFFF"/>
            <w:noWrap/>
            <w:vAlign w:val="bottom"/>
          </w:tcPr>
          <w:p w14:paraId="770F5042" w14:textId="250D5DED" w:rsidR="000B63B3" w:rsidRPr="00366664" w:rsidRDefault="000B63B3" w:rsidP="000B63B3">
            <w:pPr>
              <w:rPr>
                <w:i/>
                <w:color w:val="000000"/>
                <w:sz w:val="18"/>
                <w:szCs w:val="18"/>
              </w:rPr>
            </w:pPr>
            <w:r w:rsidRPr="00643D72">
              <w:rPr>
                <w:i/>
                <w:iCs/>
                <w:color w:val="000000"/>
                <w:sz w:val="18"/>
                <w:szCs w:val="18"/>
              </w:rPr>
              <w:t>PE</w:t>
            </w:r>
            <w:r>
              <w:rPr>
                <w:i/>
                <w:iCs/>
                <w:color w:val="000000"/>
                <w:sz w:val="18"/>
                <w:szCs w:val="18"/>
              </w:rPr>
              <w:t xml:space="preserve"> Ratio</w:t>
            </w:r>
          </w:p>
        </w:tc>
        <w:tc>
          <w:tcPr>
            <w:tcW w:w="514" w:type="pct"/>
            <w:tcBorders>
              <w:top w:val="nil"/>
              <w:left w:val="nil"/>
              <w:bottom w:val="nil"/>
              <w:right w:val="nil"/>
            </w:tcBorders>
            <w:shd w:val="clear" w:color="000000" w:fill="FFFFFF"/>
            <w:noWrap/>
            <w:vAlign w:val="bottom"/>
          </w:tcPr>
          <w:p w14:paraId="2186ECFD"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503E66DF"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04FD655D"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082646ED"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3F7BB708" w14:textId="323F16C6" w:rsidR="000B63B3" w:rsidRPr="000A6A2F" w:rsidRDefault="000B63B3" w:rsidP="000B63B3">
            <w:pPr>
              <w:jc w:val="center"/>
              <w:rPr>
                <w:color w:val="000000"/>
                <w:sz w:val="18"/>
                <w:szCs w:val="18"/>
              </w:rPr>
            </w:pPr>
            <w:r w:rsidRPr="007012A8">
              <w:rPr>
                <w:color w:val="000000"/>
                <w:sz w:val="18"/>
                <w:szCs w:val="18"/>
              </w:rPr>
              <w:t>-0.195</w:t>
            </w:r>
          </w:p>
        </w:tc>
        <w:tc>
          <w:tcPr>
            <w:tcW w:w="496" w:type="pct"/>
            <w:tcBorders>
              <w:top w:val="nil"/>
              <w:left w:val="nil"/>
              <w:bottom w:val="nil"/>
              <w:right w:val="nil"/>
            </w:tcBorders>
            <w:shd w:val="clear" w:color="000000" w:fill="FFFFFF"/>
            <w:vAlign w:val="bottom"/>
          </w:tcPr>
          <w:p w14:paraId="08298BF2" w14:textId="6CF392F5" w:rsidR="000B63B3" w:rsidRPr="000A6A2F" w:rsidRDefault="000B63B3" w:rsidP="000B63B3">
            <w:pPr>
              <w:jc w:val="center"/>
              <w:rPr>
                <w:color w:val="000000"/>
                <w:sz w:val="18"/>
                <w:szCs w:val="18"/>
              </w:rPr>
            </w:pPr>
            <w:r w:rsidRPr="007012A8">
              <w:rPr>
                <w:color w:val="000000"/>
                <w:sz w:val="18"/>
                <w:szCs w:val="18"/>
              </w:rPr>
              <w:t>-0.215</w:t>
            </w:r>
          </w:p>
        </w:tc>
        <w:tc>
          <w:tcPr>
            <w:tcW w:w="496" w:type="pct"/>
            <w:tcBorders>
              <w:top w:val="nil"/>
              <w:left w:val="nil"/>
              <w:bottom w:val="nil"/>
              <w:right w:val="nil"/>
            </w:tcBorders>
            <w:shd w:val="clear" w:color="000000" w:fill="FFFFFF"/>
            <w:vAlign w:val="bottom"/>
          </w:tcPr>
          <w:p w14:paraId="3CEA74D1" w14:textId="15335AD8" w:rsidR="000B63B3" w:rsidRPr="000A6A2F" w:rsidRDefault="000B63B3" w:rsidP="000B63B3">
            <w:pPr>
              <w:jc w:val="center"/>
              <w:rPr>
                <w:color w:val="000000"/>
                <w:sz w:val="18"/>
                <w:szCs w:val="18"/>
              </w:rPr>
            </w:pPr>
            <w:r w:rsidRPr="007012A8">
              <w:rPr>
                <w:color w:val="000000"/>
                <w:sz w:val="18"/>
                <w:szCs w:val="18"/>
              </w:rPr>
              <w:t>-0.205</w:t>
            </w:r>
          </w:p>
        </w:tc>
        <w:tc>
          <w:tcPr>
            <w:tcW w:w="490" w:type="pct"/>
            <w:tcBorders>
              <w:top w:val="nil"/>
              <w:left w:val="nil"/>
              <w:bottom w:val="nil"/>
              <w:right w:val="nil"/>
            </w:tcBorders>
            <w:shd w:val="clear" w:color="000000" w:fill="FFFFFF"/>
            <w:vAlign w:val="bottom"/>
          </w:tcPr>
          <w:p w14:paraId="09904EB8" w14:textId="6E30D879" w:rsidR="000B63B3" w:rsidRPr="000A6A2F" w:rsidRDefault="000B63B3" w:rsidP="000B63B3">
            <w:pPr>
              <w:jc w:val="center"/>
              <w:rPr>
                <w:color w:val="000000"/>
                <w:sz w:val="18"/>
                <w:szCs w:val="18"/>
              </w:rPr>
            </w:pPr>
            <w:r w:rsidRPr="007012A8">
              <w:rPr>
                <w:color w:val="000000"/>
                <w:sz w:val="18"/>
                <w:szCs w:val="18"/>
              </w:rPr>
              <w:t>-0.180</w:t>
            </w:r>
          </w:p>
        </w:tc>
      </w:tr>
      <w:tr w:rsidR="000B63B3" w:rsidRPr="000A6A2F" w14:paraId="5ECA05E0" w14:textId="77777777" w:rsidTr="00AF786C">
        <w:trPr>
          <w:trHeight w:hRule="exact" w:val="245"/>
        </w:trPr>
        <w:tc>
          <w:tcPr>
            <w:tcW w:w="1104" w:type="pct"/>
            <w:tcBorders>
              <w:top w:val="nil"/>
              <w:left w:val="nil"/>
              <w:bottom w:val="nil"/>
              <w:right w:val="nil"/>
            </w:tcBorders>
            <w:shd w:val="clear" w:color="000000" w:fill="FFFFFF"/>
            <w:noWrap/>
            <w:vAlign w:val="bottom"/>
          </w:tcPr>
          <w:p w14:paraId="3269174C"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04AF8798"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5CF190EF"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3A51FBF0"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763AFB3A"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4FC4E67E" w14:textId="36CB34A6" w:rsidR="000B63B3" w:rsidRPr="000A6A2F" w:rsidRDefault="000B63B3" w:rsidP="000B63B3">
            <w:pPr>
              <w:jc w:val="center"/>
              <w:rPr>
                <w:color w:val="000000"/>
                <w:sz w:val="18"/>
                <w:szCs w:val="18"/>
              </w:rPr>
            </w:pPr>
            <w:r w:rsidRPr="007012A8">
              <w:rPr>
                <w:color w:val="000000"/>
                <w:sz w:val="18"/>
                <w:szCs w:val="18"/>
              </w:rPr>
              <w:t>(-1.47)</w:t>
            </w:r>
          </w:p>
        </w:tc>
        <w:tc>
          <w:tcPr>
            <w:tcW w:w="496" w:type="pct"/>
            <w:tcBorders>
              <w:top w:val="nil"/>
              <w:left w:val="nil"/>
              <w:bottom w:val="nil"/>
              <w:right w:val="nil"/>
            </w:tcBorders>
            <w:shd w:val="clear" w:color="000000" w:fill="FFFFFF"/>
            <w:vAlign w:val="bottom"/>
          </w:tcPr>
          <w:p w14:paraId="4FCB4484" w14:textId="26310437" w:rsidR="000B63B3" w:rsidRPr="000A6A2F" w:rsidRDefault="000B63B3" w:rsidP="000B63B3">
            <w:pPr>
              <w:jc w:val="center"/>
              <w:rPr>
                <w:color w:val="000000"/>
                <w:sz w:val="18"/>
                <w:szCs w:val="18"/>
              </w:rPr>
            </w:pPr>
            <w:r w:rsidRPr="007012A8">
              <w:rPr>
                <w:color w:val="000000"/>
                <w:sz w:val="18"/>
                <w:szCs w:val="18"/>
              </w:rPr>
              <w:t>(-1.57)</w:t>
            </w:r>
          </w:p>
        </w:tc>
        <w:tc>
          <w:tcPr>
            <w:tcW w:w="496" w:type="pct"/>
            <w:tcBorders>
              <w:top w:val="nil"/>
              <w:left w:val="nil"/>
              <w:bottom w:val="nil"/>
              <w:right w:val="nil"/>
            </w:tcBorders>
            <w:shd w:val="clear" w:color="000000" w:fill="FFFFFF"/>
            <w:vAlign w:val="bottom"/>
          </w:tcPr>
          <w:p w14:paraId="44106680" w14:textId="4DB365EC" w:rsidR="000B63B3" w:rsidRPr="000A6A2F" w:rsidRDefault="000B63B3" w:rsidP="000B63B3">
            <w:pPr>
              <w:jc w:val="center"/>
              <w:rPr>
                <w:color w:val="000000"/>
                <w:sz w:val="18"/>
                <w:szCs w:val="18"/>
              </w:rPr>
            </w:pPr>
            <w:r w:rsidRPr="007012A8">
              <w:rPr>
                <w:color w:val="000000"/>
                <w:sz w:val="18"/>
                <w:szCs w:val="18"/>
              </w:rPr>
              <w:t>(-1.61)</w:t>
            </w:r>
          </w:p>
        </w:tc>
        <w:tc>
          <w:tcPr>
            <w:tcW w:w="490" w:type="pct"/>
            <w:tcBorders>
              <w:top w:val="nil"/>
              <w:left w:val="nil"/>
              <w:bottom w:val="nil"/>
              <w:right w:val="nil"/>
            </w:tcBorders>
            <w:shd w:val="clear" w:color="000000" w:fill="FFFFFF"/>
            <w:vAlign w:val="bottom"/>
          </w:tcPr>
          <w:p w14:paraId="44392194" w14:textId="7659F6E2" w:rsidR="000B63B3" w:rsidRPr="000A6A2F" w:rsidRDefault="000B63B3" w:rsidP="000B63B3">
            <w:pPr>
              <w:jc w:val="center"/>
              <w:rPr>
                <w:color w:val="000000"/>
                <w:sz w:val="18"/>
                <w:szCs w:val="18"/>
              </w:rPr>
            </w:pPr>
            <w:r w:rsidRPr="007012A8">
              <w:rPr>
                <w:color w:val="000000"/>
                <w:sz w:val="18"/>
                <w:szCs w:val="18"/>
              </w:rPr>
              <w:t>(-1.46)</w:t>
            </w:r>
          </w:p>
        </w:tc>
      </w:tr>
      <w:tr w:rsidR="000B63B3" w:rsidRPr="000A6A2F" w14:paraId="041C96AA" w14:textId="77777777" w:rsidTr="00AF786C">
        <w:trPr>
          <w:trHeight w:hRule="exact" w:val="245"/>
        </w:trPr>
        <w:tc>
          <w:tcPr>
            <w:tcW w:w="1104" w:type="pct"/>
            <w:tcBorders>
              <w:top w:val="nil"/>
              <w:left w:val="nil"/>
              <w:bottom w:val="nil"/>
              <w:right w:val="nil"/>
            </w:tcBorders>
            <w:shd w:val="clear" w:color="000000" w:fill="FFFFFF"/>
            <w:noWrap/>
            <w:vAlign w:val="bottom"/>
          </w:tcPr>
          <w:p w14:paraId="70A2914C" w14:textId="0CD90B4B" w:rsidR="000B63B3" w:rsidRPr="00366664" w:rsidRDefault="000B63B3" w:rsidP="000B63B3">
            <w:pPr>
              <w:rPr>
                <w:i/>
                <w:color w:val="000000"/>
                <w:sz w:val="18"/>
                <w:szCs w:val="18"/>
              </w:rPr>
            </w:pPr>
            <w:r>
              <w:rPr>
                <w:i/>
                <w:iCs/>
                <w:color w:val="000000"/>
                <w:sz w:val="18"/>
                <w:szCs w:val="18"/>
              </w:rPr>
              <w:sym w:font="Symbol" w:char="F044"/>
            </w:r>
            <w:r>
              <w:rPr>
                <w:i/>
                <w:iCs/>
                <w:color w:val="000000"/>
                <w:sz w:val="18"/>
                <w:szCs w:val="18"/>
              </w:rPr>
              <w:t xml:space="preserve"> Net Income</w:t>
            </w:r>
          </w:p>
        </w:tc>
        <w:tc>
          <w:tcPr>
            <w:tcW w:w="514" w:type="pct"/>
            <w:tcBorders>
              <w:top w:val="nil"/>
              <w:left w:val="nil"/>
              <w:bottom w:val="nil"/>
              <w:right w:val="nil"/>
            </w:tcBorders>
            <w:shd w:val="clear" w:color="000000" w:fill="FFFFFF"/>
            <w:noWrap/>
            <w:vAlign w:val="bottom"/>
          </w:tcPr>
          <w:p w14:paraId="27ACFBD5"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3245F186"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404F5EAC"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3FEFC0C7"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6BC37964" w14:textId="67B4AA39" w:rsidR="000B63B3" w:rsidRPr="000A6A2F" w:rsidRDefault="000B63B3" w:rsidP="000B63B3">
            <w:pPr>
              <w:jc w:val="center"/>
              <w:rPr>
                <w:color w:val="000000"/>
                <w:sz w:val="18"/>
                <w:szCs w:val="18"/>
              </w:rPr>
            </w:pPr>
            <w:r w:rsidRPr="007012A8">
              <w:rPr>
                <w:color w:val="000000"/>
                <w:sz w:val="18"/>
                <w:szCs w:val="18"/>
              </w:rPr>
              <w:t>1.830</w:t>
            </w:r>
          </w:p>
        </w:tc>
        <w:tc>
          <w:tcPr>
            <w:tcW w:w="496" w:type="pct"/>
            <w:tcBorders>
              <w:top w:val="nil"/>
              <w:left w:val="nil"/>
              <w:bottom w:val="nil"/>
              <w:right w:val="nil"/>
            </w:tcBorders>
            <w:shd w:val="clear" w:color="000000" w:fill="FFFFFF"/>
            <w:vAlign w:val="bottom"/>
          </w:tcPr>
          <w:p w14:paraId="4514EF22" w14:textId="375D1AC1" w:rsidR="000B63B3" w:rsidRPr="000A6A2F" w:rsidRDefault="000B63B3" w:rsidP="000B63B3">
            <w:pPr>
              <w:jc w:val="center"/>
              <w:rPr>
                <w:color w:val="000000"/>
                <w:sz w:val="18"/>
                <w:szCs w:val="18"/>
              </w:rPr>
            </w:pPr>
            <w:r w:rsidRPr="007012A8">
              <w:rPr>
                <w:color w:val="000000"/>
                <w:sz w:val="18"/>
                <w:szCs w:val="18"/>
              </w:rPr>
              <w:t>1.949</w:t>
            </w:r>
          </w:p>
        </w:tc>
        <w:tc>
          <w:tcPr>
            <w:tcW w:w="496" w:type="pct"/>
            <w:tcBorders>
              <w:top w:val="nil"/>
              <w:left w:val="nil"/>
              <w:bottom w:val="nil"/>
              <w:right w:val="nil"/>
            </w:tcBorders>
            <w:shd w:val="clear" w:color="000000" w:fill="FFFFFF"/>
            <w:vAlign w:val="bottom"/>
          </w:tcPr>
          <w:p w14:paraId="4F26C44A" w14:textId="4E56B07C" w:rsidR="000B63B3" w:rsidRPr="000A6A2F" w:rsidRDefault="000B63B3" w:rsidP="000B63B3">
            <w:pPr>
              <w:jc w:val="center"/>
              <w:rPr>
                <w:color w:val="000000"/>
                <w:sz w:val="18"/>
                <w:szCs w:val="18"/>
              </w:rPr>
            </w:pPr>
            <w:r w:rsidRPr="007012A8">
              <w:rPr>
                <w:color w:val="000000"/>
                <w:sz w:val="18"/>
                <w:szCs w:val="18"/>
              </w:rPr>
              <w:t>1.854</w:t>
            </w:r>
          </w:p>
        </w:tc>
        <w:tc>
          <w:tcPr>
            <w:tcW w:w="490" w:type="pct"/>
            <w:tcBorders>
              <w:top w:val="nil"/>
              <w:left w:val="nil"/>
              <w:bottom w:val="nil"/>
              <w:right w:val="nil"/>
            </w:tcBorders>
            <w:shd w:val="clear" w:color="000000" w:fill="FFFFFF"/>
            <w:vAlign w:val="bottom"/>
          </w:tcPr>
          <w:p w14:paraId="1D453C07" w14:textId="6EBD5525" w:rsidR="000B63B3" w:rsidRPr="000A6A2F" w:rsidRDefault="000B63B3" w:rsidP="000B63B3">
            <w:pPr>
              <w:jc w:val="center"/>
              <w:rPr>
                <w:color w:val="000000"/>
                <w:sz w:val="18"/>
                <w:szCs w:val="18"/>
              </w:rPr>
            </w:pPr>
            <w:r w:rsidRPr="007012A8">
              <w:rPr>
                <w:color w:val="000000"/>
                <w:sz w:val="18"/>
                <w:szCs w:val="18"/>
              </w:rPr>
              <w:t>1.729</w:t>
            </w:r>
          </w:p>
        </w:tc>
      </w:tr>
      <w:tr w:rsidR="000B63B3" w:rsidRPr="000A6A2F" w14:paraId="19B7B6A2" w14:textId="77777777" w:rsidTr="00AF786C">
        <w:trPr>
          <w:trHeight w:hRule="exact" w:val="245"/>
        </w:trPr>
        <w:tc>
          <w:tcPr>
            <w:tcW w:w="1104" w:type="pct"/>
            <w:tcBorders>
              <w:top w:val="nil"/>
              <w:left w:val="nil"/>
              <w:bottom w:val="nil"/>
              <w:right w:val="nil"/>
            </w:tcBorders>
            <w:shd w:val="clear" w:color="000000" w:fill="FFFFFF"/>
            <w:noWrap/>
            <w:vAlign w:val="bottom"/>
          </w:tcPr>
          <w:p w14:paraId="57CC9B1F" w14:textId="77777777" w:rsidR="000B63B3" w:rsidRPr="00366664" w:rsidRDefault="000B63B3" w:rsidP="000B63B3">
            <w:pPr>
              <w:rPr>
                <w:i/>
                <w:color w:val="000000"/>
                <w:sz w:val="18"/>
                <w:szCs w:val="18"/>
              </w:rPr>
            </w:pPr>
          </w:p>
        </w:tc>
        <w:tc>
          <w:tcPr>
            <w:tcW w:w="514" w:type="pct"/>
            <w:tcBorders>
              <w:top w:val="nil"/>
              <w:left w:val="nil"/>
              <w:bottom w:val="nil"/>
              <w:right w:val="nil"/>
            </w:tcBorders>
            <w:shd w:val="clear" w:color="000000" w:fill="FFFFFF"/>
            <w:noWrap/>
            <w:vAlign w:val="bottom"/>
          </w:tcPr>
          <w:p w14:paraId="5F67EA46" w14:textId="77777777" w:rsidR="000B63B3" w:rsidRPr="000A6A2F" w:rsidRDefault="000B63B3" w:rsidP="000B63B3">
            <w:pPr>
              <w:jc w:val="center"/>
              <w:rPr>
                <w:color w:val="000000"/>
                <w:sz w:val="18"/>
                <w:szCs w:val="18"/>
              </w:rPr>
            </w:pPr>
          </w:p>
        </w:tc>
        <w:tc>
          <w:tcPr>
            <w:tcW w:w="469" w:type="pct"/>
            <w:tcBorders>
              <w:top w:val="nil"/>
              <w:left w:val="nil"/>
              <w:bottom w:val="nil"/>
              <w:right w:val="nil"/>
            </w:tcBorders>
            <w:shd w:val="clear" w:color="000000" w:fill="FFFFFF"/>
            <w:noWrap/>
            <w:vAlign w:val="bottom"/>
          </w:tcPr>
          <w:p w14:paraId="30935C7E" w14:textId="77777777" w:rsidR="000B63B3" w:rsidRPr="00EA14B9" w:rsidRDefault="000B63B3" w:rsidP="000B63B3">
            <w:pPr>
              <w:jc w:val="center"/>
              <w:rPr>
                <w:color w:val="000000"/>
                <w:sz w:val="18"/>
                <w:szCs w:val="18"/>
              </w:rPr>
            </w:pPr>
          </w:p>
        </w:tc>
        <w:tc>
          <w:tcPr>
            <w:tcW w:w="436" w:type="pct"/>
            <w:tcBorders>
              <w:top w:val="nil"/>
              <w:left w:val="nil"/>
              <w:bottom w:val="nil"/>
              <w:right w:val="nil"/>
            </w:tcBorders>
            <w:shd w:val="clear" w:color="000000" w:fill="FFFFFF"/>
            <w:noWrap/>
            <w:vAlign w:val="bottom"/>
          </w:tcPr>
          <w:p w14:paraId="2050182E" w14:textId="77777777" w:rsidR="000B63B3" w:rsidRPr="00EA14B9" w:rsidRDefault="000B63B3" w:rsidP="000B63B3">
            <w:pPr>
              <w:jc w:val="center"/>
              <w:rPr>
                <w:color w:val="000000"/>
                <w:sz w:val="18"/>
                <w:szCs w:val="18"/>
              </w:rPr>
            </w:pPr>
          </w:p>
        </w:tc>
        <w:tc>
          <w:tcPr>
            <w:tcW w:w="497" w:type="pct"/>
            <w:tcBorders>
              <w:top w:val="nil"/>
              <w:left w:val="nil"/>
              <w:bottom w:val="nil"/>
              <w:right w:val="single" w:sz="4" w:space="0" w:color="auto"/>
            </w:tcBorders>
            <w:shd w:val="clear" w:color="000000" w:fill="FFFFFF"/>
            <w:vAlign w:val="bottom"/>
          </w:tcPr>
          <w:p w14:paraId="3BBC5E59" w14:textId="77777777" w:rsidR="000B63B3" w:rsidRPr="00EA14B9" w:rsidRDefault="000B63B3" w:rsidP="000B63B3">
            <w:pPr>
              <w:jc w:val="center"/>
              <w:rPr>
                <w:color w:val="000000"/>
                <w:sz w:val="18"/>
                <w:szCs w:val="18"/>
              </w:rPr>
            </w:pPr>
          </w:p>
        </w:tc>
        <w:tc>
          <w:tcPr>
            <w:tcW w:w="497" w:type="pct"/>
            <w:tcBorders>
              <w:top w:val="nil"/>
              <w:left w:val="single" w:sz="4" w:space="0" w:color="auto"/>
              <w:bottom w:val="nil"/>
              <w:right w:val="nil"/>
            </w:tcBorders>
            <w:shd w:val="clear" w:color="000000" w:fill="FFFFFF"/>
            <w:noWrap/>
            <w:vAlign w:val="bottom"/>
          </w:tcPr>
          <w:p w14:paraId="447C5AAB" w14:textId="4841FF2C" w:rsidR="000B63B3" w:rsidRPr="000A6A2F" w:rsidRDefault="000B63B3" w:rsidP="000B63B3">
            <w:pPr>
              <w:jc w:val="center"/>
              <w:rPr>
                <w:color w:val="000000"/>
                <w:sz w:val="18"/>
                <w:szCs w:val="18"/>
              </w:rPr>
            </w:pPr>
            <w:r w:rsidRPr="007012A8">
              <w:rPr>
                <w:color w:val="000000"/>
                <w:sz w:val="18"/>
                <w:szCs w:val="18"/>
              </w:rPr>
              <w:t>(1.42)</w:t>
            </w:r>
          </w:p>
        </w:tc>
        <w:tc>
          <w:tcPr>
            <w:tcW w:w="496" w:type="pct"/>
            <w:tcBorders>
              <w:top w:val="nil"/>
              <w:left w:val="nil"/>
              <w:bottom w:val="nil"/>
              <w:right w:val="nil"/>
            </w:tcBorders>
            <w:shd w:val="clear" w:color="000000" w:fill="FFFFFF"/>
            <w:vAlign w:val="bottom"/>
          </w:tcPr>
          <w:p w14:paraId="71AF1FE5" w14:textId="432468A3" w:rsidR="000B63B3" w:rsidRPr="000A6A2F" w:rsidRDefault="000B63B3" w:rsidP="000B63B3">
            <w:pPr>
              <w:jc w:val="center"/>
              <w:rPr>
                <w:color w:val="000000"/>
                <w:sz w:val="18"/>
                <w:szCs w:val="18"/>
              </w:rPr>
            </w:pPr>
            <w:r w:rsidRPr="007012A8">
              <w:rPr>
                <w:color w:val="000000"/>
                <w:sz w:val="18"/>
                <w:szCs w:val="18"/>
              </w:rPr>
              <w:t>(1.48)</w:t>
            </w:r>
          </w:p>
        </w:tc>
        <w:tc>
          <w:tcPr>
            <w:tcW w:w="496" w:type="pct"/>
            <w:tcBorders>
              <w:top w:val="nil"/>
              <w:left w:val="nil"/>
              <w:bottom w:val="nil"/>
              <w:right w:val="nil"/>
            </w:tcBorders>
            <w:shd w:val="clear" w:color="000000" w:fill="FFFFFF"/>
            <w:vAlign w:val="bottom"/>
          </w:tcPr>
          <w:p w14:paraId="666782DC" w14:textId="522CDE51" w:rsidR="000B63B3" w:rsidRPr="000A6A2F" w:rsidRDefault="000B63B3" w:rsidP="000B63B3">
            <w:pPr>
              <w:jc w:val="center"/>
              <w:rPr>
                <w:color w:val="000000"/>
                <w:sz w:val="18"/>
                <w:szCs w:val="18"/>
              </w:rPr>
            </w:pPr>
            <w:r w:rsidRPr="007012A8">
              <w:rPr>
                <w:color w:val="000000"/>
                <w:sz w:val="18"/>
                <w:szCs w:val="18"/>
              </w:rPr>
              <w:t>(1.52)</w:t>
            </w:r>
          </w:p>
        </w:tc>
        <w:tc>
          <w:tcPr>
            <w:tcW w:w="490" w:type="pct"/>
            <w:tcBorders>
              <w:top w:val="nil"/>
              <w:left w:val="nil"/>
              <w:bottom w:val="nil"/>
              <w:right w:val="nil"/>
            </w:tcBorders>
            <w:shd w:val="clear" w:color="000000" w:fill="FFFFFF"/>
            <w:vAlign w:val="bottom"/>
          </w:tcPr>
          <w:p w14:paraId="2C1416B4" w14:textId="1E59B3C0" w:rsidR="000B63B3" w:rsidRPr="000A6A2F" w:rsidRDefault="000B63B3" w:rsidP="000B63B3">
            <w:pPr>
              <w:jc w:val="center"/>
              <w:rPr>
                <w:color w:val="000000"/>
                <w:sz w:val="18"/>
                <w:szCs w:val="18"/>
              </w:rPr>
            </w:pPr>
            <w:r w:rsidRPr="007012A8">
              <w:rPr>
                <w:color w:val="000000"/>
                <w:sz w:val="18"/>
                <w:szCs w:val="18"/>
              </w:rPr>
              <w:t>(1.47)</w:t>
            </w:r>
          </w:p>
        </w:tc>
      </w:tr>
      <w:tr w:rsidR="000B63B3" w:rsidRPr="000A6A2F" w14:paraId="278D33EE" w14:textId="77777777" w:rsidTr="00AF786C">
        <w:trPr>
          <w:trHeight w:hRule="exact" w:val="245"/>
        </w:trPr>
        <w:tc>
          <w:tcPr>
            <w:tcW w:w="1104" w:type="pct"/>
            <w:tcBorders>
              <w:top w:val="nil"/>
              <w:left w:val="nil"/>
              <w:bottom w:val="nil"/>
              <w:right w:val="nil"/>
            </w:tcBorders>
            <w:shd w:val="clear" w:color="000000" w:fill="FFFFFF"/>
            <w:noWrap/>
            <w:vAlign w:val="bottom"/>
          </w:tcPr>
          <w:p w14:paraId="78750CE3" w14:textId="77777777" w:rsidR="000B63B3" w:rsidRPr="00366664" w:rsidRDefault="000B63B3" w:rsidP="000B63B3">
            <w:pPr>
              <w:rPr>
                <w:i/>
                <w:color w:val="000000"/>
                <w:sz w:val="18"/>
                <w:szCs w:val="18"/>
              </w:rPr>
            </w:pPr>
            <w:r w:rsidRPr="00366664">
              <w:rPr>
                <w:i/>
                <w:color w:val="000000"/>
                <w:sz w:val="18"/>
                <w:szCs w:val="18"/>
              </w:rPr>
              <w:t>Constant</w:t>
            </w:r>
          </w:p>
        </w:tc>
        <w:tc>
          <w:tcPr>
            <w:tcW w:w="514" w:type="pct"/>
            <w:tcBorders>
              <w:top w:val="nil"/>
              <w:left w:val="nil"/>
              <w:bottom w:val="nil"/>
              <w:right w:val="nil"/>
            </w:tcBorders>
            <w:shd w:val="clear" w:color="000000" w:fill="FFFFFF"/>
            <w:noWrap/>
            <w:vAlign w:val="bottom"/>
          </w:tcPr>
          <w:p w14:paraId="3D7C6397" w14:textId="2FB030A5" w:rsidR="000B63B3" w:rsidRPr="000A6A2F" w:rsidRDefault="000B63B3" w:rsidP="000B63B3">
            <w:pPr>
              <w:jc w:val="center"/>
              <w:rPr>
                <w:color w:val="000000"/>
                <w:sz w:val="18"/>
                <w:szCs w:val="18"/>
              </w:rPr>
            </w:pPr>
            <w:r w:rsidRPr="000A6A2F">
              <w:rPr>
                <w:color w:val="000000"/>
                <w:sz w:val="18"/>
                <w:szCs w:val="18"/>
              </w:rPr>
              <w:t>0.077</w:t>
            </w:r>
          </w:p>
        </w:tc>
        <w:tc>
          <w:tcPr>
            <w:tcW w:w="469" w:type="pct"/>
            <w:tcBorders>
              <w:top w:val="nil"/>
              <w:left w:val="nil"/>
              <w:bottom w:val="nil"/>
              <w:right w:val="nil"/>
            </w:tcBorders>
            <w:shd w:val="clear" w:color="000000" w:fill="FFFFFF"/>
            <w:noWrap/>
            <w:vAlign w:val="bottom"/>
          </w:tcPr>
          <w:p w14:paraId="68056CE6" w14:textId="67A164C8" w:rsidR="000B63B3" w:rsidRPr="000A6A2F" w:rsidRDefault="000B63B3" w:rsidP="000B63B3">
            <w:pPr>
              <w:jc w:val="center"/>
              <w:rPr>
                <w:color w:val="000000"/>
                <w:sz w:val="18"/>
                <w:szCs w:val="18"/>
              </w:rPr>
            </w:pPr>
            <w:r w:rsidRPr="00EA14B9">
              <w:rPr>
                <w:color w:val="000000"/>
                <w:sz w:val="18"/>
                <w:szCs w:val="18"/>
              </w:rPr>
              <w:t>-0.060</w:t>
            </w:r>
          </w:p>
        </w:tc>
        <w:tc>
          <w:tcPr>
            <w:tcW w:w="436" w:type="pct"/>
            <w:tcBorders>
              <w:top w:val="nil"/>
              <w:left w:val="nil"/>
              <w:bottom w:val="nil"/>
              <w:right w:val="nil"/>
            </w:tcBorders>
            <w:shd w:val="clear" w:color="000000" w:fill="FFFFFF"/>
            <w:noWrap/>
            <w:vAlign w:val="bottom"/>
          </w:tcPr>
          <w:p w14:paraId="332F939D" w14:textId="35A44584" w:rsidR="000B63B3" w:rsidRPr="000A6A2F" w:rsidRDefault="000B63B3" w:rsidP="000B63B3">
            <w:pPr>
              <w:jc w:val="center"/>
              <w:rPr>
                <w:color w:val="000000"/>
                <w:sz w:val="18"/>
                <w:szCs w:val="18"/>
              </w:rPr>
            </w:pPr>
            <w:r w:rsidRPr="00EA14B9">
              <w:rPr>
                <w:color w:val="000000"/>
                <w:sz w:val="18"/>
                <w:szCs w:val="18"/>
              </w:rPr>
              <w:t>-0.036</w:t>
            </w:r>
          </w:p>
        </w:tc>
        <w:tc>
          <w:tcPr>
            <w:tcW w:w="497" w:type="pct"/>
            <w:tcBorders>
              <w:top w:val="nil"/>
              <w:left w:val="nil"/>
              <w:bottom w:val="nil"/>
              <w:right w:val="single" w:sz="4" w:space="0" w:color="auto"/>
            </w:tcBorders>
            <w:shd w:val="clear" w:color="000000" w:fill="FFFFFF"/>
            <w:vAlign w:val="bottom"/>
          </w:tcPr>
          <w:p w14:paraId="433EC2A1" w14:textId="0C34BEC7" w:rsidR="000B63B3" w:rsidRPr="000A6A2F" w:rsidRDefault="000B63B3" w:rsidP="000B63B3">
            <w:pPr>
              <w:jc w:val="center"/>
              <w:rPr>
                <w:color w:val="000000"/>
                <w:sz w:val="18"/>
                <w:szCs w:val="18"/>
              </w:rPr>
            </w:pPr>
            <w:r w:rsidRPr="00EA14B9">
              <w:rPr>
                <w:color w:val="000000"/>
                <w:sz w:val="18"/>
                <w:szCs w:val="18"/>
              </w:rPr>
              <w:t>0.057</w:t>
            </w:r>
          </w:p>
        </w:tc>
        <w:tc>
          <w:tcPr>
            <w:tcW w:w="497" w:type="pct"/>
            <w:tcBorders>
              <w:top w:val="nil"/>
              <w:left w:val="single" w:sz="4" w:space="0" w:color="auto"/>
              <w:bottom w:val="nil"/>
              <w:right w:val="nil"/>
            </w:tcBorders>
            <w:shd w:val="clear" w:color="000000" w:fill="FFFFFF"/>
            <w:noWrap/>
            <w:vAlign w:val="bottom"/>
          </w:tcPr>
          <w:p w14:paraId="59BD7719" w14:textId="08422968" w:rsidR="000B63B3" w:rsidRPr="000A6A2F" w:rsidRDefault="000B63B3" w:rsidP="000B63B3">
            <w:pPr>
              <w:jc w:val="center"/>
              <w:rPr>
                <w:color w:val="000000"/>
                <w:sz w:val="18"/>
                <w:szCs w:val="18"/>
              </w:rPr>
            </w:pPr>
            <w:r w:rsidRPr="005F4635">
              <w:rPr>
                <w:color w:val="000000"/>
                <w:sz w:val="18"/>
                <w:szCs w:val="18"/>
              </w:rPr>
              <w:t>-0.513</w:t>
            </w:r>
          </w:p>
        </w:tc>
        <w:tc>
          <w:tcPr>
            <w:tcW w:w="496" w:type="pct"/>
            <w:tcBorders>
              <w:top w:val="nil"/>
              <w:left w:val="nil"/>
              <w:bottom w:val="nil"/>
              <w:right w:val="nil"/>
            </w:tcBorders>
            <w:shd w:val="clear" w:color="000000" w:fill="FFFFFF"/>
            <w:vAlign w:val="bottom"/>
          </w:tcPr>
          <w:p w14:paraId="548EE767" w14:textId="305BFF71" w:rsidR="000B63B3" w:rsidRPr="000A6A2F" w:rsidRDefault="000B63B3" w:rsidP="000B63B3">
            <w:pPr>
              <w:jc w:val="center"/>
              <w:rPr>
                <w:color w:val="000000"/>
                <w:sz w:val="18"/>
                <w:szCs w:val="18"/>
              </w:rPr>
            </w:pPr>
            <w:r w:rsidRPr="005F4635">
              <w:rPr>
                <w:color w:val="000000"/>
                <w:sz w:val="18"/>
                <w:szCs w:val="18"/>
              </w:rPr>
              <w:t>-0.874</w:t>
            </w:r>
          </w:p>
        </w:tc>
        <w:tc>
          <w:tcPr>
            <w:tcW w:w="496" w:type="pct"/>
            <w:tcBorders>
              <w:top w:val="nil"/>
              <w:left w:val="nil"/>
              <w:bottom w:val="nil"/>
              <w:right w:val="nil"/>
            </w:tcBorders>
            <w:shd w:val="clear" w:color="000000" w:fill="FFFFFF"/>
            <w:vAlign w:val="bottom"/>
          </w:tcPr>
          <w:p w14:paraId="095034C9" w14:textId="58EEB484" w:rsidR="000B63B3" w:rsidRPr="000A6A2F" w:rsidRDefault="000B63B3" w:rsidP="000B63B3">
            <w:pPr>
              <w:jc w:val="center"/>
              <w:rPr>
                <w:color w:val="000000"/>
                <w:sz w:val="18"/>
                <w:szCs w:val="18"/>
              </w:rPr>
            </w:pPr>
            <w:r w:rsidRPr="005F4635">
              <w:rPr>
                <w:color w:val="000000"/>
                <w:sz w:val="18"/>
                <w:szCs w:val="18"/>
              </w:rPr>
              <w:t>-0.522</w:t>
            </w:r>
          </w:p>
        </w:tc>
        <w:tc>
          <w:tcPr>
            <w:tcW w:w="490" w:type="pct"/>
            <w:tcBorders>
              <w:top w:val="nil"/>
              <w:left w:val="nil"/>
              <w:bottom w:val="nil"/>
              <w:right w:val="nil"/>
            </w:tcBorders>
            <w:shd w:val="clear" w:color="000000" w:fill="FFFFFF"/>
            <w:vAlign w:val="bottom"/>
          </w:tcPr>
          <w:p w14:paraId="6505B8BE" w14:textId="276657FD" w:rsidR="000B63B3" w:rsidRPr="000A6A2F" w:rsidRDefault="000B63B3" w:rsidP="000B63B3">
            <w:pPr>
              <w:jc w:val="center"/>
              <w:rPr>
                <w:color w:val="000000"/>
                <w:sz w:val="18"/>
                <w:szCs w:val="18"/>
              </w:rPr>
            </w:pPr>
            <w:r w:rsidRPr="005F4635">
              <w:rPr>
                <w:color w:val="000000"/>
                <w:sz w:val="18"/>
                <w:szCs w:val="18"/>
              </w:rPr>
              <w:t>-0.504</w:t>
            </w:r>
          </w:p>
        </w:tc>
      </w:tr>
      <w:tr w:rsidR="000B63B3" w:rsidRPr="000A6A2F" w14:paraId="20D61213" w14:textId="77777777" w:rsidTr="00AF786C">
        <w:trPr>
          <w:trHeight w:hRule="exact" w:val="245"/>
        </w:trPr>
        <w:tc>
          <w:tcPr>
            <w:tcW w:w="1104" w:type="pct"/>
            <w:tcBorders>
              <w:top w:val="nil"/>
              <w:left w:val="nil"/>
              <w:bottom w:val="nil"/>
              <w:right w:val="nil"/>
            </w:tcBorders>
            <w:shd w:val="clear" w:color="000000" w:fill="FFFFFF"/>
            <w:noWrap/>
            <w:vAlign w:val="bottom"/>
          </w:tcPr>
          <w:p w14:paraId="6F0E024E" w14:textId="77777777" w:rsidR="000B63B3" w:rsidRPr="001D2256" w:rsidRDefault="000B63B3" w:rsidP="000B63B3">
            <w:pPr>
              <w:jc w:val="center"/>
              <w:rPr>
                <w:color w:val="000000"/>
                <w:sz w:val="18"/>
                <w:szCs w:val="18"/>
              </w:rPr>
            </w:pPr>
          </w:p>
        </w:tc>
        <w:tc>
          <w:tcPr>
            <w:tcW w:w="514" w:type="pct"/>
            <w:tcBorders>
              <w:top w:val="nil"/>
              <w:left w:val="nil"/>
              <w:bottom w:val="nil"/>
              <w:right w:val="nil"/>
            </w:tcBorders>
            <w:shd w:val="clear" w:color="000000" w:fill="FFFFFF"/>
            <w:noWrap/>
            <w:vAlign w:val="bottom"/>
          </w:tcPr>
          <w:p w14:paraId="077B6A2B" w14:textId="5E4F5983" w:rsidR="000B63B3" w:rsidRPr="000A6A2F" w:rsidRDefault="000B63B3" w:rsidP="000B63B3">
            <w:pPr>
              <w:jc w:val="center"/>
              <w:rPr>
                <w:color w:val="000000"/>
                <w:sz w:val="18"/>
                <w:szCs w:val="18"/>
              </w:rPr>
            </w:pPr>
            <w:r w:rsidRPr="000A6A2F">
              <w:rPr>
                <w:color w:val="000000"/>
                <w:sz w:val="18"/>
                <w:szCs w:val="18"/>
              </w:rPr>
              <w:t>(0.44)</w:t>
            </w:r>
          </w:p>
        </w:tc>
        <w:tc>
          <w:tcPr>
            <w:tcW w:w="469" w:type="pct"/>
            <w:tcBorders>
              <w:top w:val="nil"/>
              <w:left w:val="nil"/>
              <w:bottom w:val="nil"/>
              <w:right w:val="nil"/>
            </w:tcBorders>
            <w:shd w:val="clear" w:color="000000" w:fill="FFFFFF"/>
            <w:noWrap/>
            <w:vAlign w:val="bottom"/>
          </w:tcPr>
          <w:p w14:paraId="24A4A29A" w14:textId="7A0BB244" w:rsidR="000B63B3" w:rsidRPr="000A6A2F" w:rsidRDefault="000B63B3" w:rsidP="000B63B3">
            <w:pPr>
              <w:jc w:val="center"/>
              <w:rPr>
                <w:color w:val="000000"/>
                <w:sz w:val="18"/>
                <w:szCs w:val="18"/>
              </w:rPr>
            </w:pPr>
            <w:r w:rsidRPr="00EA14B9">
              <w:rPr>
                <w:color w:val="000000"/>
                <w:sz w:val="18"/>
                <w:szCs w:val="18"/>
              </w:rPr>
              <w:t>(-0.36)</w:t>
            </w:r>
          </w:p>
        </w:tc>
        <w:tc>
          <w:tcPr>
            <w:tcW w:w="436" w:type="pct"/>
            <w:tcBorders>
              <w:top w:val="nil"/>
              <w:left w:val="nil"/>
              <w:bottom w:val="nil"/>
              <w:right w:val="nil"/>
            </w:tcBorders>
            <w:shd w:val="clear" w:color="000000" w:fill="FFFFFF"/>
            <w:noWrap/>
            <w:vAlign w:val="bottom"/>
          </w:tcPr>
          <w:p w14:paraId="5AFEC383" w14:textId="2DC2C853" w:rsidR="000B63B3" w:rsidRPr="000A6A2F" w:rsidRDefault="000B63B3" w:rsidP="000B63B3">
            <w:pPr>
              <w:jc w:val="center"/>
              <w:rPr>
                <w:color w:val="000000"/>
                <w:sz w:val="18"/>
                <w:szCs w:val="18"/>
              </w:rPr>
            </w:pPr>
            <w:r w:rsidRPr="00EA14B9">
              <w:rPr>
                <w:color w:val="000000"/>
                <w:sz w:val="18"/>
                <w:szCs w:val="18"/>
              </w:rPr>
              <w:t>(-0.21)</w:t>
            </w:r>
          </w:p>
        </w:tc>
        <w:tc>
          <w:tcPr>
            <w:tcW w:w="497" w:type="pct"/>
            <w:tcBorders>
              <w:top w:val="nil"/>
              <w:left w:val="nil"/>
              <w:bottom w:val="nil"/>
              <w:right w:val="single" w:sz="4" w:space="0" w:color="auto"/>
            </w:tcBorders>
            <w:shd w:val="clear" w:color="000000" w:fill="FFFFFF"/>
            <w:vAlign w:val="bottom"/>
          </w:tcPr>
          <w:p w14:paraId="7A9F630F" w14:textId="5E877CA2" w:rsidR="000B63B3" w:rsidRPr="000A6A2F" w:rsidRDefault="000B63B3" w:rsidP="000B63B3">
            <w:pPr>
              <w:jc w:val="center"/>
              <w:rPr>
                <w:color w:val="000000"/>
                <w:sz w:val="18"/>
                <w:szCs w:val="18"/>
              </w:rPr>
            </w:pPr>
            <w:r w:rsidRPr="00EA14B9">
              <w:rPr>
                <w:color w:val="000000"/>
                <w:sz w:val="18"/>
                <w:szCs w:val="18"/>
              </w:rPr>
              <w:t>(0.35)</w:t>
            </w:r>
          </w:p>
        </w:tc>
        <w:tc>
          <w:tcPr>
            <w:tcW w:w="497" w:type="pct"/>
            <w:tcBorders>
              <w:top w:val="nil"/>
              <w:left w:val="single" w:sz="4" w:space="0" w:color="auto"/>
              <w:bottom w:val="nil"/>
              <w:right w:val="nil"/>
            </w:tcBorders>
            <w:shd w:val="clear" w:color="000000" w:fill="FFFFFF"/>
            <w:noWrap/>
            <w:vAlign w:val="bottom"/>
          </w:tcPr>
          <w:p w14:paraId="4FA83AEC" w14:textId="15476AAC" w:rsidR="000B63B3" w:rsidRPr="000A6A2F" w:rsidRDefault="000B63B3" w:rsidP="000B63B3">
            <w:pPr>
              <w:jc w:val="center"/>
              <w:rPr>
                <w:color w:val="000000"/>
                <w:sz w:val="18"/>
                <w:szCs w:val="18"/>
              </w:rPr>
            </w:pPr>
            <w:r w:rsidRPr="005F4635">
              <w:rPr>
                <w:color w:val="000000"/>
                <w:sz w:val="18"/>
                <w:szCs w:val="18"/>
              </w:rPr>
              <w:t>(-0.99)</w:t>
            </w:r>
          </w:p>
        </w:tc>
        <w:tc>
          <w:tcPr>
            <w:tcW w:w="496" w:type="pct"/>
            <w:tcBorders>
              <w:top w:val="nil"/>
              <w:left w:val="nil"/>
              <w:bottom w:val="nil"/>
              <w:right w:val="nil"/>
            </w:tcBorders>
            <w:shd w:val="clear" w:color="000000" w:fill="FFFFFF"/>
            <w:vAlign w:val="bottom"/>
          </w:tcPr>
          <w:p w14:paraId="03E94EF9" w14:textId="01A5643E" w:rsidR="000B63B3" w:rsidRPr="000A6A2F" w:rsidRDefault="000B63B3" w:rsidP="000B63B3">
            <w:pPr>
              <w:jc w:val="center"/>
              <w:rPr>
                <w:color w:val="000000"/>
                <w:sz w:val="18"/>
                <w:szCs w:val="18"/>
              </w:rPr>
            </w:pPr>
            <w:r w:rsidRPr="005F4635">
              <w:rPr>
                <w:color w:val="000000"/>
                <w:sz w:val="18"/>
                <w:szCs w:val="18"/>
              </w:rPr>
              <w:t>(-1.64)</w:t>
            </w:r>
          </w:p>
        </w:tc>
        <w:tc>
          <w:tcPr>
            <w:tcW w:w="496" w:type="pct"/>
            <w:tcBorders>
              <w:top w:val="nil"/>
              <w:left w:val="nil"/>
              <w:bottom w:val="nil"/>
              <w:right w:val="nil"/>
            </w:tcBorders>
            <w:shd w:val="clear" w:color="000000" w:fill="FFFFFF"/>
            <w:vAlign w:val="bottom"/>
          </w:tcPr>
          <w:p w14:paraId="288754C4" w14:textId="6BC5C18F" w:rsidR="000B63B3" w:rsidRPr="000A6A2F" w:rsidRDefault="000B63B3" w:rsidP="000B63B3">
            <w:pPr>
              <w:jc w:val="center"/>
              <w:rPr>
                <w:color w:val="000000"/>
                <w:sz w:val="18"/>
                <w:szCs w:val="18"/>
              </w:rPr>
            </w:pPr>
            <w:r w:rsidRPr="005F4635">
              <w:rPr>
                <w:color w:val="000000"/>
                <w:sz w:val="18"/>
                <w:szCs w:val="18"/>
              </w:rPr>
              <w:t>(-1.03)</w:t>
            </w:r>
          </w:p>
        </w:tc>
        <w:tc>
          <w:tcPr>
            <w:tcW w:w="490" w:type="pct"/>
            <w:tcBorders>
              <w:top w:val="nil"/>
              <w:left w:val="nil"/>
              <w:bottom w:val="nil"/>
              <w:right w:val="nil"/>
            </w:tcBorders>
            <w:shd w:val="clear" w:color="000000" w:fill="FFFFFF"/>
            <w:vAlign w:val="bottom"/>
          </w:tcPr>
          <w:p w14:paraId="6ACBA06B" w14:textId="1C9F7520" w:rsidR="000B63B3" w:rsidRPr="000A6A2F" w:rsidRDefault="000B63B3" w:rsidP="000B63B3">
            <w:pPr>
              <w:jc w:val="center"/>
              <w:rPr>
                <w:color w:val="000000"/>
                <w:sz w:val="18"/>
                <w:szCs w:val="18"/>
              </w:rPr>
            </w:pPr>
            <w:r w:rsidRPr="005F4635">
              <w:rPr>
                <w:color w:val="000000"/>
                <w:sz w:val="18"/>
                <w:szCs w:val="18"/>
              </w:rPr>
              <w:t>(-1.01)</w:t>
            </w:r>
          </w:p>
        </w:tc>
      </w:tr>
      <w:tr w:rsidR="000B63B3" w14:paraId="0D06A29F" w14:textId="77777777" w:rsidTr="00AF786C">
        <w:trPr>
          <w:trHeight w:hRule="exact" w:val="245"/>
        </w:trPr>
        <w:tc>
          <w:tcPr>
            <w:tcW w:w="1104" w:type="pct"/>
            <w:tcBorders>
              <w:top w:val="nil"/>
              <w:left w:val="nil"/>
              <w:bottom w:val="nil"/>
              <w:right w:val="nil"/>
            </w:tcBorders>
            <w:shd w:val="clear" w:color="000000" w:fill="FFFFFF"/>
            <w:noWrap/>
            <w:vAlign w:val="bottom"/>
            <w:hideMark/>
          </w:tcPr>
          <w:p w14:paraId="6F89FCBD" w14:textId="77777777" w:rsidR="000B63B3" w:rsidRPr="00122F85" w:rsidRDefault="000B63B3" w:rsidP="000B63B3">
            <w:pPr>
              <w:rPr>
                <w:color w:val="000000"/>
                <w:sz w:val="18"/>
                <w:szCs w:val="18"/>
              </w:rPr>
            </w:pPr>
            <w:r>
              <w:rPr>
                <w:color w:val="000000"/>
                <w:sz w:val="18"/>
                <w:szCs w:val="18"/>
              </w:rPr>
              <w:t xml:space="preserve">Industry </w:t>
            </w:r>
            <w:r w:rsidRPr="00122F85">
              <w:rPr>
                <w:color w:val="000000"/>
                <w:sz w:val="18"/>
                <w:szCs w:val="18"/>
              </w:rPr>
              <w:t>Fixed Effects</w:t>
            </w:r>
          </w:p>
        </w:tc>
        <w:tc>
          <w:tcPr>
            <w:tcW w:w="514" w:type="pct"/>
            <w:tcBorders>
              <w:top w:val="nil"/>
              <w:left w:val="nil"/>
              <w:bottom w:val="nil"/>
              <w:right w:val="nil"/>
            </w:tcBorders>
            <w:shd w:val="clear" w:color="000000" w:fill="FFFFFF"/>
            <w:noWrap/>
            <w:vAlign w:val="bottom"/>
            <w:hideMark/>
          </w:tcPr>
          <w:p w14:paraId="1BB1D280" w14:textId="509DF897" w:rsidR="000B63B3" w:rsidRPr="00122F85" w:rsidRDefault="000B63B3" w:rsidP="000B63B3">
            <w:pPr>
              <w:contextualSpacing/>
              <w:jc w:val="center"/>
              <w:rPr>
                <w:color w:val="000000"/>
                <w:sz w:val="18"/>
                <w:szCs w:val="18"/>
              </w:rPr>
            </w:pPr>
            <w:r w:rsidRPr="00BB0E99">
              <w:rPr>
                <w:color w:val="000000"/>
                <w:sz w:val="18"/>
                <w:szCs w:val="18"/>
              </w:rPr>
              <w:t>Yes</w:t>
            </w:r>
          </w:p>
        </w:tc>
        <w:tc>
          <w:tcPr>
            <w:tcW w:w="469" w:type="pct"/>
            <w:tcBorders>
              <w:top w:val="nil"/>
              <w:left w:val="nil"/>
              <w:bottom w:val="nil"/>
              <w:right w:val="nil"/>
            </w:tcBorders>
            <w:shd w:val="clear" w:color="000000" w:fill="FFFFFF"/>
            <w:noWrap/>
          </w:tcPr>
          <w:p w14:paraId="0FE54B73" w14:textId="248BE81A" w:rsidR="000B63B3" w:rsidRPr="00F77DA1" w:rsidRDefault="000B63B3" w:rsidP="000B63B3">
            <w:pPr>
              <w:contextualSpacing/>
              <w:jc w:val="center"/>
              <w:rPr>
                <w:color w:val="000000"/>
                <w:sz w:val="18"/>
                <w:szCs w:val="18"/>
              </w:rPr>
            </w:pPr>
            <w:r w:rsidRPr="00BE23DC">
              <w:rPr>
                <w:color w:val="000000"/>
                <w:sz w:val="18"/>
                <w:szCs w:val="18"/>
              </w:rPr>
              <w:t>Yes</w:t>
            </w:r>
          </w:p>
        </w:tc>
        <w:tc>
          <w:tcPr>
            <w:tcW w:w="436" w:type="pct"/>
            <w:tcBorders>
              <w:top w:val="nil"/>
              <w:left w:val="nil"/>
              <w:bottom w:val="nil"/>
              <w:right w:val="nil"/>
            </w:tcBorders>
            <w:shd w:val="clear" w:color="000000" w:fill="FFFFFF"/>
            <w:noWrap/>
          </w:tcPr>
          <w:p w14:paraId="6A8C312C" w14:textId="26540005" w:rsidR="000B63B3" w:rsidRPr="00F77DA1" w:rsidRDefault="000B63B3" w:rsidP="000B63B3">
            <w:pPr>
              <w:contextualSpacing/>
              <w:jc w:val="center"/>
              <w:rPr>
                <w:color w:val="000000"/>
                <w:sz w:val="18"/>
                <w:szCs w:val="18"/>
              </w:rPr>
            </w:pPr>
            <w:r w:rsidRPr="00BE23DC">
              <w:rPr>
                <w:color w:val="000000"/>
                <w:sz w:val="18"/>
                <w:szCs w:val="18"/>
              </w:rPr>
              <w:t>Yes</w:t>
            </w:r>
          </w:p>
        </w:tc>
        <w:tc>
          <w:tcPr>
            <w:tcW w:w="497" w:type="pct"/>
            <w:tcBorders>
              <w:top w:val="nil"/>
              <w:left w:val="nil"/>
              <w:bottom w:val="nil"/>
              <w:right w:val="single" w:sz="4" w:space="0" w:color="auto"/>
            </w:tcBorders>
            <w:shd w:val="clear" w:color="000000" w:fill="FFFFFF"/>
          </w:tcPr>
          <w:p w14:paraId="1F47603E" w14:textId="0EC5305E" w:rsidR="000B63B3" w:rsidRPr="00BE23DC" w:rsidRDefault="000B63B3" w:rsidP="000B63B3">
            <w:pPr>
              <w:contextualSpacing/>
              <w:jc w:val="center"/>
              <w:rPr>
                <w:color w:val="000000"/>
                <w:sz w:val="18"/>
                <w:szCs w:val="18"/>
              </w:rPr>
            </w:pPr>
            <w:r w:rsidRPr="00BE23DC">
              <w:rPr>
                <w:color w:val="000000"/>
                <w:sz w:val="18"/>
                <w:szCs w:val="18"/>
              </w:rPr>
              <w:t>Yes</w:t>
            </w:r>
          </w:p>
        </w:tc>
        <w:tc>
          <w:tcPr>
            <w:tcW w:w="497" w:type="pct"/>
            <w:tcBorders>
              <w:top w:val="nil"/>
              <w:left w:val="single" w:sz="4" w:space="0" w:color="auto"/>
              <w:bottom w:val="nil"/>
              <w:right w:val="nil"/>
            </w:tcBorders>
            <w:shd w:val="clear" w:color="000000" w:fill="FFFFFF"/>
            <w:noWrap/>
          </w:tcPr>
          <w:p w14:paraId="1043FCA6" w14:textId="35E57677" w:rsidR="000B63B3" w:rsidRPr="00F77DA1" w:rsidRDefault="000B63B3" w:rsidP="000B63B3">
            <w:pPr>
              <w:contextualSpacing/>
              <w:jc w:val="center"/>
              <w:rPr>
                <w:color w:val="000000"/>
                <w:sz w:val="18"/>
                <w:szCs w:val="18"/>
              </w:rPr>
            </w:pPr>
            <w:r w:rsidRPr="00BE23DC">
              <w:rPr>
                <w:color w:val="000000"/>
                <w:sz w:val="18"/>
                <w:szCs w:val="18"/>
              </w:rPr>
              <w:t>Yes</w:t>
            </w:r>
          </w:p>
        </w:tc>
        <w:tc>
          <w:tcPr>
            <w:tcW w:w="496" w:type="pct"/>
            <w:tcBorders>
              <w:top w:val="nil"/>
              <w:left w:val="nil"/>
              <w:bottom w:val="nil"/>
              <w:right w:val="nil"/>
            </w:tcBorders>
            <w:shd w:val="clear" w:color="000000" w:fill="FFFFFF"/>
          </w:tcPr>
          <w:p w14:paraId="1B4022C8" w14:textId="366DC72F" w:rsidR="000B63B3" w:rsidRDefault="000B63B3" w:rsidP="000B63B3">
            <w:pPr>
              <w:contextualSpacing/>
              <w:jc w:val="center"/>
              <w:rPr>
                <w:color w:val="000000"/>
                <w:sz w:val="18"/>
                <w:szCs w:val="18"/>
              </w:rPr>
            </w:pPr>
            <w:r w:rsidRPr="00BE23DC">
              <w:rPr>
                <w:color w:val="000000"/>
                <w:sz w:val="18"/>
                <w:szCs w:val="18"/>
              </w:rPr>
              <w:t>Yes</w:t>
            </w:r>
          </w:p>
        </w:tc>
        <w:tc>
          <w:tcPr>
            <w:tcW w:w="496" w:type="pct"/>
            <w:tcBorders>
              <w:top w:val="nil"/>
              <w:left w:val="nil"/>
              <w:bottom w:val="nil"/>
              <w:right w:val="nil"/>
            </w:tcBorders>
            <w:shd w:val="clear" w:color="000000" w:fill="FFFFFF"/>
          </w:tcPr>
          <w:p w14:paraId="06830829" w14:textId="26C3870D" w:rsidR="000B63B3" w:rsidRPr="00BE23DC" w:rsidRDefault="000B63B3" w:rsidP="000B63B3">
            <w:pPr>
              <w:contextualSpacing/>
              <w:jc w:val="center"/>
              <w:rPr>
                <w:color w:val="000000"/>
                <w:sz w:val="18"/>
                <w:szCs w:val="18"/>
              </w:rPr>
            </w:pPr>
            <w:r w:rsidRPr="00BE23DC">
              <w:rPr>
                <w:color w:val="000000"/>
                <w:sz w:val="18"/>
                <w:szCs w:val="18"/>
              </w:rPr>
              <w:t>Yes</w:t>
            </w:r>
          </w:p>
        </w:tc>
        <w:tc>
          <w:tcPr>
            <w:tcW w:w="490" w:type="pct"/>
            <w:tcBorders>
              <w:top w:val="nil"/>
              <w:left w:val="nil"/>
              <w:bottom w:val="nil"/>
              <w:right w:val="nil"/>
            </w:tcBorders>
            <w:shd w:val="clear" w:color="000000" w:fill="FFFFFF"/>
          </w:tcPr>
          <w:p w14:paraId="6BDCB487" w14:textId="3620CE6C" w:rsidR="000B63B3" w:rsidRDefault="000B63B3" w:rsidP="000B63B3">
            <w:pPr>
              <w:contextualSpacing/>
              <w:jc w:val="center"/>
            </w:pPr>
            <w:r w:rsidRPr="00BE23DC">
              <w:rPr>
                <w:color w:val="000000"/>
                <w:sz w:val="18"/>
                <w:szCs w:val="18"/>
              </w:rPr>
              <w:t>Yes</w:t>
            </w:r>
          </w:p>
        </w:tc>
      </w:tr>
      <w:tr w:rsidR="000B63B3" w14:paraId="77F20E06" w14:textId="77777777" w:rsidTr="00AF786C">
        <w:trPr>
          <w:trHeight w:hRule="exact" w:val="245"/>
        </w:trPr>
        <w:tc>
          <w:tcPr>
            <w:tcW w:w="1104" w:type="pct"/>
            <w:tcBorders>
              <w:top w:val="nil"/>
              <w:left w:val="nil"/>
              <w:bottom w:val="nil"/>
              <w:right w:val="nil"/>
            </w:tcBorders>
            <w:shd w:val="clear" w:color="000000" w:fill="FFFFFF"/>
            <w:noWrap/>
            <w:vAlign w:val="bottom"/>
            <w:hideMark/>
          </w:tcPr>
          <w:p w14:paraId="52995FBD" w14:textId="77777777" w:rsidR="000B63B3" w:rsidRPr="00122F85" w:rsidRDefault="000B63B3" w:rsidP="000B63B3">
            <w:pPr>
              <w:rPr>
                <w:color w:val="000000"/>
                <w:sz w:val="18"/>
                <w:szCs w:val="18"/>
              </w:rPr>
            </w:pPr>
            <w:r>
              <w:rPr>
                <w:color w:val="000000"/>
                <w:sz w:val="18"/>
                <w:szCs w:val="18"/>
              </w:rPr>
              <w:t>NO.</w:t>
            </w:r>
            <w:r w:rsidRPr="00122F85">
              <w:rPr>
                <w:color w:val="000000"/>
                <w:sz w:val="18"/>
                <w:szCs w:val="18"/>
              </w:rPr>
              <w:t xml:space="preserve"> of Obs</w:t>
            </w:r>
            <w:r>
              <w:rPr>
                <w:color w:val="000000"/>
                <w:sz w:val="18"/>
                <w:szCs w:val="18"/>
              </w:rPr>
              <w:t>.</w:t>
            </w:r>
          </w:p>
        </w:tc>
        <w:tc>
          <w:tcPr>
            <w:tcW w:w="514" w:type="pct"/>
            <w:tcBorders>
              <w:top w:val="nil"/>
              <w:left w:val="nil"/>
              <w:bottom w:val="nil"/>
              <w:right w:val="nil"/>
            </w:tcBorders>
            <w:shd w:val="clear" w:color="auto" w:fill="auto"/>
            <w:noWrap/>
            <w:vAlign w:val="bottom"/>
            <w:hideMark/>
          </w:tcPr>
          <w:p w14:paraId="60FAB56B" w14:textId="2E1E75A8" w:rsidR="000B63B3" w:rsidRPr="00122F85" w:rsidRDefault="000B63B3" w:rsidP="000B63B3">
            <w:pPr>
              <w:jc w:val="center"/>
              <w:rPr>
                <w:color w:val="000000"/>
                <w:sz w:val="18"/>
                <w:szCs w:val="18"/>
              </w:rPr>
            </w:pPr>
            <w:r w:rsidRPr="00BB09BE">
              <w:rPr>
                <w:color w:val="000000"/>
                <w:sz w:val="18"/>
                <w:szCs w:val="18"/>
              </w:rPr>
              <w:t>177</w:t>
            </w:r>
          </w:p>
        </w:tc>
        <w:tc>
          <w:tcPr>
            <w:tcW w:w="469" w:type="pct"/>
            <w:tcBorders>
              <w:top w:val="nil"/>
              <w:left w:val="nil"/>
              <w:bottom w:val="nil"/>
              <w:right w:val="nil"/>
            </w:tcBorders>
            <w:shd w:val="clear" w:color="000000" w:fill="FFFFFF"/>
            <w:noWrap/>
            <w:vAlign w:val="bottom"/>
          </w:tcPr>
          <w:p w14:paraId="0D0EA8F5" w14:textId="7F9179BC" w:rsidR="000B63B3" w:rsidRDefault="000B63B3" w:rsidP="000B63B3">
            <w:pPr>
              <w:jc w:val="center"/>
            </w:pPr>
            <w:r w:rsidRPr="00EA14B9">
              <w:rPr>
                <w:color w:val="000000"/>
                <w:sz w:val="18"/>
                <w:szCs w:val="18"/>
              </w:rPr>
              <w:t>177</w:t>
            </w:r>
          </w:p>
        </w:tc>
        <w:tc>
          <w:tcPr>
            <w:tcW w:w="436" w:type="pct"/>
            <w:tcBorders>
              <w:top w:val="nil"/>
              <w:left w:val="nil"/>
              <w:bottom w:val="nil"/>
              <w:right w:val="nil"/>
            </w:tcBorders>
            <w:shd w:val="clear" w:color="000000" w:fill="FFFFFF"/>
            <w:noWrap/>
            <w:vAlign w:val="bottom"/>
          </w:tcPr>
          <w:p w14:paraId="067485BD" w14:textId="0AF80ACD" w:rsidR="000B63B3" w:rsidRDefault="000B63B3" w:rsidP="000B63B3">
            <w:pPr>
              <w:jc w:val="center"/>
            </w:pPr>
            <w:r w:rsidRPr="00EA14B9">
              <w:rPr>
                <w:color w:val="000000"/>
                <w:sz w:val="18"/>
                <w:szCs w:val="18"/>
              </w:rPr>
              <w:t>177</w:t>
            </w:r>
          </w:p>
        </w:tc>
        <w:tc>
          <w:tcPr>
            <w:tcW w:w="497" w:type="pct"/>
            <w:tcBorders>
              <w:top w:val="nil"/>
              <w:left w:val="nil"/>
              <w:bottom w:val="nil"/>
              <w:right w:val="single" w:sz="4" w:space="0" w:color="auto"/>
            </w:tcBorders>
            <w:vAlign w:val="bottom"/>
          </w:tcPr>
          <w:p w14:paraId="3F3B691E" w14:textId="3DDD2DA3" w:rsidR="000B63B3" w:rsidRDefault="000B63B3" w:rsidP="000B63B3">
            <w:pPr>
              <w:jc w:val="center"/>
            </w:pPr>
            <w:r w:rsidRPr="00EA14B9">
              <w:rPr>
                <w:color w:val="000000"/>
                <w:sz w:val="18"/>
                <w:szCs w:val="18"/>
              </w:rPr>
              <w:t>177</w:t>
            </w:r>
          </w:p>
        </w:tc>
        <w:tc>
          <w:tcPr>
            <w:tcW w:w="497" w:type="pct"/>
            <w:tcBorders>
              <w:top w:val="nil"/>
              <w:left w:val="single" w:sz="4" w:space="0" w:color="auto"/>
              <w:bottom w:val="nil"/>
              <w:right w:val="nil"/>
            </w:tcBorders>
            <w:shd w:val="clear" w:color="auto" w:fill="auto"/>
            <w:noWrap/>
            <w:vAlign w:val="bottom"/>
          </w:tcPr>
          <w:p w14:paraId="653C8C59" w14:textId="47233574" w:rsidR="000B63B3" w:rsidRDefault="000B63B3" w:rsidP="000B63B3">
            <w:pPr>
              <w:jc w:val="center"/>
            </w:pPr>
            <w:r w:rsidRPr="001D6803">
              <w:rPr>
                <w:color w:val="000000"/>
                <w:sz w:val="18"/>
                <w:szCs w:val="18"/>
              </w:rPr>
              <w:t>168</w:t>
            </w:r>
          </w:p>
        </w:tc>
        <w:tc>
          <w:tcPr>
            <w:tcW w:w="496" w:type="pct"/>
            <w:tcBorders>
              <w:top w:val="nil"/>
              <w:left w:val="nil"/>
              <w:bottom w:val="nil"/>
              <w:right w:val="nil"/>
            </w:tcBorders>
            <w:vAlign w:val="bottom"/>
          </w:tcPr>
          <w:p w14:paraId="5EE1141D" w14:textId="257DBFC5" w:rsidR="000B63B3" w:rsidRDefault="000B63B3" w:rsidP="000B63B3">
            <w:pPr>
              <w:jc w:val="center"/>
              <w:rPr>
                <w:color w:val="000000"/>
                <w:sz w:val="18"/>
                <w:szCs w:val="18"/>
              </w:rPr>
            </w:pPr>
            <w:r w:rsidRPr="001D6803">
              <w:rPr>
                <w:color w:val="000000"/>
                <w:sz w:val="18"/>
                <w:szCs w:val="18"/>
              </w:rPr>
              <w:t>168</w:t>
            </w:r>
          </w:p>
        </w:tc>
        <w:tc>
          <w:tcPr>
            <w:tcW w:w="496" w:type="pct"/>
            <w:tcBorders>
              <w:top w:val="nil"/>
              <w:left w:val="nil"/>
              <w:bottom w:val="nil"/>
              <w:right w:val="nil"/>
            </w:tcBorders>
            <w:vAlign w:val="bottom"/>
          </w:tcPr>
          <w:p w14:paraId="7BCD77F2" w14:textId="2BA4A647" w:rsidR="000B63B3" w:rsidRPr="00BB09BE" w:rsidRDefault="000B63B3" w:rsidP="000B63B3">
            <w:pPr>
              <w:jc w:val="center"/>
              <w:rPr>
                <w:color w:val="000000"/>
                <w:sz w:val="18"/>
                <w:szCs w:val="18"/>
              </w:rPr>
            </w:pPr>
            <w:r w:rsidRPr="001D6803">
              <w:rPr>
                <w:color w:val="000000"/>
                <w:sz w:val="18"/>
                <w:szCs w:val="18"/>
              </w:rPr>
              <w:t>168</w:t>
            </w:r>
          </w:p>
        </w:tc>
        <w:tc>
          <w:tcPr>
            <w:tcW w:w="490" w:type="pct"/>
            <w:tcBorders>
              <w:top w:val="nil"/>
              <w:left w:val="nil"/>
              <w:bottom w:val="nil"/>
              <w:right w:val="nil"/>
            </w:tcBorders>
            <w:vAlign w:val="bottom"/>
          </w:tcPr>
          <w:p w14:paraId="147F6FD6" w14:textId="668BB8AC" w:rsidR="000B63B3" w:rsidRDefault="000B63B3" w:rsidP="000B63B3">
            <w:pPr>
              <w:jc w:val="center"/>
            </w:pPr>
            <w:r w:rsidRPr="001D6803">
              <w:rPr>
                <w:color w:val="000000"/>
                <w:sz w:val="18"/>
                <w:szCs w:val="18"/>
              </w:rPr>
              <w:t>168</w:t>
            </w:r>
          </w:p>
        </w:tc>
      </w:tr>
      <w:tr w:rsidR="000B63B3" w:rsidRPr="000A6A2F" w14:paraId="14319EA9" w14:textId="77777777" w:rsidTr="00AF786C">
        <w:trPr>
          <w:trHeight w:hRule="exact" w:val="245"/>
        </w:trPr>
        <w:tc>
          <w:tcPr>
            <w:tcW w:w="1104" w:type="pct"/>
            <w:tcBorders>
              <w:top w:val="nil"/>
              <w:left w:val="nil"/>
              <w:bottom w:val="single" w:sz="4" w:space="0" w:color="auto"/>
              <w:right w:val="nil"/>
            </w:tcBorders>
            <w:shd w:val="clear" w:color="000000" w:fill="FFFFFF"/>
            <w:noWrap/>
            <w:vAlign w:val="bottom"/>
            <w:hideMark/>
          </w:tcPr>
          <w:p w14:paraId="1C10FF9B" w14:textId="77777777" w:rsidR="000B63B3" w:rsidRPr="00122F85" w:rsidRDefault="000B63B3" w:rsidP="000B63B3">
            <w:pPr>
              <w:rPr>
                <w:color w:val="000000"/>
                <w:sz w:val="18"/>
                <w:szCs w:val="18"/>
              </w:rPr>
            </w:pPr>
            <w:r w:rsidRPr="00122F85">
              <w:rPr>
                <w:color w:val="000000"/>
                <w:sz w:val="18"/>
                <w:szCs w:val="18"/>
              </w:rPr>
              <w:lastRenderedPageBreak/>
              <w:t>R</w:t>
            </w:r>
            <w:r w:rsidRPr="00122F85">
              <w:rPr>
                <w:color w:val="000000"/>
                <w:sz w:val="18"/>
                <w:szCs w:val="18"/>
                <w:vertAlign w:val="superscript"/>
              </w:rPr>
              <w:t>2</w:t>
            </w:r>
            <w:r w:rsidRPr="00122F85">
              <w:rPr>
                <w:color w:val="000000"/>
                <w:sz w:val="18"/>
                <w:szCs w:val="18"/>
                <w:vertAlign w:val="subscript"/>
              </w:rPr>
              <w:t>Adj</w:t>
            </w:r>
            <w:r w:rsidRPr="00122F85">
              <w:rPr>
                <w:color w:val="000000"/>
                <w:sz w:val="18"/>
                <w:szCs w:val="18"/>
              </w:rPr>
              <w:t xml:space="preserve"> </w:t>
            </w:r>
          </w:p>
        </w:tc>
        <w:tc>
          <w:tcPr>
            <w:tcW w:w="514" w:type="pct"/>
            <w:tcBorders>
              <w:top w:val="nil"/>
              <w:left w:val="nil"/>
              <w:bottom w:val="single" w:sz="4" w:space="0" w:color="auto"/>
              <w:right w:val="nil"/>
            </w:tcBorders>
            <w:shd w:val="clear" w:color="000000" w:fill="FFFFFF"/>
            <w:noWrap/>
            <w:vAlign w:val="bottom"/>
            <w:hideMark/>
          </w:tcPr>
          <w:p w14:paraId="532AA7DD" w14:textId="1A7AE432" w:rsidR="000B63B3" w:rsidRPr="000A6A2F" w:rsidRDefault="000B63B3" w:rsidP="000B63B3">
            <w:pPr>
              <w:jc w:val="center"/>
              <w:rPr>
                <w:color w:val="000000"/>
                <w:sz w:val="18"/>
                <w:szCs w:val="18"/>
              </w:rPr>
            </w:pPr>
            <w:r w:rsidRPr="000A6A2F">
              <w:rPr>
                <w:color w:val="000000"/>
                <w:sz w:val="18"/>
                <w:szCs w:val="18"/>
              </w:rPr>
              <w:t>28.7%</w:t>
            </w:r>
          </w:p>
        </w:tc>
        <w:tc>
          <w:tcPr>
            <w:tcW w:w="469" w:type="pct"/>
            <w:tcBorders>
              <w:top w:val="nil"/>
              <w:left w:val="nil"/>
              <w:bottom w:val="single" w:sz="4" w:space="0" w:color="auto"/>
              <w:right w:val="nil"/>
            </w:tcBorders>
            <w:shd w:val="clear" w:color="000000" w:fill="FFFFFF"/>
            <w:noWrap/>
            <w:vAlign w:val="bottom"/>
          </w:tcPr>
          <w:p w14:paraId="267698DC" w14:textId="68C3045B" w:rsidR="000B63B3" w:rsidRPr="000A6A2F" w:rsidRDefault="000B63B3" w:rsidP="000B63B3">
            <w:pPr>
              <w:jc w:val="center"/>
              <w:rPr>
                <w:color w:val="000000"/>
                <w:sz w:val="18"/>
                <w:szCs w:val="18"/>
              </w:rPr>
            </w:pPr>
            <w:r w:rsidRPr="00EA14B9">
              <w:rPr>
                <w:color w:val="000000"/>
                <w:sz w:val="18"/>
                <w:szCs w:val="18"/>
              </w:rPr>
              <w:t>36.8%</w:t>
            </w:r>
          </w:p>
        </w:tc>
        <w:tc>
          <w:tcPr>
            <w:tcW w:w="436" w:type="pct"/>
            <w:tcBorders>
              <w:top w:val="nil"/>
              <w:left w:val="nil"/>
              <w:bottom w:val="single" w:sz="4" w:space="0" w:color="auto"/>
              <w:right w:val="nil"/>
            </w:tcBorders>
            <w:shd w:val="clear" w:color="000000" w:fill="FFFFFF"/>
            <w:noWrap/>
            <w:vAlign w:val="bottom"/>
          </w:tcPr>
          <w:p w14:paraId="2ED30604" w14:textId="1C8B0581" w:rsidR="000B63B3" w:rsidRPr="000A6A2F" w:rsidRDefault="000B63B3" w:rsidP="000B63B3">
            <w:pPr>
              <w:jc w:val="center"/>
              <w:rPr>
                <w:color w:val="000000"/>
                <w:sz w:val="18"/>
                <w:szCs w:val="18"/>
              </w:rPr>
            </w:pPr>
            <w:r w:rsidRPr="00EA14B9">
              <w:rPr>
                <w:color w:val="000000"/>
                <w:sz w:val="18"/>
                <w:szCs w:val="18"/>
              </w:rPr>
              <w:t>37.1%</w:t>
            </w:r>
          </w:p>
        </w:tc>
        <w:tc>
          <w:tcPr>
            <w:tcW w:w="497" w:type="pct"/>
            <w:tcBorders>
              <w:top w:val="nil"/>
              <w:left w:val="nil"/>
              <w:bottom w:val="single" w:sz="4" w:space="0" w:color="auto"/>
              <w:right w:val="single" w:sz="4" w:space="0" w:color="auto"/>
            </w:tcBorders>
            <w:shd w:val="clear" w:color="000000" w:fill="FFFFFF"/>
            <w:vAlign w:val="bottom"/>
          </w:tcPr>
          <w:p w14:paraId="709A95FA" w14:textId="692C957D" w:rsidR="000B63B3" w:rsidRPr="000A6A2F" w:rsidRDefault="000B63B3" w:rsidP="000B63B3">
            <w:pPr>
              <w:jc w:val="center"/>
              <w:rPr>
                <w:color w:val="000000"/>
                <w:sz w:val="18"/>
                <w:szCs w:val="18"/>
              </w:rPr>
            </w:pPr>
            <w:r w:rsidRPr="00EA14B9">
              <w:rPr>
                <w:color w:val="000000"/>
                <w:sz w:val="18"/>
                <w:szCs w:val="18"/>
              </w:rPr>
              <w:t>28.0%</w:t>
            </w:r>
          </w:p>
        </w:tc>
        <w:tc>
          <w:tcPr>
            <w:tcW w:w="497" w:type="pct"/>
            <w:tcBorders>
              <w:top w:val="nil"/>
              <w:left w:val="single" w:sz="4" w:space="0" w:color="auto"/>
              <w:bottom w:val="single" w:sz="4" w:space="0" w:color="auto"/>
              <w:right w:val="nil"/>
            </w:tcBorders>
            <w:shd w:val="clear" w:color="000000" w:fill="FFFFFF"/>
            <w:noWrap/>
            <w:vAlign w:val="bottom"/>
          </w:tcPr>
          <w:p w14:paraId="75787F71" w14:textId="5314D91E" w:rsidR="000B63B3" w:rsidRPr="000A6A2F" w:rsidRDefault="000B63B3" w:rsidP="000B63B3">
            <w:pPr>
              <w:jc w:val="center"/>
              <w:rPr>
                <w:sz w:val="18"/>
                <w:szCs w:val="18"/>
              </w:rPr>
            </w:pPr>
            <w:r w:rsidRPr="001D6803">
              <w:rPr>
                <w:color w:val="000000"/>
                <w:sz w:val="18"/>
                <w:szCs w:val="18"/>
              </w:rPr>
              <w:t>17.2%</w:t>
            </w:r>
          </w:p>
        </w:tc>
        <w:tc>
          <w:tcPr>
            <w:tcW w:w="496" w:type="pct"/>
            <w:tcBorders>
              <w:top w:val="nil"/>
              <w:left w:val="nil"/>
              <w:bottom w:val="single" w:sz="4" w:space="0" w:color="auto"/>
              <w:right w:val="nil"/>
            </w:tcBorders>
            <w:shd w:val="clear" w:color="000000" w:fill="FFFFFF"/>
            <w:vAlign w:val="bottom"/>
          </w:tcPr>
          <w:p w14:paraId="2ABE1A59" w14:textId="06B58B5C" w:rsidR="000B63B3" w:rsidRPr="000A6A2F" w:rsidRDefault="000B63B3" w:rsidP="000B63B3">
            <w:pPr>
              <w:jc w:val="center"/>
              <w:rPr>
                <w:sz w:val="18"/>
                <w:szCs w:val="18"/>
              </w:rPr>
            </w:pPr>
            <w:r w:rsidRPr="001D6803">
              <w:rPr>
                <w:color w:val="000000"/>
                <w:sz w:val="18"/>
                <w:szCs w:val="18"/>
              </w:rPr>
              <w:t>17.9%</w:t>
            </w:r>
          </w:p>
        </w:tc>
        <w:tc>
          <w:tcPr>
            <w:tcW w:w="496" w:type="pct"/>
            <w:tcBorders>
              <w:top w:val="nil"/>
              <w:left w:val="nil"/>
              <w:bottom w:val="single" w:sz="4" w:space="0" w:color="auto"/>
              <w:right w:val="nil"/>
            </w:tcBorders>
            <w:shd w:val="clear" w:color="000000" w:fill="FFFFFF"/>
            <w:vAlign w:val="bottom"/>
          </w:tcPr>
          <w:p w14:paraId="5A058B64" w14:textId="2B3562BC" w:rsidR="000B63B3" w:rsidRPr="000A6A2F" w:rsidRDefault="000B63B3" w:rsidP="000B63B3">
            <w:pPr>
              <w:jc w:val="center"/>
              <w:rPr>
                <w:sz w:val="18"/>
                <w:szCs w:val="18"/>
              </w:rPr>
            </w:pPr>
            <w:r w:rsidRPr="001D6803">
              <w:rPr>
                <w:color w:val="000000"/>
                <w:sz w:val="18"/>
                <w:szCs w:val="18"/>
              </w:rPr>
              <w:t>17.3%</w:t>
            </w:r>
          </w:p>
        </w:tc>
        <w:tc>
          <w:tcPr>
            <w:tcW w:w="490" w:type="pct"/>
            <w:tcBorders>
              <w:top w:val="nil"/>
              <w:left w:val="nil"/>
              <w:bottom w:val="single" w:sz="4" w:space="0" w:color="auto"/>
              <w:right w:val="nil"/>
            </w:tcBorders>
            <w:shd w:val="clear" w:color="000000" w:fill="FFFFFF"/>
            <w:vAlign w:val="bottom"/>
          </w:tcPr>
          <w:p w14:paraId="21C16AF9" w14:textId="3A198277" w:rsidR="000B63B3" w:rsidRPr="000A6A2F" w:rsidRDefault="000B63B3" w:rsidP="000B63B3">
            <w:pPr>
              <w:jc w:val="center"/>
              <w:rPr>
                <w:sz w:val="18"/>
                <w:szCs w:val="18"/>
              </w:rPr>
            </w:pPr>
            <w:r w:rsidRPr="001D6803">
              <w:rPr>
                <w:color w:val="000000"/>
                <w:sz w:val="18"/>
                <w:szCs w:val="18"/>
              </w:rPr>
              <w:t>17.2%</w:t>
            </w:r>
          </w:p>
        </w:tc>
      </w:tr>
    </w:tbl>
    <w:p w14:paraId="024285F2" w14:textId="77777777" w:rsidR="00D862E5" w:rsidRDefault="00D862E5" w:rsidP="00D862E5">
      <w:pPr>
        <w:spacing w:line="271" w:lineRule="auto"/>
        <w:ind w:right="21"/>
        <w:jc w:val="both"/>
        <w:rPr>
          <w:w w:val="105"/>
          <w:sz w:val="18"/>
          <w:szCs w:val="18"/>
        </w:rPr>
      </w:pPr>
      <w:r w:rsidRPr="00033024">
        <w:rPr>
          <w:w w:val="105"/>
          <w:sz w:val="18"/>
          <w:szCs w:val="18"/>
          <w:highlight w:val="yellow"/>
        </w:rPr>
        <w:t>(Source: table created by authors.)</w:t>
      </w:r>
    </w:p>
    <w:p w14:paraId="51D984FC" w14:textId="2D27B802" w:rsidR="007C659B" w:rsidRDefault="007C659B" w:rsidP="007C659B">
      <w:pPr>
        <w:spacing w:before="160" w:line="276" w:lineRule="auto"/>
        <w:ind w:left="118" w:right="120"/>
        <w:jc w:val="both"/>
      </w:pPr>
    </w:p>
    <w:p w14:paraId="5F7F681C" w14:textId="1B010C25" w:rsidR="00E50F99" w:rsidRDefault="00E50F99">
      <w:pPr>
        <w:rPr>
          <w:rFonts w:eastAsiaTheme="minorEastAsia"/>
          <w:b/>
          <w:bCs/>
          <w:color w:val="000000" w:themeColor="text1"/>
          <w:sz w:val="20"/>
          <w:szCs w:val="20"/>
          <w:lang w:eastAsia="zh-CN"/>
        </w:rPr>
      </w:pPr>
    </w:p>
    <w:p w14:paraId="671D4FE6" w14:textId="72AECA60" w:rsidR="00237122" w:rsidRDefault="00237122" w:rsidP="00237122">
      <w:pPr>
        <w:pStyle w:val="Caption"/>
        <w:rPr>
          <w:sz w:val="24"/>
          <w:szCs w:val="24"/>
        </w:rPr>
      </w:pPr>
      <w:r>
        <w:t xml:space="preserve">Figure </w:t>
      </w:r>
      <w:r w:rsidR="00221BB7">
        <w:t>A1</w:t>
      </w:r>
    </w:p>
    <w:p w14:paraId="687B6979" w14:textId="3B73DCA1" w:rsidR="00237122" w:rsidRDefault="00237122" w:rsidP="00237122">
      <w:pPr>
        <w:spacing w:before="160" w:line="276" w:lineRule="auto"/>
        <w:ind w:left="118" w:right="120"/>
        <w:jc w:val="both"/>
      </w:pPr>
      <w:r w:rsidRPr="00237122">
        <w:rPr>
          <w:noProof/>
          <w:lang w:val="en-IN" w:eastAsia="en-IN"/>
        </w:rPr>
        <w:drawing>
          <wp:inline distT="0" distB="0" distL="0" distR="0" wp14:anchorId="4CE5197B" wp14:editId="377FC34B">
            <wp:extent cx="5727700" cy="25393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2539365"/>
                    </a:xfrm>
                    <a:prstGeom prst="rect">
                      <a:avLst/>
                    </a:prstGeom>
                  </pic:spPr>
                </pic:pic>
              </a:graphicData>
            </a:graphic>
          </wp:inline>
        </w:drawing>
      </w:r>
    </w:p>
    <w:p w14:paraId="4D19458B" w14:textId="2A27399E" w:rsidR="00D862E5" w:rsidRDefault="00D862E5" w:rsidP="00D862E5">
      <w:pPr>
        <w:spacing w:line="271" w:lineRule="auto"/>
        <w:ind w:left="142" w:right="21"/>
        <w:jc w:val="both"/>
        <w:rPr>
          <w:w w:val="105"/>
          <w:sz w:val="18"/>
          <w:szCs w:val="18"/>
        </w:rPr>
      </w:pPr>
      <w:r w:rsidRPr="00033024">
        <w:rPr>
          <w:w w:val="105"/>
          <w:sz w:val="18"/>
          <w:szCs w:val="18"/>
          <w:highlight w:val="yellow"/>
        </w:rPr>
        <w:t>(Source: figure created by authors.)</w:t>
      </w:r>
    </w:p>
    <w:p w14:paraId="66E3D1CB" w14:textId="14E6F265" w:rsidR="00237122" w:rsidRDefault="00CA4B21" w:rsidP="00CA4B21">
      <w:pPr>
        <w:spacing w:before="160"/>
        <w:ind w:left="119" w:right="119"/>
        <w:contextualSpacing/>
        <w:jc w:val="both"/>
        <w:rPr>
          <w:sz w:val="18"/>
          <w:szCs w:val="18"/>
        </w:rPr>
      </w:pPr>
      <w:r w:rsidRPr="00CA4B21">
        <w:rPr>
          <w:sz w:val="18"/>
          <w:szCs w:val="18"/>
        </w:rPr>
        <w:t>Thi</w:t>
      </w:r>
      <w:r>
        <w:rPr>
          <w:sz w:val="18"/>
          <w:szCs w:val="18"/>
        </w:rPr>
        <w:t>s figure shows the average monthly returns (the solid line) of the Chinese IPO firms up to 36 months post listing; and the buy-and-hold-abnormal returns and cumulative abnormal returns (the dotted lines) up to 36 months post listing.</w:t>
      </w:r>
    </w:p>
    <w:p w14:paraId="5B4251B4" w14:textId="77777777" w:rsidR="00CA4B21" w:rsidRPr="00CA4B21" w:rsidRDefault="00CA4B21" w:rsidP="00CA4B21">
      <w:pPr>
        <w:spacing w:before="160"/>
        <w:ind w:left="119" w:right="119"/>
        <w:contextualSpacing/>
        <w:jc w:val="both"/>
        <w:rPr>
          <w:sz w:val="18"/>
          <w:szCs w:val="18"/>
        </w:rPr>
      </w:pPr>
    </w:p>
    <w:p w14:paraId="49E543D3" w14:textId="77777777" w:rsidR="006664E5" w:rsidRDefault="006664E5" w:rsidP="00EE4B67">
      <w:pPr>
        <w:pStyle w:val="Caption"/>
      </w:pPr>
    </w:p>
    <w:p w14:paraId="5F224467" w14:textId="608A1526" w:rsidR="00237122" w:rsidRPr="00EE4B67" w:rsidRDefault="00EE4B67" w:rsidP="00EE4B67">
      <w:pPr>
        <w:pStyle w:val="Caption"/>
      </w:pPr>
      <w:r w:rsidRPr="00EE4B67">
        <w:t xml:space="preserve">Figure </w:t>
      </w:r>
      <w:r w:rsidR="00221BB7">
        <w:t>A2</w:t>
      </w:r>
    </w:p>
    <w:p w14:paraId="6A8F1241" w14:textId="778FFD22" w:rsidR="00237122" w:rsidRDefault="00237122" w:rsidP="00237122">
      <w:pPr>
        <w:spacing w:before="160" w:line="276" w:lineRule="auto"/>
        <w:ind w:left="118" w:right="120"/>
        <w:jc w:val="both"/>
      </w:pPr>
      <w:r w:rsidRPr="00237122">
        <w:rPr>
          <w:noProof/>
          <w:lang w:val="en-IN" w:eastAsia="en-IN"/>
        </w:rPr>
        <w:drawing>
          <wp:inline distT="0" distB="0" distL="0" distR="0" wp14:anchorId="3C338FA3" wp14:editId="4E4992C2">
            <wp:extent cx="5727700" cy="3101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101340"/>
                    </a:xfrm>
                    <a:prstGeom prst="rect">
                      <a:avLst/>
                    </a:prstGeom>
                  </pic:spPr>
                </pic:pic>
              </a:graphicData>
            </a:graphic>
          </wp:inline>
        </w:drawing>
      </w:r>
    </w:p>
    <w:p w14:paraId="5D8DBAEA" w14:textId="039AB467" w:rsidR="00D862E5" w:rsidRDefault="00D862E5" w:rsidP="00D862E5">
      <w:pPr>
        <w:spacing w:line="271" w:lineRule="auto"/>
        <w:ind w:left="142" w:right="21"/>
        <w:jc w:val="both"/>
        <w:rPr>
          <w:w w:val="105"/>
          <w:sz w:val="18"/>
          <w:szCs w:val="18"/>
        </w:rPr>
      </w:pPr>
      <w:r w:rsidRPr="00033024">
        <w:rPr>
          <w:w w:val="105"/>
          <w:sz w:val="18"/>
          <w:szCs w:val="18"/>
          <w:highlight w:val="yellow"/>
        </w:rPr>
        <w:t>(Source: figure created by authors.)</w:t>
      </w:r>
    </w:p>
    <w:p w14:paraId="105EE75D" w14:textId="68A5FF80" w:rsidR="00CA4B21" w:rsidRDefault="00CA4B21" w:rsidP="00CA4B21">
      <w:pPr>
        <w:spacing w:before="160"/>
        <w:ind w:left="119" w:right="119"/>
        <w:contextualSpacing/>
        <w:jc w:val="both"/>
        <w:rPr>
          <w:sz w:val="18"/>
          <w:szCs w:val="18"/>
        </w:rPr>
      </w:pPr>
      <w:r w:rsidRPr="00CA4B21">
        <w:rPr>
          <w:sz w:val="18"/>
          <w:szCs w:val="18"/>
        </w:rPr>
        <w:t>Thi</w:t>
      </w:r>
      <w:r>
        <w:rPr>
          <w:sz w:val="18"/>
          <w:szCs w:val="18"/>
        </w:rPr>
        <w:t xml:space="preserve">s figure shows the buy-and-hold-abnormal returns of the Chinese IPO firms and the sub-samples of </w:t>
      </w:r>
      <w:r w:rsidR="00E905FA">
        <w:rPr>
          <w:sz w:val="18"/>
          <w:szCs w:val="18"/>
        </w:rPr>
        <w:t>s</w:t>
      </w:r>
      <w:r>
        <w:rPr>
          <w:sz w:val="18"/>
          <w:szCs w:val="18"/>
        </w:rPr>
        <w:t>tate</w:t>
      </w:r>
      <w:r w:rsidR="00FC402C">
        <w:rPr>
          <w:sz w:val="18"/>
          <w:szCs w:val="18"/>
        </w:rPr>
        <w:t>-o</w:t>
      </w:r>
      <w:r>
        <w:rPr>
          <w:sz w:val="18"/>
          <w:szCs w:val="18"/>
        </w:rPr>
        <w:t xml:space="preserve">wned </w:t>
      </w:r>
      <w:r w:rsidR="00E905FA">
        <w:rPr>
          <w:sz w:val="18"/>
          <w:szCs w:val="18"/>
        </w:rPr>
        <w:t>e</w:t>
      </w:r>
      <w:r>
        <w:rPr>
          <w:sz w:val="18"/>
          <w:szCs w:val="18"/>
        </w:rPr>
        <w:t>nterprises (SOEs) and non-SOEs (Private Companies) up to 36 months post listing.</w:t>
      </w:r>
    </w:p>
    <w:p w14:paraId="69EEE754" w14:textId="77777777" w:rsidR="00237122" w:rsidRDefault="00237122" w:rsidP="00237122">
      <w:pPr>
        <w:spacing w:before="160" w:line="276" w:lineRule="auto"/>
        <w:ind w:left="118" w:right="120"/>
        <w:jc w:val="both"/>
      </w:pPr>
    </w:p>
    <w:p w14:paraId="1ECE1B4B" w14:textId="22BE2CA2" w:rsidR="00237122" w:rsidRPr="00EE4B67" w:rsidRDefault="00EE4B67" w:rsidP="00EE4B67">
      <w:pPr>
        <w:pStyle w:val="Caption"/>
      </w:pPr>
      <w:r w:rsidRPr="00EE4B67">
        <w:t xml:space="preserve">Figure </w:t>
      </w:r>
      <w:r w:rsidR="00221BB7">
        <w:t>A3</w:t>
      </w:r>
    </w:p>
    <w:p w14:paraId="63F9C231" w14:textId="5E1EE92B" w:rsidR="00237122" w:rsidRDefault="00237122" w:rsidP="00237122">
      <w:pPr>
        <w:pStyle w:val="BodyText"/>
      </w:pPr>
      <w:r w:rsidRPr="00237122">
        <w:rPr>
          <w:noProof/>
          <w:lang w:val="en-IN" w:eastAsia="en-IN"/>
        </w:rPr>
        <w:lastRenderedPageBreak/>
        <w:drawing>
          <wp:inline distT="0" distB="0" distL="0" distR="0" wp14:anchorId="62E3F34E" wp14:editId="67CB110E">
            <wp:extent cx="5727700" cy="3086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086735"/>
                    </a:xfrm>
                    <a:prstGeom prst="rect">
                      <a:avLst/>
                    </a:prstGeom>
                  </pic:spPr>
                </pic:pic>
              </a:graphicData>
            </a:graphic>
          </wp:inline>
        </w:drawing>
      </w:r>
    </w:p>
    <w:p w14:paraId="2148968D" w14:textId="189C19F9" w:rsidR="00D862E5" w:rsidRDefault="00D862E5" w:rsidP="00D862E5">
      <w:pPr>
        <w:spacing w:line="271" w:lineRule="auto"/>
        <w:ind w:left="142" w:right="21"/>
        <w:jc w:val="both"/>
        <w:rPr>
          <w:w w:val="105"/>
          <w:sz w:val="18"/>
          <w:szCs w:val="18"/>
        </w:rPr>
      </w:pPr>
      <w:r w:rsidRPr="00033024">
        <w:rPr>
          <w:w w:val="105"/>
          <w:sz w:val="18"/>
          <w:szCs w:val="18"/>
          <w:highlight w:val="yellow"/>
        </w:rPr>
        <w:t>(Source: figure created by authors.)</w:t>
      </w:r>
    </w:p>
    <w:p w14:paraId="3FFF68F9" w14:textId="2CC2103F" w:rsidR="00CA4B21" w:rsidRDefault="00CA4B21" w:rsidP="00CA4B21">
      <w:pPr>
        <w:spacing w:before="160"/>
        <w:ind w:left="119" w:right="119"/>
        <w:contextualSpacing/>
        <w:jc w:val="both"/>
        <w:rPr>
          <w:sz w:val="18"/>
          <w:szCs w:val="18"/>
        </w:rPr>
      </w:pPr>
      <w:r w:rsidRPr="00CA4B21">
        <w:rPr>
          <w:sz w:val="18"/>
          <w:szCs w:val="18"/>
        </w:rPr>
        <w:t>Thi</w:t>
      </w:r>
      <w:r>
        <w:rPr>
          <w:sz w:val="18"/>
          <w:szCs w:val="18"/>
        </w:rPr>
        <w:t xml:space="preserve">s figure shows the cumulative abnormal returns of the Chinese IPO firms and the sub-samples of </w:t>
      </w:r>
      <w:r w:rsidR="00E905FA">
        <w:rPr>
          <w:sz w:val="18"/>
          <w:szCs w:val="18"/>
        </w:rPr>
        <w:t>s</w:t>
      </w:r>
      <w:r>
        <w:rPr>
          <w:sz w:val="18"/>
          <w:szCs w:val="18"/>
        </w:rPr>
        <w:t>tate</w:t>
      </w:r>
      <w:r w:rsidR="00E905FA">
        <w:rPr>
          <w:sz w:val="18"/>
          <w:szCs w:val="18"/>
        </w:rPr>
        <w:t>-o</w:t>
      </w:r>
      <w:r>
        <w:rPr>
          <w:sz w:val="18"/>
          <w:szCs w:val="18"/>
        </w:rPr>
        <w:t xml:space="preserve">wned </w:t>
      </w:r>
      <w:r w:rsidR="00E905FA">
        <w:rPr>
          <w:sz w:val="18"/>
          <w:szCs w:val="18"/>
        </w:rPr>
        <w:t>e</w:t>
      </w:r>
      <w:r>
        <w:rPr>
          <w:sz w:val="18"/>
          <w:szCs w:val="18"/>
        </w:rPr>
        <w:t>nterprises (SOEs) and non-SOEs (Private Companies) up to 36 months post listing.</w:t>
      </w:r>
    </w:p>
    <w:p w14:paraId="1CCFC2DC" w14:textId="10BD88FE" w:rsidR="007F2D97" w:rsidRDefault="007F2D97">
      <w:pPr>
        <w:rPr>
          <w:rFonts w:eastAsiaTheme="minorEastAsia"/>
          <w:b/>
          <w:bCs/>
          <w:color w:val="000000" w:themeColor="text1"/>
          <w:sz w:val="20"/>
          <w:szCs w:val="20"/>
          <w:lang w:eastAsia="zh-CN"/>
        </w:rPr>
      </w:pPr>
      <w:r>
        <w:br w:type="page"/>
      </w:r>
    </w:p>
    <w:p w14:paraId="0FBE76AF" w14:textId="5ED3F40C" w:rsidR="007F2D97" w:rsidRPr="00737628" w:rsidRDefault="00693890" w:rsidP="007F2D97">
      <w:pPr>
        <w:pStyle w:val="Heading1"/>
        <w:jc w:val="center"/>
        <w:rPr>
          <w:sz w:val="24"/>
          <w:szCs w:val="24"/>
        </w:rPr>
      </w:pPr>
      <w:r>
        <w:rPr>
          <w:sz w:val="24"/>
          <w:szCs w:val="24"/>
        </w:rPr>
        <w:lastRenderedPageBreak/>
        <w:t>Definition of</w:t>
      </w:r>
      <w:r w:rsidR="007F2D97" w:rsidRPr="00737628">
        <w:rPr>
          <w:sz w:val="24"/>
          <w:szCs w:val="24"/>
        </w:rPr>
        <w:t xml:space="preserve"> </w:t>
      </w:r>
      <w:r w:rsidR="007F2D97">
        <w:rPr>
          <w:sz w:val="24"/>
          <w:szCs w:val="24"/>
        </w:rPr>
        <w:t>Variables</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5811"/>
      </w:tblGrid>
      <w:tr w:rsidR="007F2D97" w:rsidRPr="001351A4" w14:paraId="2B9D97B6" w14:textId="77777777" w:rsidTr="00D5704B">
        <w:trPr>
          <w:trHeight w:val="308"/>
        </w:trPr>
        <w:tc>
          <w:tcPr>
            <w:tcW w:w="2694" w:type="dxa"/>
            <w:shd w:val="clear" w:color="auto" w:fill="D0CECE"/>
          </w:tcPr>
          <w:p w14:paraId="18DBD2D8" w14:textId="77777777" w:rsidR="007F2D97" w:rsidRPr="001351A4" w:rsidRDefault="007F2D97" w:rsidP="00221BB7">
            <w:pPr>
              <w:pStyle w:val="TableParagraph"/>
              <w:spacing w:line="263" w:lineRule="exact"/>
              <w:ind w:left="102"/>
              <w:rPr>
                <w:b/>
                <w:i/>
                <w:sz w:val="20"/>
                <w:szCs w:val="20"/>
              </w:rPr>
            </w:pPr>
            <w:r>
              <w:rPr>
                <w:b/>
                <w:i/>
                <w:color w:val="212121"/>
                <w:sz w:val="20"/>
                <w:szCs w:val="20"/>
              </w:rPr>
              <w:t>Variable</w:t>
            </w:r>
          </w:p>
        </w:tc>
        <w:tc>
          <w:tcPr>
            <w:tcW w:w="5811" w:type="dxa"/>
            <w:shd w:val="clear" w:color="auto" w:fill="D0CECE"/>
          </w:tcPr>
          <w:p w14:paraId="443475F2" w14:textId="77777777" w:rsidR="007F2D97" w:rsidRPr="001351A4" w:rsidRDefault="007F2D97" w:rsidP="00221BB7">
            <w:pPr>
              <w:pStyle w:val="TableParagraph"/>
              <w:spacing w:line="263" w:lineRule="exact"/>
              <w:ind w:left="103"/>
              <w:rPr>
                <w:b/>
                <w:i/>
                <w:sz w:val="20"/>
                <w:szCs w:val="20"/>
              </w:rPr>
            </w:pPr>
            <w:r>
              <w:rPr>
                <w:b/>
                <w:i/>
                <w:color w:val="212121"/>
                <w:sz w:val="20"/>
                <w:szCs w:val="20"/>
              </w:rPr>
              <w:t>Construction</w:t>
            </w:r>
          </w:p>
        </w:tc>
      </w:tr>
      <w:tr w:rsidR="007F2D97" w:rsidRPr="00737628" w14:paraId="517F1879" w14:textId="77777777" w:rsidTr="00221BB7">
        <w:trPr>
          <w:trHeight w:val="213"/>
        </w:trPr>
        <w:tc>
          <w:tcPr>
            <w:tcW w:w="2694" w:type="dxa"/>
          </w:tcPr>
          <w:p w14:paraId="57D1EFF1"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UP</w:t>
            </w:r>
          </w:p>
        </w:tc>
        <w:tc>
          <w:tcPr>
            <w:tcW w:w="5811" w:type="dxa"/>
            <w:vAlign w:val="bottom"/>
          </w:tcPr>
          <w:p w14:paraId="2BEECDB0" w14:textId="77777777" w:rsidR="007F2D97" w:rsidRDefault="007F2D97" w:rsidP="00221BB7">
            <w:pPr>
              <w:pStyle w:val="TableParagraph"/>
              <w:spacing w:before="1"/>
              <w:ind w:left="103" w:right="138"/>
              <w:jc w:val="both"/>
              <w:rPr>
                <w:color w:val="212121"/>
                <w:sz w:val="24"/>
                <w:szCs w:val="24"/>
              </w:rPr>
            </w:pPr>
            <w:r>
              <w:rPr>
                <w:color w:val="212121"/>
                <w:sz w:val="24"/>
                <w:szCs w:val="24"/>
              </w:rPr>
              <w:t>IPO underpricing, calculated as the initial trading day return:</w:t>
            </w:r>
          </w:p>
          <w:p w14:paraId="0355AA50" w14:textId="77777777" w:rsidR="007F2D97" w:rsidRPr="0004678A" w:rsidRDefault="007F2D97" w:rsidP="00221BB7">
            <w:pPr>
              <w:pStyle w:val="BodyText"/>
              <w:spacing w:before="120"/>
              <w:ind w:left="142" w:right="113" w:firstLine="448"/>
              <w:contextualSpacing/>
              <w:jc w:val="center"/>
              <w:rPr>
                <w:color w:val="212121"/>
                <w:sz w:val="24"/>
                <w:szCs w:val="24"/>
              </w:rPr>
            </w:pPr>
            <w:r>
              <w:rPr>
                <w:color w:val="212121"/>
                <w:sz w:val="24"/>
                <w:szCs w:val="24"/>
              </w:rPr>
              <w:t xml:space="preserve"> </w:t>
            </w:r>
            <w:r w:rsidRPr="00737628">
              <w:rPr>
                <w:rFonts w:ascii="Cambria Math" w:hAnsi="Cambria Math" w:cs="Cambria Math"/>
                <w:color w:val="212121"/>
                <w:sz w:val="24"/>
                <w:szCs w:val="24"/>
              </w:rPr>
              <w:t>𝑈𝑃</w:t>
            </w:r>
            <w:r w:rsidRPr="00737628">
              <w:rPr>
                <w:rFonts w:ascii="Cambria Math" w:hAnsi="Cambria Math" w:cs="Cambria Math"/>
                <w:color w:val="212121"/>
                <w:sz w:val="24"/>
                <w:szCs w:val="24"/>
                <w:vertAlign w:val="subscript"/>
              </w:rPr>
              <w:t>𝑖</w:t>
            </w:r>
            <w:r w:rsidRPr="00737628">
              <w:rPr>
                <w:color w:val="212121"/>
                <w:sz w:val="24"/>
                <w:szCs w:val="24"/>
              </w:rPr>
              <w:t xml:space="preserve"> = (</w:t>
            </w:r>
            <w:r w:rsidRPr="00737628">
              <w:rPr>
                <w:rFonts w:ascii="Cambria Math" w:hAnsi="Cambria Math" w:cs="Cambria Math"/>
                <w:color w:val="212121"/>
                <w:sz w:val="24"/>
                <w:szCs w:val="24"/>
              </w:rPr>
              <w:t>𝑃</w:t>
            </w:r>
            <w:r w:rsidRPr="00737628">
              <w:rPr>
                <w:rFonts w:ascii="Cambria Math" w:hAnsi="Cambria Math" w:cs="Cambria Math"/>
                <w:color w:val="212121"/>
                <w:sz w:val="24"/>
                <w:szCs w:val="24"/>
                <w:vertAlign w:val="subscript"/>
              </w:rPr>
              <w:t>𝑖</w:t>
            </w:r>
            <w:r w:rsidRPr="00737628">
              <w:rPr>
                <w:color w:val="212121"/>
                <w:sz w:val="24"/>
                <w:szCs w:val="24"/>
                <w:vertAlign w:val="subscript"/>
              </w:rPr>
              <w:t>1</w:t>
            </w:r>
            <w:r w:rsidRPr="00737628">
              <w:rPr>
                <w:color w:val="212121"/>
                <w:sz w:val="24"/>
                <w:szCs w:val="24"/>
              </w:rPr>
              <w:t xml:space="preserve"> − </w:t>
            </w:r>
            <w:r w:rsidRPr="00CB7FAB">
              <w:rPr>
                <w:i/>
                <w:iCs/>
                <w:color w:val="212121"/>
                <w:sz w:val="24"/>
                <w:szCs w:val="24"/>
              </w:rPr>
              <w:t>P</w:t>
            </w:r>
            <w:r w:rsidRPr="00CB7FAB">
              <w:rPr>
                <w:rFonts w:ascii="Cambria Math" w:hAnsi="Cambria Math" w:cs="Cambria Math"/>
                <w:i/>
                <w:iCs/>
                <w:color w:val="212121"/>
                <w:sz w:val="24"/>
                <w:szCs w:val="24"/>
                <w:vertAlign w:val="subscript"/>
              </w:rPr>
              <w:t>𝑖</w:t>
            </w:r>
            <w:r w:rsidRPr="00CB7FAB">
              <w:rPr>
                <w:i/>
                <w:iCs/>
                <w:color w:val="212121"/>
                <w:sz w:val="24"/>
                <w:szCs w:val="24"/>
                <w:vertAlign w:val="subscript"/>
              </w:rPr>
              <w:t>0</w:t>
            </w:r>
            <w:r w:rsidRPr="00737628">
              <w:rPr>
                <w:color w:val="212121"/>
                <w:sz w:val="24"/>
                <w:szCs w:val="24"/>
              </w:rPr>
              <w:t>)</w:t>
            </w:r>
            <w:r>
              <w:rPr>
                <w:color w:val="212121"/>
                <w:sz w:val="24"/>
                <w:szCs w:val="24"/>
              </w:rPr>
              <w:t xml:space="preserve"> /</w:t>
            </w:r>
            <w:r w:rsidRPr="00737628">
              <w:rPr>
                <w:color w:val="212121"/>
                <w:sz w:val="24"/>
                <w:szCs w:val="24"/>
              </w:rPr>
              <w:t xml:space="preserve"> </w:t>
            </w:r>
            <w:r w:rsidRPr="00737628">
              <w:rPr>
                <w:rFonts w:ascii="Cambria Math" w:hAnsi="Cambria Math" w:cs="Cambria Math"/>
                <w:color w:val="212121"/>
                <w:sz w:val="24"/>
                <w:szCs w:val="24"/>
              </w:rPr>
              <w:t>𝑃</w:t>
            </w:r>
            <w:r w:rsidRPr="00737628">
              <w:rPr>
                <w:rFonts w:ascii="Cambria Math" w:hAnsi="Cambria Math" w:cs="Cambria Math"/>
                <w:color w:val="212121"/>
                <w:sz w:val="24"/>
                <w:szCs w:val="24"/>
                <w:vertAlign w:val="subscript"/>
              </w:rPr>
              <w:t>𝑖</w:t>
            </w:r>
            <w:r w:rsidRPr="00737628">
              <w:rPr>
                <w:color w:val="212121"/>
                <w:sz w:val="24"/>
                <w:szCs w:val="24"/>
                <w:vertAlign w:val="subscript"/>
              </w:rPr>
              <w:t>0</w:t>
            </w:r>
            <w:r>
              <w:rPr>
                <w:color w:val="212121"/>
                <w:sz w:val="24"/>
                <w:szCs w:val="24"/>
                <w:vertAlign w:val="subscript"/>
              </w:rPr>
              <w:t xml:space="preserve"> </w:t>
            </w:r>
          </w:p>
          <w:p w14:paraId="08737C95" w14:textId="77777777" w:rsidR="007F2D97" w:rsidRDefault="007F2D97" w:rsidP="00221BB7">
            <w:pPr>
              <w:pStyle w:val="TableParagraph"/>
              <w:spacing w:before="1"/>
              <w:ind w:left="139" w:right="138"/>
              <w:jc w:val="both"/>
              <w:rPr>
                <w:color w:val="212121"/>
                <w:sz w:val="24"/>
                <w:szCs w:val="24"/>
              </w:rPr>
            </w:pPr>
            <w:r>
              <w:rPr>
                <w:color w:val="212121"/>
                <w:sz w:val="24"/>
                <w:szCs w:val="24"/>
              </w:rPr>
              <w:t>w</w:t>
            </w:r>
            <w:r w:rsidRPr="00737628">
              <w:rPr>
                <w:color w:val="212121"/>
                <w:sz w:val="24"/>
                <w:szCs w:val="24"/>
              </w:rPr>
              <w:t xml:space="preserve">here </w:t>
            </w:r>
            <w:proofErr w:type="spellStart"/>
            <w:r w:rsidRPr="00737628">
              <w:rPr>
                <w:i/>
                <w:iCs/>
                <w:color w:val="212121"/>
                <w:sz w:val="24"/>
                <w:szCs w:val="24"/>
              </w:rPr>
              <w:t>UP</w:t>
            </w:r>
            <w:r w:rsidRPr="00737628">
              <w:rPr>
                <w:i/>
                <w:iCs/>
                <w:color w:val="212121"/>
                <w:sz w:val="24"/>
                <w:szCs w:val="24"/>
                <w:vertAlign w:val="subscript"/>
              </w:rPr>
              <w:t>i</w:t>
            </w:r>
            <w:proofErr w:type="spellEnd"/>
            <w:r w:rsidRPr="00737628">
              <w:rPr>
                <w:color w:val="212121"/>
                <w:sz w:val="24"/>
                <w:szCs w:val="24"/>
              </w:rPr>
              <w:t xml:space="preserve"> denotes the underpricing of IPO firm </w:t>
            </w:r>
            <w:proofErr w:type="spellStart"/>
            <w:r w:rsidRPr="00737628">
              <w:rPr>
                <w:i/>
                <w:iCs/>
                <w:color w:val="212121"/>
                <w:sz w:val="24"/>
                <w:szCs w:val="24"/>
              </w:rPr>
              <w:t>i</w:t>
            </w:r>
            <w:proofErr w:type="spellEnd"/>
            <w:r w:rsidRPr="00737628">
              <w:rPr>
                <w:color w:val="212121"/>
                <w:sz w:val="24"/>
                <w:szCs w:val="24"/>
              </w:rPr>
              <w:t xml:space="preserve"> on its initial listing day; </w:t>
            </w:r>
            <w:r w:rsidRPr="00737628">
              <w:rPr>
                <w:i/>
                <w:iCs/>
                <w:color w:val="212121"/>
                <w:sz w:val="24"/>
                <w:szCs w:val="24"/>
              </w:rPr>
              <w:t>P</w:t>
            </w:r>
            <w:r w:rsidRPr="00737628">
              <w:rPr>
                <w:i/>
                <w:iCs/>
                <w:color w:val="212121"/>
                <w:sz w:val="24"/>
                <w:szCs w:val="24"/>
                <w:vertAlign w:val="subscript"/>
              </w:rPr>
              <w:t>i1</w:t>
            </w:r>
            <w:r w:rsidRPr="00737628">
              <w:rPr>
                <w:color w:val="212121"/>
                <w:sz w:val="24"/>
                <w:szCs w:val="24"/>
              </w:rPr>
              <w:t xml:space="preserve"> denotes the close price of IPO firm </w:t>
            </w:r>
            <w:proofErr w:type="spellStart"/>
            <w:r w:rsidRPr="00737628">
              <w:rPr>
                <w:i/>
                <w:iCs/>
                <w:color w:val="212121"/>
                <w:sz w:val="24"/>
                <w:szCs w:val="24"/>
              </w:rPr>
              <w:t>i</w:t>
            </w:r>
            <w:proofErr w:type="spellEnd"/>
            <w:r w:rsidRPr="00737628">
              <w:rPr>
                <w:color w:val="212121"/>
                <w:sz w:val="24"/>
                <w:szCs w:val="24"/>
              </w:rPr>
              <w:t xml:space="preserve"> at the end of the first trading day; </w:t>
            </w:r>
            <w:r w:rsidRPr="00737628">
              <w:rPr>
                <w:i/>
                <w:iCs/>
                <w:color w:val="212121"/>
                <w:sz w:val="24"/>
                <w:szCs w:val="24"/>
              </w:rPr>
              <w:t>P</w:t>
            </w:r>
            <w:r w:rsidRPr="00737628">
              <w:rPr>
                <w:i/>
                <w:iCs/>
                <w:color w:val="212121"/>
                <w:sz w:val="24"/>
                <w:szCs w:val="24"/>
                <w:vertAlign w:val="subscript"/>
              </w:rPr>
              <w:t>i0</w:t>
            </w:r>
            <w:r w:rsidRPr="00737628">
              <w:rPr>
                <w:color w:val="212121"/>
                <w:sz w:val="24"/>
                <w:szCs w:val="24"/>
              </w:rPr>
              <w:t xml:space="preserve"> denotes offering price of IPO firm </w:t>
            </w:r>
            <w:proofErr w:type="spellStart"/>
            <w:r w:rsidRPr="00737628">
              <w:rPr>
                <w:i/>
                <w:iCs/>
                <w:color w:val="212121"/>
                <w:sz w:val="24"/>
                <w:szCs w:val="24"/>
              </w:rPr>
              <w:t>i</w:t>
            </w:r>
            <w:proofErr w:type="spellEnd"/>
          </w:p>
        </w:tc>
      </w:tr>
      <w:tr w:rsidR="007F2D97" w:rsidRPr="00737628" w14:paraId="781B12CE" w14:textId="77777777" w:rsidTr="00221BB7">
        <w:trPr>
          <w:trHeight w:val="280"/>
        </w:trPr>
        <w:tc>
          <w:tcPr>
            <w:tcW w:w="2694" w:type="dxa"/>
          </w:tcPr>
          <w:p w14:paraId="13DACA94" w14:textId="77777777" w:rsidR="007F2D97" w:rsidRPr="007F4C81" w:rsidRDefault="007F2D97" w:rsidP="00221BB7">
            <w:pPr>
              <w:pStyle w:val="TableParagraph"/>
              <w:spacing w:before="1"/>
              <w:ind w:left="102"/>
              <w:jc w:val="both"/>
              <w:rPr>
                <w:i/>
                <w:iCs/>
                <w:sz w:val="24"/>
                <w:szCs w:val="24"/>
              </w:rPr>
            </w:pPr>
            <w:r w:rsidRPr="007F4C81">
              <w:rPr>
                <w:i/>
                <w:iCs/>
                <w:sz w:val="24"/>
                <w:szCs w:val="24"/>
              </w:rPr>
              <w:t>MUP</w:t>
            </w:r>
          </w:p>
        </w:tc>
        <w:tc>
          <w:tcPr>
            <w:tcW w:w="5811" w:type="dxa"/>
          </w:tcPr>
          <w:p w14:paraId="4B9A4377" w14:textId="77777777" w:rsidR="007F2D97" w:rsidRPr="00737628" w:rsidRDefault="007F2D97" w:rsidP="00221BB7">
            <w:pPr>
              <w:pStyle w:val="TableParagraph"/>
              <w:spacing w:before="1"/>
              <w:ind w:left="103" w:right="138"/>
              <w:jc w:val="both"/>
              <w:rPr>
                <w:sz w:val="24"/>
                <w:szCs w:val="24"/>
              </w:rPr>
            </w:pPr>
            <w:r>
              <w:rPr>
                <w:color w:val="212121"/>
                <w:sz w:val="24"/>
                <w:szCs w:val="24"/>
              </w:rPr>
              <w:t>Market adjusted underpricing, calculated as subtracting the market index return on IPO first trading day from the underpricing of the IPO share</w:t>
            </w:r>
          </w:p>
        </w:tc>
      </w:tr>
      <w:tr w:rsidR="007F2D97" w:rsidRPr="00737628" w14:paraId="54F5AC6C" w14:textId="77777777" w:rsidTr="00221BB7">
        <w:trPr>
          <w:trHeight w:val="213"/>
        </w:trPr>
        <w:tc>
          <w:tcPr>
            <w:tcW w:w="2694" w:type="dxa"/>
          </w:tcPr>
          <w:p w14:paraId="41AD5C3A"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DTA</w:t>
            </w:r>
          </w:p>
        </w:tc>
        <w:tc>
          <w:tcPr>
            <w:tcW w:w="5811" w:type="dxa"/>
          </w:tcPr>
          <w:p w14:paraId="32B7EC6C" w14:textId="068C0452" w:rsidR="007F2D97" w:rsidRDefault="007F2D97" w:rsidP="00221BB7">
            <w:pPr>
              <w:pStyle w:val="TableParagraph"/>
              <w:spacing w:before="1"/>
              <w:ind w:left="103" w:right="138"/>
              <w:jc w:val="both"/>
              <w:rPr>
                <w:color w:val="212121"/>
                <w:sz w:val="24"/>
                <w:szCs w:val="24"/>
              </w:rPr>
            </w:pPr>
            <w:r>
              <w:rPr>
                <w:color w:val="212121"/>
                <w:sz w:val="24"/>
                <w:szCs w:val="24"/>
              </w:rPr>
              <w:t xml:space="preserve">Discretionary total accrual following Teoh </w:t>
            </w:r>
            <w:r w:rsidRPr="001C624D">
              <w:rPr>
                <w:i/>
                <w:iCs/>
                <w:color w:val="212121"/>
                <w:sz w:val="24"/>
                <w:szCs w:val="24"/>
              </w:rPr>
              <w:t>et al.</w:t>
            </w:r>
            <w:r>
              <w:rPr>
                <w:color w:val="212121"/>
                <w:sz w:val="24"/>
                <w:szCs w:val="24"/>
              </w:rPr>
              <w:t xml:space="preserve"> (1998a), refer to </w:t>
            </w:r>
            <w:r w:rsidR="006664E5">
              <w:rPr>
                <w:color w:val="212121"/>
                <w:sz w:val="24"/>
                <w:szCs w:val="24"/>
              </w:rPr>
              <w:t>Construction of Earnings Quality Measures below</w:t>
            </w:r>
          </w:p>
        </w:tc>
      </w:tr>
      <w:tr w:rsidR="007F2D97" w:rsidRPr="00737628" w14:paraId="1686DA44" w14:textId="77777777" w:rsidTr="00221BB7">
        <w:trPr>
          <w:trHeight w:val="213"/>
        </w:trPr>
        <w:tc>
          <w:tcPr>
            <w:tcW w:w="2694" w:type="dxa"/>
          </w:tcPr>
          <w:p w14:paraId="6FE4861F"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DCA</w:t>
            </w:r>
          </w:p>
        </w:tc>
        <w:tc>
          <w:tcPr>
            <w:tcW w:w="5811" w:type="dxa"/>
          </w:tcPr>
          <w:p w14:paraId="2CFA39C4" w14:textId="4CB815B2" w:rsidR="007F2D97" w:rsidRDefault="007F2D97" w:rsidP="00221BB7">
            <w:pPr>
              <w:pStyle w:val="TableParagraph"/>
              <w:spacing w:before="1"/>
              <w:ind w:left="103" w:right="138"/>
              <w:jc w:val="both"/>
              <w:rPr>
                <w:color w:val="212121"/>
                <w:sz w:val="24"/>
                <w:szCs w:val="24"/>
              </w:rPr>
            </w:pPr>
            <w:r>
              <w:rPr>
                <w:color w:val="212121"/>
                <w:sz w:val="24"/>
                <w:szCs w:val="24"/>
              </w:rPr>
              <w:t>Discretionary current accrual following Teoh</w:t>
            </w:r>
            <w:r w:rsidRPr="001C624D">
              <w:rPr>
                <w:i/>
                <w:iCs/>
                <w:color w:val="212121"/>
                <w:sz w:val="24"/>
                <w:szCs w:val="24"/>
              </w:rPr>
              <w:t xml:space="preserve"> et al.</w:t>
            </w:r>
            <w:r>
              <w:rPr>
                <w:color w:val="212121"/>
                <w:sz w:val="24"/>
                <w:szCs w:val="24"/>
              </w:rPr>
              <w:t xml:space="preserve"> (1998a), refer to </w:t>
            </w:r>
            <w:r w:rsidR="006664E5">
              <w:rPr>
                <w:color w:val="212121"/>
                <w:sz w:val="24"/>
                <w:szCs w:val="24"/>
              </w:rPr>
              <w:t>Construction of Earnings Quality Measures below</w:t>
            </w:r>
          </w:p>
        </w:tc>
      </w:tr>
      <w:tr w:rsidR="007F2D97" w:rsidRPr="00737628" w14:paraId="0126C44A" w14:textId="77777777" w:rsidTr="00221BB7">
        <w:trPr>
          <w:trHeight w:val="213"/>
        </w:trPr>
        <w:tc>
          <w:tcPr>
            <w:tcW w:w="2694" w:type="dxa"/>
          </w:tcPr>
          <w:p w14:paraId="4E700FCF"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DNA</w:t>
            </w:r>
          </w:p>
        </w:tc>
        <w:tc>
          <w:tcPr>
            <w:tcW w:w="5811" w:type="dxa"/>
          </w:tcPr>
          <w:p w14:paraId="3C1B5F60" w14:textId="27C21682" w:rsidR="007F2D97" w:rsidRDefault="007F2D97" w:rsidP="00221BB7">
            <w:pPr>
              <w:pStyle w:val="TableParagraph"/>
              <w:spacing w:before="1"/>
              <w:ind w:left="103" w:right="138"/>
              <w:jc w:val="both"/>
              <w:rPr>
                <w:color w:val="212121"/>
                <w:sz w:val="24"/>
                <w:szCs w:val="24"/>
              </w:rPr>
            </w:pPr>
            <w:r>
              <w:rPr>
                <w:color w:val="212121"/>
                <w:sz w:val="24"/>
                <w:szCs w:val="24"/>
              </w:rPr>
              <w:t>Discretionary non-current accrual following Teoh</w:t>
            </w:r>
            <w:r w:rsidRPr="001C624D">
              <w:rPr>
                <w:i/>
                <w:iCs/>
                <w:color w:val="212121"/>
                <w:sz w:val="24"/>
                <w:szCs w:val="24"/>
              </w:rPr>
              <w:t xml:space="preserve"> et al.</w:t>
            </w:r>
            <w:r>
              <w:rPr>
                <w:color w:val="212121"/>
                <w:sz w:val="24"/>
                <w:szCs w:val="24"/>
              </w:rPr>
              <w:t xml:space="preserve"> (1998a), refer to </w:t>
            </w:r>
            <w:r w:rsidR="006664E5">
              <w:rPr>
                <w:color w:val="212121"/>
                <w:sz w:val="24"/>
                <w:szCs w:val="24"/>
              </w:rPr>
              <w:t>Construction of Earnings Quality Measures below</w:t>
            </w:r>
          </w:p>
        </w:tc>
      </w:tr>
      <w:tr w:rsidR="007F2D97" w:rsidRPr="00737628" w14:paraId="02BA1A03" w14:textId="77777777" w:rsidTr="00221BB7">
        <w:trPr>
          <w:trHeight w:val="213"/>
        </w:trPr>
        <w:tc>
          <w:tcPr>
            <w:tcW w:w="2694" w:type="dxa"/>
          </w:tcPr>
          <w:p w14:paraId="4744F943"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ADTA</w:t>
            </w:r>
          </w:p>
        </w:tc>
        <w:tc>
          <w:tcPr>
            <w:tcW w:w="5811" w:type="dxa"/>
          </w:tcPr>
          <w:p w14:paraId="3C1B69E4" w14:textId="2B644380" w:rsidR="007F2D97" w:rsidRDefault="007F2D97" w:rsidP="00221BB7">
            <w:pPr>
              <w:pStyle w:val="TableParagraph"/>
              <w:spacing w:before="1"/>
              <w:ind w:left="103" w:right="138"/>
              <w:jc w:val="both"/>
              <w:rPr>
                <w:color w:val="212121"/>
                <w:sz w:val="24"/>
                <w:szCs w:val="24"/>
              </w:rPr>
            </w:pPr>
            <w:r>
              <w:rPr>
                <w:color w:val="212121"/>
                <w:sz w:val="24"/>
                <w:szCs w:val="24"/>
              </w:rPr>
              <w:t>Absolute value of discretionary total accrual (</w:t>
            </w:r>
            <w:r w:rsidRPr="00EA6962">
              <w:rPr>
                <w:i/>
                <w:iCs/>
                <w:color w:val="212121"/>
                <w:sz w:val="24"/>
                <w:szCs w:val="24"/>
              </w:rPr>
              <w:t>DTA</w:t>
            </w:r>
            <w:r w:rsidRPr="00383308">
              <w:rPr>
                <w:color w:val="212121"/>
                <w:sz w:val="24"/>
                <w:szCs w:val="24"/>
              </w:rPr>
              <w:t>)</w:t>
            </w:r>
            <w:r>
              <w:rPr>
                <w:color w:val="212121"/>
                <w:sz w:val="24"/>
                <w:szCs w:val="24"/>
              </w:rPr>
              <w:t xml:space="preserve">, refer to </w:t>
            </w:r>
            <w:r w:rsidR="006664E5">
              <w:rPr>
                <w:color w:val="212121"/>
                <w:sz w:val="24"/>
                <w:szCs w:val="24"/>
              </w:rPr>
              <w:t>Construction of Earnings Quality Measures below</w:t>
            </w:r>
          </w:p>
        </w:tc>
      </w:tr>
      <w:tr w:rsidR="007F2D97" w:rsidRPr="00737628" w14:paraId="7F014090" w14:textId="77777777" w:rsidTr="00221BB7">
        <w:trPr>
          <w:trHeight w:val="213"/>
        </w:trPr>
        <w:tc>
          <w:tcPr>
            <w:tcW w:w="2694" w:type="dxa"/>
          </w:tcPr>
          <w:p w14:paraId="388491D3" w14:textId="77777777" w:rsidR="007F2D97" w:rsidRDefault="007F2D97" w:rsidP="00221BB7">
            <w:pPr>
              <w:pStyle w:val="TableParagraph"/>
              <w:spacing w:before="1"/>
              <w:ind w:left="102"/>
              <w:jc w:val="both"/>
              <w:rPr>
                <w:i/>
                <w:iCs/>
                <w:color w:val="212121"/>
                <w:sz w:val="24"/>
                <w:szCs w:val="24"/>
              </w:rPr>
            </w:pPr>
            <w:r>
              <w:rPr>
                <w:i/>
                <w:iCs/>
                <w:color w:val="212121"/>
                <w:sz w:val="24"/>
                <w:szCs w:val="24"/>
              </w:rPr>
              <w:t>CFA</w:t>
            </w:r>
          </w:p>
        </w:tc>
        <w:tc>
          <w:tcPr>
            <w:tcW w:w="5811" w:type="dxa"/>
          </w:tcPr>
          <w:p w14:paraId="50DB0FFD" w14:textId="47EEE2E0" w:rsidR="007F2D97" w:rsidRDefault="007F2D97" w:rsidP="00221BB7">
            <w:pPr>
              <w:pStyle w:val="TableParagraph"/>
              <w:spacing w:before="1"/>
              <w:ind w:left="103" w:right="138"/>
              <w:jc w:val="both"/>
              <w:rPr>
                <w:color w:val="212121"/>
                <w:sz w:val="24"/>
                <w:szCs w:val="24"/>
              </w:rPr>
            </w:pPr>
            <w:r>
              <w:rPr>
                <w:color w:val="212121"/>
                <w:sz w:val="24"/>
                <w:szCs w:val="24"/>
              </w:rPr>
              <w:t xml:space="preserve">Cash flow accrual following </w:t>
            </w:r>
            <w:proofErr w:type="spellStart"/>
            <w:r>
              <w:rPr>
                <w:color w:val="212121"/>
                <w:sz w:val="24"/>
                <w:szCs w:val="24"/>
              </w:rPr>
              <w:t>Dechow</w:t>
            </w:r>
            <w:proofErr w:type="spellEnd"/>
            <w:r>
              <w:rPr>
                <w:color w:val="212121"/>
                <w:sz w:val="24"/>
                <w:szCs w:val="24"/>
              </w:rPr>
              <w:t xml:space="preserve"> and </w:t>
            </w:r>
            <w:proofErr w:type="spellStart"/>
            <w:r>
              <w:rPr>
                <w:color w:val="212121"/>
                <w:sz w:val="24"/>
                <w:szCs w:val="24"/>
              </w:rPr>
              <w:t>Dichev</w:t>
            </w:r>
            <w:proofErr w:type="spellEnd"/>
            <w:r>
              <w:rPr>
                <w:color w:val="212121"/>
                <w:sz w:val="24"/>
                <w:szCs w:val="24"/>
              </w:rPr>
              <w:t xml:space="preserve"> (2002), refer to </w:t>
            </w:r>
            <w:r w:rsidR="006664E5">
              <w:rPr>
                <w:color w:val="212121"/>
                <w:sz w:val="24"/>
                <w:szCs w:val="24"/>
              </w:rPr>
              <w:t>Construction of Earnings Quality Measures below</w:t>
            </w:r>
          </w:p>
        </w:tc>
      </w:tr>
      <w:tr w:rsidR="007F2D97" w:rsidRPr="00737628" w14:paraId="144937DC" w14:textId="77777777" w:rsidTr="00221BB7">
        <w:trPr>
          <w:trHeight w:val="213"/>
        </w:trPr>
        <w:tc>
          <w:tcPr>
            <w:tcW w:w="2694" w:type="dxa"/>
          </w:tcPr>
          <w:p w14:paraId="6E16C47A" w14:textId="77777777" w:rsidR="007F2D97" w:rsidRDefault="007F2D97" w:rsidP="00221BB7">
            <w:pPr>
              <w:pStyle w:val="TableParagraph"/>
              <w:spacing w:before="1"/>
              <w:ind w:left="102"/>
              <w:jc w:val="both"/>
              <w:rPr>
                <w:i/>
                <w:iCs/>
                <w:color w:val="212121"/>
                <w:sz w:val="24"/>
                <w:szCs w:val="24"/>
              </w:rPr>
            </w:pPr>
            <w:r>
              <w:rPr>
                <w:i/>
                <w:iCs/>
                <w:color w:val="212121"/>
                <w:sz w:val="24"/>
                <w:szCs w:val="24"/>
              </w:rPr>
              <w:t>CDFO</w:t>
            </w:r>
          </w:p>
        </w:tc>
        <w:tc>
          <w:tcPr>
            <w:tcW w:w="5811" w:type="dxa"/>
          </w:tcPr>
          <w:p w14:paraId="7A7C795F" w14:textId="567966EA" w:rsidR="007F2D97" w:rsidRDefault="007F2D97" w:rsidP="00221BB7">
            <w:pPr>
              <w:pStyle w:val="TableParagraph"/>
              <w:spacing w:before="1"/>
              <w:ind w:left="103" w:right="138"/>
              <w:jc w:val="both"/>
              <w:rPr>
                <w:color w:val="212121"/>
                <w:sz w:val="24"/>
                <w:szCs w:val="24"/>
              </w:rPr>
            </w:pPr>
            <w:r>
              <w:rPr>
                <w:color w:val="212121"/>
                <w:sz w:val="24"/>
                <w:szCs w:val="24"/>
              </w:rPr>
              <w:t xml:space="preserve">Discretionary cash flow following Francis </w:t>
            </w:r>
            <w:r w:rsidRPr="001C624D">
              <w:rPr>
                <w:i/>
                <w:iCs/>
                <w:color w:val="212121"/>
                <w:sz w:val="24"/>
                <w:szCs w:val="24"/>
              </w:rPr>
              <w:t>et al.</w:t>
            </w:r>
            <w:r>
              <w:rPr>
                <w:color w:val="212121"/>
                <w:sz w:val="24"/>
                <w:szCs w:val="24"/>
              </w:rPr>
              <w:t xml:space="preserve"> (2005), refer to </w:t>
            </w:r>
            <w:r w:rsidR="006664E5">
              <w:rPr>
                <w:color w:val="212121"/>
                <w:sz w:val="24"/>
                <w:szCs w:val="24"/>
              </w:rPr>
              <w:t>Construction of Earnings Quality Measures below</w:t>
            </w:r>
          </w:p>
        </w:tc>
      </w:tr>
      <w:tr w:rsidR="007F2D97" w:rsidRPr="00737628" w14:paraId="74FF46B0" w14:textId="77777777" w:rsidTr="00221BB7">
        <w:trPr>
          <w:trHeight w:val="213"/>
        </w:trPr>
        <w:tc>
          <w:tcPr>
            <w:tcW w:w="2694" w:type="dxa"/>
          </w:tcPr>
          <w:p w14:paraId="57F0C09F" w14:textId="77777777" w:rsidR="007F2D97" w:rsidRDefault="007F2D97" w:rsidP="00221BB7">
            <w:pPr>
              <w:pStyle w:val="TableParagraph"/>
              <w:spacing w:before="1"/>
              <w:ind w:left="102"/>
              <w:jc w:val="both"/>
              <w:rPr>
                <w:i/>
                <w:iCs/>
                <w:color w:val="212121"/>
                <w:sz w:val="24"/>
                <w:szCs w:val="24"/>
              </w:rPr>
            </w:pPr>
            <w:r>
              <w:rPr>
                <w:i/>
                <w:iCs/>
                <w:color w:val="212121"/>
                <w:sz w:val="24"/>
                <w:szCs w:val="24"/>
              </w:rPr>
              <w:t>DREV</w:t>
            </w:r>
          </w:p>
        </w:tc>
        <w:tc>
          <w:tcPr>
            <w:tcW w:w="5811" w:type="dxa"/>
          </w:tcPr>
          <w:p w14:paraId="4A1A7B76" w14:textId="3B742607" w:rsidR="007F2D97" w:rsidRDefault="007F2D97" w:rsidP="00221BB7">
            <w:pPr>
              <w:pStyle w:val="TableParagraph"/>
              <w:spacing w:before="1"/>
              <w:ind w:left="103" w:right="138"/>
              <w:jc w:val="both"/>
              <w:rPr>
                <w:color w:val="212121"/>
                <w:sz w:val="24"/>
                <w:szCs w:val="24"/>
              </w:rPr>
            </w:pPr>
            <w:r>
              <w:rPr>
                <w:color w:val="212121"/>
                <w:sz w:val="24"/>
                <w:szCs w:val="24"/>
              </w:rPr>
              <w:t xml:space="preserve">Discretionary revenue following </w:t>
            </w:r>
            <w:proofErr w:type="spellStart"/>
            <w:r>
              <w:rPr>
                <w:color w:val="212121"/>
                <w:sz w:val="24"/>
                <w:szCs w:val="24"/>
              </w:rPr>
              <w:t>Stubben</w:t>
            </w:r>
            <w:proofErr w:type="spellEnd"/>
            <w:r>
              <w:rPr>
                <w:color w:val="212121"/>
                <w:sz w:val="24"/>
                <w:szCs w:val="24"/>
              </w:rPr>
              <w:t xml:space="preserve"> (2010), refer to </w:t>
            </w:r>
            <w:r w:rsidR="006664E5">
              <w:rPr>
                <w:color w:val="212121"/>
                <w:sz w:val="24"/>
                <w:szCs w:val="24"/>
              </w:rPr>
              <w:t>Construction of Earnings Quality Measures below</w:t>
            </w:r>
          </w:p>
        </w:tc>
      </w:tr>
      <w:tr w:rsidR="007F2D97" w:rsidRPr="00737628" w14:paraId="7C82226E" w14:textId="77777777" w:rsidTr="00221BB7">
        <w:trPr>
          <w:trHeight w:val="213"/>
        </w:trPr>
        <w:tc>
          <w:tcPr>
            <w:tcW w:w="2694" w:type="dxa"/>
          </w:tcPr>
          <w:p w14:paraId="0047D291"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BHAR</w:t>
            </w:r>
          </w:p>
        </w:tc>
        <w:tc>
          <w:tcPr>
            <w:tcW w:w="5811" w:type="dxa"/>
          </w:tcPr>
          <w:p w14:paraId="5E65A545" w14:textId="77777777" w:rsidR="007F2D97" w:rsidRDefault="007F2D97" w:rsidP="00221BB7">
            <w:pPr>
              <w:pStyle w:val="TableParagraph"/>
              <w:spacing w:before="1"/>
              <w:ind w:left="103" w:right="138"/>
              <w:jc w:val="both"/>
              <w:rPr>
                <w:color w:val="212121"/>
                <w:sz w:val="24"/>
                <w:szCs w:val="24"/>
              </w:rPr>
            </w:pPr>
            <w:r>
              <w:rPr>
                <w:color w:val="212121"/>
                <w:sz w:val="24"/>
                <w:szCs w:val="24"/>
              </w:rPr>
              <w:t>36-month buy-and-hold abnormal return following the method of Ritter (1991)</w:t>
            </w:r>
          </w:p>
        </w:tc>
      </w:tr>
      <w:tr w:rsidR="007F2D97" w:rsidRPr="00737628" w14:paraId="0D55A16F" w14:textId="77777777" w:rsidTr="00221BB7">
        <w:trPr>
          <w:trHeight w:val="213"/>
        </w:trPr>
        <w:tc>
          <w:tcPr>
            <w:tcW w:w="2694" w:type="dxa"/>
          </w:tcPr>
          <w:p w14:paraId="276FC070"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BHAR12</w:t>
            </w:r>
          </w:p>
        </w:tc>
        <w:tc>
          <w:tcPr>
            <w:tcW w:w="5811" w:type="dxa"/>
          </w:tcPr>
          <w:p w14:paraId="05364083" w14:textId="77777777" w:rsidR="007F2D97" w:rsidRDefault="007F2D97" w:rsidP="00221BB7">
            <w:pPr>
              <w:pStyle w:val="TableParagraph"/>
              <w:spacing w:before="1"/>
              <w:ind w:left="103" w:right="138"/>
              <w:jc w:val="both"/>
              <w:rPr>
                <w:color w:val="212121"/>
                <w:sz w:val="24"/>
                <w:szCs w:val="24"/>
              </w:rPr>
            </w:pPr>
            <w:r>
              <w:rPr>
                <w:color w:val="212121"/>
                <w:sz w:val="24"/>
                <w:szCs w:val="24"/>
              </w:rPr>
              <w:t>12-month buy-and-hold abnormal return following the method of Ritter (1991)</w:t>
            </w:r>
          </w:p>
        </w:tc>
      </w:tr>
      <w:tr w:rsidR="007F2D97" w:rsidRPr="00737628" w14:paraId="3E811E64" w14:textId="77777777" w:rsidTr="00221BB7">
        <w:trPr>
          <w:trHeight w:val="213"/>
        </w:trPr>
        <w:tc>
          <w:tcPr>
            <w:tcW w:w="2694" w:type="dxa"/>
          </w:tcPr>
          <w:p w14:paraId="291EC983"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BHAR24</w:t>
            </w:r>
          </w:p>
        </w:tc>
        <w:tc>
          <w:tcPr>
            <w:tcW w:w="5811" w:type="dxa"/>
          </w:tcPr>
          <w:p w14:paraId="1D25642F" w14:textId="77777777" w:rsidR="007F2D97" w:rsidRDefault="007F2D97" w:rsidP="00221BB7">
            <w:pPr>
              <w:pStyle w:val="TableParagraph"/>
              <w:spacing w:before="1"/>
              <w:ind w:left="103" w:right="138"/>
              <w:jc w:val="both"/>
              <w:rPr>
                <w:color w:val="212121"/>
                <w:sz w:val="24"/>
                <w:szCs w:val="24"/>
              </w:rPr>
            </w:pPr>
            <w:r>
              <w:rPr>
                <w:color w:val="212121"/>
                <w:sz w:val="24"/>
                <w:szCs w:val="24"/>
              </w:rPr>
              <w:t>24-month buy-and-hold abnormal return following the method of Ritter (1991)</w:t>
            </w:r>
          </w:p>
        </w:tc>
      </w:tr>
      <w:tr w:rsidR="007F2D97" w:rsidRPr="00737628" w14:paraId="54814077" w14:textId="77777777" w:rsidTr="00221BB7">
        <w:trPr>
          <w:trHeight w:val="213"/>
        </w:trPr>
        <w:tc>
          <w:tcPr>
            <w:tcW w:w="2694" w:type="dxa"/>
          </w:tcPr>
          <w:p w14:paraId="7A77A875"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CAR</w:t>
            </w:r>
          </w:p>
        </w:tc>
        <w:tc>
          <w:tcPr>
            <w:tcW w:w="5811" w:type="dxa"/>
          </w:tcPr>
          <w:p w14:paraId="5B86914E" w14:textId="77777777" w:rsidR="007F2D97" w:rsidRDefault="007F2D97" w:rsidP="00221BB7">
            <w:pPr>
              <w:pStyle w:val="TableParagraph"/>
              <w:spacing w:before="1"/>
              <w:ind w:left="103" w:right="138"/>
              <w:jc w:val="both"/>
              <w:rPr>
                <w:color w:val="212121"/>
                <w:sz w:val="24"/>
                <w:szCs w:val="24"/>
              </w:rPr>
            </w:pPr>
            <w:r>
              <w:rPr>
                <w:color w:val="212121"/>
                <w:sz w:val="24"/>
                <w:szCs w:val="24"/>
              </w:rPr>
              <w:t>36-month cumulative abnormal return</w:t>
            </w:r>
          </w:p>
        </w:tc>
      </w:tr>
      <w:tr w:rsidR="007F2D97" w:rsidRPr="00737628" w14:paraId="1EDC50B3" w14:textId="77777777" w:rsidTr="00221BB7">
        <w:trPr>
          <w:trHeight w:val="213"/>
        </w:trPr>
        <w:tc>
          <w:tcPr>
            <w:tcW w:w="2694" w:type="dxa"/>
          </w:tcPr>
          <w:p w14:paraId="7D92FAFB" w14:textId="77777777" w:rsidR="007F2D97" w:rsidRPr="007F4C81" w:rsidRDefault="007F2D97" w:rsidP="00221BB7">
            <w:pPr>
              <w:pStyle w:val="TableParagraph"/>
              <w:spacing w:before="1"/>
              <w:ind w:left="102"/>
              <w:jc w:val="both"/>
              <w:rPr>
                <w:i/>
                <w:iCs/>
                <w:color w:val="212121"/>
                <w:sz w:val="24"/>
                <w:szCs w:val="24"/>
              </w:rPr>
            </w:pPr>
            <w:r>
              <w:rPr>
                <w:i/>
                <w:iCs/>
                <w:color w:val="212121"/>
                <w:sz w:val="24"/>
                <w:szCs w:val="24"/>
              </w:rPr>
              <w:t>SOE</w:t>
            </w:r>
          </w:p>
        </w:tc>
        <w:tc>
          <w:tcPr>
            <w:tcW w:w="5811" w:type="dxa"/>
          </w:tcPr>
          <w:p w14:paraId="0AB362A7" w14:textId="77777777" w:rsidR="007F2D97" w:rsidRDefault="007F2D97" w:rsidP="00221BB7">
            <w:pPr>
              <w:pStyle w:val="TableParagraph"/>
              <w:spacing w:before="1"/>
              <w:ind w:left="103" w:right="138"/>
              <w:jc w:val="both"/>
              <w:rPr>
                <w:color w:val="212121"/>
                <w:sz w:val="24"/>
                <w:szCs w:val="24"/>
              </w:rPr>
            </w:pPr>
            <w:r>
              <w:rPr>
                <w:color w:val="212121"/>
                <w:sz w:val="24"/>
                <w:szCs w:val="24"/>
              </w:rPr>
              <w:t>Dummy variable equal to one if the IPO firm is owned by the state, zero otherwise</w:t>
            </w:r>
          </w:p>
        </w:tc>
      </w:tr>
      <w:tr w:rsidR="007F2D97" w:rsidRPr="00737628" w14:paraId="11005F00" w14:textId="77777777" w:rsidTr="00221BB7">
        <w:trPr>
          <w:trHeight w:val="213"/>
        </w:trPr>
        <w:tc>
          <w:tcPr>
            <w:tcW w:w="2694" w:type="dxa"/>
          </w:tcPr>
          <w:p w14:paraId="0510A711"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Age</w:t>
            </w:r>
          </w:p>
        </w:tc>
        <w:tc>
          <w:tcPr>
            <w:tcW w:w="5811" w:type="dxa"/>
          </w:tcPr>
          <w:p w14:paraId="6AE5E7F4" w14:textId="77777777" w:rsidR="007F2D97" w:rsidRPr="00737628" w:rsidRDefault="007F2D97" w:rsidP="00221BB7">
            <w:pPr>
              <w:pStyle w:val="TableParagraph"/>
              <w:spacing w:before="1"/>
              <w:ind w:left="103" w:right="138"/>
              <w:jc w:val="both"/>
              <w:rPr>
                <w:sz w:val="24"/>
                <w:szCs w:val="24"/>
              </w:rPr>
            </w:pPr>
            <w:r>
              <w:rPr>
                <w:color w:val="212121"/>
                <w:sz w:val="24"/>
                <w:szCs w:val="24"/>
              </w:rPr>
              <w:t>Firm age</w:t>
            </w:r>
          </w:p>
        </w:tc>
      </w:tr>
      <w:tr w:rsidR="007F2D97" w:rsidRPr="00737628" w14:paraId="25C09C89" w14:textId="77777777" w:rsidTr="00221BB7">
        <w:trPr>
          <w:trHeight w:val="280"/>
        </w:trPr>
        <w:tc>
          <w:tcPr>
            <w:tcW w:w="2694" w:type="dxa"/>
          </w:tcPr>
          <w:p w14:paraId="56493114"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Leverage</w:t>
            </w:r>
          </w:p>
        </w:tc>
        <w:tc>
          <w:tcPr>
            <w:tcW w:w="5811" w:type="dxa"/>
          </w:tcPr>
          <w:p w14:paraId="50ECC14E" w14:textId="77777777" w:rsidR="007F2D97" w:rsidRPr="00737628" w:rsidRDefault="007F2D97" w:rsidP="00221BB7">
            <w:pPr>
              <w:pStyle w:val="TableParagraph"/>
              <w:spacing w:before="1"/>
              <w:ind w:left="103" w:right="138"/>
              <w:jc w:val="both"/>
              <w:rPr>
                <w:b/>
                <w:i/>
                <w:sz w:val="24"/>
                <w:szCs w:val="24"/>
              </w:rPr>
            </w:pPr>
            <w:r>
              <w:rPr>
                <w:color w:val="212121"/>
                <w:sz w:val="24"/>
                <w:szCs w:val="24"/>
              </w:rPr>
              <w:t>T</w:t>
            </w:r>
            <w:r w:rsidRPr="00737628">
              <w:rPr>
                <w:color w:val="212121"/>
                <w:sz w:val="24"/>
                <w:szCs w:val="24"/>
              </w:rPr>
              <w:t xml:space="preserve">otal debt (including long-term borrowing and short-term borrowing) </w:t>
            </w:r>
            <w:r>
              <w:rPr>
                <w:color w:val="212121"/>
                <w:sz w:val="24"/>
                <w:szCs w:val="24"/>
              </w:rPr>
              <w:t>divided by</w:t>
            </w:r>
            <w:r w:rsidRPr="00737628">
              <w:rPr>
                <w:color w:val="212121"/>
                <w:spacing w:val="-39"/>
                <w:sz w:val="24"/>
                <w:szCs w:val="24"/>
              </w:rPr>
              <w:t xml:space="preserve"> </w:t>
            </w:r>
            <w:r w:rsidRPr="00737628">
              <w:rPr>
                <w:color w:val="212121"/>
                <w:sz w:val="24"/>
                <w:szCs w:val="24"/>
              </w:rPr>
              <w:t xml:space="preserve">total assets at the </w:t>
            </w:r>
            <w:r>
              <w:rPr>
                <w:color w:val="212121"/>
                <w:sz w:val="24"/>
                <w:szCs w:val="24"/>
              </w:rPr>
              <w:t xml:space="preserve">financial </w:t>
            </w:r>
            <w:r w:rsidRPr="00737628">
              <w:rPr>
                <w:color w:val="212121"/>
                <w:sz w:val="24"/>
                <w:szCs w:val="24"/>
              </w:rPr>
              <w:t xml:space="preserve">year-end prior </w:t>
            </w:r>
            <w:r>
              <w:rPr>
                <w:color w:val="212121"/>
                <w:sz w:val="24"/>
                <w:szCs w:val="24"/>
              </w:rPr>
              <w:t xml:space="preserve">to </w:t>
            </w:r>
            <w:r w:rsidRPr="00737628">
              <w:rPr>
                <w:color w:val="212121"/>
                <w:sz w:val="24"/>
                <w:szCs w:val="24"/>
              </w:rPr>
              <w:t>IPO</w:t>
            </w:r>
          </w:p>
        </w:tc>
      </w:tr>
      <w:tr w:rsidR="007F2D97" w:rsidRPr="00737628" w14:paraId="274E2AB0" w14:textId="77777777" w:rsidTr="00221BB7">
        <w:trPr>
          <w:trHeight w:val="280"/>
        </w:trPr>
        <w:tc>
          <w:tcPr>
            <w:tcW w:w="2694" w:type="dxa"/>
          </w:tcPr>
          <w:p w14:paraId="69420D62"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Sales</w:t>
            </w:r>
          </w:p>
        </w:tc>
        <w:tc>
          <w:tcPr>
            <w:tcW w:w="5811" w:type="dxa"/>
          </w:tcPr>
          <w:p w14:paraId="26084BBC" w14:textId="77777777" w:rsidR="007F2D97" w:rsidRPr="00737628" w:rsidRDefault="007F2D97" w:rsidP="00221BB7">
            <w:pPr>
              <w:pStyle w:val="TableParagraph"/>
              <w:spacing w:before="1"/>
              <w:ind w:left="103" w:right="138"/>
              <w:jc w:val="both"/>
              <w:rPr>
                <w:sz w:val="24"/>
                <w:szCs w:val="24"/>
              </w:rPr>
            </w:pPr>
            <w:r>
              <w:rPr>
                <w:color w:val="212121"/>
                <w:sz w:val="24"/>
                <w:szCs w:val="24"/>
              </w:rPr>
              <w:t>Sales revenue at the financial year-end prior to IPO</w:t>
            </w:r>
          </w:p>
        </w:tc>
      </w:tr>
      <w:tr w:rsidR="007F2D97" w:rsidRPr="00737628" w14:paraId="545655B5" w14:textId="77777777" w:rsidTr="00221BB7">
        <w:trPr>
          <w:trHeight w:val="280"/>
        </w:trPr>
        <w:tc>
          <w:tcPr>
            <w:tcW w:w="2694" w:type="dxa"/>
          </w:tcPr>
          <w:p w14:paraId="7CC86F09" w14:textId="77777777" w:rsidR="007F2D97" w:rsidRPr="007F4C81" w:rsidRDefault="007F2D97" w:rsidP="00221BB7">
            <w:pPr>
              <w:pStyle w:val="TableParagraph"/>
              <w:spacing w:before="3"/>
              <w:ind w:left="102"/>
              <w:jc w:val="both"/>
              <w:rPr>
                <w:i/>
                <w:iCs/>
                <w:sz w:val="24"/>
                <w:szCs w:val="24"/>
              </w:rPr>
            </w:pPr>
            <w:r w:rsidRPr="007F4C81">
              <w:rPr>
                <w:i/>
                <w:iCs/>
                <w:color w:val="212121"/>
                <w:sz w:val="24"/>
                <w:szCs w:val="24"/>
              </w:rPr>
              <w:t>Growth</w:t>
            </w:r>
          </w:p>
        </w:tc>
        <w:tc>
          <w:tcPr>
            <w:tcW w:w="5811" w:type="dxa"/>
          </w:tcPr>
          <w:p w14:paraId="3058A8F4" w14:textId="77777777" w:rsidR="007F2D97" w:rsidRPr="00737628" w:rsidRDefault="007F2D97" w:rsidP="00221BB7">
            <w:pPr>
              <w:pStyle w:val="TableParagraph"/>
              <w:spacing w:before="3"/>
              <w:ind w:left="103" w:right="138"/>
              <w:jc w:val="both"/>
              <w:rPr>
                <w:sz w:val="24"/>
                <w:szCs w:val="24"/>
              </w:rPr>
            </w:pPr>
            <w:r>
              <w:rPr>
                <w:color w:val="212121"/>
                <w:sz w:val="24"/>
                <w:szCs w:val="24"/>
              </w:rPr>
              <w:t>Sales revenue growth rate at the financial year-end prior to IPO</w:t>
            </w:r>
          </w:p>
        </w:tc>
      </w:tr>
      <w:tr w:rsidR="007F2D97" w:rsidRPr="00737628" w14:paraId="32364224" w14:textId="77777777" w:rsidTr="00221BB7">
        <w:trPr>
          <w:trHeight w:val="260"/>
        </w:trPr>
        <w:tc>
          <w:tcPr>
            <w:tcW w:w="2694" w:type="dxa"/>
          </w:tcPr>
          <w:p w14:paraId="0F22DC05" w14:textId="77777777" w:rsidR="007F2D97" w:rsidRPr="007F4C81" w:rsidRDefault="007F2D97" w:rsidP="00221BB7">
            <w:pPr>
              <w:pStyle w:val="TableParagraph"/>
              <w:spacing w:before="1" w:line="252" w:lineRule="exact"/>
              <w:ind w:left="102"/>
              <w:jc w:val="both"/>
              <w:rPr>
                <w:i/>
                <w:iCs/>
                <w:sz w:val="24"/>
                <w:szCs w:val="24"/>
              </w:rPr>
            </w:pPr>
            <w:r w:rsidRPr="007F4C81">
              <w:rPr>
                <w:i/>
                <w:iCs/>
                <w:sz w:val="24"/>
                <w:szCs w:val="24"/>
              </w:rPr>
              <w:t>Issue Size</w:t>
            </w:r>
          </w:p>
        </w:tc>
        <w:tc>
          <w:tcPr>
            <w:tcW w:w="5811" w:type="dxa"/>
          </w:tcPr>
          <w:p w14:paraId="475F686F" w14:textId="77777777" w:rsidR="007F2D97" w:rsidRPr="0028123D" w:rsidRDefault="007F2D97" w:rsidP="00221BB7">
            <w:pPr>
              <w:pStyle w:val="TableParagraph"/>
              <w:spacing w:before="1" w:line="252" w:lineRule="exact"/>
              <w:ind w:left="103" w:right="138"/>
              <w:jc w:val="both"/>
              <w:rPr>
                <w:bCs/>
                <w:iCs/>
                <w:sz w:val="24"/>
                <w:szCs w:val="24"/>
              </w:rPr>
            </w:pPr>
            <w:r>
              <w:rPr>
                <w:bCs/>
                <w:iCs/>
                <w:sz w:val="24"/>
                <w:szCs w:val="24"/>
              </w:rPr>
              <w:t>IPO issue size</w:t>
            </w:r>
          </w:p>
        </w:tc>
      </w:tr>
      <w:tr w:rsidR="007F2D97" w:rsidRPr="00737628" w14:paraId="040EEAF3" w14:textId="77777777" w:rsidTr="00221BB7">
        <w:trPr>
          <w:trHeight w:val="280"/>
        </w:trPr>
        <w:tc>
          <w:tcPr>
            <w:tcW w:w="2694" w:type="dxa"/>
          </w:tcPr>
          <w:p w14:paraId="6694346B"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Negative Cashflow</w:t>
            </w:r>
          </w:p>
        </w:tc>
        <w:tc>
          <w:tcPr>
            <w:tcW w:w="5811" w:type="dxa"/>
          </w:tcPr>
          <w:p w14:paraId="5EABE8CD" w14:textId="77777777" w:rsidR="007F2D97" w:rsidRPr="00737628" w:rsidRDefault="007F2D97" w:rsidP="00221BB7">
            <w:pPr>
              <w:pStyle w:val="TableParagraph"/>
              <w:spacing w:before="1"/>
              <w:ind w:left="103" w:right="138"/>
              <w:jc w:val="both"/>
              <w:rPr>
                <w:sz w:val="24"/>
                <w:szCs w:val="24"/>
              </w:rPr>
            </w:pPr>
            <w:r>
              <w:rPr>
                <w:color w:val="212121"/>
                <w:sz w:val="24"/>
                <w:szCs w:val="24"/>
              </w:rPr>
              <w:t xml:space="preserve">Dummy variable </w:t>
            </w:r>
            <w:r w:rsidRPr="00EB1F7E">
              <w:rPr>
                <w:color w:val="212121"/>
                <w:sz w:val="24"/>
                <w:szCs w:val="24"/>
              </w:rPr>
              <w:t xml:space="preserve">equal to one if the IPO </w:t>
            </w:r>
            <w:r w:rsidRPr="00737628">
              <w:rPr>
                <w:color w:val="212121"/>
                <w:sz w:val="24"/>
                <w:szCs w:val="24"/>
              </w:rPr>
              <w:t>firm</w:t>
            </w:r>
            <w:r>
              <w:rPr>
                <w:color w:val="212121"/>
                <w:sz w:val="24"/>
                <w:szCs w:val="24"/>
              </w:rPr>
              <w:t xml:space="preserve"> reports</w:t>
            </w:r>
            <w:r w:rsidRPr="00EB1F7E">
              <w:rPr>
                <w:color w:val="212121"/>
                <w:sz w:val="24"/>
                <w:szCs w:val="24"/>
              </w:rPr>
              <w:t xml:space="preserve"> </w:t>
            </w:r>
            <w:r w:rsidRPr="00737628">
              <w:rPr>
                <w:color w:val="212121"/>
                <w:sz w:val="24"/>
                <w:szCs w:val="24"/>
              </w:rPr>
              <w:t>negative</w:t>
            </w:r>
            <w:r w:rsidRPr="00EB1F7E">
              <w:rPr>
                <w:color w:val="212121"/>
                <w:sz w:val="24"/>
                <w:szCs w:val="24"/>
              </w:rPr>
              <w:t xml:space="preserve"> </w:t>
            </w:r>
            <w:r w:rsidRPr="00737628">
              <w:rPr>
                <w:color w:val="212121"/>
                <w:sz w:val="24"/>
                <w:szCs w:val="24"/>
              </w:rPr>
              <w:t xml:space="preserve">pre-IPO operating cash flow and positive </w:t>
            </w:r>
            <w:r>
              <w:rPr>
                <w:color w:val="212121"/>
                <w:sz w:val="24"/>
                <w:szCs w:val="24"/>
              </w:rPr>
              <w:t xml:space="preserve">pre-IPO </w:t>
            </w:r>
            <w:r w:rsidRPr="00737628">
              <w:rPr>
                <w:color w:val="212121"/>
                <w:sz w:val="24"/>
                <w:szCs w:val="24"/>
              </w:rPr>
              <w:t>net income</w:t>
            </w:r>
            <w:r>
              <w:rPr>
                <w:color w:val="212121"/>
                <w:sz w:val="24"/>
                <w:szCs w:val="24"/>
              </w:rPr>
              <w:t>, and zero otherwise</w:t>
            </w:r>
          </w:p>
        </w:tc>
      </w:tr>
      <w:tr w:rsidR="007F2D97" w:rsidRPr="00737628" w14:paraId="11238C2E" w14:textId="77777777" w:rsidTr="00221BB7">
        <w:trPr>
          <w:trHeight w:val="280"/>
        </w:trPr>
        <w:tc>
          <w:tcPr>
            <w:tcW w:w="2694" w:type="dxa"/>
          </w:tcPr>
          <w:p w14:paraId="4B582406" w14:textId="77777777" w:rsidR="007F2D97" w:rsidRPr="007F4C81" w:rsidRDefault="007F2D97" w:rsidP="00221BB7">
            <w:pPr>
              <w:pStyle w:val="TableParagraph"/>
              <w:spacing w:before="3"/>
              <w:ind w:left="102"/>
              <w:jc w:val="both"/>
              <w:rPr>
                <w:i/>
                <w:iCs/>
                <w:sz w:val="24"/>
                <w:szCs w:val="24"/>
              </w:rPr>
            </w:pPr>
            <w:r w:rsidRPr="007F4C81">
              <w:rPr>
                <w:i/>
                <w:iCs/>
                <w:color w:val="212121"/>
                <w:sz w:val="24"/>
                <w:szCs w:val="24"/>
              </w:rPr>
              <w:lastRenderedPageBreak/>
              <w:t>Dual Listing</w:t>
            </w:r>
          </w:p>
        </w:tc>
        <w:tc>
          <w:tcPr>
            <w:tcW w:w="5811" w:type="dxa"/>
          </w:tcPr>
          <w:p w14:paraId="0F6AD96B" w14:textId="77777777" w:rsidR="007F2D97" w:rsidRPr="00737628" w:rsidRDefault="007F2D97" w:rsidP="00221BB7">
            <w:pPr>
              <w:pStyle w:val="TableParagraph"/>
              <w:spacing w:before="3"/>
              <w:ind w:left="103" w:right="138"/>
              <w:jc w:val="both"/>
              <w:rPr>
                <w:sz w:val="24"/>
                <w:szCs w:val="24"/>
              </w:rPr>
            </w:pPr>
            <w:r>
              <w:rPr>
                <w:color w:val="212121"/>
                <w:sz w:val="24"/>
                <w:szCs w:val="24"/>
              </w:rPr>
              <w:t>Dummy variable equal to one if the sample firm is listed at another stock exchange prior to the IPO in Hong Kong, and zero otherwise</w:t>
            </w:r>
          </w:p>
        </w:tc>
      </w:tr>
      <w:tr w:rsidR="007F2D97" w:rsidRPr="00737628" w14:paraId="0A35FC5A" w14:textId="77777777" w:rsidTr="00221BB7">
        <w:trPr>
          <w:trHeight w:val="280"/>
        </w:trPr>
        <w:tc>
          <w:tcPr>
            <w:tcW w:w="2694" w:type="dxa"/>
          </w:tcPr>
          <w:p w14:paraId="1BC57DEE"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Auditor</w:t>
            </w:r>
          </w:p>
        </w:tc>
        <w:tc>
          <w:tcPr>
            <w:tcW w:w="5811" w:type="dxa"/>
          </w:tcPr>
          <w:p w14:paraId="027CD64D" w14:textId="77777777" w:rsidR="007F2D97" w:rsidRPr="00737628" w:rsidRDefault="007F2D97" w:rsidP="00221BB7">
            <w:pPr>
              <w:pStyle w:val="TableParagraph"/>
              <w:spacing w:before="1"/>
              <w:ind w:left="103" w:right="138"/>
              <w:jc w:val="both"/>
              <w:rPr>
                <w:sz w:val="24"/>
                <w:szCs w:val="24"/>
              </w:rPr>
            </w:pPr>
            <w:r>
              <w:rPr>
                <w:color w:val="212121"/>
                <w:sz w:val="24"/>
                <w:szCs w:val="24"/>
              </w:rPr>
              <w:t xml:space="preserve">Dummy variable equal to one if the IPO firm auditor is one of the “Big </w:t>
            </w:r>
            <w:proofErr w:type="spellStart"/>
            <w:r>
              <w:rPr>
                <w:color w:val="212121"/>
                <w:sz w:val="24"/>
                <w:szCs w:val="24"/>
              </w:rPr>
              <w:t>Fours</w:t>
            </w:r>
            <w:proofErr w:type="spellEnd"/>
            <w:r>
              <w:rPr>
                <w:color w:val="212121"/>
                <w:sz w:val="24"/>
                <w:szCs w:val="24"/>
              </w:rPr>
              <w:t>”, and zero otherwise</w:t>
            </w:r>
          </w:p>
        </w:tc>
      </w:tr>
      <w:tr w:rsidR="007F2D97" w:rsidRPr="00737628" w14:paraId="047BDB92" w14:textId="77777777" w:rsidTr="00221BB7">
        <w:trPr>
          <w:trHeight w:val="280"/>
        </w:trPr>
        <w:tc>
          <w:tcPr>
            <w:tcW w:w="2694" w:type="dxa"/>
          </w:tcPr>
          <w:p w14:paraId="541EBAE6"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Underwriter</w:t>
            </w:r>
          </w:p>
        </w:tc>
        <w:tc>
          <w:tcPr>
            <w:tcW w:w="5811" w:type="dxa"/>
          </w:tcPr>
          <w:p w14:paraId="39F4EED9" w14:textId="77777777" w:rsidR="007F2D97" w:rsidRPr="00737628" w:rsidRDefault="007F2D97" w:rsidP="00221BB7">
            <w:pPr>
              <w:pStyle w:val="TableParagraph"/>
              <w:spacing w:before="1"/>
              <w:ind w:left="103" w:right="138"/>
              <w:jc w:val="both"/>
              <w:rPr>
                <w:sz w:val="24"/>
                <w:szCs w:val="24"/>
              </w:rPr>
            </w:pPr>
            <w:r>
              <w:rPr>
                <w:color w:val="212121"/>
                <w:sz w:val="24"/>
                <w:szCs w:val="24"/>
              </w:rPr>
              <w:t>Dummy variable equal to one if the IPO is underwritten by</w:t>
            </w:r>
            <w:r w:rsidRPr="00737628">
              <w:rPr>
                <w:color w:val="212121"/>
                <w:sz w:val="24"/>
                <w:szCs w:val="24"/>
              </w:rPr>
              <w:t xml:space="preserve"> </w:t>
            </w:r>
            <w:r>
              <w:rPr>
                <w:color w:val="212121"/>
                <w:sz w:val="24"/>
                <w:szCs w:val="24"/>
              </w:rPr>
              <w:t>at least one investment bank that</w:t>
            </w:r>
            <w:r w:rsidRPr="00737628">
              <w:rPr>
                <w:color w:val="212121"/>
                <w:sz w:val="24"/>
                <w:szCs w:val="24"/>
              </w:rPr>
              <w:t xml:space="preserve"> belongs to the Top-20 group in the IPO year</w:t>
            </w:r>
            <w:r>
              <w:rPr>
                <w:color w:val="212121"/>
                <w:sz w:val="24"/>
                <w:szCs w:val="24"/>
              </w:rPr>
              <w:t xml:space="preserve"> as indicated by </w:t>
            </w:r>
            <w:r w:rsidRPr="004D2B46">
              <w:rPr>
                <w:i/>
                <w:iCs/>
                <w:color w:val="212121"/>
                <w:sz w:val="24"/>
                <w:szCs w:val="24"/>
              </w:rPr>
              <w:t>Vault.com</w:t>
            </w:r>
            <w:r w:rsidRPr="00737628">
              <w:rPr>
                <w:color w:val="212121"/>
                <w:sz w:val="24"/>
                <w:szCs w:val="24"/>
              </w:rPr>
              <w:t xml:space="preserve">, and </w:t>
            </w:r>
            <w:r>
              <w:rPr>
                <w:color w:val="212121"/>
                <w:sz w:val="24"/>
                <w:szCs w:val="24"/>
              </w:rPr>
              <w:t xml:space="preserve">zero </w:t>
            </w:r>
            <w:r w:rsidRPr="00737628">
              <w:rPr>
                <w:color w:val="212121"/>
                <w:sz w:val="24"/>
                <w:szCs w:val="24"/>
              </w:rPr>
              <w:t>otherwise</w:t>
            </w:r>
          </w:p>
        </w:tc>
      </w:tr>
      <w:tr w:rsidR="007F2D97" w:rsidRPr="00737628" w14:paraId="33EF959D" w14:textId="77777777" w:rsidTr="00221BB7">
        <w:trPr>
          <w:trHeight w:val="280"/>
        </w:trPr>
        <w:tc>
          <w:tcPr>
            <w:tcW w:w="2694" w:type="dxa"/>
          </w:tcPr>
          <w:p w14:paraId="1EA31043" w14:textId="77777777" w:rsidR="007F2D97" w:rsidRPr="007F4C81" w:rsidRDefault="007F2D97" w:rsidP="00221BB7">
            <w:pPr>
              <w:pStyle w:val="TableParagraph"/>
              <w:spacing w:before="1"/>
              <w:ind w:left="102"/>
              <w:jc w:val="both"/>
              <w:rPr>
                <w:i/>
                <w:iCs/>
                <w:sz w:val="24"/>
                <w:szCs w:val="24"/>
              </w:rPr>
            </w:pPr>
            <w:r w:rsidRPr="007F4C81">
              <w:rPr>
                <w:i/>
                <w:iCs/>
                <w:color w:val="212121"/>
                <w:sz w:val="24"/>
                <w:szCs w:val="24"/>
              </w:rPr>
              <w:t>Pricing Range</w:t>
            </w:r>
          </w:p>
        </w:tc>
        <w:tc>
          <w:tcPr>
            <w:tcW w:w="5811" w:type="dxa"/>
          </w:tcPr>
          <w:p w14:paraId="70B391DC" w14:textId="77777777" w:rsidR="007F2D97" w:rsidRPr="00737628" w:rsidRDefault="007F2D97" w:rsidP="00221BB7">
            <w:pPr>
              <w:pStyle w:val="TableParagraph"/>
              <w:spacing w:before="1"/>
              <w:ind w:left="103" w:right="138"/>
              <w:jc w:val="both"/>
              <w:rPr>
                <w:sz w:val="24"/>
                <w:szCs w:val="24"/>
              </w:rPr>
            </w:pPr>
            <w:r w:rsidRPr="00737628">
              <w:rPr>
                <w:color w:val="212121"/>
                <w:sz w:val="24"/>
                <w:szCs w:val="24"/>
              </w:rPr>
              <w:t>(</w:t>
            </w:r>
            <w:proofErr w:type="spellStart"/>
            <w:r w:rsidRPr="00737628">
              <w:rPr>
                <w:color w:val="212121"/>
                <w:sz w:val="24"/>
                <w:szCs w:val="24"/>
              </w:rPr>
              <w:t>IPO</w:t>
            </w:r>
            <w:r w:rsidRPr="00091C52">
              <w:rPr>
                <w:color w:val="212121"/>
                <w:sz w:val="24"/>
                <w:szCs w:val="24"/>
                <w:vertAlign w:val="subscript"/>
              </w:rPr>
              <w:t>max</w:t>
            </w:r>
            <w:proofErr w:type="spellEnd"/>
            <w:r w:rsidRPr="00091C52">
              <w:rPr>
                <w:color w:val="212121"/>
                <w:sz w:val="24"/>
                <w:szCs w:val="24"/>
                <w:vertAlign w:val="subscript"/>
              </w:rPr>
              <w:t xml:space="preserve"> price</w:t>
            </w:r>
            <w:r>
              <w:rPr>
                <w:color w:val="212121"/>
                <w:sz w:val="24"/>
                <w:szCs w:val="24"/>
                <w:vertAlign w:val="subscript"/>
              </w:rPr>
              <w:t xml:space="preserve"> </w:t>
            </w:r>
            <w:r w:rsidRPr="00737628">
              <w:rPr>
                <w:color w:val="212121"/>
                <w:sz w:val="24"/>
                <w:szCs w:val="24"/>
              </w:rPr>
              <w:t>-</w:t>
            </w:r>
            <w:r>
              <w:rPr>
                <w:color w:val="212121"/>
                <w:sz w:val="24"/>
                <w:szCs w:val="24"/>
              </w:rPr>
              <w:t xml:space="preserve"> </w:t>
            </w:r>
            <w:proofErr w:type="spellStart"/>
            <w:r w:rsidRPr="00737628">
              <w:rPr>
                <w:color w:val="212121"/>
                <w:sz w:val="24"/>
                <w:szCs w:val="24"/>
              </w:rPr>
              <w:t>IPO</w:t>
            </w:r>
            <w:r w:rsidRPr="00091C52">
              <w:rPr>
                <w:color w:val="212121"/>
                <w:sz w:val="24"/>
                <w:szCs w:val="24"/>
                <w:vertAlign w:val="subscript"/>
              </w:rPr>
              <w:t>min</w:t>
            </w:r>
            <w:proofErr w:type="spellEnd"/>
            <w:r w:rsidRPr="00091C52">
              <w:rPr>
                <w:color w:val="212121"/>
                <w:sz w:val="24"/>
                <w:szCs w:val="24"/>
                <w:vertAlign w:val="subscript"/>
              </w:rPr>
              <w:t xml:space="preserve"> price</w:t>
            </w:r>
            <w:r w:rsidRPr="00737628">
              <w:rPr>
                <w:color w:val="212121"/>
                <w:sz w:val="24"/>
                <w:szCs w:val="24"/>
              </w:rPr>
              <w:t xml:space="preserve">)/ </w:t>
            </w:r>
            <w:proofErr w:type="spellStart"/>
            <w:r w:rsidRPr="00737628">
              <w:rPr>
                <w:color w:val="212121"/>
                <w:sz w:val="24"/>
                <w:szCs w:val="24"/>
              </w:rPr>
              <w:t>IPO</w:t>
            </w:r>
            <w:r w:rsidRPr="001D7BEE">
              <w:rPr>
                <w:color w:val="212121"/>
                <w:sz w:val="24"/>
                <w:szCs w:val="24"/>
                <w:vertAlign w:val="subscript"/>
              </w:rPr>
              <w:t>midpoint</w:t>
            </w:r>
            <w:proofErr w:type="spellEnd"/>
            <w:r w:rsidRPr="001D7BEE">
              <w:rPr>
                <w:color w:val="212121"/>
                <w:sz w:val="24"/>
                <w:szCs w:val="24"/>
                <w:vertAlign w:val="subscript"/>
              </w:rPr>
              <w:t xml:space="preserve"> price</w:t>
            </w:r>
          </w:p>
        </w:tc>
      </w:tr>
      <w:tr w:rsidR="007F2D97" w:rsidRPr="00737628" w14:paraId="01879B42" w14:textId="77777777" w:rsidTr="00221BB7">
        <w:trPr>
          <w:trHeight w:val="257"/>
        </w:trPr>
        <w:tc>
          <w:tcPr>
            <w:tcW w:w="2694" w:type="dxa"/>
          </w:tcPr>
          <w:p w14:paraId="094B8912" w14:textId="77777777" w:rsidR="007F2D97" w:rsidRPr="007F4C81" w:rsidRDefault="007F2D97" w:rsidP="00221BB7">
            <w:pPr>
              <w:pStyle w:val="TableParagraph"/>
              <w:spacing w:before="1"/>
              <w:ind w:left="102"/>
              <w:jc w:val="both"/>
              <w:rPr>
                <w:i/>
                <w:iCs/>
                <w:sz w:val="24"/>
                <w:szCs w:val="24"/>
              </w:rPr>
            </w:pPr>
            <w:r w:rsidRPr="007F4C81">
              <w:rPr>
                <w:i/>
                <w:iCs/>
                <w:sz w:val="24"/>
                <w:szCs w:val="24"/>
              </w:rPr>
              <w:t>Market Return</w:t>
            </w:r>
          </w:p>
        </w:tc>
        <w:tc>
          <w:tcPr>
            <w:tcW w:w="5811" w:type="dxa"/>
          </w:tcPr>
          <w:p w14:paraId="31D633A2" w14:textId="77777777" w:rsidR="007F2D97" w:rsidRPr="00737628" w:rsidRDefault="007F2D97" w:rsidP="00221BB7">
            <w:pPr>
              <w:pStyle w:val="TableParagraph"/>
              <w:spacing w:before="1"/>
              <w:ind w:left="103" w:right="138"/>
              <w:jc w:val="both"/>
              <w:rPr>
                <w:sz w:val="24"/>
                <w:szCs w:val="24"/>
              </w:rPr>
            </w:pPr>
            <w:r w:rsidRPr="00737628">
              <w:rPr>
                <w:color w:val="212121"/>
                <w:sz w:val="24"/>
                <w:szCs w:val="24"/>
              </w:rPr>
              <w:t>Hang S</w:t>
            </w:r>
            <w:r>
              <w:rPr>
                <w:color w:val="212121"/>
                <w:sz w:val="24"/>
                <w:szCs w:val="24"/>
              </w:rPr>
              <w:t>e</w:t>
            </w:r>
            <w:r w:rsidRPr="00737628">
              <w:rPr>
                <w:color w:val="212121"/>
                <w:sz w:val="24"/>
                <w:szCs w:val="24"/>
              </w:rPr>
              <w:t xml:space="preserve">ng China Enterprise Index </w:t>
            </w:r>
            <w:r>
              <w:rPr>
                <w:color w:val="212121"/>
                <w:sz w:val="24"/>
                <w:szCs w:val="24"/>
              </w:rPr>
              <w:t>return on the IPO first trading day</w:t>
            </w:r>
          </w:p>
        </w:tc>
      </w:tr>
      <w:tr w:rsidR="007F2D97" w:rsidRPr="00737628" w14:paraId="383CD3DD" w14:textId="77777777" w:rsidTr="00221BB7">
        <w:trPr>
          <w:trHeight w:val="280"/>
        </w:trPr>
        <w:tc>
          <w:tcPr>
            <w:tcW w:w="2694" w:type="dxa"/>
          </w:tcPr>
          <w:p w14:paraId="4A5BD871" w14:textId="77777777" w:rsidR="007F2D97" w:rsidRPr="007F4C81" w:rsidRDefault="007F2D97" w:rsidP="00221BB7">
            <w:pPr>
              <w:pStyle w:val="TableParagraph"/>
              <w:spacing w:before="1"/>
              <w:ind w:left="102"/>
              <w:jc w:val="both"/>
              <w:rPr>
                <w:i/>
                <w:iCs/>
                <w:sz w:val="24"/>
                <w:szCs w:val="24"/>
              </w:rPr>
            </w:pPr>
            <w:r w:rsidRPr="007F4C81">
              <w:rPr>
                <w:i/>
                <w:iCs/>
                <w:sz w:val="24"/>
                <w:szCs w:val="24"/>
              </w:rPr>
              <w:t>PE Ratio</w:t>
            </w:r>
          </w:p>
        </w:tc>
        <w:tc>
          <w:tcPr>
            <w:tcW w:w="5811" w:type="dxa"/>
          </w:tcPr>
          <w:p w14:paraId="408B39FF" w14:textId="77777777" w:rsidR="007F2D97" w:rsidRPr="00737628" w:rsidRDefault="007F2D97" w:rsidP="00221BB7">
            <w:pPr>
              <w:pStyle w:val="TableParagraph"/>
              <w:spacing w:before="1"/>
              <w:ind w:left="103" w:right="138"/>
              <w:jc w:val="both"/>
              <w:rPr>
                <w:sz w:val="24"/>
                <w:szCs w:val="24"/>
              </w:rPr>
            </w:pPr>
            <w:r>
              <w:rPr>
                <w:color w:val="212121"/>
                <w:sz w:val="24"/>
                <w:szCs w:val="24"/>
              </w:rPr>
              <w:t xml:space="preserve">PE ratio of IPO firm at the time of issuance, calculated as the issue price divided by the earnings per share using the last financial year earnings and number of shares outstanding post the IPO in Hong Kong, following Qian </w:t>
            </w:r>
            <w:r w:rsidRPr="00901282">
              <w:rPr>
                <w:i/>
                <w:iCs/>
                <w:color w:val="212121"/>
                <w:sz w:val="24"/>
                <w:szCs w:val="24"/>
              </w:rPr>
              <w:t>et al.</w:t>
            </w:r>
            <w:r>
              <w:rPr>
                <w:color w:val="212121"/>
                <w:sz w:val="24"/>
                <w:szCs w:val="24"/>
              </w:rPr>
              <w:t xml:space="preserve"> (2023)</w:t>
            </w:r>
          </w:p>
        </w:tc>
      </w:tr>
      <w:tr w:rsidR="007F2D97" w:rsidRPr="00737628" w14:paraId="5E6E8DEA" w14:textId="77777777" w:rsidTr="00221BB7">
        <w:trPr>
          <w:trHeight w:val="280"/>
        </w:trPr>
        <w:tc>
          <w:tcPr>
            <w:tcW w:w="2694" w:type="dxa"/>
          </w:tcPr>
          <w:p w14:paraId="1098922A" w14:textId="77777777" w:rsidR="007F2D97" w:rsidRPr="007F4C81" w:rsidRDefault="007F2D97" w:rsidP="00221BB7">
            <w:pPr>
              <w:pStyle w:val="TableParagraph"/>
              <w:spacing w:before="3"/>
              <w:ind w:left="102"/>
              <w:jc w:val="both"/>
              <w:rPr>
                <w:i/>
                <w:iCs/>
                <w:sz w:val="24"/>
                <w:szCs w:val="24"/>
              </w:rPr>
            </w:pPr>
            <w:r w:rsidRPr="007F4C81">
              <w:rPr>
                <w:i/>
                <w:iCs/>
                <w:color w:val="000000"/>
                <w:sz w:val="24"/>
                <w:szCs w:val="24"/>
              </w:rPr>
              <w:t>∆ Leverage</w:t>
            </w:r>
          </w:p>
        </w:tc>
        <w:tc>
          <w:tcPr>
            <w:tcW w:w="5811" w:type="dxa"/>
          </w:tcPr>
          <w:p w14:paraId="482C16AC" w14:textId="77777777" w:rsidR="007F2D97" w:rsidRPr="00737628" w:rsidRDefault="007F2D97" w:rsidP="00221BB7">
            <w:pPr>
              <w:pStyle w:val="TableParagraph"/>
              <w:spacing w:before="3"/>
              <w:ind w:left="103" w:right="138"/>
              <w:jc w:val="both"/>
              <w:rPr>
                <w:sz w:val="24"/>
                <w:szCs w:val="24"/>
              </w:rPr>
            </w:pPr>
            <w:r>
              <w:rPr>
                <w:color w:val="212121"/>
                <w:sz w:val="24"/>
                <w:szCs w:val="24"/>
              </w:rPr>
              <w:t>The change of leverage of the IPO firm</w:t>
            </w:r>
          </w:p>
        </w:tc>
      </w:tr>
      <w:tr w:rsidR="007F2D97" w:rsidRPr="00737628" w14:paraId="2A278ED1" w14:textId="77777777" w:rsidTr="00221BB7">
        <w:trPr>
          <w:trHeight w:val="280"/>
        </w:trPr>
        <w:tc>
          <w:tcPr>
            <w:tcW w:w="2694" w:type="dxa"/>
          </w:tcPr>
          <w:p w14:paraId="52472425" w14:textId="77777777" w:rsidR="007F2D97" w:rsidRPr="007F4C81" w:rsidRDefault="007F2D97" w:rsidP="00221BB7">
            <w:pPr>
              <w:pStyle w:val="TableParagraph"/>
              <w:spacing w:before="1"/>
              <w:ind w:left="102"/>
              <w:jc w:val="both"/>
              <w:rPr>
                <w:i/>
                <w:iCs/>
                <w:sz w:val="24"/>
                <w:szCs w:val="24"/>
              </w:rPr>
            </w:pPr>
            <w:r w:rsidRPr="007F4C81">
              <w:rPr>
                <w:i/>
                <w:iCs/>
                <w:color w:val="000000"/>
                <w:sz w:val="24"/>
                <w:szCs w:val="24"/>
              </w:rPr>
              <w:t>∆ Net Income</w:t>
            </w:r>
          </w:p>
        </w:tc>
        <w:tc>
          <w:tcPr>
            <w:tcW w:w="5811" w:type="dxa"/>
          </w:tcPr>
          <w:p w14:paraId="0E428CFD" w14:textId="77777777" w:rsidR="007F2D97" w:rsidRPr="00737628" w:rsidRDefault="007F2D97" w:rsidP="00221BB7">
            <w:pPr>
              <w:pStyle w:val="TableParagraph"/>
              <w:spacing w:before="1"/>
              <w:ind w:left="103" w:right="138"/>
              <w:jc w:val="both"/>
              <w:rPr>
                <w:sz w:val="24"/>
                <w:szCs w:val="24"/>
              </w:rPr>
            </w:pPr>
            <w:r>
              <w:rPr>
                <w:color w:val="212121"/>
                <w:sz w:val="24"/>
                <w:szCs w:val="24"/>
              </w:rPr>
              <w:t>The change of net income of the IPO firm</w:t>
            </w:r>
          </w:p>
        </w:tc>
      </w:tr>
      <w:tr w:rsidR="007F2D97" w:rsidRPr="00737628" w14:paraId="5FA28C86" w14:textId="77777777" w:rsidTr="00221BB7">
        <w:trPr>
          <w:trHeight w:val="221"/>
        </w:trPr>
        <w:tc>
          <w:tcPr>
            <w:tcW w:w="2694" w:type="dxa"/>
          </w:tcPr>
          <w:p w14:paraId="4A9EB7A6" w14:textId="77777777" w:rsidR="007F2D97" w:rsidRPr="007F4C81" w:rsidRDefault="007F2D97" w:rsidP="00221BB7">
            <w:pPr>
              <w:pStyle w:val="TableParagraph"/>
              <w:spacing w:before="39" w:line="243" w:lineRule="exact"/>
              <w:ind w:left="102"/>
              <w:jc w:val="both"/>
              <w:rPr>
                <w:i/>
                <w:iCs/>
                <w:sz w:val="24"/>
                <w:szCs w:val="24"/>
              </w:rPr>
            </w:pPr>
            <w:r w:rsidRPr="007F4C81">
              <w:rPr>
                <w:i/>
                <w:iCs/>
                <w:sz w:val="24"/>
                <w:szCs w:val="24"/>
              </w:rPr>
              <w:t>Stabilization Purchase</w:t>
            </w:r>
          </w:p>
        </w:tc>
        <w:tc>
          <w:tcPr>
            <w:tcW w:w="5811" w:type="dxa"/>
          </w:tcPr>
          <w:p w14:paraId="45F83F55" w14:textId="77777777" w:rsidR="007F2D97" w:rsidRPr="00737628" w:rsidRDefault="007F2D97" w:rsidP="00221BB7">
            <w:pPr>
              <w:pStyle w:val="TableParagraph"/>
              <w:spacing w:before="1"/>
              <w:ind w:left="103" w:right="138"/>
              <w:jc w:val="both"/>
              <w:rPr>
                <w:sz w:val="24"/>
                <w:szCs w:val="24"/>
              </w:rPr>
            </w:pPr>
            <w:r>
              <w:rPr>
                <w:color w:val="212121"/>
                <w:sz w:val="24"/>
                <w:szCs w:val="24"/>
              </w:rPr>
              <w:t>Dummy variable equal to one if the underwriters of an IPO make purchase of the shares of the issuing firm in the open market within 30 days of trading starts, and zero otherwise</w:t>
            </w:r>
          </w:p>
        </w:tc>
      </w:tr>
      <w:tr w:rsidR="007F2D97" w:rsidRPr="00737628" w14:paraId="51EBFF16" w14:textId="77777777" w:rsidTr="00221BB7">
        <w:trPr>
          <w:trHeight w:val="280"/>
        </w:trPr>
        <w:tc>
          <w:tcPr>
            <w:tcW w:w="2694" w:type="dxa"/>
          </w:tcPr>
          <w:p w14:paraId="79F5D90D" w14:textId="77777777" w:rsidR="007F2D97" w:rsidRPr="007F4C81" w:rsidRDefault="007F2D97" w:rsidP="00221BB7">
            <w:pPr>
              <w:pStyle w:val="TableParagraph"/>
              <w:spacing w:before="3"/>
              <w:ind w:left="102"/>
              <w:jc w:val="both"/>
              <w:rPr>
                <w:i/>
                <w:iCs/>
                <w:sz w:val="24"/>
                <w:szCs w:val="24"/>
              </w:rPr>
            </w:pPr>
            <w:r w:rsidRPr="007F4C81">
              <w:rPr>
                <w:i/>
                <w:iCs/>
                <w:sz w:val="24"/>
                <w:szCs w:val="24"/>
              </w:rPr>
              <w:t>Oversubscription Ratio</w:t>
            </w:r>
          </w:p>
        </w:tc>
        <w:tc>
          <w:tcPr>
            <w:tcW w:w="5811" w:type="dxa"/>
          </w:tcPr>
          <w:p w14:paraId="6794C8E6" w14:textId="77777777" w:rsidR="007F2D97" w:rsidRPr="00737628" w:rsidRDefault="007F2D97" w:rsidP="00221BB7">
            <w:pPr>
              <w:pStyle w:val="TableParagraph"/>
              <w:spacing w:before="3"/>
              <w:ind w:left="103" w:right="138"/>
              <w:jc w:val="both"/>
              <w:rPr>
                <w:sz w:val="24"/>
                <w:szCs w:val="24"/>
              </w:rPr>
            </w:pPr>
            <w:r>
              <w:rPr>
                <w:color w:val="212121"/>
                <w:spacing w:val="-5"/>
                <w:sz w:val="24"/>
                <w:szCs w:val="24"/>
              </w:rPr>
              <w:t>The total number of valid subscription of IPO shares in the “public offer” tranche available to Hong Kong retail investors, divided by the total shares available in the Hong Kong public offer</w:t>
            </w:r>
          </w:p>
        </w:tc>
      </w:tr>
      <w:tr w:rsidR="007F2D97" w:rsidRPr="00737628" w14:paraId="0F86D1FC" w14:textId="77777777" w:rsidTr="00221BB7">
        <w:trPr>
          <w:trHeight w:val="280"/>
        </w:trPr>
        <w:tc>
          <w:tcPr>
            <w:tcW w:w="2694" w:type="dxa"/>
          </w:tcPr>
          <w:p w14:paraId="65A5DF88" w14:textId="77777777" w:rsidR="007F2D97" w:rsidRPr="007F4C81" w:rsidRDefault="007F2D97" w:rsidP="00221BB7">
            <w:pPr>
              <w:pStyle w:val="TableParagraph"/>
              <w:spacing w:before="1"/>
              <w:ind w:left="102"/>
              <w:jc w:val="both"/>
              <w:rPr>
                <w:i/>
                <w:iCs/>
                <w:sz w:val="24"/>
                <w:szCs w:val="24"/>
              </w:rPr>
            </w:pPr>
            <w:r w:rsidRPr="007F4C81">
              <w:rPr>
                <w:i/>
                <w:iCs/>
                <w:sz w:val="24"/>
                <w:szCs w:val="24"/>
              </w:rPr>
              <w:t>Overallotment Exercised</w:t>
            </w:r>
          </w:p>
        </w:tc>
        <w:tc>
          <w:tcPr>
            <w:tcW w:w="5811" w:type="dxa"/>
          </w:tcPr>
          <w:p w14:paraId="277D5DDE" w14:textId="77777777" w:rsidR="007F2D97" w:rsidRPr="00737628" w:rsidRDefault="007F2D97" w:rsidP="00221BB7">
            <w:pPr>
              <w:pStyle w:val="TableParagraph"/>
              <w:spacing w:before="1"/>
              <w:ind w:left="103" w:right="138"/>
              <w:jc w:val="both"/>
              <w:rPr>
                <w:sz w:val="24"/>
                <w:szCs w:val="24"/>
              </w:rPr>
            </w:pPr>
            <w:r>
              <w:rPr>
                <w:color w:val="212121"/>
                <w:sz w:val="24"/>
                <w:szCs w:val="24"/>
              </w:rPr>
              <w:t>Dummy variable equal to one if the overallotment option of the “placing” tranche available to Hong Kong institutional investors is exercised, and zero otherwise</w:t>
            </w:r>
          </w:p>
        </w:tc>
      </w:tr>
    </w:tbl>
    <w:p w14:paraId="42327D33" w14:textId="77777777" w:rsidR="007F2D97" w:rsidRDefault="007F2D97" w:rsidP="007F2D97"/>
    <w:p w14:paraId="523D2B99" w14:textId="426AD7D9" w:rsidR="007275BD" w:rsidRDefault="007275BD">
      <w:pPr>
        <w:rPr>
          <w:rFonts w:eastAsiaTheme="minorEastAsia"/>
          <w:b/>
          <w:bCs/>
          <w:color w:val="000000" w:themeColor="text1"/>
          <w:sz w:val="20"/>
          <w:szCs w:val="20"/>
          <w:lang w:eastAsia="zh-CN"/>
        </w:rPr>
      </w:pPr>
      <w:r>
        <w:br w:type="page"/>
      </w:r>
    </w:p>
    <w:p w14:paraId="17E783C0" w14:textId="7CC86AF4" w:rsidR="007C659B" w:rsidRPr="007275BD" w:rsidRDefault="007275BD" w:rsidP="007275BD">
      <w:pPr>
        <w:pStyle w:val="Heading1"/>
        <w:jc w:val="center"/>
        <w:rPr>
          <w:sz w:val="24"/>
          <w:szCs w:val="24"/>
        </w:rPr>
      </w:pPr>
      <w:r w:rsidRPr="007275BD">
        <w:rPr>
          <w:sz w:val="24"/>
          <w:szCs w:val="24"/>
        </w:rPr>
        <w:lastRenderedPageBreak/>
        <w:t>Industry Matching Process</w:t>
      </w:r>
    </w:p>
    <w:p w14:paraId="4C9B6CD0" w14:textId="77777777" w:rsidR="008B2189" w:rsidRDefault="008B2189" w:rsidP="008B2189">
      <w:pPr>
        <w:pStyle w:val="FootnoteText"/>
        <w:spacing w:before="120" w:line="480" w:lineRule="auto"/>
        <w:ind w:firstLine="284"/>
        <w:jc w:val="both"/>
        <w:rPr>
          <w:sz w:val="24"/>
          <w:szCs w:val="24"/>
        </w:rPr>
      </w:pPr>
      <w:r w:rsidRPr="00812E93">
        <w:rPr>
          <w:sz w:val="24"/>
          <w:szCs w:val="24"/>
          <w:lang w:val="en-AU"/>
        </w:rPr>
        <w:t xml:space="preserve">The matching group for each IPO firm comprises all listed firms at Mainland China stock market in the same industry prior to the IPO year. </w:t>
      </w:r>
      <w:r w:rsidRPr="00812E93">
        <w:rPr>
          <w:sz w:val="24"/>
          <w:szCs w:val="24"/>
        </w:rPr>
        <w:t>We manually match the industry classification of Hang Seng Industry Classification System with the China Securities Regulatory Commission (CSRC) Industry Classification of Listed Companies after thoroughly reading the industry classification guides from both sources and the IPO firm’s prospectus. The mapping of the two industry classification systems is provided below.</w:t>
      </w:r>
      <w:r>
        <w:rPr>
          <w:sz w:val="24"/>
          <w:szCs w:val="24"/>
        </w:rPr>
        <w:t xml:space="preserve"> </w:t>
      </w:r>
    </w:p>
    <w:tbl>
      <w:tblPr>
        <w:tblW w:w="87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4375"/>
      </w:tblGrid>
      <w:tr w:rsidR="008B2189" w:rsidRPr="00737628" w14:paraId="14100C28" w14:textId="77777777" w:rsidTr="00221BB7">
        <w:trPr>
          <w:trHeight w:val="740"/>
        </w:trPr>
        <w:tc>
          <w:tcPr>
            <w:tcW w:w="4395" w:type="dxa"/>
            <w:shd w:val="clear" w:color="auto" w:fill="D0CECE"/>
          </w:tcPr>
          <w:p w14:paraId="7E2860BB" w14:textId="77777777" w:rsidR="008B2189" w:rsidRDefault="008B2189" w:rsidP="00221BB7">
            <w:pPr>
              <w:pStyle w:val="TableParagraph"/>
              <w:spacing w:line="263" w:lineRule="exact"/>
              <w:ind w:left="102"/>
              <w:rPr>
                <w:b/>
                <w:i/>
                <w:color w:val="212121"/>
                <w:sz w:val="20"/>
                <w:szCs w:val="20"/>
              </w:rPr>
            </w:pPr>
            <w:r w:rsidRPr="001351A4">
              <w:rPr>
                <w:b/>
                <w:i/>
                <w:color w:val="212121"/>
                <w:sz w:val="20"/>
                <w:szCs w:val="20"/>
              </w:rPr>
              <w:t xml:space="preserve">CSRC Industry Classification for Listed Companies </w:t>
            </w:r>
          </w:p>
          <w:p w14:paraId="6E13D6ED" w14:textId="77777777" w:rsidR="008B2189" w:rsidRPr="001351A4" w:rsidRDefault="008B2189" w:rsidP="00221BB7">
            <w:pPr>
              <w:pStyle w:val="TableParagraph"/>
              <w:spacing w:line="263" w:lineRule="exact"/>
              <w:ind w:left="102"/>
              <w:rPr>
                <w:b/>
                <w:i/>
                <w:sz w:val="20"/>
                <w:szCs w:val="20"/>
              </w:rPr>
            </w:pPr>
            <w:r w:rsidRPr="001351A4">
              <w:rPr>
                <w:b/>
                <w:i/>
                <w:color w:val="212121"/>
                <w:sz w:val="20"/>
                <w:szCs w:val="20"/>
              </w:rPr>
              <w:t>(CSRC, effective 2013)</w:t>
            </w:r>
          </w:p>
        </w:tc>
        <w:tc>
          <w:tcPr>
            <w:tcW w:w="4375" w:type="dxa"/>
            <w:shd w:val="clear" w:color="auto" w:fill="D0CECE"/>
          </w:tcPr>
          <w:p w14:paraId="0A29242F" w14:textId="77777777" w:rsidR="008B2189" w:rsidRDefault="008B2189" w:rsidP="00221BB7">
            <w:pPr>
              <w:pStyle w:val="TableParagraph"/>
              <w:spacing w:line="263" w:lineRule="exact"/>
              <w:ind w:left="103"/>
              <w:rPr>
                <w:b/>
                <w:i/>
                <w:color w:val="212121"/>
                <w:sz w:val="20"/>
                <w:szCs w:val="20"/>
              </w:rPr>
            </w:pPr>
            <w:r w:rsidRPr="001351A4">
              <w:rPr>
                <w:b/>
                <w:i/>
                <w:color w:val="212121"/>
                <w:sz w:val="20"/>
                <w:szCs w:val="20"/>
              </w:rPr>
              <w:t xml:space="preserve">Hang Seng Industry Classification System </w:t>
            </w:r>
          </w:p>
          <w:p w14:paraId="675DC9B5" w14:textId="77777777" w:rsidR="008B2189" w:rsidRPr="001351A4" w:rsidRDefault="008B2189" w:rsidP="00221BB7">
            <w:pPr>
              <w:pStyle w:val="TableParagraph"/>
              <w:spacing w:line="263" w:lineRule="exact"/>
              <w:ind w:left="103"/>
              <w:rPr>
                <w:b/>
                <w:i/>
                <w:sz w:val="20"/>
                <w:szCs w:val="20"/>
              </w:rPr>
            </w:pPr>
            <w:r w:rsidRPr="001351A4">
              <w:rPr>
                <w:b/>
                <w:i/>
                <w:color w:val="212121"/>
                <w:sz w:val="20"/>
                <w:szCs w:val="20"/>
              </w:rPr>
              <w:t>(Hang Seng</w:t>
            </w:r>
            <w:r>
              <w:rPr>
                <w:b/>
                <w:i/>
                <w:color w:val="212121"/>
                <w:sz w:val="20"/>
                <w:szCs w:val="20"/>
              </w:rPr>
              <w:t xml:space="preserve"> </w:t>
            </w:r>
            <w:proofErr w:type="spellStart"/>
            <w:r w:rsidRPr="001351A4">
              <w:rPr>
                <w:b/>
                <w:i/>
                <w:color w:val="212121"/>
                <w:sz w:val="20"/>
                <w:szCs w:val="20"/>
              </w:rPr>
              <w:t>Indexes</w:t>
            </w:r>
            <w:proofErr w:type="spellEnd"/>
            <w:r w:rsidRPr="001351A4">
              <w:rPr>
                <w:b/>
                <w:i/>
                <w:color w:val="212121"/>
                <w:sz w:val="20"/>
                <w:szCs w:val="20"/>
              </w:rPr>
              <w:t xml:space="preserve"> Company Limited, effective 2007)</w:t>
            </w:r>
          </w:p>
        </w:tc>
      </w:tr>
      <w:tr w:rsidR="008B2189" w:rsidRPr="00737628" w14:paraId="05A0A946" w14:textId="77777777" w:rsidTr="00221BB7">
        <w:trPr>
          <w:trHeight w:val="580"/>
        </w:trPr>
        <w:tc>
          <w:tcPr>
            <w:tcW w:w="4395" w:type="dxa"/>
          </w:tcPr>
          <w:p w14:paraId="46AF277C"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A </w:t>
            </w:r>
            <w:r w:rsidRPr="00737628">
              <w:rPr>
                <w:color w:val="333333"/>
                <w:sz w:val="24"/>
                <w:szCs w:val="24"/>
              </w:rPr>
              <w:t>Farming, forestry, animal husbandry and</w:t>
            </w:r>
            <w:r>
              <w:rPr>
                <w:color w:val="333333"/>
                <w:sz w:val="24"/>
                <w:szCs w:val="24"/>
              </w:rPr>
              <w:t xml:space="preserve"> </w:t>
            </w:r>
            <w:r w:rsidRPr="00737628">
              <w:rPr>
                <w:color w:val="333333"/>
                <w:sz w:val="24"/>
                <w:szCs w:val="24"/>
              </w:rPr>
              <w:t>fisher</w:t>
            </w:r>
            <w:r>
              <w:rPr>
                <w:color w:val="333333"/>
                <w:sz w:val="24"/>
                <w:szCs w:val="24"/>
              </w:rPr>
              <w:t>y</w:t>
            </w:r>
          </w:p>
        </w:tc>
        <w:tc>
          <w:tcPr>
            <w:tcW w:w="4375" w:type="dxa"/>
          </w:tcPr>
          <w:p w14:paraId="488A886D" w14:textId="77777777" w:rsidR="008B2189" w:rsidRPr="00737628" w:rsidRDefault="008B2189" w:rsidP="00221BB7">
            <w:pPr>
              <w:pStyle w:val="TableParagraph"/>
              <w:spacing w:before="1"/>
              <w:ind w:left="103"/>
              <w:jc w:val="both"/>
              <w:rPr>
                <w:sz w:val="24"/>
                <w:szCs w:val="24"/>
              </w:rPr>
            </w:pPr>
            <w:r w:rsidRPr="00737628">
              <w:rPr>
                <w:color w:val="212121"/>
                <w:sz w:val="24"/>
                <w:szCs w:val="24"/>
              </w:rPr>
              <w:t>20 Consumer goods</w:t>
            </w:r>
          </w:p>
        </w:tc>
      </w:tr>
      <w:tr w:rsidR="008B2189" w:rsidRPr="00737628" w14:paraId="0AE24120" w14:textId="77777777" w:rsidTr="00221BB7">
        <w:trPr>
          <w:trHeight w:val="280"/>
        </w:trPr>
        <w:tc>
          <w:tcPr>
            <w:tcW w:w="4395" w:type="dxa"/>
          </w:tcPr>
          <w:p w14:paraId="7F8A9694"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B </w:t>
            </w:r>
            <w:r w:rsidRPr="00737628">
              <w:rPr>
                <w:color w:val="333333"/>
                <w:sz w:val="24"/>
                <w:szCs w:val="24"/>
              </w:rPr>
              <w:t>Mining Industry</w:t>
            </w:r>
          </w:p>
        </w:tc>
        <w:tc>
          <w:tcPr>
            <w:tcW w:w="4375" w:type="dxa"/>
          </w:tcPr>
          <w:p w14:paraId="02BF95CB" w14:textId="77777777" w:rsidR="008B2189" w:rsidRPr="00737628" w:rsidRDefault="008B2189" w:rsidP="00221BB7">
            <w:pPr>
              <w:pStyle w:val="TableParagraph"/>
              <w:spacing w:before="1"/>
              <w:ind w:left="103"/>
              <w:jc w:val="both"/>
              <w:rPr>
                <w:b/>
                <w:i/>
                <w:sz w:val="24"/>
                <w:szCs w:val="24"/>
              </w:rPr>
            </w:pPr>
          </w:p>
        </w:tc>
      </w:tr>
      <w:tr w:rsidR="008B2189" w:rsidRPr="00737628" w14:paraId="14C5E379" w14:textId="77777777" w:rsidTr="00221BB7">
        <w:trPr>
          <w:trHeight w:val="280"/>
        </w:trPr>
        <w:tc>
          <w:tcPr>
            <w:tcW w:w="4395" w:type="dxa"/>
          </w:tcPr>
          <w:p w14:paraId="24E91AD5" w14:textId="77777777" w:rsidR="008B2189" w:rsidRPr="00737628" w:rsidRDefault="008B2189" w:rsidP="00221BB7">
            <w:pPr>
              <w:pStyle w:val="TableParagraph"/>
              <w:spacing w:before="1"/>
              <w:ind w:left="102"/>
              <w:jc w:val="both"/>
              <w:rPr>
                <w:sz w:val="24"/>
                <w:szCs w:val="24"/>
              </w:rPr>
            </w:pPr>
            <w:r w:rsidRPr="00737628">
              <w:rPr>
                <w:color w:val="212121"/>
                <w:sz w:val="24"/>
                <w:szCs w:val="24"/>
              </w:rPr>
              <w:t>B6-B7, B11</w:t>
            </w:r>
          </w:p>
        </w:tc>
        <w:tc>
          <w:tcPr>
            <w:tcW w:w="4375" w:type="dxa"/>
          </w:tcPr>
          <w:p w14:paraId="1DB71C50" w14:textId="77777777" w:rsidR="008B2189" w:rsidRPr="00737628" w:rsidRDefault="008B2189" w:rsidP="00221BB7">
            <w:pPr>
              <w:pStyle w:val="TableParagraph"/>
              <w:spacing w:before="1"/>
              <w:ind w:left="103"/>
              <w:jc w:val="both"/>
              <w:rPr>
                <w:sz w:val="24"/>
                <w:szCs w:val="24"/>
              </w:rPr>
            </w:pPr>
            <w:r w:rsidRPr="00737628">
              <w:rPr>
                <w:color w:val="212121"/>
                <w:sz w:val="24"/>
                <w:szCs w:val="24"/>
              </w:rPr>
              <w:t>00 Energy</w:t>
            </w:r>
          </w:p>
        </w:tc>
      </w:tr>
      <w:tr w:rsidR="008B2189" w:rsidRPr="00737628" w14:paraId="0127550E" w14:textId="77777777" w:rsidTr="00221BB7">
        <w:trPr>
          <w:trHeight w:val="280"/>
        </w:trPr>
        <w:tc>
          <w:tcPr>
            <w:tcW w:w="4395" w:type="dxa"/>
          </w:tcPr>
          <w:p w14:paraId="06B44FD9" w14:textId="77777777" w:rsidR="008B2189" w:rsidRPr="00737628" w:rsidRDefault="008B2189" w:rsidP="00221BB7">
            <w:pPr>
              <w:pStyle w:val="TableParagraph"/>
              <w:spacing w:before="3"/>
              <w:ind w:left="102"/>
              <w:jc w:val="both"/>
              <w:rPr>
                <w:sz w:val="24"/>
                <w:szCs w:val="24"/>
              </w:rPr>
            </w:pPr>
            <w:r w:rsidRPr="00737628">
              <w:rPr>
                <w:color w:val="212121"/>
                <w:sz w:val="24"/>
                <w:szCs w:val="24"/>
              </w:rPr>
              <w:t>B8-B10</w:t>
            </w:r>
          </w:p>
        </w:tc>
        <w:tc>
          <w:tcPr>
            <w:tcW w:w="4375" w:type="dxa"/>
          </w:tcPr>
          <w:p w14:paraId="4E67DA1C" w14:textId="77777777" w:rsidR="008B2189" w:rsidRPr="00737628" w:rsidRDefault="008B2189" w:rsidP="00221BB7">
            <w:pPr>
              <w:pStyle w:val="TableParagraph"/>
              <w:spacing w:before="3"/>
              <w:ind w:left="103"/>
              <w:jc w:val="both"/>
              <w:rPr>
                <w:sz w:val="24"/>
                <w:szCs w:val="24"/>
              </w:rPr>
            </w:pPr>
            <w:r w:rsidRPr="00737628">
              <w:rPr>
                <w:color w:val="212121"/>
                <w:sz w:val="24"/>
                <w:szCs w:val="24"/>
              </w:rPr>
              <w:t>05 Material</w:t>
            </w:r>
          </w:p>
        </w:tc>
      </w:tr>
      <w:tr w:rsidR="008B2189" w:rsidRPr="00737628" w14:paraId="322A606C" w14:textId="77777777" w:rsidTr="00221BB7">
        <w:trPr>
          <w:trHeight w:val="260"/>
        </w:trPr>
        <w:tc>
          <w:tcPr>
            <w:tcW w:w="4395" w:type="dxa"/>
          </w:tcPr>
          <w:p w14:paraId="5CF6B308" w14:textId="77777777" w:rsidR="008B2189" w:rsidRPr="00737628" w:rsidRDefault="008B2189" w:rsidP="00221BB7">
            <w:pPr>
              <w:pStyle w:val="TableParagraph"/>
              <w:spacing w:before="1" w:line="252" w:lineRule="exact"/>
              <w:ind w:left="102"/>
              <w:jc w:val="both"/>
              <w:rPr>
                <w:sz w:val="24"/>
                <w:szCs w:val="24"/>
              </w:rPr>
            </w:pPr>
            <w:r w:rsidRPr="00737628">
              <w:rPr>
                <w:color w:val="212121"/>
                <w:sz w:val="24"/>
                <w:szCs w:val="24"/>
              </w:rPr>
              <w:t xml:space="preserve">C </w:t>
            </w:r>
            <w:r w:rsidRPr="00737628">
              <w:rPr>
                <w:color w:val="333333"/>
                <w:sz w:val="24"/>
                <w:szCs w:val="24"/>
              </w:rPr>
              <w:t>Manufacturing Industry</w:t>
            </w:r>
          </w:p>
        </w:tc>
        <w:tc>
          <w:tcPr>
            <w:tcW w:w="4375" w:type="dxa"/>
          </w:tcPr>
          <w:p w14:paraId="7F3F158B" w14:textId="77777777" w:rsidR="008B2189" w:rsidRPr="00737628" w:rsidRDefault="008B2189" w:rsidP="00221BB7">
            <w:pPr>
              <w:pStyle w:val="TableParagraph"/>
              <w:spacing w:before="1" w:line="252" w:lineRule="exact"/>
              <w:ind w:left="103"/>
              <w:jc w:val="both"/>
              <w:rPr>
                <w:b/>
                <w:i/>
                <w:sz w:val="24"/>
                <w:szCs w:val="24"/>
              </w:rPr>
            </w:pPr>
          </w:p>
        </w:tc>
      </w:tr>
      <w:tr w:rsidR="008B2189" w:rsidRPr="00737628" w14:paraId="291BD067" w14:textId="77777777" w:rsidTr="00221BB7">
        <w:trPr>
          <w:trHeight w:val="280"/>
        </w:trPr>
        <w:tc>
          <w:tcPr>
            <w:tcW w:w="4395" w:type="dxa"/>
          </w:tcPr>
          <w:p w14:paraId="1EC1CA81" w14:textId="77777777" w:rsidR="008B2189" w:rsidRPr="00737628" w:rsidRDefault="008B2189" w:rsidP="00221BB7">
            <w:pPr>
              <w:pStyle w:val="TableParagraph"/>
              <w:spacing w:before="1"/>
              <w:ind w:left="102"/>
              <w:jc w:val="both"/>
              <w:rPr>
                <w:sz w:val="24"/>
                <w:szCs w:val="24"/>
              </w:rPr>
            </w:pPr>
            <w:r w:rsidRPr="00737628">
              <w:rPr>
                <w:color w:val="212121"/>
                <w:sz w:val="24"/>
                <w:szCs w:val="24"/>
              </w:rPr>
              <w:t>C13-C21, C23-C24, C27, C36, C41</w:t>
            </w:r>
          </w:p>
        </w:tc>
        <w:tc>
          <w:tcPr>
            <w:tcW w:w="4375" w:type="dxa"/>
          </w:tcPr>
          <w:p w14:paraId="0B828458" w14:textId="77777777" w:rsidR="008B2189" w:rsidRPr="00737628" w:rsidRDefault="008B2189" w:rsidP="00221BB7">
            <w:pPr>
              <w:pStyle w:val="TableParagraph"/>
              <w:spacing w:before="1"/>
              <w:ind w:left="103"/>
              <w:jc w:val="both"/>
              <w:rPr>
                <w:sz w:val="24"/>
                <w:szCs w:val="24"/>
              </w:rPr>
            </w:pPr>
            <w:r w:rsidRPr="00737628">
              <w:rPr>
                <w:color w:val="212121"/>
                <w:sz w:val="24"/>
                <w:szCs w:val="24"/>
              </w:rPr>
              <w:t>20 Consumer goods</w:t>
            </w:r>
          </w:p>
        </w:tc>
      </w:tr>
      <w:tr w:rsidR="008B2189" w:rsidRPr="00737628" w14:paraId="18FA0DC5" w14:textId="77777777" w:rsidTr="00221BB7">
        <w:trPr>
          <w:trHeight w:val="280"/>
        </w:trPr>
        <w:tc>
          <w:tcPr>
            <w:tcW w:w="4395" w:type="dxa"/>
          </w:tcPr>
          <w:p w14:paraId="2B16CE3E" w14:textId="77777777" w:rsidR="008B2189" w:rsidRPr="00737628" w:rsidRDefault="008B2189" w:rsidP="00221BB7">
            <w:pPr>
              <w:pStyle w:val="TableParagraph"/>
              <w:spacing w:before="3"/>
              <w:ind w:left="102"/>
              <w:jc w:val="both"/>
              <w:rPr>
                <w:sz w:val="24"/>
                <w:szCs w:val="24"/>
              </w:rPr>
            </w:pPr>
            <w:r w:rsidRPr="00737628">
              <w:rPr>
                <w:color w:val="212121"/>
                <w:sz w:val="24"/>
                <w:szCs w:val="24"/>
              </w:rPr>
              <w:t>C22, C26, C28-C29, C31-C32</w:t>
            </w:r>
          </w:p>
        </w:tc>
        <w:tc>
          <w:tcPr>
            <w:tcW w:w="4375" w:type="dxa"/>
          </w:tcPr>
          <w:p w14:paraId="24F2FDA9" w14:textId="77777777" w:rsidR="008B2189" w:rsidRPr="00737628" w:rsidRDefault="008B2189" w:rsidP="00221BB7">
            <w:pPr>
              <w:pStyle w:val="TableParagraph"/>
              <w:spacing w:before="3"/>
              <w:ind w:left="103"/>
              <w:jc w:val="both"/>
              <w:rPr>
                <w:sz w:val="24"/>
                <w:szCs w:val="24"/>
              </w:rPr>
            </w:pPr>
            <w:r w:rsidRPr="00737628">
              <w:rPr>
                <w:color w:val="212121"/>
                <w:sz w:val="24"/>
                <w:szCs w:val="24"/>
              </w:rPr>
              <w:t>05 Material</w:t>
            </w:r>
          </w:p>
        </w:tc>
      </w:tr>
      <w:tr w:rsidR="008B2189" w:rsidRPr="00737628" w14:paraId="633323DC" w14:textId="77777777" w:rsidTr="00221BB7">
        <w:trPr>
          <w:trHeight w:val="280"/>
        </w:trPr>
        <w:tc>
          <w:tcPr>
            <w:tcW w:w="4395" w:type="dxa"/>
          </w:tcPr>
          <w:p w14:paraId="4BEEFC15" w14:textId="77777777" w:rsidR="008B2189" w:rsidRPr="00737628" w:rsidRDefault="008B2189" w:rsidP="00221BB7">
            <w:pPr>
              <w:pStyle w:val="TableParagraph"/>
              <w:spacing w:before="1"/>
              <w:ind w:left="102"/>
              <w:jc w:val="both"/>
              <w:rPr>
                <w:sz w:val="24"/>
                <w:szCs w:val="24"/>
              </w:rPr>
            </w:pPr>
            <w:r w:rsidRPr="00737628">
              <w:rPr>
                <w:color w:val="212121"/>
                <w:sz w:val="24"/>
                <w:szCs w:val="24"/>
              </w:rPr>
              <w:t>C25</w:t>
            </w:r>
          </w:p>
        </w:tc>
        <w:tc>
          <w:tcPr>
            <w:tcW w:w="4375" w:type="dxa"/>
          </w:tcPr>
          <w:p w14:paraId="2A499057" w14:textId="77777777" w:rsidR="008B2189" w:rsidRPr="00737628" w:rsidRDefault="008B2189" w:rsidP="00221BB7">
            <w:pPr>
              <w:pStyle w:val="TableParagraph"/>
              <w:spacing w:before="1"/>
              <w:ind w:left="103"/>
              <w:jc w:val="both"/>
              <w:rPr>
                <w:sz w:val="24"/>
                <w:szCs w:val="24"/>
              </w:rPr>
            </w:pPr>
            <w:r w:rsidRPr="00737628">
              <w:rPr>
                <w:color w:val="212121"/>
                <w:sz w:val="24"/>
                <w:szCs w:val="24"/>
              </w:rPr>
              <w:t>00 Energy</w:t>
            </w:r>
          </w:p>
        </w:tc>
      </w:tr>
      <w:tr w:rsidR="008B2189" w:rsidRPr="00737628" w14:paraId="575322A6" w14:textId="77777777" w:rsidTr="00221BB7">
        <w:trPr>
          <w:trHeight w:val="280"/>
        </w:trPr>
        <w:tc>
          <w:tcPr>
            <w:tcW w:w="4395" w:type="dxa"/>
          </w:tcPr>
          <w:p w14:paraId="3BF388FC" w14:textId="77777777" w:rsidR="008B2189" w:rsidRPr="00737628" w:rsidRDefault="008B2189" w:rsidP="00221BB7">
            <w:pPr>
              <w:pStyle w:val="TableParagraph"/>
              <w:spacing w:before="1"/>
              <w:ind w:left="102"/>
              <w:jc w:val="both"/>
              <w:rPr>
                <w:sz w:val="24"/>
                <w:szCs w:val="24"/>
              </w:rPr>
            </w:pPr>
            <w:r w:rsidRPr="00737628">
              <w:rPr>
                <w:color w:val="212121"/>
                <w:sz w:val="24"/>
                <w:szCs w:val="24"/>
              </w:rPr>
              <w:t>C30, C33-C35, C37-C38, C42</w:t>
            </w:r>
          </w:p>
        </w:tc>
        <w:tc>
          <w:tcPr>
            <w:tcW w:w="4375" w:type="dxa"/>
          </w:tcPr>
          <w:p w14:paraId="08DB1221" w14:textId="77777777" w:rsidR="008B2189" w:rsidRPr="00737628" w:rsidRDefault="008B2189" w:rsidP="00221BB7">
            <w:pPr>
              <w:pStyle w:val="TableParagraph"/>
              <w:spacing w:before="1"/>
              <w:ind w:left="103"/>
              <w:jc w:val="both"/>
              <w:rPr>
                <w:sz w:val="24"/>
                <w:szCs w:val="24"/>
              </w:rPr>
            </w:pPr>
            <w:r w:rsidRPr="00737628">
              <w:rPr>
                <w:color w:val="212121"/>
                <w:sz w:val="24"/>
                <w:szCs w:val="24"/>
              </w:rPr>
              <w:t>10 Industrials</w:t>
            </w:r>
          </w:p>
        </w:tc>
      </w:tr>
      <w:tr w:rsidR="008B2189" w:rsidRPr="00737628" w14:paraId="06FD8E41" w14:textId="77777777" w:rsidTr="00221BB7">
        <w:trPr>
          <w:trHeight w:val="280"/>
        </w:trPr>
        <w:tc>
          <w:tcPr>
            <w:tcW w:w="4395" w:type="dxa"/>
          </w:tcPr>
          <w:p w14:paraId="2B653005" w14:textId="77777777" w:rsidR="008B2189" w:rsidRPr="00737628" w:rsidRDefault="008B2189" w:rsidP="00221BB7">
            <w:pPr>
              <w:pStyle w:val="TableParagraph"/>
              <w:spacing w:before="1"/>
              <w:ind w:left="102"/>
              <w:jc w:val="both"/>
              <w:rPr>
                <w:sz w:val="24"/>
                <w:szCs w:val="24"/>
              </w:rPr>
            </w:pPr>
            <w:r w:rsidRPr="00737628">
              <w:rPr>
                <w:color w:val="212121"/>
                <w:sz w:val="24"/>
                <w:szCs w:val="24"/>
              </w:rPr>
              <w:t>C39-C40</w:t>
            </w:r>
          </w:p>
        </w:tc>
        <w:tc>
          <w:tcPr>
            <w:tcW w:w="4375" w:type="dxa"/>
          </w:tcPr>
          <w:p w14:paraId="63EFF101" w14:textId="77777777" w:rsidR="008B2189" w:rsidRPr="00737628" w:rsidRDefault="008B2189" w:rsidP="00221BB7">
            <w:pPr>
              <w:pStyle w:val="TableParagraph"/>
              <w:spacing w:before="1"/>
              <w:ind w:left="103"/>
              <w:jc w:val="both"/>
              <w:rPr>
                <w:sz w:val="24"/>
                <w:szCs w:val="24"/>
              </w:rPr>
            </w:pPr>
            <w:r w:rsidRPr="00737628">
              <w:rPr>
                <w:color w:val="212121"/>
                <w:sz w:val="24"/>
                <w:szCs w:val="24"/>
              </w:rPr>
              <w:t>70 Information Technologies</w:t>
            </w:r>
          </w:p>
        </w:tc>
      </w:tr>
      <w:tr w:rsidR="008B2189" w:rsidRPr="00737628" w14:paraId="0F7A0075" w14:textId="77777777" w:rsidTr="00221BB7">
        <w:trPr>
          <w:trHeight w:val="580"/>
        </w:trPr>
        <w:tc>
          <w:tcPr>
            <w:tcW w:w="4395" w:type="dxa"/>
          </w:tcPr>
          <w:p w14:paraId="484713C0"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D </w:t>
            </w:r>
            <w:r w:rsidRPr="00737628">
              <w:rPr>
                <w:color w:val="333333"/>
                <w:sz w:val="24"/>
                <w:szCs w:val="24"/>
              </w:rPr>
              <w:t>Production and supply of electric power,</w:t>
            </w:r>
            <w:r>
              <w:rPr>
                <w:color w:val="333333"/>
                <w:sz w:val="24"/>
                <w:szCs w:val="24"/>
              </w:rPr>
              <w:t xml:space="preserve"> </w:t>
            </w:r>
            <w:r w:rsidRPr="00737628">
              <w:rPr>
                <w:color w:val="333333"/>
                <w:sz w:val="24"/>
                <w:szCs w:val="24"/>
              </w:rPr>
              <w:t>gas and water</w:t>
            </w:r>
          </w:p>
        </w:tc>
        <w:tc>
          <w:tcPr>
            <w:tcW w:w="4375" w:type="dxa"/>
          </w:tcPr>
          <w:p w14:paraId="69CD992B" w14:textId="77777777" w:rsidR="008B2189" w:rsidRPr="00737628" w:rsidRDefault="008B2189" w:rsidP="00221BB7">
            <w:pPr>
              <w:pStyle w:val="TableParagraph"/>
              <w:spacing w:before="1"/>
              <w:ind w:left="103"/>
              <w:jc w:val="both"/>
              <w:rPr>
                <w:sz w:val="24"/>
                <w:szCs w:val="24"/>
              </w:rPr>
            </w:pPr>
            <w:r w:rsidRPr="00737628">
              <w:rPr>
                <w:color w:val="212121"/>
                <w:sz w:val="24"/>
                <w:szCs w:val="24"/>
              </w:rPr>
              <w:t>40 Utilities</w:t>
            </w:r>
          </w:p>
        </w:tc>
      </w:tr>
      <w:tr w:rsidR="008B2189" w:rsidRPr="00737628" w14:paraId="6476947C" w14:textId="77777777" w:rsidTr="00221BB7">
        <w:trPr>
          <w:trHeight w:val="280"/>
        </w:trPr>
        <w:tc>
          <w:tcPr>
            <w:tcW w:w="4395" w:type="dxa"/>
          </w:tcPr>
          <w:p w14:paraId="56704951"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E </w:t>
            </w:r>
            <w:r w:rsidRPr="00737628">
              <w:rPr>
                <w:color w:val="333333"/>
                <w:sz w:val="24"/>
                <w:szCs w:val="24"/>
              </w:rPr>
              <w:t>Construction industry</w:t>
            </w:r>
          </w:p>
        </w:tc>
        <w:tc>
          <w:tcPr>
            <w:tcW w:w="4375" w:type="dxa"/>
          </w:tcPr>
          <w:p w14:paraId="2CB986D6" w14:textId="77777777" w:rsidR="008B2189" w:rsidRPr="00737628" w:rsidRDefault="008B2189" w:rsidP="00221BB7">
            <w:pPr>
              <w:pStyle w:val="TableParagraph"/>
              <w:spacing w:before="1"/>
              <w:ind w:left="103"/>
              <w:jc w:val="both"/>
              <w:rPr>
                <w:sz w:val="24"/>
                <w:szCs w:val="24"/>
              </w:rPr>
            </w:pPr>
            <w:r w:rsidRPr="00737628">
              <w:rPr>
                <w:color w:val="212121"/>
                <w:sz w:val="24"/>
                <w:szCs w:val="24"/>
              </w:rPr>
              <w:t>60 Properties &amp; Constructions</w:t>
            </w:r>
          </w:p>
        </w:tc>
      </w:tr>
      <w:tr w:rsidR="008B2189" w:rsidRPr="00737628" w14:paraId="260455B9" w14:textId="77777777" w:rsidTr="00221BB7">
        <w:trPr>
          <w:trHeight w:val="280"/>
        </w:trPr>
        <w:tc>
          <w:tcPr>
            <w:tcW w:w="4395" w:type="dxa"/>
          </w:tcPr>
          <w:p w14:paraId="342B4399"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F </w:t>
            </w:r>
            <w:r w:rsidRPr="00737628">
              <w:rPr>
                <w:color w:val="333333"/>
                <w:sz w:val="24"/>
                <w:szCs w:val="24"/>
              </w:rPr>
              <w:t>Wholesale and retail trade</w:t>
            </w:r>
          </w:p>
        </w:tc>
        <w:tc>
          <w:tcPr>
            <w:tcW w:w="4375" w:type="dxa"/>
          </w:tcPr>
          <w:p w14:paraId="7ACD034B" w14:textId="77777777" w:rsidR="008B2189" w:rsidRPr="00737628" w:rsidRDefault="008B2189" w:rsidP="00221BB7">
            <w:pPr>
              <w:pStyle w:val="TableParagraph"/>
              <w:spacing w:before="1"/>
              <w:ind w:left="103"/>
              <w:jc w:val="both"/>
              <w:rPr>
                <w:sz w:val="24"/>
                <w:szCs w:val="24"/>
              </w:rPr>
            </w:pPr>
            <w:r w:rsidRPr="00737628">
              <w:rPr>
                <w:color w:val="212121"/>
                <w:sz w:val="24"/>
                <w:szCs w:val="24"/>
              </w:rPr>
              <w:t>30 Consumer services</w:t>
            </w:r>
          </w:p>
        </w:tc>
      </w:tr>
      <w:tr w:rsidR="008B2189" w:rsidRPr="00737628" w14:paraId="2D170D4B" w14:textId="77777777" w:rsidTr="00221BB7">
        <w:trPr>
          <w:trHeight w:val="280"/>
        </w:trPr>
        <w:tc>
          <w:tcPr>
            <w:tcW w:w="4395" w:type="dxa"/>
          </w:tcPr>
          <w:p w14:paraId="0F596F41" w14:textId="77777777" w:rsidR="008B2189" w:rsidRPr="00737628" w:rsidRDefault="008B2189" w:rsidP="00221BB7">
            <w:pPr>
              <w:pStyle w:val="TableParagraph"/>
              <w:spacing w:before="3"/>
              <w:ind w:left="102"/>
              <w:jc w:val="both"/>
              <w:rPr>
                <w:sz w:val="24"/>
                <w:szCs w:val="24"/>
              </w:rPr>
            </w:pPr>
            <w:r w:rsidRPr="00737628">
              <w:rPr>
                <w:color w:val="212121"/>
                <w:sz w:val="24"/>
                <w:szCs w:val="24"/>
              </w:rPr>
              <w:t xml:space="preserve">G </w:t>
            </w:r>
            <w:r w:rsidRPr="00737628">
              <w:rPr>
                <w:color w:val="333333"/>
                <w:sz w:val="24"/>
                <w:szCs w:val="24"/>
              </w:rPr>
              <w:t>Traffic, storage and mail business</w:t>
            </w:r>
          </w:p>
        </w:tc>
        <w:tc>
          <w:tcPr>
            <w:tcW w:w="4375" w:type="dxa"/>
          </w:tcPr>
          <w:p w14:paraId="750DCA4E" w14:textId="77777777" w:rsidR="008B2189" w:rsidRPr="00737628" w:rsidRDefault="008B2189" w:rsidP="00221BB7">
            <w:pPr>
              <w:pStyle w:val="TableParagraph"/>
              <w:spacing w:before="3"/>
              <w:ind w:left="103"/>
              <w:jc w:val="both"/>
              <w:rPr>
                <w:sz w:val="24"/>
                <w:szCs w:val="24"/>
              </w:rPr>
            </w:pPr>
            <w:r w:rsidRPr="00737628">
              <w:rPr>
                <w:color w:val="212121"/>
                <w:sz w:val="24"/>
                <w:szCs w:val="24"/>
              </w:rPr>
              <w:t>10 Industrials</w:t>
            </w:r>
          </w:p>
        </w:tc>
      </w:tr>
      <w:tr w:rsidR="008B2189" w:rsidRPr="00737628" w14:paraId="0542E3FF" w14:textId="77777777" w:rsidTr="00221BB7">
        <w:trPr>
          <w:trHeight w:val="280"/>
        </w:trPr>
        <w:tc>
          <w:tcPr>
            <w:tcW w:w="4395" w:type="dxa"/>
          </w:tcPr>
          <w:p w14:paraId="6865D2EE"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H </w:t>
            </w:r>
            <w:r w:rsidRPr="00737628">
              <w:rPr>
                <w:color w:val="333333"/>
                <w:sz w:val="24"/>
                <w:szCs w:val="24"/>
              </w:rPr>
              <w:t>Accommodation and food industry</w:t>
            </w:r>
          </w:p>
        </w:tc>
        <w:tc>
          <w:tcPr>
            <w:tcW w:w="4375" w:type="dxa"/>
          </w:tcPr>
          <w:p w14:paraId="2559E8C0" w14:textId="77777777" w:rsidR="008B2189" w:rsidRPr="00737628" w:rsidRDefault="008B2189" w:rsidP="00221BB7">
            <w:pPr>
              <w:pStyle w:val="TableParagraph"/>
              <w:spacing w:before="1"/>
              <w:ind w:left="103"/>
              <w:jc w:val="both"/>
              <w:rPr>
                <w:sz w:val="24"/>
                <w:szCs w:val="24"/>
              </w:rPr>
            </w:pPr>
            <w:r w:rsidRPr="00737628">
              <w:rPr>
                <w:color w:val="212121"/>
                <w:sz w:val="24"/>
                <w:szCs w:val="24"/>
              </w:rPr>
              <w:t>30 Consumer services</w:t>
            </w:r>
          </w:p>
        </w:tc>
      </w:tr>
      <w:tr w:rsidR="008B2189" w:rsidRPr="00737628" w14:paraId="7F5BA035" w14:textId="77777777" w:rsidTr="00221BB7">
        <w:trPr>
          <w:trHeight w:val="540"/>
        </w:trPr>
        <w:tc>
          <w:tcPr>
            <w:tcW w:w="4395" w:type="dxa"/>
          </w:tcPr>
          <w:p w14:paraId="723163BB"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I </w:t>
            </w:r>
            <w:r w:rsidRPr="00737628">
              <w:rPr>
                <w:color w:val="333333"/>
                <w:sz w:val="24"/>
                <w:szCs w:val="24"/>
              </w:rPr>
              <w:t>Information transfer, computer service</w:t>
            </w:r>
          </w:p>
          <w:p w14:paraId="6BCC02AE" w14:textId="77777777" w:rsidR="008B2189" w:rsidRPr="00737628" w:rsidRDefault="008B2189" w:rsidP="00221BB7">
            <w:pPr>
              <w:pStyle w:val="TableParagraph"/>
              <w:spacing w:before="39" w:line="243" w:lineRule="exact"/>
              <w:ind w:left="102"/>
              <w:jc w:val="both"/>
              <w:rPr>
                <w:sz w:val="24"/>
                <w:szCs w:val="24"/>
              </w:rPr>
            </w:pPr>
            <w:r w:rsidRPr="00737628">
              <w:rPr>
                <w:color w:val="333333"/>
                <w:sz w:val="24"/>
                <w:szCs w:val="24"/>
              </w:rPr>
              <w:t>and software industry</w:t>
            </w:r>
          </w:p>
        </w:tc>
        <w:tc>
          <w:tcPr>
            <w:tcW w:w="4375" w:type="dxa"/>
          </w:tcPr>
          <w:p w14:paraId="0C8FAFE5" w14:textId="77777777" w:rsidR="008B2189" w:rsidRPr="00737628" w:rsidRDefault="008B2189" w:rsidP="00221BB7">
            <w:pPr>
              <w:pStyle w:val="TableParagraph"/>
              <w:spacing w:before="1"/>
              <w:ind w:left="103"/>
              <w:jc w:val="both"/>
              <w:rPr>
                <w:sz w:val="24"/>
                <w:szCs w:val="24"/>
              </w:rPr>
            </w:pPr>
            <w:r w:rsidRPr="00737628">
              <w:rPr>
                <w:color w:val="212121"/>
                <w:sz w:val="24"/>
                <w:szCs w:val="24"/>
              </w:rPr>
              <w:t>70 Information Technologies</w:t>
            </w:r>
          </w:p>
        </w:tc>
      </w:tr>
      <w:tr w:rsidR="008B2189" w:rsidRPr="00737628" w14:paraId="5F618121" w14:textId="77777777" w:rsidTr="00221BB7">
        <w:trPr>
          <w:trHeight w:val="280"/>
        </w:trPr>
        <w:tc>
          <w:tcPr>
            <w:tcW w:w="4395" w:type="dxa"/>
          </w:tcPr>
          <w:p w14:paraId="791DFE0C" w14:textId="77777777" w:rsidR="008B2189" w:rsidRPr="00737628" w:rsidRDefault="008B2189" w:rsidP="00221BB7">
            <w:pPr>
              <w:pStyle w:val="TableParagraph"/>
              <w:spacing w:before="3"/>
              <w:ind w:left="102"/>
              <w:jc w:val="both"/>
              <w:rPr>
                <w:sz w:val="24"/>
                <w:szCs w:val="24"/>
              </w:rPr>
            </w:pPr>
            <w:r w:rsidRPr="00737628">
              <w:rPr>
                <w:color w:val="212121"/>
                <w:sz w:val="24"/>
                <w:szCs w:val="24"/>
              </w:rPr>
              <w:t>J Financials</w:t>
            </w:r>
          </w:p>
        </w:tc>
        <w:tc>
          <w:tcPr>
            <w:tcW w:w="4375" w:type="dxa"/>
          </w:tcPr>
          <w:p w14:paraId="0EA808AD" w14:textId="77777777" w:rsidR="008B2189" w:rsidRPr="00737628" w:rsidRDefault="008B2189" w:rsidP="00221BB7">
            <w:pPr>
              <w:pStyle w:val="TableParagraph"/>
              <w:spacing w:before="3"/>
              <w:ind w:left="103"/>
              <w:jc w:val="both"/>
              <w:rPr>
                <w:sz w:val="24"/>
                <w:szCs w:val="24"/>
              </w:rPr>
            </w:pPr>
            <w:r w:rsidRPr="00737628">
              <w:rPr>
                <w:color w:val="212121"/>
                <w:sz w:val="24"/>
                <w:szCs w:val="24"/>
              </w:rPr>
              <w:t>50 Financials</w:t>
            </w:r>
          </w:p>
        </w:tc>
      </w:tr>
      <w:tr w:rsidR="008B2189" w:rsidRPr="00737628" w14:paraId="6960A9C1" w14:textId="77777777" w:rsidTr="00221BB7">
        <w:trPr>
          <w:trHeight w:val="280"/>
        </w:trPr>
        <w:tc>
          <w:tcPr>
            <w:tcW w:w="4395" w:type="dxa"/>
          </w:tcPr>
          <w:p w14:paraId="3AA3B63D" w14:textId="77777777" w:rsidR="008B2189" w:rsidRPr="00737628" w:rsidRDefault="008B2189" w:rsidP="00221BB7">
            <w:pPr>
              <w:pStyle w:val="TableParagraph"/>
              <w:spacing w:before="1"/>
              <w:ind w:left="102"/>
              <w:jc w:val="both"/>
              <w:rPr>
                <w:sz w:val="24"/>
                <w:szCs w:val="24"/>
              </w:rPr>
            </w:pPr>
            <w:r w:rsidRPr="00737628">
              <w:rPr>
                <w:color w:val="212121"/>
                <w:sz w:val="24"/>
                <w:szCs w:val="24"/>
              </w:rPr>
              <w:t>K Real estate</w:t>
            </w:r>
          </w:p>
        </w:tc>
        <w:tc>
          <w:tcPr>
            <w:tcW w:w="4375" w:type="dxa"/>
          </w:tcPr>
          <w:p w14:paraId="3593278A" w14:textId="77777777" w:rsidR="008B2189" w:rsidRPr="00737628" w:rsidRDefault="008B2189" w:rsidP="00221BB7">
            <w:pPr>
              <w:pStyle w:val="TableParagraph"/>
              <w:spacing w:before="1"/>
              <w:ind w:left="103"/>
              <w:jc w:val="both"/>
              <w:rPr>
                <w:sz w:val="24"/>
                <w:szCs w:val="24"/>
              </w:rPr>
            </w:pPr>
            <w:r w:rsidRPr="00737628">
              <w:rPr>
                <w:color w:val="212121"/>
                <w:sz w:val="24"/>
                <w:szCs w:val="24"/>
              </w:rPr>
              <w:t>60 Properties &amp; Constructions</w:t>
            </w:r>
          </w:p>
        </w:tc>
      </w:tr>
      <w:tr w:rsidR="008B2189" w:rsidRPr="00737628" w14:paraId="0A73B987" w14:textId="77777777" w:rsidTr="00221BB7">
        <w:trPr>
          <w:trHeight w:val="280"/>
        </w:trPr>
        <w:tc>
          <w:tcPr>
            <w:tcW w:w="4395" w:type="dxa"/>
          </w:tcPr>
          <w:p w14:paraId="3C5D3C09" w14:textId="77777777" w:rsidR="008B2189" w:rsidRPr="00737628" w:rsidRDefault="008B2189" w:rsidP="00221BB7">
            <w:pPr>
              <w:pStyle w:val="TableParagraph"/>
              <w:spacing w:before="1"/>
              <w:ind w:left="102"/>
              <w:jc w:val="both"/>
              <w:rPr>
                <w:sz w:val="24"/>
                <w:szCs w:val="24"/>
              </w:rPr>
            </w:pPr>
            <w:r w:rsidRPr="00737628">
              <w:rPr>
                <w:color w:val="212121"/>
                <w:sz w:val="24"/>
                <w:szCs w:val="24"/>
              </w:rPr>
              <w:t xml:space="preserve">L </w:t>
            </w:r>
            <w:r>
              <w:rPr>
                <w:color w:val="333333"/>
                <w:sz w:val="24"/>
                <w:szCs w:val="24"/>
              </w:rPr>
              <w:t>Leasing</w:t>
            </w:r>
            <w:r w:rsidRPr="00737628">
              <w:rPr>
                <w:color w:val="333333"/>
                <w:sz w:val="24"/>
                <w:szCs w:val="24"/>
              </w:rPr>
              <w:t xml:space="preserve"> and business service industry</w:t>
            </w:r>
          </w:p>
        </w:tc>
        <w:tc>
          <w:tcPr>
            <w:tcW w:w="4375" w:type="dxa"/>
          </w:tcPr>
          <w:p w14:paraId="5FD506D3" w14:textId="77777777" w:rsidR="008B2189" w:rsidRPr="00737628" w:rsidRDefault="008B2189" w:rsidP="00221BB7">
            <w:pPr>
              <w:pStyle w:val="TableParagraph"/>
              <w:spacing w:before="1"/>
              <w:ind w:left="103"/>
              <w:jc w:val="both"/>
              <w:rPr>
                <w:sz w:val="24"/>
                <w:szCs w:val="24"/>
              </w:rPr>
            </w:pPr>
            <w:r>
              <w:rPr>
                <w:color w:val="212121"/>
                <w:sz w:val="24"/>
                <w:szCs w:val="24"/>
              </w:rPr>
              <w:t>1</w:t>
            </w:r>
            <w:r w:rsidRPr="00737628">
              <w:rPr>
                <w:color w:val="212121"/>
                <w:sz w:val="24"/>
                <w:szCs w:val="24"/>
              </w:rPr>
              <w:t>0 Industrials</w:t>
            </w:r>
          </w:p>
        </w:tc>
      </w:tr>
      <w:tr w:rsidR="008B2189" w:rsidRPr="00737628" w14:paraId="4C137F90" w14:textId="77777777" w:rsidTr="00221BB7">
        <w:trPr>
          <w:trHeight w:val="580"/>
        </w:trPr>
        <w:tc>
          <w:tcPr>
            <w:tcW w:w="4395" w:type="dxa"/>
          </w:tcPr>
          <w:p w14:paraId="14A12099" w14:textId="77777777" w:rsidR="008B2189" w:rsidRPr="00737628" w:rsidRDefault="008B2189" w:rsidP="00221BB7">
            <w:pPr>
              <w:pStyle w:val="TableParagraph"/>
              <w:spacing w:before="1"/>
              <w:ind w:left="102"/>
              <w:jc w:val="both"/>
              <w:rPr>
                <w:sz w:val="24"/>
                <w:szCs w:val="24"/>
              </w:rPr>
            </w:pPr>
            <w:r w:rsidRPr="00737628">
              <w:rPr>
                <w:color w:val="333333"/>
                <w:sz w:val="24"/>
                <w:szCs w:val="24"/>
              </w:rPr>
              <w:t>M Scientific research, technical service and</w:t>
            </w:r>
            <w:r>
              <w:rPr>
                <w:color w:val="333333"/>
                <w:sz w:val="24"/>
                <w:szCs w:val="24"/>
              </w:rPr>
              <w:t xml:space="preserve"> </w:t>
            </w:r>
            <w:r w:rsidRPr="00737628">
              <w:rPr>
                <w:color w:val="333333"/>
                <w:sz w:val="24"/>
                <w:szCs w:val="24"/>
              </w:rPr>
              <w:t>geologic examination industry</w:t>
            </w:r>
          </w:p>
        </w:tc>
        <w:tc>
          <w:tcPr>
            <w:tcW w:w="4375" w:type="dxa"/>
          </w:tcPr>
          <w:p w14:paraId="046C5C09" w14:textId="77777777" w:rsidR="008B2189" w:rsidRPr="00737628" w:rsidRDefault="008B2189" w:rsidP="00221BB7">
            <w:pPr>
              <w:pStyle w:val="TableParagraph"/>
              <w:spacing w:before="1"/>
              <w:ind w:left="103"/>
              <w:jc w:val="both"/>
              <w:rPr>
                <w:sz w:val="24"/>
                <w:szCs w:val="24"/>
              </w:rPr>
            </w:pPr>
            <w:r>
              <w:rPr>
                <w:color w:val="212121"/>
                <w:sz w:val="24"/>
                <w:szCs w:val="24"/>
              </w:rPr>
              <w:t>1</w:t>
            </w:r>
            <w:r w:rsidRPr="00737628">
              <w:rPr>
                <w:color w:val="212121"/>
                <w:sz w:val="24"/>
                <w:szCs w:val="24"/>
              </w:rPr>
              <w:t>0 Industrials</w:t>
            </w:r>
          </w:p>
        </w:tc>
      </w:tr>
      <w:tr w:rsidR="008B2189" w:rsidRPr="00737628" w14:paraId="4C5B4A49" w14:textId="77777777" w:rsidTr="00221BB7">
        <w:trPr>
          <w:trHeight w:val="580"/>
        </w:trPr>
        <w:tc>
          <w:tcPr>
            <w:tcW w:w="4395" w:type="dxa"/>
          </w:tcPr>
          <w:p w14:paraId="23119D4B" w14:textId="77777777" w:rsidR="008B2189" w:rsidRPr="00737628" w:rsidRDefault="008B2189" w:rsidP="00221BB7">
            <w:pPr>
              <w:pStyle w:val="TableParagraph"/>
              <w:spacing w:before="1"/>
              <w:ind w:left="102"/>
              <w:jc w:val="both"/>
              <w:rPr>
                <w:sz w:val="24"/>
                <w:szCs w:val="24"/>
              </w:rPr>
            </w:pPr>
            <w:r w:rsidRPr="00737628">
              <w:rPr>
                <w:color w:val="333333"/>
                <w:sz w:val="24"/>
                <w:szCs w:val="24"/>
              </w:rPr>
              <w:t>N Water conservancy, environment and</w:t>
            </w:r>
          </w:p>
          <w:p w14:paraId="75CC01E3" w14:textId="77777777" w:rsidR="008B2189" w:rsidRPr="00737628" w:rsidRDefault="008B2189" w:rsidP="00221BB7">
            <w:pPr>
              <w:pStyle w:val="TableParagraph"/>
              <w:spacing w:before="40"/>
              <w:ind w:left="102"/>
              <w:jc w:val="both"/>
              <w:rPr>
                <w:sz w:val="24"/>
                <w:szCs w:val="24"/>
              </w:rPr>
            </w:pPr>
            <w:r w:rsidRPr="00737628">
              <w:rPr>
                <w:color w:val="333333"/>
                <w:sz w:val="24"/>
                <w:szCs w:val="24"/>
              </w:rPr>
              <w:t>public institution management</w:t>
            </w:r>
          </w:p>
        </w:tc>
        <w:tc>
          <w:tcPr>
            <w:tcW w:w="4375" w:type="dxa"/>
          </w:tcPr>
          <w:p w14:paraId="2E7151C9" w14:textId="77777777" w:rsidR="008B2189" w:rsidRPr="00737628" w:rsidRDefault="008B2189" w:rsidP="00221BB7">
            <w:pPr>
              <w:pStyle w:val="TableParagraph"/>
              <w:spacing w:before="1"/>
              <w:ind w:left="103"/>
              <w:jc w:val="both"/>
              <w:rPr>
                <w:sz w:val="24"/>
                <w:szCs w:val="24"/>
              </w:rPr>
            </w:pPr>
            <w:r w:rsidRPr="00737628">
              <w:rPr>
                <w:color w:val="212121"/>
                <w:sz w:val="24"/>
                <w:szCs w:val="24"/>
              </w:rPr>
              <w:t>10 Industrials</w:t>
            </w:r>
          </w:p>
        </w:tc>
      </w:tr>
      <w:tr w:rsidR="008B2189" w:rsidRPr="00737628" w14:paraId="422ACE47" w14:textId="77777777" w:rsidTr="00221BB7">
        <w:trPr>
          <w:trHeight w:val="280"/>
        </w:trPr>
        <w:tc>
          <w:tcPr>
            <w:tcW w:w="4395" w:type="dxa"/>
          </w:tcPr>
          <w:p w14:paraId="653DAA2F" w14:textId="77777777" w:rsidR="008B2189" w:rsidRPr="00737628" w:rsidRDefault="008B2189" w:rsidP="00221BB7">
            <w:pPr>
              <w:pStyle w:val="TableParagraph"/>
              <w:spacing w:before="1"/>
              <w:ind w:left="102"/>
              <w:jc w:val="both"/>
              <w:rPr>
                <w:sz w:val="24"/>
                <w:szCs w:val="24"/>
              </w:rPr>
            </w:pPr>
            <w:r w:rsidRPr="00737628">
              <w:rPr>
                <w:color w:val="333333"/>
                <w:sz w:val="24"/>
                <w:szCs w:val="24"/>
              </w:rPr>
              <w:t>P Education</w:t>
            </w:r>
          </w:p>
        </w:tc>
        <w:tc>
          <w:tcPr>
            <w:tcW w:w="4375" w:type="dxa"/>
          </w:tcPr>
          <w:p w14:paraId="09B6BAD9" w14:textId="77777777" w:rsidR="008B2189" w:rsidRPr="00737628" w:rsidRDefault="008B2189" w:rsidP="00221BB7">
            <w:pPr>
              <w:pStyle w:val="TableParagraph"/>
              <w:spacing w:before="1"/>
              <w:ind w:left="103"/>
              <w:jc w:val="both"/>
              <w:rPr>
                <w:sz w:val="24"/>
                <w:szCs w:val="24"/>
              </w:rPr>
            </w:pPr>
            <w:r w:rsidRPr="00737628">
              <w:rPr>
                <w:color w:val="212121"/>
                <w:sz w:val="24"/>
                <w:szCs w:val="24"/>
              </w:rPr>
              <w:t>30 Consumer services</w:t>
            </w:r>
          </w:p>
        </w:tc>
      </w:tr>
      <w:tr w:rsidR="008B2189" w:rsidRPr="00737628" w14:paraId="155B987F" w14:textId="77777777" w:rsidTr="00221BB7">
        <w:trPr>
          <w:trHeight w:val="580"/>
        </w:trPr>
        <w:tc>
          <w:tcPr>
            <w:tcW w:w="4395" w:type="dxa"/>
          </w:tcPr>
          <w:p w14:paraId="7F386383" w14:textId="77777777" w:rsidR="008B2189" w:rsidRPr="00737628" w:rsidRDefault="008B2189" w:rsidP="00221BB7">
            <w:pPr>
              <w:pStyle w:val="TableParagraph"/>
              <w:spacing w:before="1"/>
              <w:ind w:left="102"/>
              <w:jc w:val="both"/>
              <w:rPr>
                <w:sz w:val="24"/>
                <w:szCs w:val="24"/>
              </w:rPr>
            </w:pPr>
            <w:r w:rsidRPr="00737628">
              <w:rPr>
                <w:color w:val="333333"/>
                <w:sz w:val="24"/>
                <w:szCs w:val="24"/>
              </w:rPr>
              <w:t>Q Sanitation, social security and social</w:t>
            </w:r>
          </w:p>
          <w:p w14:paraId="314EA41C" w14:textId="77777777" w:rsidR="008B2189" w:rsidRPr="00737628" w:rsidRDefault="008B2189" w:rsidP="00221BB7">
            <w:pPr>
              <w:pStyle w:val="TableParagraph"/>
              <w:spacing w:before="40"/>
              <w:ind w:left="102"/>
              <w:jc w:val="both"/>
              <w:rPr>
                <w:sz w:val="24"/>
                <w:szCs w:val="24"/>
              </w:rPr>
            </w:pPr>
            <w:r w:rsidRPr="00737628">
              <w:rPr>
                <w:color w:val="333333"/>
                <w:sz w:val="24"/>
                <w:szCs w:val="24"/>
              </w:rPr>
              <w:t>welfare industry</w:t>
            </w:r>
          </w:p>
        </w:tc>
        <w:tc>
          <w:tcPr>
            <w:tcW w:w="4375" w:type="dxa"/>
          </w:tcPr>
          <w:p w14:paraId="30FA820A" w14:textId="77777777" w:rsidR="008B2189" w:rsidRPr="00737628" w:rsidRDefault="008B2189" w:rsidP="00221BB7">
            <w:pPr>
              <w:pStyle w:val="TableParagraph"/>
              <w:spacing w:before="1"/>
              <w:ind w:left="103"/>
              <w:jc w:val="both"/>
              <w:rPr>
                <w:sz w:val="24"/>
                <w:szCs w:val="24"/>
              </w:rPr>
            </w:pPr>
            <w:r w:rsidRPr="00737628">
              <w:rPr>
                <w:color w:val="212121"/>
                <w:sz w:val="24"/>
                <w:szCs w:val="24"/>
              </w:rPr>
              <w:t>30 Consumer services</w:t>
            </w:r>
          </w:p>
        </w:tc>
      </w:tr>
      <w:tr w:rsidR="008B2189" w:rsidRPr="00737628" w14:paraId="2825C148" w14:textId="77777777" w:rsidTr="00221BB7">
        <w:trPr>
          <w:trHeight w:val="580"/>
        </w:trPr>
        <w:tc>
          <w:tcPr>
            <w:tcW w:w="4395" w:type="dxa"/>
          </w:tcPr>
          <w:p w14:paraId="75F5F1F6" w14:textId="77777777" w:rsidR="008B2189" w:rsidRPr="00737628" w:rsidRDefault="008B2189" w:rsidP="00221BB7">
            <w:pPr>
              <w:pStyle w:val="TableParagraph"/>
              <w:spacing w:before="1"/>
              <w:ind w:left="102"/>
              <w:jc w:val="both"/>
              <w:rPr>
                <w:sz w:val="24"/>
                <w:szCs w:val="24"/>
              </w:rPr>
            </w:pPr>
            <w:r w:rsidRPr="00737628">
              <w:rPr>
                <w:color w:val="333333"/>
                <w:sz w:val="24"/>
                <w:szCs w:val="24"/>
              </w:rPr>
              <w:t>R Cultural, physical and entertainment</w:t>
            </w:r>
          </w:p>
          <w:p w14:paraId="7750628D" w14:textId="77777777" w:rsidR="008B2189" w:rsidRPr="00737628" w:rsidRDefault="008B2189" w:rsidP="00221BB7">
            <w:pPr>
              <w:pStyle w:val="TableParagraph"/>
              <w:spacing w:before="37"/>
              <w:ind w:left="102"/>
              <w:jc w:val="both"/>
              <w:rPr>
                <w:sz w:val="24"/>
                <w:szCs w:val="24"/>
              </w:rPr>
            </w:pPr>
            <w:r w:rsidRPr="00737628">
              <w:rPr>
                <w:color w:val="333333"/>
                <w:sz w:val="24"/>
                <w:szCs w:val="24"/>
              </w:rPr>
              <w:t>industry</w:t>
            </w:r>
          </w:p>
        </w:tc>
        <w:tc>
          <w:tcPr>
            <w:tcW w:w="4375" w:type="dxa"/>
          </w:tcPr>
          <w:p w14:paraId="61E1A28C" w14:textId="77777777" w:rsidR="008B2189" w:rsidRPr="00737628" w:rsidRDefault="008B2189" w:rsidP="00221BB7">
            <w:pPr>
              <w:pStyle w:val="TableParagraph"/>
              <w:spacing w:before="1"/>
              <w:ind w:left="103"/>
              <w:jc w:val="both"/>
              <w:rPr>
                <w:sz w:val="24"/>
                <w:szCs w:val="24"/>
              </w:rPr>
            </w:pPr>
            <w:r w:rsidRPr="00737628">
              <w:rPr>
                <w:color w:val="212121"/>
                <w:sz w:val="24"/>
                <w:szCs w:val="24"/>
              </w:rPr>
              <w:t>30 Consumer services</w:t>
            </w:r>
          </w:p>
        </w:tc>
      </w:tr>
      <w:tr w:rsidR="008B2189" w:rsidRPr="00737628" w14:paraId="22DC2F62" w14:textId="77777777" w:rsidTr="00221BB7">
        <w:trPr>
          <w:trHeight w:val="260"/>
        </w:trPr>
        <w:tc>
          <w:tcPr>
            <w:tcW w:w="4395" w:type="dxa"/>
          </w:tcPr>
          <w:p w14:paraId="4B74BAA0" w14:textId="77777777" w:rsidR="008B2189" w:rsidRPr="00737628" w:rsidRDefault="008B2189" w:rsidP="00221BB7">
            <w:pPr>
              <w:pStyle w:val="TableParagraph"/>
              <w:spacing w:before="3" w:line="252" w:lineRule="exact"/>
              <w:ind w:left="102"/>
              <w:jc w:val="both"/>
              <w:rPr>
                <w:sz w:val="24"/>
                <w:szCs w:val="24"/>
              </w:rPr>
            </w:pPr>
            <w:r w:rsidRPr="00737628">
              <w:rPr>
                <w:color w:val="333333"/>
                <w:sz w:val="24"/>
                <w:szCs w:val="24"/>
              </w:rPr>
              <w:t>S Conglomerates</w:t>
            </w:r>
          </w:p>
        </w:tc>
        <w:tc>
          <w:tcPr>
            <w:tcW w:w="4375" w:type="dxa"/>
          </w:tcPr>
          <w:p w14:paraId="5828734D" w14:textId="77777777" w:rsidR="008B2189" w:rsidRPr="00737628" w:rsidRDefault="008B2189" w:rsidP="00221BB7">
            <w:pPr>
              <w:pStyle w:val="TableParagraph"/>
              <w:spacing w:before="3" w:line="252" w:lineRule="exact"/>
              <w:ind w:left="103"/>
              <w:jc w:val="both"/>
              <w:rPr>
                <w:sz w:val="24"/>
                <w:szCs w:val="24"/>
              </w:rPr>
            </w:pPr>
            <w:r w:rsidRPr="00737628">
              <w:rPr>
                <w:color w:val="212121"/>
                <w:sz w:val="24"/>
                <w:szCs w:val="24"/>
              </w:rPr>
              <w:t>80 Conglomerates</w:t>
            </w:r>
          </w:p>
        </w:tc>
      </w:tr>
    </w:tbl>
    <w:p w14:paraId="74129758" w14:textId="77777777" w:rsidR="008B2189" w:rsidRDefault="008B2189" w:rsidP="008B2189"/>
    <w:p w14:paraId="0844F585" w14:textId="77777777" w:rsidR="008B2189" w:rsidRPr="00812E93" w:rsidRDefault="008B2189" w:rsidP="008B2189">
      <w:pPr>
        <w:pStyle w:val="FootnoteText"/>
        <w:spacing w:before="120" w:line="480" w:lineRule="auto"/>
        <w:ind w:firstLine="284"/>
        <w:jc w:val="both"/>
        <w:rPr>
          <w:sz w:val="24"/>
          <w:szCs w:val="24"/>
          <w:lang w:val="en-AU"/>
        </w:rPr>
      </w:pPr>
      <w:r w:rsidRPr="002105DB">
        <w:rPr>
          <w:sz w:val="24"/>
          <w:szCs w:val="24"/>
          <w:lang w:val="en-AU"/>
        </w:rPr>
        <w:t>An example is discussed here to illustrate the use of the mapping: Shanghai Pharmaceuticals (Stock code: 2607) listed at Hong Kong Stock Exchange on 20 May 2011 with allocated industry classification code 20 (Consumer Goods in Hang Seng Industry Classification System). We read the prospectus of Shanghai Pharmaceuticals to decide its specific business operations in mainland China and then examine the CSRC industry classification to find the closest match of industry C (Manufacturing) and sub-industry code C27 Pharmaceutical Industry. To construct the matching group for Shanghai Pharmaceuticals, we include all China A-share companies with the industry code of C27 prior to the year when Shanghai Pharmaceuticals was listed at Hong Kong Stock Exchange.</w:t>
      </w:r>
    </w:p>
    <w:p w14:paraId="2FBC0834" w14:textId="588BAE2E" w:rsidR="008B2189" w:rsidRDefault="008B2189">
      <w:pPr>
        <w:rPr>
          <w:lang w:eastAsia="zh-CN"/>
        </w:rPr>
      </w:pPr>
      <w:r>
        <w:rPr>
          <w:lang w:eastAsia="zh-CN"/>
        </w:rPr>
        <w:br w:type="page"/>
      </w:r>
    </w:p>
    <w:p w14:paraId="01A603C4" w14:textId="6EA52FBF" w:rsidR="007275BD" w:rsidRPr="008B2189" w:rsidRDefault="008B2189" w:rsidP="008B2189">
      <w:pPr>
        <w:pStyle w:val="Heading1"/>
        <w:jc w:val="center"/>
        <w:rPr>
          <w:sz w:val="24"/>
          <w:szCs w:val="24"/>
        </w:rPr>
      </w:pPr>
      <w:r w:rsidRPr="008B2189">
        <w:rPr>
          <w:sz w:val="24"/>
          <w:szCs w:val="24"/>
        </w:rPr>
        <w:lastRenderedPageBreak/>
        <w:t>Construction of Earnings Quality Measures</w:t>
      </w:r>
    </w:p>
    <w:p w14:paraId="363EB370" w14:textId="77777777" w:rsidR="008B2189" w:rsidRDefault="008B2189" w:rsidP="008B2189">
      <w:pPr>
        <w:pStyle w:val="FootnoteText"/>
        <w:spacing w:before="120" w:line="480" w:lineRule="auto"/>
        <w:ind w:firstLine="284"/>
        <w:jc w:val="both"/>
        <w:rPr>
          <w:sz w:val="24"/>
          <w:szCs w:val="24"/>
          <w:lang w:val="en-AU"/>
        </w:rPr>
      </w:pPr>
      <w:r>
        <w:rPr>
          <w:sz w:val="24"/>
          <w:szCs w:val="24"/>
          <w:lang w:val="en-AU"/>
        </w:rPr>
        <w:t xml:space="preserve">We follow Teoh </w:t>
      </w:r>
      <w:r w:rsidRPr="003576FB">
        <w:rPr>
          <w:i/>
          <w:iCs/>
          <w:sz w:val="24"/>
          <w:szCs w:val="24"/>
          <w:lang w:val="en-AU"/>
        </w:rPr>
        <w:t>et al.</w:t>
      </w:r>
      <w:r>
        <w:rPr>
          <w:sz w:val="24"/>
          <w:szCs w:val="24"/>
          <w:lang w:val="en-AU"/>
        </w:rPr>
        <w:t xml:space="preserve"> (1998) to construct the discretionary accrual measures. The intuition of this approach is that the total accrual (the difference of Net Income and Operating Cash Flow) for a company in a given year can be decomposed into two components: non-discretionary accrual and discretionary accrual. Non-discretionary accrual is caused by the economic and industry wide variations that affect all companies. For example, all of the manufacturers of a specialized equipment are likely to have increased accounts receivable as a result of recession or an exogenous shock in the trading conditions of their customers. On the other hand, discretionary accrual reflects the management’s manipulation of earnings that result in more smoothed or inflated earnings that disguise the true earnings volatility of the business. The calculation starts from the estimation of the total accrual as below:</w:t>
      </w:r>
    </w:p>
    <w:p w14:paraId="1E769DC4" w14:textId="760683CC" w:rsidR="008B2189" w:rsidRDefault="008B2189" w:rsidP="008B2189">
      <w:pPr>
        <w:pStyle w:val="FootnoteText"/>
        <w:spacing w:before="120"/>
        <w:contextualSpacing/>
        <w:jc w:val="both"/>
        <w:rPr>
          <w:sz w:val="24"/>
          <w:szCs w:val="24"/>
          <w:lang w:val="en-AU"/>
        </w:rPr>
      </w:pPr>
      <w:r w:rsidRPr="00FC6757">
        <w:rPr>
          <w:noProof/>
          <w:sz w:val="24"/>
          <w:szCs w:val="24"/>
          <w:lang w:val="en-IN" w:eastAsia="en-IN"/>
        </w:rPr>
        <w:drawing>
          <wp:inline distT="0" distB="0" distL="0" distR="0" wp14:anchorId="74A1D51E" wp14:editId="7F79C6EC">
            <wp:extent cx="2801073" cy="264966"/>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06933" cy="293899"/>
                    </a:xfrm>
                    <a:prstGeom prst="rect">
                      <a:avLst/>
                    </a:prstGeom>
                  </pic:spPr>
                </pic:pic>
              </a:graphicData>
            </a:graphic>
          </wp:inline>
        </w:drawing>
      </w:r>
      <w:r>
        <w:rPr>
          <w:sz w:val="24"/>
          <w:szCs w:val="24"/>
          <w:lang w:val="en-AU"/>
        </w:rPr>
        <w:t xml:space="preserve">                                                                         (</w:t>
      </w:r>
      <w:r w:rsidR="00BE6E90">
        <w:rPr>
          <w:sz w:val="24"/>
          <w:szCs w:val="24"/>
          <w:lang w:val="en-AU"/>
        </w:rPr>
        <w:t>A</w:t>
      </w:r>
      <w:r>
        <w:rPr>
          <w:sz w:val="24"/>
          <w:szCs w:val="24"/>
          <w:lang w:val="en-AU"/>
        </w:rPr>
        <w:t>1)</w:t>
      </w:r>
    </w:p>
    <w:p w14:paraId="478F2605" w14:textId="77777777" w:rsidR="008B2189" w:rsidRPr="009F3575" w:rsidRDefault="008B2189" w:rsidP="008B2189">
      <w:pPr>
        <w:pStyle w:val="FootnoteText"/>
        <w:spacing w:before="120" w:line="480" w:lineRule="auto"/>
        <w:jc w:val="both"/>
        <w:rPr>
          <w:sz w:val="24"/>
          <w:szCs w:val="24"/>
          <w:lang w:val="en-AU"/>
        </w:rPr>
      </w:pPr>
      <w:r w:rsidRPr="009F3575">
        <w:rPr>
          <w:sz w:val="24"/>
          <w:szCs w:val="24"/>
          <w:lang w:val="en-AU"/>
        </w:rPr>
        <w:t>Where AC is the total accrual.</w:t>
      </w:r>
    </w:p>
    <w:p w14:paraId="59B26209" w14:textId="72FB2723" w:rsidR="008B2189" w:rsidRDefault="008B2189" w:rsidP="008B2189">
      <w:pPr>
        <w:pStyle w:val="FootnoteText"/>
        <w:spacing w:before="120"/>
        <w:contextualSpacing/>
        <w:jc w:val="both"/>
        <w:rPr>
          <w:sz w:val="24"/>
          <w:szCs w:val="24"/>
          <w:lang w:val="en-AU"/>
        </w:rPr>
      </w:pPr>
      <w:r w:rsidRPr="00FC6757">
        <w:rPr>
          <w:noProof/>
          <w:sz w:val="24"/>
          <w:szCs w:val="24"/>
          <w:lang w:val="en-IN" w:eastAsia="en-IN"/>
        </w:rPr>
        <w:drawing>
          <wp:inline distT="0" distB="0" distL="0" distR="0" wp14:anchorId="7DD142A4" wp14:editId="5FF697F8">
            <wp:extent cx="5006051" cy="533350"/>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06677" cy="544071"/>
                    </a:xfrm>
                    <a:prstGeom prst="rect">
                      <a:avLst/>
                    </a:prstGeom>
                  </pic:spPr>
                </pic:pic>
              </a:graphicData>
            </a:graphic>
          </wp:inline>
        </w:drawing>
      </w:r>
      <w:r>
        <w:rPr>
          <w:sz w:val="24"/>
          <w:szCs w:val="24"/>
          <w:lang w:val="en-AU"/>
        </w:rPr>
        <w:t xml:space="preserve">               (</w:t>
      </w:r>
      <w:r w:rsidR="00BE6E90">
        <w:rPr>
          <w:sz w:val="24"/>
          <w:szCs w:val="24"/>
          <w:lang w:val="en-AU"/>
        </w:rPr>
        <w:t>A</w:t>
      </w:r>
      <w:r>
        <w:rPr>
          <w:sz w:val="24"/>
          <w:szCs w:val="24"/>
          <w:lang w:val="en-AU"/>
        </w:rPr>
        <w:t>2)</w:t>
      </w:r>
    </w:p>
    <w:p w14:paraId="2B67D367" w14:textId="77777777" w:rsidR="008B2189" w:rsidRDefault="008B2189" w:rsidP="008B2189">
      <w:pPr>
        <w:pStyle w:val="FootnoteText"/>
        <w:spacing w:before="120" w:line="480" w:lineRule="auto"/>
        <w:jc w:val="both"/>
        <w:rPr>
          <w:sz w:val="24"/>
          <w:szCs w:val="24"/>
          <w:lang w:val="en-AU"/>
        </w:rPr>
      </w:pPr>
      <w:r>
        <w:rPr>
          <w:sz w:val="24"/>
          <w:szCs w:val="24"/>
          <w:lang w:val="en-AU"/>
        </w:rPr>
        <w:t xml:space="preserve">Where </w:t>
      </w:r>
      <w:r w:rsidRPr="00FC6757">
        <w:rPr>
          <w:i/>
          <w:iCs/>
          <w:sz w:val="24"/>
          <w:szCs w:val="24"/>
          <w:lang w:val="en-AU"/>
        </w:rPr>
        <w:t>CA</w:t>
      </w:r>
      <w:r>
        <w:rPr>
          <w:sz w:val="24"/>
          <w:szCs w:val="24"/>
          <w:lang w:val="en-AU"/>
        </w:rPr>
        <w:t xml:space="preserve"> is the current total accrual.</w:t>
      </w:r>
    </w:p>
    <w:p w14:paraId="4925F1FB" w14:textId="77777777" w:rsidR="008B2189" w:rsidRDefault="008B2189" w:rsidP="008B2189">
      <w:pPr>
        <w:pStyle w:val="FootnoteText"/>
        <w:spacing w:before="120" w:line="480" w:lineRule="auto"/>
        <w:ind w:firstLine="284"/>
        <w:jc w:val="both"/>
        <w:rPr>
          <w:sz w:val="23"/>
          <w:szCs w:val="23"/>
        </w:rPr>
      </w:pPr>
      <w:r>
        <w:rPr>
          <w:sz w:val="23"/>
          <w:szCs w:val="23"/>
        </w:rPr>
        <w:t xml:space="preserve">The fitted beta coefficients for a given IPO </w:t>
      </w:r>
      <w:proofErr w:type="spellStart"/>
      <w:r w:rsidRPr="0057570F">
        <w:rPr>
          <w:i/>
          <w:iCs/>
          <w:sz w:val="23"/>
          <w:szCs w:val="23"/>
        </w:rPr>
        <w:t>i</w:t>
      </w:r>
      <w:proofErr w:type="spellEnd"/>
      <w:r>
        <w:rPr>
          <w:sz w:val="23"/>
          <w:szCs w:val="23"/>
        </w:rPr>
        <w:t xml:space="preserve"> in a given year </w:t>
      </w:r>
      <w:r w:rsidRPr="0057570F">
        <w:rPr>
          <w:i/>
          <w:iCs/>
          <w:sz w:val="23"/>
          <w:szCs w:val="23"/>
        </w:rPr>
        <w:t>t</w:t>
      </w:r>
      <w:r>
        <w:rPr>
          <w:sz w:val="23"/>
          <w:szCs w:val="23"/>
        </w:rPr>
        <w:t xml:space="preserve"> and given industry is estimated by running a cross-sectional regression of the industry matching group for the IPO firm </w:t>
      </w:r>
      <w:r w:rsidRPr="0057570F">
        <w:rPr>
          <w:i/>
          <w:iCs/>
          <w:sz w:val="23"/>
          <w:szCs w:val="23"/>
        </w:rPr>
        <w:t>i</w:t>
      </w:r>
      <w:r>
        <w:rPr>
          <w:sz w:val="23"/>
          <w:szCs w:val="23"/>
        </w:rPr>
        <w:t>:</w:t>
      </w:r>
    </w:p>
    <w:p w14:paraId="4FC102AC" w14:textId="281957A3" w:rsidR="008B2189" w:rsidRDefault="008B2189" w:rsidP="008B2189">
      <w:pPr>
        <w:pStyle w:val="FootnoteText"/>
        <w:spacing w:before="120"/>
        <w:contextualSpacing/>
        <w:jc w:val="both"/>
        <w:rPr>
          <w:sz w:val="23"/>
          <w:szCs w:val="23"/>
        </w:rPr>
      </w:pPr>
      <w:r w:rsidRPr="001E3F4A">
        <w:rPr>
          <w:noProof/>
          <w:sz w:val="23"/>
          <w:szCs w:val="23"/>
          <w:lang w:val="en-IN" w:eastAsia="en-IN"/>
        </w:rPr>
        <w:drawing>
          <wp:inline distT="0" distB="0" distL="0" distR="0" wp14:anchorId="1230F1D1" wp14:editId="7AB9A7E7">
            <wp:extent cx="3065309" cy="5266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63778" cy="577928"/>
                    </a:xfrm>
                    <a:prstGeom prst="rect">
                      <a:avLst/>
                    </a:prstGeom>
                  </pic:spPr>
                </pic:pic>
              </a:graphicData>
            </a:graphic>
          </wp:inline>
        </w:drawing>
      </w:r>
      <w:r>
        <w:rPr>
          <w:sz w:val="23"/>
          <w:szCs w:val="23"/>
        </w:rPr>
        <w:t xml:space="preserve">                                                                     </w:t>
      </w:r>
      <w:r w:rsidRPr="00B604E2">
        <w:rPr>
          <w:sz w:val="24"/>
          <w:szCs w:val="24"/>
        </w:rPr>
        <w:t>(</w:t>
      </w:r>
      <w:r w:rsidR="00BE6E90">
        <w:rPr>
          <w:sz w:val="24"/>
          <w:szCs w:val="24"/>
        </w:rPr>
        <w:t>A</w:t>
      </w:r>
      <w:r w:rsidRPr="00B604E2">
        <w:rPr>
          <w:sz w:val="24"/>
          <w:szCs w:val="24"/>
        </w:rPr>
        <w:t>3)</w:t>
      </w:r>
    </w:p>
    <w:p w14:paraId="3A906E2E" w14:textId="77777777" w:rsidR="008B2189" w:rsidRDefault="008B2189" w:rsidP="008B2189">
      <w:pPr>
        <w:pStyle w:val="FootnoteText"/>
        <w:spacing w:before="120" w:line="480" w:lineRule="auto"/>
        <w:jc w:val="both"/>
        <w:rPr>
          <w:sz w:val="23"/>
          <w:szCs w:val="23"/>
        </w:rPr>
      </w:pPr>
      <w:r>
        <w:rPr>
          <w:sz w:val="23"/>
          <w:szCs w:val="23"/>
        </w:rPr>
        <w:t xml:space="preserve">Where </w:t>
      </w:r>
      <w:r w:rsidRPr="0057570F">
        <w:rPr>
          <w:i/>
          <w:iCs/>
          <w:sz w:val="23"/>
          <w:szCs w:val="23"/>
        </w:rPr>
        <w:t>t</w:t>
      </w:r>
      <w:r>
        <w:rPr>
          <w:sz w:val="23"/>
          <w:szCs w:val="23"/>
        </w:rPr>
        <w:t xml:space="preserve"> denotes pre-IPO year, </w:t>
      </w:r>
      <w:r w:rsidRPr="001E3F4A">
        <w:rPr>
          <w:i/>
          <w:iCs/>
          <w:sz w:val="23"/>
          <w:szCs w:val="23"/>
        </w:rPr>
        <w:t>CA</w:t>
      </w:r>
      <w:r>
        <w:rPr>
          <w:sz w:val="23"/>
          <w:szCs w:val="23"/>
        </w:rPr>
        <w:t xml:space="preserve"> is current accruals, </w:t>
      </w:r>
      <w:r w:rsidRPr="001E3F4A">
        <w:rPr>
          <w:i/>
          <w:iCs/>
          <w:sz w:val="23"/>
          <w:szCs w:val="23"/>
        </w:rPr>
        <w:t>TA</w:t>
      </w:r>
      <w:r>
        <w:rPr>
          <w:sz w:val="23"/>
          <w:szCs w:val="23"/>
        </w:rPr>
        <w:t xml:space="preserve"> is total assets, </w:t>
      </w:r>
      <w:proofErr w:type="spellStart"/>
      <w:r w:rsidRPr="001E3F4A">
        <w:rPr>
          <w:rFonts w:ascii="Cambria Math" w:hAnsi="Cambria Math" w:cs="Cambria Math"/>
          <w:i/>
          <w:iCs/>
          <w:sz w:val="23"/>
          <w:szCs w:val="23"/>
        </w:rPr>
        <w:t>ΔSales</w:t>
      </w:r>
      <w:proofErr w:type="spellEnd"/>
      <w:r>
        <w:rPr>
          <w:rFonts w:ascii="Cambria Math" w:hAnsi="Cambria Math" w:cs="Cambria Math"/>
          <w:sz w:val="23"/>
          <w:szCs w:val="23"/>
        </w:rPr>
        <w:t xml:space="preserve"> </w:t>
      </w:r>
      <w:r>
        <w:rPr>
          <w:sz w:val="23"/>
          <w:szCs w:val="23"/>
        </w:rPr>
        <w:t xml:space="preserve">is change in sales, </w:t>
      </w:r>
      <w:r w:rsidRPr="00FF714F">
        <w:rPr>
          <w:rFonts w:ascii="Cambria Math" w:hAnsi="Cambria Math" w:cs="Cambria Math"/>
          <w:i/>
          <w:iCs/>
          <w:sz w:val="23"/>
          <w:szCs w:val="23"/>
        </w:rPr>
        <w:t>q</w:t>
      </w:r>
      <w:r>
        <w:rPr>
          <w:rFonts w:ascii="Cambria Math" w:hAnsi="Cambria Math" w:cs="Cambria Math"/>
          <w:sz w:val="23"/>
          <w:szCs w:val="23"/>
        </w:rPr>
        <w:t xml:space="preserve"> for the company in the </w:t>
      </w:r>
      <w:r>
        <w:rPr>
          <w:sz w:val="23"/>
          <w:szCs w:val="23"/>
        </w:rPr>
        <w:t xml:space="preserve">industry matching group for IPO </w:t>
      </w:r>
      <w:proofErr w:type="spellStart"/>
      <w:r w:rsidRPr="0057570F">
        <w:rPr>
          <w:i/>
          <w:iCs/>
          <w:sz w:val="23"/>
          <w:szCs w:val="23"/>
        </w:rPr>
        <w:t>i</w:t>
      </w:r>
      <w:proofErr w:type="spellEnd"/>
      <w:r>
        <w:rPr>
          <w:sz w:val="23"/>
          <w:szCs w:val="23"/>
        </w:rPr>
        <w:t xml:space="preserve"> in a given year and </w:t>
      </w:r>
      <w:r>
        <w:rPr>
          <w:rFonts w:ascii="Cambria Math" w:hAnsi="Cambria Math" w:cs="Cambria Math"/>
        </w:rPr>
        <w:t xml:space="preserve">∈ </w:t>
      </w:r>
      <w:r w:rsidRPr="00FF714F">
        <w:rPr>
          <w:sz w:val="23"/>
          <w:szCs w:val="23"/>
        </w:rPr>
        <w:t>the error term</w:t>
      </w:r>
      <w:r>
        <w:rPr>
          <w:sz w:val="23"/>
          <w:szCs w:val="23"/>
        </w:rPr>
        <w:t>.</w:t>
      </w:r>
    </w:p>
    <w:p w14:paraId="51DFB18D" w14:textId="77777777" w:rsidR="008B2189" w:rsidRDefault="008B2189" w:rsidP="008B2189">
      <w:pPr>
        <w:pStyle w:val="FootnoteText"/>
        <w:spacing w:before="120" w:line="480" w:lineRule="auto"/>
        <w:ind w:firstLine="284"/>
        <w:jc w:val="both"/>
        <w:rPr>
          <w:sz w:val="23"/>
          <w:szCs w:val="23"/>
        </w:rPr>
      </w:pPr>
      <w:r>
        <w:rPr>
          <w:sz w:val="23"/>
          <w:szCs w:val="23"/>
        </w:rPr>
        <w:t xml:space="preserve">The non-discretionary accrual for IPO </w:t>
      </w:r>
      <w:proofErr w:type="spellStart"/>
      <w:r w:rsidRPr="00037E87">
        <w:rPr>
          <w:i/>
          <w:iCs/>
          <w:sz w:val="23"/>
          <w:szCs w:val="23"/>
        </w:rPr>
        <w:t>i</w:t>
      </w:r>
      <w:proofErr w:type="spellEnd"/>
      <w:r>
        <w:rPr>
          <w:sz w:val="23"/>
          <w:szCs w:val="23"/>
        </w:rPr>
        <w:t xml:space="preserve"> in pre-IPO year </w:t>
      </w:r>
      <w:proofErr w:type="spellStart"/>
      <w:r w:rsidRPr="00037E87">
        <w:rPr>
          <w:i/>
          <w:iCs/>
          <w:sz w:val="23"/>
          <w:szCs w:val="23"/>
        </w:rPr>
        <w:t>t</w:t>
      </w:r>
      <w:proofErr w:type="spellEnd"/>
      <w:r>
        <w:rPr>
          <w:sz w:val="23"/>
          <w:szCs w:val="23"/>
        </w:rPr>
        <w:t xml:space="preserve"> is estimated using the coefficient estimates from the above matching group cross-sectional regression:</w:t>
      </w:r>
    </w:p>
    <w:p w14:paraId="0DAB5C12" w14:textId="6F43CDAC" w:rsidR="008B2189" w:rsidRPr="00B604E2" w:rsidRDefault="008B2189" w:rsidP="008B2189">
      <w:pPr>
        <w:pStyle w:val="FootnoteText"/>
        <w:spacing w:before="120"/>
        <w:contextualSpacing/>
        <w:jc w:val="both"/>
        <w:rPr>
          <w:sz w:val="24"/>
          <w:szCs w:val="24"/>
        </w:rPr>
      </w:pPr>
      <w:r w:rsidRPr="00B604E2">
        <w:rPr>
          <w:noProof/>
          <w:sz w:val="24"/>
          <w:szCs w:val="24"/>
          <w:lang w:val="en-IN" w:eastAsia="en-IN"/>
        </w:rPr>
        <w:lastRenderedPageBreak/>
        <w:drawing>
          <wp:inline distT="0" distB="0" distL="0" distR="0" wp14:anchorId="3F6B45F9" wp14:editId="11684171">
            <wp:extent cx="2946413" cy="5845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98734" cy="594901"/>
                    </a:xfrm>
                    <a:prstGeom prst="rect">
                      <a:avLst/>
                    </a:prstGeom>
                  </pic:spPr>
                </pic:pic>
              </a:graphicData>
            </a:graphic>
          </wp:inline>
        </w:drawing>
      </w:r>
      <w:r w:rsidRPr="00B604E2">
        <w:rPr>
          <w:sz w:val="24"/>
          <w:szCs w:val="24"/>
        </w:rPr>
        <w:t xml:space="preserve">                                                                       (</w:t>
      </w:r>
      <w:r w:rsidR="00BE6E90">
        <w:rPr>
          <w:sz w:val="24"/>
          <w:szCs w:val="24"/>
        </w:rPr>
        <w:t>A</w:t>
      </w:r>
      <w:r w:rsidRPr="00B604E2">
        <w:rPr>
          <w:sz w:val="24"/>
          <w:szCs w:val="24"/>
        </w:rPr>
        <w:t>4)</w:t>
      </w:r>
    </w:p>
    <w:p w14:paraId="01F7DCF5" w14:textId="33899D80" w:rsidR="008B2189" w:rsidRDefault="008B2189" w:rsidP="008B2189">
      <w:pPr>
        <w:pStyle w:val="FootnoteText"/>
        <w:spacing w:before="120" w:line="480" w:lineRule="auto"/>
        <w:jc w:val="both"/>
        <w:rPr>
          <w:sz w:val="23"/>
          <w:szCs w:val="23"/>
        </w:rPr>
      </w:pPr>
      <w:r>
        <w:rPr>
          <w:sz w:val="23"/>
          <w:szCs w:val="23"/>
        </w:rPr>
        <w:t xml:space="preserve">Where </w:t>
      </w:r>
      <w:r w:rsidRPr="00277601">
        <w:rPr>
          <w:i/>
          <w:iCs/>
          <w:sz w:val="23"/>
          <w:szCs w:val="23"/>
        </w:rPr>
        <w:t>NDCA</w:t>
      </w:r>
      <w:r>
        <w:rPr>
          <w:sz w:val="23"/>
          <w:szCs w:val="23"/>
        </w:rPr>
        <w:t xml:space="preserve"> is current non-discretionary accrual for IPO </w:t>
      </w:r>
      <w:proofErr w:type="spellStart"/>
      <w:r w:rsidRPr="00037E87">
        <w:rPr>
          <w:i/>
          <w:iCs/>
          <w:sz w:val="23"/>
          <w:szCs w:val="23"/>
        </w:rPr>
        <w:t>i</w:t>
      </w:r>
      <w:proofErr w:type="spellEnd"/>
      <w:r>
        <w:rPr>
          <w:sz w:val="23"/>
          <w:szCs w:val="23"/>
        </w:rPr>
        <w:t xml:space="preserve"> in pre-IPO year </w:t>
      </w:r>
      <w:r w:rsidRPr="00037E87">
        <w:rPr>
          <w:i/>
          <w:iCs/>
          <w:sz w:val="23"/>
          <w:szCs w:val="23"/>
        </w:rPr>
        <w:t>t</w:t>
      </w:r>
      <w:r>
        <w:rPr>
          <w:sz w:val="23"/>
          <w:szCs w:val="23"/>
        </w:rPr>
        <w:t xml:space="preserve">, </w:t>
      </w:r>
      <m:oMath>
        <m:acc>
          <m:accPr>
            <m:ctrlPr>
              <w:rPr>
                <w:rFonts w:ascii="Cambria Math" w:hAnsi="Cambria Math"/>
                <w:i/>
                <w:sz w:val="23"/>
                <w:szCs w:val="23"/>
              </w:rPr>
            </m:ctrlPr>
          </m:accPr>
          <m:e>
            <m:sSub>
              <m:sSubPr>
                <m:ctrlPr>
                  <w:rPr>
                    <w:rFonts w:ascii="Cambria Math" w:hAnsi="Cambria Math"/>
                    <w:i/>
                    <w:sz w:val="23"/>
                    <w:szCs w:val="23"/>
                  </w:rPr>
                </m:ctrlPr>
              </m:sSubPr>
              <m:e>
                <m:r>
                  <w:rPr>
                    <w:rFonts w:ascii="Cambria Math" w:hAnsi="Cambria Math"/>
                    <w:sz w:val="23"/>
                    <w:szCs w:val="23"/>
                  </w:rPr>
                  <m:t>γ</m:t>
                </m:r>
              </m:e>
              <m:sub>
                <m:r>
                  <w:rPr>
                    <w:rFonts w:ascii="Cambria Math" w:hAnsi="Cambria Math"/>
                    <w:sz w:val="23"/>
                    <w:szCs w:val="23"/>
                  </w:rPr>
                  <m:t>0</m:t>
                </m:r>
              </m:sub>
            </m:sSub>
          </m:e>
        </m:acc>
      </m:oMath>
      <w:r>
        <w:rPr>
          <w:sz w:val="23"/>
          <w:szCs w:val="23"/>
        </w:rPr>
        <w:t xml:space="preserve"> and </w:t>
      </w:r>
      <m:oMath>
        <m:acc>
          <m:accPr>
            <m:ctrlPr>
              <w:rPr>
                <w:rFonts w:ascii="Cambria Math" w:hAnsi="Cambria Math"/>
                <w:i/>
                <w:sz w:val="23"/>
                <w:szCs w:val="23"/>
              </w:rPr>
            </m:ctrlPr>
          </m:accPr>
          <m:e>
            <m:sSub>
              <m:sSubPr>
                <m:ctrlPr>
                  <w:rPr>
                    <w:rFonts w:ascii="Cambria Math" w:hAnsi="Cambria Math"/>
                    <w:i/>
                    <w:sz w:val="23"/>
                    <w:szCs w:val="23"/>
                  </w:rPr>
                </m:ctrlPr>
              </m:sSubPr>
              <m:e>
                <m:r>
                  <w:rPr>
                    <w:rFonts w:ascii="Cambria Math" w:hAnsi="Cambria Math"/>
                    <w:sz w:val="23"/>
                    <w:szCs w:val="23"/>
                  </w:rPr>
                  <m:t>γ</m:t>
                </m:r>
              </m:e>
              <m:sub>
                <m:r>
                  <w:rPr>
                    <w:rFonts w:ascii="Cambria Math" w:hAnsi="Cambria Math"/>
                    <w:sz w:val="23"/>
                    <w:szCs w:val="23"/>
                  </w:rPr>
                  <m:t>1</m:t>
                </m:r>
              </m:sub>
            </m:sSub>
          </m:e>
        </m:acc>
      </m:oMath>
      <w:r>
        <w:rPr>
          <w:sz w:val="23"/>
          <w:szCs w:val="23"/>
        </w:rPr>
        <w:t xml:space="preserve"> are estimated coefficient from Equation (</w:t>
      </w:r>
      <w:r w:rsidR="00BE6E90">
        <w:rPr>
          <w:sz w:val="23"/>
          <w:szCs w:val="23"/>
        </w:rPr>
        <w:t>A</w:t>
      </w:r>
      <w:r>
        <w:rPr>
          <w:sz w:val="23"/>
          <w:szCs w:val="23"/>
        </w:rPr>
        <w:t xml:space="preserve">3) and </w:t>
      </w:r>
      <w:r w:rsidRPr="00DD25D7">
        <w:rPr>
          <w:rFonts w:ascii="Cambria Math" w:hAnsi="Cambria Math" w:cs="Cambria Math"/>
          <w:i/>
          <w:iCs/>
          <w:sz w:val="23"/>
          <w:szCs w:val="23"/>
        </w:rPr>
        <w:t>ΔTR</w:t>
      </w:r>
      <w:r>
        <w:rPr>
          <w:rFonts w:ascii="Cambria Math" w:hAnsi="Cambria Math" w:cs="Cambria Math"/>
          <w:sz w:val="23"/>
          <w:szCs w:val="23"/>
        </w:rPr>
        <w:t xml:space="preserve"> </w:t>
      </w:r>
      <w:r>
        <w:rPr>
          <w:sz w:val="23"/>
          <w:szCs w:val="23"/>
        </w:rPr>
        <w:t>is change in trade receivables.</w:t>
      </w:r>
    </w:p>
    <w:p w14:paraId="1CE4623F" w14:textId="77777777" w:rsidR="008B2189" w:rsidRDefault="008B2189" w:rsidP="008B2189">
      <w:pPr>
        <w:pStyle w:val="FootnoteText"/>
        <w:spacing w:before="120" w:line="480" w:lineRule="auto"/>
        <w:ind w:firstLine="284"/>
        <w:jc w:val="both"/>
        <w:rPr>
          <w:sz w:val="23"/>
          <w:szCs w:val="23"/>
        </w:rPr>
      </w:pPr>
      <w:r>
        <w:rPr>
          <w:sz w:val="23"/>
          <w:szCs w:val="23"/>
        </w:rPr>
        <w:t xml:space="preserve">Then the discretionary current accrual for IPO </w:t>
      </w:r>
      <w:proofErr w:type="spellStart"/>
      <w:r w:rsidRPr="00B604E2">
        <w:rPr>
          <w:i/>
          <w:iCs/>
          <w:sz w:val="23"/>
          <w:szCs w:val="23"/>
        </w:rPr>
        <w:t>i</w:t>
      </w:r>
      <w:proofErr w:type="spellEnd"/>
      <w:r>
        <w:rPr>
          <w:sz w:val="23"/>
          <w:szCs w:val="23"/>
        </w:rPr>
        <w:t xml:space="preserve"> in pre-IPO year </w:t>
      </w:r>
      <w:proofErr w:type="spellStart"/>
      <w:r w:rsidRPr="00B604E2">
        <w:rPr>
          <w:i/>
          <w:iCs/>
          <w:sz w:val="23"/>
          <w:szCs w:val="23"/>
        </w:rPr>
        <w:t>t</w:t>
      </w:r>
      <w:proofErr w:type="spellEnd"/>
      <w:r>
        <w:rPr>
          <w:sz w:val="23"/>
          <w:szCs w:val="23"/>
        </w:rPr>
        <w:t xml:space="preserve"> is estimated as below:</w:t>
      </w:r>
    </w:p>
    <w:p w14:paraId="0099CA0F" w14:textId="311B7D8B" w:rsidR="008B2189" w:rsidRPr="00B604E2" w:rsidRDefault="008B2189" w:rsidP="008B2189">
      <w:pPr>
        <w:pStyle w:val="FootnoteText"/>
        <w:spacing w:before="120"/>
        <w:contextualSpacing/>
        <w:jc w:val="both"/>
        <w:rPr>
          <w:sz w:val="24"/>
          <w:szCs w:val="24"/>
        </w:rPr>
      </w:pPr>
      <w:r w:rsidRPr="00B604E2">
        <w:rPr>
          <w:noProof/>
          <w:sz w:val="24"/>
          <w:szCs w:val="24"/>
          <w:lang w:val="en-IN" w:eastAsia="en-IN"/>
        </w:rPr>
        <w:drawing>
          <wp:inline distT="0" distB="0" distL="0" distR="0" wp14:anchorId="67A359AD" wp14:editId="00B42296">
            <wp:extent cx="1854835" cy="40511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01619" cy="437173"/>
                    </a:xfrm>
                    <a:prstGeom prst="rect">
                      <a:avLst/>
                    </a:prstGeom>
                  </pic:spPr>
                </pic:pic>
              </a:graphicData>
            </a:graphic>
          </wp:inline>
        </w:drawing>
      </w:r>
      <w:r w:rsidRPr="00B604E2">
        <w:rPr>
          <w:sz w:val="24"/>
          <w:szCs w:val="24"/>
        </w:rPr>
        <w:t xml:space="preserve">              </w:t>
      </w:r>
      <w:r>
        <w:rPr>
          <w:sz w:val="24"/>
          <w:szCs w:val="24"/>
        </w:rPr>
        <w:t xml:space="preserve"> </w:t>
      </w:r>
      <w:r w:rsidRPr="00B604E2">
        <w:rPr>
          <w:sz w:val="24"/>
          <w:szCs w:val="24"/>
        </w:rPr>
        <w:t xml:space="preserve">                                                                                                              (</w:t>
      </w:r>
      <w:r w:rsidR="00BE6E90">
        <w:rPr>
          <w:sz w:val="24"/>
          <w:szCs w:val="24"/>
        </w:rPr>
        <w:t>A</w:t>
      </w:r>
      <w:r>
        <w:rPr>
          <w:sz w:val="24"/>
          <w:szCs w:val="24"/>
        </w:rPr>
        <w:t>5</w:t>
      </w:r>
      <w:r w:rsidRPr="00B604E2">
        <w:rPr>
          <w:sz w:val="24"/>
          <w:szCs w:val="24"/>
        </w:rPr>
        <w:t>)</w:t>
      </w:r>
    </w:p>
    <w:p w14:paraId="26E94A49" w14:textId="77777777" w:rsidR="008B2189" w:rsidRDefault="008B2189" w:rsidP="008B2189">
      <w:pPr>
        <w:pStyle w:val="FootnoteText"/>
        <w:spacing w:before="120" w:line="480" w:lineRule="auto"/>
        <w:jc w:val="both"/>
        <w:rPr>
          <w:sz w:val="24"/>
          <w:szCs w:val="24"/>
        </w:rPr>
      </w:pPr>
      <w:r>
        <w:rPr>
          <w:sz w:val="24"/>
          <w:szCs w:val="24"/>
        </w:rPr>
        <w:t xml:space="preserve">Where </w:t>
      </w:r>
      <w:r w:rsidRPr="0079247D">
        <w:rPr>
          <w:i/>
          <w:iCs/>
          <w:sz w:val="24"/>
          <w:szCs w:val="24"/>
        </w:rPr>
        <w:t>DCA</w:t>
      </w:r>
      <w:r>
        <w:rPr>
          <w:sz w:val="24"/>
          <w:szCs w:val="24"/>
        </w:rPr>
        <w:t xml:space="preserve"> is discretionary current accrual</w:t>
      </w:r>
      <w:r w:rsidRPr="005450C1">
        <w:rPr>
          <w:sz w:val="23"/>
          <w:szCs w:val="23"/>
        </w:rPr>
        <w:t xml:space="preserve"> </w:t>
      </w:r>
      <w:r>
        <w:rPr>
          <w:sz w:val="23"/>
          <w:szCs w:val="23"/>
        </w:rPr>
        <w:t xml:space="preserve">for IPO </w:t>
      </w:r>
      <w:proofErr w:type="spellStart"/>
      <w:r w:rsidRPr="00B604E2">
        <w:rPr>
          <w:i/>
          <w:iCs/>
          <w:sz w:val="23"/>
          <w:szCs w:val="23"/>
        </w:rPr>
        <w:t>i</w:t>
      </w:r>
      <w:proofErr w:type="spellEnd"/>
      <w:r>
        <w:rPr>
          <w:sz w:val="23"/>
          <w:szCs w:val="23"/>
        </w:rPr>
        <w:t xml:space="preserve"> in pre-IPO year </w:t>
      </w:r>
      <w:r w:rsidRPr="00B604E2">
        <w:rPr>
          <w:i/>
          <w:iCs/>
          <w:sz w:val="23"/>
          <w:szCs w:val="23"/>
        </w:rPr>
        <w:t>t</w:t>
      </w:r>
      <w:r>
        <w:rPr>
          <w:i/>
          <w:iCs/>
          <w:sz w:val="23"/>
          <w:szCs w:val="23"/>
        </w:rPr>
        <w:t>,</w:t>
      </w:r>
      <w:r>
        <w:rPr>
          <w:sz w:val="24"/>
          <w:szCs w:val="24"/>
        </w:rPr>
        <w:t xml:space="preserve"> </w:t>
      </w:r>
      <w:r w:rsidRPr="00B604E2">
        <w:rPr>
          <w:i/>
          <w:iCs/>
          <w:sz w:val="24"/>
          <w:szCs w:val="24"/>
        </w:rPr>
        <w:t>CA</w:t>
      </w:r>
      <w:r>
        <w:rPr>
          <w:sz w:val="24"/>
          <w:szCs w:val="24"/>
        </w:rPr>
        <w:t xml:space="preserve"> is current accrual, </w:t>
      </w:r>
      <w:r w:rsidRPr="00B604E2">
        <w:rPr>
          <w:i/>
          <w:iCs/>
          <w:sz w:val="24"/>
          <w:szCs w:val="24"/>
        </w:rPr>
        <w:t>NDCA</w:t>
      </w:r>
      <w:r>
        <w:rPr>
          <w:sz w:val="24"/>
          <w:szCs w:val="24"/>
        </w:rPr>
        <w:t xml:space="preserve"> is non-discretionary current accrual, and </w:t>
      </w:r>
      <w:r w:rsidRPr="00B604E2">
        <w:rPr>
          <w:i/>
          <w:iCs/>
          <w:sz w:val="24"/>
          <w:szCs w:val="24"/>
        </w:rPr>
        <w:t>TA</w:t>
      </w:r>
      <w:r>
        <w:rPr>
          <w:sz w:val="24"/>
          <w:szCs w:val="24"/>
        </w:rPr>
        <w:t xml:space="preserve"> is total asset.</w:t>
      </w:r>
    </w:p>
    <w:p w14:paraId="5ED3AC22" w14:textId="77777777" w:rsidR="008B2189" w:rsidRPr="00B604E2" w:rsidRDefault="008B2189" w:rsidP="008B2189">
      <w:pPr>
        <w:pStyle w:val="FootnoteText"/>
        <w:spacing w:before="120" w:line="480" w:lineRule="auto"/>
        <w:ind w:firstLine="284"/>
        <w:jc w:val="both"/>
        <w:rPr>
          <w:sz w:val="24"/>
          <w:szCs w:val="24"/>
        </w:rPr>
      </w:pPr>
      <w:r>
        <w:rPr>
          <w:sz w:val="24"/>
          <w:szCs w:val="24"/>
        </w:rPr>
        <w:t xml:space="preserve">Using a similar process, the discretionary total accrual of IPO </w:t>
      </w:r>
      <w:proofErr w:type="spellStart"/>
      <w:r w:rsidRPr="009A0A29">
        <w:rPr>
          <w:i/>
          <w:iCs/>
          <w:sz w:val="24"/>
          <w:szCs w:val="24"/>
        </w:rPr>
        <w:t>i</w:t>
      </w:r>
      <w:proofErr w:type="spellEnd"/>
      <w:r>
        <w:rPr>
          <w:sz w:val="24"/>
          <w:szCs w:val="24"/>
        </w:rPr>
        <w:t xml:space="preserve"> in pre-IPO year </w:t>
      </w:r>
      <w:proofErr w:type="spellStart"/>
      <w:r w:rsidRPr="009A0A29">
        <w:rPr>
          <w:i/>
          <w:iCs/>
          <w:sz w:val="24"/>
          <w:szCs w:val="24"/>
        </w:rPr>
        <w:t>t</w:t>
      </w:r>
      <w:proofErr w:type="spellEnd"/>
      <w:r>
        <w:rPr>
          <w:sz w:val="24"/>
          <w:szCs w:val="24"/>
        </w:rPr>
        <w:t xml:space="preserve"> is estimated as below. Firstly, estimate the cross-sectional regress of IPO </w:t>
      </w:r>
      <w:r w:rsidRPr="009A0A29">
        <w:rPr>
          <w:i/>
          <w:iCs/>
          <w:sz w:val="24"/>
          <w:szCs w:val="24"/>
        </w:rPr>
        <w:t>i</w:t>
      </w:r>
      <w:r>
        <w:rPr>
          <w:sz w:val="24"/>
          <w:szCs w:val="24"/>
        </w:rPr>
        <w:t>’s industry matching group:</w:t>
      </w:r>
    </w:p>
    <w:p w14:paraId="797F82FB" w14:textId="06AC0DD3" w:rsidR="008B2189" w:rsidRDefault="008B2189" w:rsidP="008B2189">
      <w:pPr>
        <w:pStyle w:val="FootnoteText"/>
        <w:spacing w:before="120"/>
        <w:contextualSpacing/>
        <w:jc w:val="both"/>
        <w:rPr>
          <w:sz w:val="24"/>
          <w:szCs w:val="24"/>
          <w:lang w:val="en-AU"/>
        </w:rPr>
      </w:pPr>
      <w:r w:rsidRPr="009A0A29">
        <w:rPr>
          <w:noProof/>
          <w:sz w:val="24"/>
          <w:szCs w:val="24"/>
          <w:lang w:val="en-IN" w:eastAsia="en-IN"/>
        </w:rPr>
        <w:drawing>
          <wp:inline distT="0" distB="0" distL="0" distR="0" wp14:anchorId="199F74B7" wp14:editId="154D4802">
            <wp:extent cx="3598275" cy="387752"/>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82744" cy="396854"/>
                    </a:xfrm>
                    <a:prstGeom prst="rect">
                      <a:avLst/>
                    </a:prstGeom>
                  </pic:spPr>
                </pic:pic>
              </a:graphicData>
            </a:graphic>
          </wp:inline>
        </w:drawing>
      </w:r>
      <w:r>
        <w:rPr>
          <w:sz w:val="24"/>
          <w:szCs w:val="24"/>
          <w:lang w:val="en-AU"/>
        </w:rPr>
        <w:t xml:space="preserve">                                                   (</w:t>
      </w:r>
      <w:r w:rsidR="00BE6E90">
        <w:rPr>
          <w:sz w:val="24"/>
          <w:szCs w:val="24"/>
          <w:lang w:val="en-AU"/>
        </w:rPr>
        <w:t>A</w:t>
      </w:r>
      <w:r>
        <w:rPr>
          <w:sz w:val="24"/>
          <w:szCs w:val="24"/>
          <w:lang w:val="en-AU"/>
        </w:rPr>
        <w:t>6)</w:t>
      </w:r>
    </w:p>
    <w:p w14:paraId="2BD0CBA0" w14:textId="77777777" w:rsidR="008B2189" w:rsidRPr="00A87F01" w:rsidRDefault="008B2189" w:rsidP="008B2189">
      <w:pPr>
        <w:pStyle w:val="FootnoteText"/>
        <w:spacing w:before="120" w:line="480" w:lineRule="auto"/>
        <w:jc w:val="both"/>
        <w:rPr>
          <w:sz w:val="24"/>
          <w:szCs w:val="24"/>
        </w:rPr>
      </w:pPr>
      <w:r w:rsidRPr="001467B7">
        <w:rPr>
          <w:sz w:val="24"/>
          <w:szCs w:val="24"/>
        </w:rPr>
        <w:t xml:space="preserve">Where </w:t>
      </w:r>
      <w:r w:rsidRPr="001467B7">
        <w:rPr>
          <w:i/>
          <w:iCs/>
          <w:sz w:val="24"/>
          <w:szCs w:val="24"/>
        </w:rPr>
        <w:t>AC</w:t>
      </w:r>
      <w:r w:rsidRPr="001467B7">
        <w:rPr>
          <w:sz w:val="24"/>
          <w:szCs w:val="24"/>
        </w:rPr>
        <w:t xml:space="preserve"> is the total accrual for company </w:t>
      </w:r>
      <w:r w:rsidRPr="001467B7">
        <w:rPr>
          <w:i/>
          <w:iCs/>
          <w:sz w:val="24"/>
          <w:szCs w:val="24"/>
        </w:rPr>
        <w:t>q</w:t>
      </w:r>
      <w:r w:rsidRPr="001467B7">
        <w:rPr>
          <w:sz w:val="24"/>
          <w:szCs w:val="24"/>
        </w:rPr>
        <w:t xml:space="preserve"> in the industry matching group, </w:t>
      </w:r>
      <w:r w:rsidRPr="001467B7">
        <w:rPr>
          <w:i/>
          <w:iCs/>
          <w:sz w:val="24"/>
          <w:szCs w:val="24"/>
        </w:rPr>
        <w:t>PPE</w:t>
      </w:r>
      <w:r w:rsidRPr="001467B7">
        <w:rPr>
          <w:sz w:val="24"/>
          <w:szCs w:val="24"/>
        </w:rPr>
        <w:t xml:space="preserve"> is net </w:t>
      </w:r>
      <w:r w:rsidRPr="00A87F01">
        <w:rPr>
          <w:sz w:val="24"/>
          <w:szCs w:val="24"/>
        </w:rPr>
        <w:t xml:space="preserve">property, plant and equipment, </w:t>
      </w:r>
      <w:r w:rsidRPr="00A87F01">
        <w:rPr>
          <w:i/>
          <w:iCs/>
          <w:sz w:val="24"/>
          <w:szCs w:val="24"/>
        </w:rPr>
        <w:t>TA</w:t>
      </w:r>
      <w:r w:rsidRPr="00A87F01">
        <w:rPr>
          <w:sz w:val="24"/>
          <w:szCs w:val="24"/>
        </w:rPr>
        <w:t xml:space="preserve"> is total assets, </w:t>
      </w:r>
      <w:proofErr w:type="spellStart"/>
      <w:r w:rsidRPr="00BE6E90">
        <w:rPr>
          <w:i/>
          <w:iCs/>
          <w:sz w:val="24"/>
          <w:szCs w:val="24"/>
        </w:rPr>
        <w:t>ΔSales</w:t>
      </w:r>
      <w:proofErr w:type="spellEnd"/>
      <w:r w:rsidRPr="00A87F01">
        <w:rPr>
          <w:rFonts w:ascii="Cambria Math" w:hAnsi="Cambria Math" w:cs="Cambria Math"/>
          <w:sz w:val="24"/>
          <w:szCs w:val="24"/>
        </w:rPr>
        <w:t xml:space="preserve"> </w:t>
      </w:r>
      <w:r w:rsidRPr="00A87F01">
        <w:rPr>
          <w:sz w:val="24"/>
          <w:szCs w:val="24"/>
        </w:rPr>
        <w:t xml:space="preserve">is change in sales and </w:t>
      </w:r>
      <m:oMath>
        <m:r>
          <w:rPr>
            <w:rFonts w:ascii="Cambria Math" w:hAnsi="Cambria Math"/>
            <w:sz w:val="24"/>
            <w:szCs w:val="24"/>
          </w:rPr>
          <m:t>ε</m:t>
        </m:r>
      </m:oMath>
      <w:r w:rsidRPr="00A87F01">
        <w:rPr>
          <w:rFonts w:ascii="Cambria Math" w:hAnsi="Cambria Math" w:cs="Cambria Math"/>
          <w:sz w:val="24"/>
          <w:szCs w:val="24"/>
        </w:rPr>
        <w:t xml:space="preserve"> </w:t>
      </w:r>
      <w:r w:rsidRPr="00A87F01">
        <w:rPr>
          <w:sz w:val="24"/>
          <w:szCs w:val="24"/>
        </w:rPr>
        <w:t>the error term.</w:t>
      </w:r>
    </w:p>
    <w:p w14:paraId="04207718" w14:textId="416BF85A" w:rsidR="008B2189" w:rsidRPr="00A87F01" w:rsidRDefault="008B2189" w:rsidP="008B2189">
      <w:pPr>
        <w:pStyle w:val="FootnoteText"/>
        <w:spacing w:before="120" w:line="480" w:lineRule="auto"/>
        <w:ind w:firstLine="284"/>
        <w:jc w:val="both"/>
        <w:rPr>
          <w:sz w:val="24"/>
          <w:szCs w:val="24"/>
        </w:rPr>
      </w:pPr>
      <w:r w:rsidRPr="00A87F01">
        <w:rPr>
          <w:sz w:val="24"/>
          <w:szCs w:val="24"/>
        </w:rPr>
        <w:t xml:space="preserve">Then the non-discretionary total accrual for IPO </w:t>
      </w:r>
      <w:proofErr w:type="spellStart"/>
      <w:r w:rsidRPr="00A87F01">
        <w:rPr>
          <w:i/>
          <w:iCs/>
          <w:sz w:val="24"/>
          <w:szCs w:val="24"/>
        </w:rPr>
        <w:t>i</w:t>
      </w:r>
      <w:proofErr w:type="spellEnd"/>
      <w:r w:rsidRPr="00A87F01">
        <w:rPr>
          <w:sz w:val="24"/>
          <w:szCs w:val="24"/>
        </w:rPr>
        <w:t xml:space="preserve"> in pre-IPO year </w:t>
      </w:r>
      <w:proofErr w:type="spellStart"/>
      <w:r w:rsidRPr="00A87F01">
        <w:rPr>
          <w:i/>
          <w:iCs/>
          <w:sz w:val="24"/>
          <w:szCs w:val="24"/>
        </w:rPr>
        <w:t>t</w:t>
      </w:r>
      <w:proofErr w:type="spellEnd"/>
      <w:r w:rsidRPr="00A87F01">
        <w:rPr>
          <w:sz w:val="24"/>
          <w:szCs w:val="24"/>
        </w:rPr>
        <w:t xml:space="preserve"> is estimated using the coefficient estimates from Equation (</w:t>
      </w:r>
      <w:r w:rsidR="00BE6E90">
        <w:rPr>
          <w:sz w:val="24"/>
          <w:szCs w:val="24"/>
        </w:rPr>
        <w:t>A</w:t>
      </w:r>
      <w:r w:rsidRPr="00A87F01">
        <w:rPr>
          <w:sz w:val="24"/>
          <w:szCs w:val="24"/>
        </w:rPr>
        <w:t>6):</w:t>
      </w:r>
    </w:p>
    <w:p w14:paraId="6C858F82" w14:textId="119B0057" w:rsidR="008B2189" w:rsidRDefault="008B2189" w:rsidP="008B2189">
      <w:pPr>
        <w:pStyle w:val="FootnoteText"/>
        <w:spacing w:before="120"/>
        <w:contextualSpacing/>
        <w:jc w:val="both"/>
        <w:rPr>
          <w:sz w:val="24"/>
          <w:szCs w:val="24"/>
        </w:rPr>
      </w:pPr>
      <w:r w:rsidRPr="006E2C84">
        <w:rPr>
          <w:noProof/>
          <w:sz w:val="24"/>
          <w:szCs w:val="24"/>
          <w:lang w:val="en-IN" w:eastAsia="en-IN"/>
        </w:rPr>
        <w:drawing>
          <wp:inline distT="0" distB="0" distL="0" distR="0" wp14:anchorId="50D02431" wp14:editId="5C095B7B">
            <wp:extent cx="3790236" cy="3819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40242" cy="397082"/>
                    </a:xfrm>
                    <a:prstGeom prst="rect">
                      <a:avLst/>
                    </a:prstGeom>
                  </pic:spPr>
                </pic:pic>
              </a:graphicData>
            </a:graphic>
          </wp:inline>
        </w:drawing>
      </w:r>
      <w:r>
        <w:rPr>
          <w:sz w:val="24"/>
          <w:szCs w:val="24"/>
        </w:rPr>
        <w:t xml:space="preserve">                                             (</w:t>
      </w:r>
      <w:r w:rsidR="00BE6E90">
        <w:rPr>
          <w:sz w:val="24"/>
          <w:szCs w:val="24"/>
        </w:rPr>
        <w:t>A</w:t>
      </w:r>
      <w:r>
        <w:rPr>
          <w:sz w:val="24"/>
          <w:szCs w:val="24"/>
        </w:rPr>
        <w:t>7)</w:t>
      </w:r>
    </w:p>
    <w:p w14:paraId="5ADF6C7B" w14:textId="66236368" w:rsidR="008B2189" w:rsidRPr="00A87F01" w:rsidRDefault="008B2189" w:rsidP="008B2189">
      <w:pPr>
        <w:pStyle w:val="FootnoteText"/>
        <w:spacing w:before="120" w:line="480" w:lineRule="auto"/>
        <w:jc w:val="both"/>
        <w:rPr>
          <w:sz w:val="24"/>
          <w:szCs w:val="24"/>
        </w:rPr>
      </w:pPr>
      <w:r w:rsidRPr="00A87F01">
        <w:rPr>
          <w:sz w:val="24"/>
          <w:szCs w:val="24"/>
        </w:rPr>
        <w:t xml:space="preserve">Where </w:t>
      </w:r>
      <w:r w:rsidRPr="00A87F01">
        <w:rPr>
          <w:i/>
          <w:iCs/>
          <w:sz w:val="24"/>
          <w:szCs w:val="24"/>
        </w:rPr>
        <w:t>NDTAC</w:t>
      </w:r>
      <w:r w:rsidRPr="00A87F01">
        <w:rPr>
          <w:sz w:val="24"/>
          <w:szCs w:val="24"/>
        </w:rPr>
        <w:t xml:space="preserve"> is the non-discretionary total accrual for IPO </w:t>
      </w:r>
      <w:proofErr w:type="spellStart"/>
      <w:r w:rsidRPr="00A87F01">
        <w:rPr>
          <w:i/>
          <w:iCs/>
          <w:sz w:val="24"/>
          <w:szCs w:val="24"/>
        </w:rPr>
        <w:t>i</w:t>
      </w:r>
      <w:proofErr w:type="spellEnd"/>
      <w:r w:rsidRPr="00A87F01">
        <w:rPr>
          <w:sz w:val="24"/>
          <w:szCs w:val="24"/>
        </w:rPr>
        <w:t xml:space="preserve"> in pre-IPO year </w:t>
      </w:r>
      <w:r w:rsidRPr="00A87F01">
        <w:rPr>
          <w:i/>
          <w:iCs/>
          <w:sz w:val="24"/>
          <w:szCs w:val="24"/>
        </w:rPr>
        <w:t>t</w:t>
      </w:r>
      <w:r w:rsidRPr="00A87F01">
        <w:rPr>
          <w:sz w:val="24"/>
          <w:szCs w:val="24"/>
        </w:rPr>
        <w:t xml:space="preserve">, </w:t>
      </w:r>
      <m:oMath>
        <m:acc>
          <m:accPr>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m:t>
                </m:r>
              </m:sub>
            </m:sSub>
          </m:e>
        </m:acc>
      </m:oMath>
      <w:r w:rsidRPr="00A87F01">
        <w:rPr>
          <w:sz w:val="24"/>
          <w:szCs w:val="24"/>
        </w:rPr>
        <w:t xml:space="preserve"> , </w:t>
      </w:r>
      <m:oMath>
        <m:acc>
          <m:accPr>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e>
        </m:acc>
      </m:oMath>
      <w:r w:rsidRPr="00A87F01">
        <w:rPr>
          <w:sz w:val="24"/>
          <w:szCs w:val="24"/>
        </w:rPr>
        <w:t xml:space="preserve"> and </w:t>
      </w:r>
      <m:oMath>
        <m:acc>
          <m:accPr>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e>
        </m:acc>
      </m:oMath>
      <w:r w:rsidRPr="00A87F01">
        <w:rPr>
          <w:sz w:val="24"/>
          <w:szCs w:val="24"/>
        </w:rPr>
        <w:t xml:space="preserve"> are estimated coefficients from Equation (</w:t>
      </w:r>
      <w:r w:rsidR="00BE6E90">
        <w:rPr>
          <w:sz w:val="24"/>
          <w:szCs w:val="24"/>
        </w:rPr>
        <w:t>A</w:t>
      </w:r>
      <w:r w:rsidRPr="00A87F01">
        <w:rPr>
          <w:sz w:val="24"/>
          <w:szCs w:val="24"/>
        </w:rPr>
        <w:t xml:space="preserve">6), </w:t>
      </w:r>
      <w:r w:rsidRPr="00A87F01">
        <w:rPr>
          <w:i/>
          <w:iCs/>
          <w:sz w:val="24"/>
          <w:szCs w:val="24"/>
        </w:rPr>
        <w:t>PPE</w:t>
      </w:r>
      <w:r w:rsidRPr="00A87F01">
        <w:rPr>
          <w:sz w:val="24"/>
          <w:szCs w:val="24"/>
        </w:rPr>
        <w:t xml:space="preserve"> is net property, plant and equipment, </w:t>
      </w:r>
      <w:r w:rsidRPr="00A87F01">
        <w:rPr>
          <w:i/>
          <w:iCs/>
          <w:sz w:val="24"/>
          <w:szCs w:val="24"/>
        </w:rPr>
        <w:t>TA</w:t>
      </w:r>
      <w:r w:rsidRPr="00A87F01">
        <w:rPr>
          <w:sz w:val="24"/>
          <w:szCs w:val="24"/>
        </w:rPr>
        <w:t xml:space="preserve"> is total assets, </w:t>
      </w:r>
      <w:proofErr w:type="spellStart"/>
      <w:r w:rsidRPr="00BE6E90">
        <w:rPr>
          <w:i/>
          <w:iCs/>
          <w:sz w:val="24"/>
          <w:szCs w:val="24"/>
        </w:rPr>
        <w:t>ΔSales</w:t>
      </w:r>
      <w:proofErr w:type="spellEnd"/>
      <w:r w:rsidRPr="00BE6E90">
        <w:rPr>
          <w:i/>
          <w:iCs/>
          <w:sz w:val="24"/>
          <w:szCs w:val="24"/>
        </w:rPr>
        <w:t xml:space="preserve"> </w:t>
      </w:r>
      <w:r w:rsidRPr="00A87F01">
        <w:rPr>
          <w:sz w:val="24"/>
          <w:szCs w:val="24"/>
        </w:rPr>
        <w:t>is change in sales.</w:t>
      </w:r>
    </w:p>
    <w:p w14:paraId="48518712" w14:textId="77777777" w:rsidR="008B2189" w:rsidRPr="00A87F01" w:rsidRDefault="008B2189" w:rsidP="008B2189">
      <w:pPr>
        <w:pStyle w:val="FootnoteText"/>
        <w:spacing w:before="120" w:line="480" w:lineRule="auto"/>
        <w:ind w:firstLine="284"/>
        <w:jc w:val="both"/>
        <w:rPr>
          <w:sz w:val="24"/>
          <w:szCs w:val="24"/>
        </w:rPr>
      </w:pPr>
      <w:r w:rsidRPr="00A87F01">
        <w:rPr>
          <w:sz w:val="24"/>
          <w:szCs w:val="24"/>
        </w:rPr>
        <w:t xml:space="preserve">The discretionary total accrual for IPO </w:t>
      </w:r>
      <w:proofErr w:type="spellStart"/>
      <w:r w:rsidRPr="00A87F01">
        <w:rPr>
          <w:i/>
          <w:iCs/>
          <w:sz w:val="24"/>
          <w:szCs w:val="24"/>
        </w:rPr>
        <w:t>i</w:t>
      </w:r>
      <w:proofErr w:type="spellEnd"/>
      <w:r w:rsidRPr="00A87F01">
        <w:rPr>
          <w:sz w:val="24"/>
          <w:szCs w:val="24"/>
        </w:rPr>
        <w:t xml:space="preserve"> in pre-IPO year </w:t>
      </w:r>
      <w:r w:rsidRPr="00A87F01">
        <w:rPr>
          <w:i/>
          <w:iCs/>
          <w:sz w:val="24"/>
          <w:szCs w:val="24"/>
        </w:rPr>
        <w:t>t</w:t>
      </w:r>
      <w:r w:rsidRPr="00A87F01">
        <w:rPr>
          <w:sz w:val="24"/>
          <w:szCs w:val="24"/>
        </w:rPr>
        <w:t xml:space="preserve"> is:</w:t>
      </w:r>
    </w:p>
    <w:p w14:paraId="7AB795F4" w14:textId="0268D54A" w:rsidR="008B2189" w:rsidRDefault="008B2189" w:rsidP="008B2189">
      <w:pPr>
        <w:pStyle w:val="FootnoteText"/>
        <w:spacing w:before="120"/>
        <w:contextualSpacing/>
        <w:jc w:val="both"/>
        <w:rPr>
          <w:sz w:val="23"/>
          <w:szCs w:val="23"/>
        </w:rPr>
      </w:pPr>
      <w:r w:rsidRPr="00673176">
        <w:rPr>
          <w:noProof/>
          <w:sz w:val="23"/>
          <w:szCs w:val="23"/>
          <w:lang w:val="en-IN" w:eastAsia="en-IN"/>
        </w:rPr>
        <w:drawing>
          <wp:inline distT="0" distB="0" distL="0" distR="0" wp14:anchorId="6E076096" wp14:editId="2C1151B4">
            <wp:extent cx="1967696" cy="404783"/>
            <wp:effectExtent l="0" t="0" r="127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47203" cy="421139"/>
                    </a:xfrm>
                    <a:prstGeom prst="rect">
                      <a:avLst/>
                    </a:prstGeom>
                  </pic:spPr>
                </pic:pic>
              </a:graphicData>
            </a:graphic>
          </wp:inline>
        </w:drawing>
      </w:r>
      <w:r>
        <w:rPr>
          <w:sz w:val="23"/>
          <w:szCs w:val="23"/>
        </w:rPr>
        <w:t xml:space="preserve">                                                                                                 (</w:t>
      </w:r>
      <w:r w:rsidR="00BE6E90">
        <w:rPr>
          <w:sz w:val="23"/>
          <w:szCs w:val="23"/>
        </w:rPr>
        <w:t>A</w:t>
      </w:r>
      <w:r>
        <w:rPr>
          <w:sz w:val="23"/>
          <w:szCs w:val="23"/>
        </w:rPr>
        <w:t>8)</w:t>
      </w:r>
    </w:p>
    <w:p w14:paraId="7000985D" w14:textId="77777777" w:rsidR="008B2189" w:rsidRDefault="008B2189" w:rsidP="008B2189">
      <w:pPr>
        <w:pStyle w:val="FootnoteText"/>
        <w:spacing w:before="120" w:line="480" w:lineRule="auto"/>
        <w:jc w:val="both"/>
        <w:rPr>
          <w:sz w:val="23"/>
          <w:szCs w:val="23"/>
        </w:rPr>
      </w:pPr>
      <w:r>
        <w:rPr>
          <w:sz w:val="24"/>
          <w:szCs w:val="24"/>
        </w:rPr>
        <w:t xml:space="preserve">Where </w:t>
      </w:r>
      <w:r w:rsidRPr="00673176">
        <w:rPr>
          <w:i/>
          <w:iCs/>
          <w:sz w:val="24"/>
          <w:szCs w:val="24"/>
        </w:rPr>
        <w:t>DTA</w:t>
      </w:r>
      <w:r>
        <w:rPr>
          <w:sz w:val="24"/>
          <w:szCs w:val="24"/>
        </w:rPr>
        <w:t xml:space="preserve"> is the discretionary total accrual for </w:t>
      </w:r>
      <w:r>
        <w:rPr>
          <w:sz w:val="23"/>
          <w:szCs w:val="23"/>
        </w:rPr>
        <w:t xml:space="preserve">IPO </w:t>
      </w:r>
      <w:proofErr w:type="spellStart"/>
      <w:r w:rsidRPr="001467B7">
        <w:rPr>
          <w:i/>
          <w:iCs/>
          <w:sz w:val="23"/>
          <w:szCs w:val="23"/>
        </w:rPr>
        <w:t>i</w:t>
      </w:r>
      <w:proofErr w:type="spellEnd"/>
      <w:r>
        <w:rPr>
          <w:sz w:val="23"/>
          <w:szCs w:val="23"/>
        </w:rPr>
        <w:t xml:space="preserve"> in pre-IPO year </w:t>
      </w:r>
      <w:r w:rsidRPr="001467B7">
        <w:rPr>
          <w:i/>
          <w:iCs/>
          <w:sz w:val="23"/>
          <w:szCs w:val="23"/>
        </w:rPr>
        <w:t>t</w:t>
      </w:r>
      <w:r>
        <w:rPr>
          <w:sz w:val="23"/>
          <w:szCs w:val="23"/>
        </w:rPr>
        <w:t xml:space="preserve">, </w:t>
      </w:r>
      <w:r w:rsidRPr="00673176">
        <w:rPr>
          <w:i/>
          <w:iCs/>
          <w:sz w:val="23"/>
          <w:szCs w:val="23"/>
        </w:rPr>
        <w:t>AC</w:t>
      </w:r>
      <w:r>
        <w:rPr>
          <w:sz w:val="23"/>
          <w:szCs w:val="23"/>
        </w:rPr>
        <w:t xml:space="preserve"> is total accrual, </w:t>
      </w:r>
      <w:r w:rsidRPr="00673176">
        <w:rPr>
          <w:i/>
          <w:iCs/>
          <w:sz w:val="23"/>
          <w:szCs w:val="23"/>
        </w:rPr>
        <w:t>NDTAC</w:t>
      </w:r>
      <w:r>
        <w:rPr>
          <w:sz w:val="23"/>
          <w:szCs w:val="23"/>
        </w:rPr>
        <w:t xml:space="preserve"> is non-discretionary total accrual and </w:t>
      </w:r>
      <w:r w:rsidRPr="00673176">
        <w:rPr>
          <w:i/>
          <w:iCs/>
          <w:sz w:val="23"/>
          <w:szCs w:val="23"/>
        </w:rPr>
        <w:t>TA</w:t>
      </w:r>
      <w:r>
        <w:rPr>
          <w:sz w:val="23"/>
          <w:szCs w:val="23"/>
        </w:rPr>
        <w:t xml:space="preserve"> is total asset.</w:t>
      </w:r>
    </w:p>
    <w:p w14:paraId="61E2292F" w14:textId="77777777" w:rsidR="008B2189" w:rsidRDefault="008B2189" w:rsidP="008B2189">
      <w:pPr>
        <w:pStyle w:val="FootnoteText"/>
        <w:spacing w:before="120" w:line="480" w:lineRule="auto"/>
        <w:ind w:firstLine="284"/>
        <w:jc w:val="both"/>
        <w:rPr>
          <w:sz w:val="23"/>
          <w:szCs w:val="23"/>
        </w:rPr>
      </w:pPr>
      <w:r>
        <w:rPr>
          <w:sz w:val="23"/>
          <w:szCs w:val="23"/>
        </w:rPr>
        <w:lastRenderedPageBreak/>
        <w:t>Finally, the discretionary non-current accrual is calculated as the difference between discretionary total accrual and discretionary current accrual:</w:t>
      </w:r>
    </w:p>
    <w:p w14:paraId="3C52E497" w14:textId="0ACB1688" w:rsidR="008B2189" w:rsidRDefault="008B2189" w:rsidP="008B2189">
      <w:pPr>
        <w:pStyle w:val="FootnoteText"/>
        <w:spacing w:before="120"/>
        <w:contextualSpacing/>
        <w:jc w:val="both"/>
        <w:rPr>
          <w:sz w:val="24"/>
          <w:szCs w:val="24"/>
        </w:rPr>
      </w:pPr>
      <w:r w:rsidRPr="008B4B45">
        <w:rPr>
          <w:noProof/>
          <w:sz w:val="24"/>
          <w:szCs w:val="24"/>
          <w:lang w:val="en-IN" w:eastAsia="en-IN"/>
        </w:rPr>
        <w:drawing>
          <wp:inline distT="0" distB="0" distL="0" distR="0" wp14:anchorId="2F783FEE" wp14:editId="333969A0">
            <wp:extent cx="1912104" cy="20510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04385" cy="215004"/>
                    </a:xfrm>
                    <a:prstGeom prst="rect">
                      <a:avLst/>
                    </a:prstGeom>
                  </pic:spPr>
                </pic:pic>
              </a:graphicData>
            </a:graphic>
          </wp:inline>
        </w:drawing>
      </w:r>
      <w:r w:rsidRPr="008B4B45">
        <w:rPr>
          <w:sz w:val="24"/>
          <w:szCs w:val="24"/>
        </w:rPr>
        <w:t xml:space="preserve">                                                                                                   (</w:t>
      </w:r>
      <w:r w:rsidR="00BE6E90">
        <w:rPr>
          <w:sz w:val="24"/>
          <w:szCs w:val="24"/>
        </w:rPr>
        <w:t>A</w:t>
      </w:r>
      <w:r w:rsidRPr="008B4B45">
        <w:rPr>
          <w:sz w:val="24"/>
          <w:szCs w:val="24"/>
        </w:rPr>
        <w:t>9)</w:t>
      </w:r>
    </w:p>
    <w:p w14:paraId="531839A4" w14:textId="77777777" w:rsidR="008B2189" w:rsidRDefault="008B2189" w:rsidP="008B2189">
      <w:pPr>
        <w:pStyle w:val="FootnoteText"/>
        <w:spacing w:before="120" w:line="480" w:lineRule="auto"/>
        <w:ind w:firstLine="284"/>
        <w:jc w:val="both"/>
        <w:rPr>
          <w:sz w:val="24"/>
          <w:szCs w:val="24"/>
        </w:rPr>
      </w:pPr>
      <w:r>
        <w:rPr>
          <w:sz w:val="24"/>
          <w:szCs w:val="24"/>
        </w:rPr>
        <w:t>In order to capture the earnings management of the Chinese IPO firms from alternative perspectives, we also construct additional measures: cash flow accrual (</w:t>
      </w:r>
      <w:proofErr w:type="spellStart"/>
      <w:r>
        <w:rPr>
          <w:color w:val="212121"/>
          <w:sz w:val="24"/>
          <w:szCs w:val="24"/>
        </w:rPr>
        <w:t>Dechow</w:t>
      </w:r>
      <w:proofErr w:type="spellEnd"/>
      <w:r>
        <w:rPr>
          <w:color w:val="212121"/>
          <w:sz w:val="24"/>
          <w:szCs w:val="24"/>
        </w:rPr>
        <w:t xml:space="preserve"> and </w:t>
      </w:r>
      <w:proofErr w:type="spellStart"/>
      <w:r>
        <w:rPr>
          <w:color w:val="212121"/>
          <w:sz w:val="24"/>
          <w:szCs w:val="24"/>
        </w:rPr>
        <w:t>Dichev</w:t>
      </w:r>
      <w:proofErr w:type="spellEnd"/>
      <w:r>
        <w:rPr>
          <w:color w:val="212121"/>
          <w:sz w:val="24"/>
          <w:szCs w:val="24"/>
        </w:rPr>
        <w:t>, 2002)</w:t>
      </w:r>
      <w:r>
        <w:rPr>
          <w:sz w:val="24"/>
          <w:szCs w:val="24"/>
        </w:rPr>
        <w:t xml:space="preserve">, discretionary cash flow </w:t>
      </w:r>
      <w:r>
        <w:rPr>
          <w:color w:val="212121"/>
          <w:sz w:val="24"/>
          <w:szCs w:val="24"/>
        </w:rPr>
        <w:t xml:space="preserve">(Francis </w:t>
      </w:r>
      <w:r w:rsidRPr="009976BE">
        <w:rPr>
          <w:i/>
          <w:iCs/>
          <w:color w:val="212121"/>
          <w:sz w:val="24"/>
          <w:szCs w:val="24"/>
        </w:rPr>
        <w:t>et al.</w:t>
      </w:r>
      <w:r>
        <w:rPr>
          <w:i/>
          <w:iCs/>
          <w:color w:val="212121"/>
          <w:sz w:val="24"/>
          <w:szCs w:val="24"/>
        </w:rPr>
        <w:t>,</w:t>
      </w:r>
      <w:r>
        <w:rPr>
          <w:color w:val="212121"/>
          <w:sz w:val="24"/>
          <w:szCs w:val="24"/>
        </w:rPr>
        <w:t xml:space="preserve"> 2005) </w:t>
      </w:r>
      <w:r>
        <w:rPr>
          <w:sz w:val="24"/>
          <w:szCs w:val="24"/>
        </w:rPr>
        <w:t>and discretionary revenue (</w:t>
      </w:r>
      <w:proofErr w:type="spellStart"/>
      <w:r>
        <w:rPr>
          <w:sz w:val="24"/>
          <w:szCs w:val="24"/>
        </w:rPr>
        <w:t>Stubben</w:t>
      </w:r>
      <w:proofErr w:type="spellEnd"/>
      <w:r>
        <w:rPr>
          <w:sz w:val="24"/>
          <w:szCs w:val="24"/>
        </w:rPr>
        <w:t xml:space="preserve">, 2010). All these three models of earnings management use times series data, which is not feasible for studying IPO firms. Inspired by Teoh </w:t>
      </w:r>
      <w:r w:rsidRPr="009F3575">
        <w:rPr>
          <w:i/>
          <w:iCs/>
          <w:sz w:val="24"/>
          <w:szCs w:val="24"/>
        </w:rPr>
        <w:t>et al.</w:t>
      </w:r>
      <w:r>
        <w:rPr>
          <w:sz w:val="24"/>
          <w:szCs w:val="24"/>
        </w:rPr>
        <w:t xml:space="preserve"> (1998), we instead estimate a cross-sectional regression for each IPO firm’s industry matching group in pre-IPO year</w:t>
      </w:r>
      <w:r w:rsidRPr="00BF4860">
        <w:rPr>
          <w:i/>
          <w:iCs/>
          <w:sz w:val="24"/>
          <w:szCs w:val="24"/>
        </w:rPr>
        <w:t xml:space="preserve"> t</w:t>
      </w:r>
      <w:r>
        <w:rPr>
          <w:sz w:val="24"/>
          <w:szCs w:val="24"/>
        </w:rPr>
        <w:t xml:space="preserve"> and use the coefficient estimates in the calculation of non-discretionary cash flow or revenue for the IPO firm. For example, in order to employ the </w:t>
      </w:r>
      <w:proofErr w:type="spellStart"/>
      <w:r>
        <w:rPr>
          <w:sz w:val="24"/>
          <w:szCs w:val="24"/>
        </w:rPr>
        <w:t>Stubben</w:t>
      </w:r>
      <w:proofErr w:type="spellEnd"/>
      <w:r>
        <w:rPr>
          <w:sz w:val="24"/>
          <w:szCs w:val="24"/>
        </w:rPr>
        <w:t xml:space="preserve"> (2010) approach on IPO firms with limited historical financial data, we estimate the following cross-sectional regression for each IPO firm’s industry matching group in pre-IPO year</w:t>
      </w:r>
      <w:r w:rsidRPr="00BF4860">
        <w:rPr>
          <w:i/>
          <w:iCs/>
          <w:sz w:val="24"/>
          <w:szCs w:val="24"/>
        </w:rPr>
        <w:t xml:space="preserve"> t</w:t>
      </w:r>
      <w:r>
        <w:rPr>
          <w:sz w:val="24"/>
          <w:szCs w:val="24"/>
        </w:rPr>
        <w:t>:</w:t>
      </w:r>
    </w:p>
    <w:p w14:paraId="636818AD" w14:textId="2C2C1E0D" w:rsidR="008B2189" w:rsidRDefault="008B2189" w:rsidP="008B2189">
      <w:pPr>
        <w:pStyle w:val="FootnoteText"/>
        <w:spacing w:before="120"/>
        <w:contextualSpacing/>
        <w:jc w:val="both"/>
        <w:rPr>
          <w:sz w:val="24"/>
          <w:szCs w:val="24"/>
        </w:rPr>
      </w:pPr>
      <w:r w:rsidRPr="002C53CF">
        <w:rPr>
          <w:noProof/>
          <w:sz w:val="24"/>
          <w:szCs w:val="24"/>
          <w:lang w:val="en-IN" w:eastAsia="en-IN"/>
        </w:rPr>
        <w:drawing>
          <wp:inline distT="0" distB="0" distL="0" distR="0" wp14:anchorId="3C95E2A3" wp14:editId="5D2453F1">
            <wp:extent cx="2624009" cy="3819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12871" cy="394900"/>
                    </a:xfrm>
                    <a:prstGeom prst="rect">
                      <a:avLst/>
                    </a:prstGeom>
                  </pic:spPr>
                </pic:pic>
              </a:graphicData>
            </a:graphic>
          </wp:inline>
        </w:drawing>
      </w:r>
      <w:r>
        <w:rPr>
          <w:sz w:val="24"/>
          <w:szCs w:val="24"/>
        </w:rPr>
        <w:t xml:space="preserve">                                                                           (</w:t>
      </w:r>
      <w:r w:rsidR="00BE6E90">
        <w:rPr>
          <w:sz w:val="24"/>
          <w:szCs w:val="24"/>
        </w:rPr>
        <w:t>A</w:t>
      </w:r>
      <w:r>
        <w:rPr>
          <w:sz w:val="24"/>
          <w:szCs w:val="24"/>
        </w:rPr>
        <w:t>10)</w:t>
      </w:r>
    </w:p>
    <w:p w14:paraId="2B87855B" w14:textId="77777777" w:rsidR="008B2189" w:rsidRDefault="008B2189" w:rsidP="008B2189">
      <w:pPr>
        <w:pStyle w:val="FootnoteText"/>
        <w:spacing w:before="120" w:line="480" w:lineRule="auto"/>
        <w:jc w:val="both"/>
        <w:rPr>
          <w:sz w:val="24"/>
          <w:szCs w:val="24"/>
        </w:rPr>
      </w:pPr>
      <w:r>
        <w:rPr>
          <w:sz w:val="24"/>
          <w:szCs w:val="24"/>
        </w:rPr>
        <w:t xml:space="preserve">Where </w:t>
      </w:r>
      <w:r w:rsidRPr="008718B2">
        <w:rPr>
          <w:i/>
          <w:iCs/>
          <w:sz w:val="24"/>
          <w:szCs w:val="24"/>
        </w:rPr>
        <w:t>TR</w:t>
      </w:r>
      <w:r>
        <w:rPr>
          <w:sz w:val="24"/>
          <w:szCs w:val="24"/>
        </w:rPr>
        <w:t xml:space="preserve"> is trade receivables, </w:t>
      </w:r>
      <w:r w:rsidRPr="00B92EE9">
        <w:rPr>
          <w:i/>
          <w:iCs/>
          <w:sz w:val="24"/>
          <w:szCs w:val="24"/>
        </w:rPr>
        <w:t>TA</w:t>
      </w:r>
      <w:r w:rsidRPr="00A87F01">
        <w:rPr>
          <w:sz w:val="24"/>
          <w:szCs w:val="24"/>
        </w:rPr>
        <w:t xml:space="preserve"> is total assets, </w:t>
      </w:r>
      <w:proofErr w:type="spellStart"/>
      <w:r w:rsidRPr="00B92EE9">
        <w:rPr>
          <w:i/>
          <w:iCs/>
          <w:sz w:val="24"/>
          <w:szCs w:val="24"/>
        </w:rPr>
        <w:t>ΔSales</w:t>
      </w:r>
      <w:proofErr w:type="spellEnd"/>
      <w:r w:rsidRPr="00911603">
        <w:rPr>
          <w:sz w:val="24"/>
          <w:szCs w:val="24"/>
        </w:rPr>
        <w:t xml:space="preserve"> </w:t>
      </w:r>
      <w:r w:rsidRPr="00A87F01">
        <w:rPr>
          <w:sz w:val="24"/>
          <w:szCs w:val="24"/>
        </w:rPr>
        <w:t xml:space="preserve">is change in sales and </w:t>
      </w:r>
      <m:oMath>
        <m:r>
          <w:rPr>
            <w:rFonts w:ascii="Cambria Math" w:hAnsi="Cambria Math"/>
            <w:sz w:val="24"/>
            <w:szCs w:val="24"/>
          </w:rPr>
          <m:t>ε</m:t>
        </m:r>
      </m:oMath>
      <w:r w:rsidRPr="00911603">
        <w:rPr>
          <w:sz w:val="24"/>
          <w:szCs w:val="24"/>
        </w:rPr>
        <w:t xml:space="preserve"> </w:t>
      </w:r>
      <w:r w:rsidRPr="00A87F01">
        <w:rPr>
          <w:sz w:val="24"/>
          <w:szCs w:val="24"/>
        </w:rPr>
        <w:t>the error term</w:t>
      </w:r>
      <w:r>
        <w:rPr>
          <w:sz w:val="24"/>
          <w:szCs w:val="24"/>
        </w:rPr>
        <w:t>.</w:t>
      </w:r>
    </w:p>
    <w:p w14:paraId="0913CC1A" w14:textId="4DB8EBCE" w:rsidR="008B2189" w:rsidRDefault="008B2189" w:rsidP="008B2189">
      <w:pPr>
        <w:pStyle w:val="FootnoteText"/>
        <w:spacing w:before="120" w:line="480" w:lineRule="auto"/>
        <w:ind w:firstLine="284"/>
        <w:jc w:val="both"/>
        <w:rPr>
          <w:sz w:val="24"/>
          <w:szCs w:val="24"/>
        </w:rPr>
      </w:pPr>
      <w:r>
        <w:rPr>
          <w:sz w:val="24"/>
          <w:szCs w:val="24"/>
        </w:rPr>
        <w:t>The coefficient estimates from Equation (</w:t>
      </w:r>
      <w:r w:rsidR="00821BB6">
        <w:rPr>
          <w:sz w:val="24"/>
          <w:szCs w:val="24"/>
        </w:rPr>
        <w:t>A</w:t>
      </w:r>
      <w:r>
        <w:rPr>
          <w:sz w:val="24"/>
          <w:szCs w:val="24"/>
        </w:rPr>
        <w:t>10) are used to estimate the non-discretionary revenue and discretionary revenue for the IPO firm using the similar approach as in the calculation of non-discretionary accrual and discretionary accrual. The process is not repeated for brevity.</w:t>
      </w:r>
    </w:p>
    <w:p w14:paraId="5B641715" w14:textId="77777777" w:rsidR="008B2189" w:rsidRDefault="008B2189" w:rsidP="008B2189">
      <w:pPr>
        <w:pStyle w:val="FootnoteText"/>
        <w:spacing w:before="120" w:line="480" w:lineRule="auto"/>
        <w:jc w:val="both"/>
        <w:rPr>
          <w:sz w:val="24"/>
          <w:szCs w:val="24"/>
        </w:rPr>
      </w:pPr>
      <w:r>
        <w:rPr>
          <w:sz w:val="24"/>
          <w:szCs w:val="24"/>
        </w:rPr>
        <w:t>References</w:t>
      </w:r>
    </w:p>
    <w:p w14:paraId="040DB7D3" w14:textId="50B9169B" w:rsidR="009342E4" w:rsidRDefault="009342E4" w:rsidP="009342E4">
      <w:pPr>
        <w:rPr>
          <w:rFonts w:asciiTheme="majorBidi" w:hAnsiTheme="majorBidi" w:cstheme="majorBidi"/>
          <w:lang w:bidi="he-IL"/>
        </w:rPr>
      </w:pPr>
      <w:proofErr w:type="spellStart"/>
      <w:r w:rsidRPr="00976D8A">
        <w:rPr>
          <w:rFonts w:asciiTheme="majorBidi" w:hAnsiTheme="majorBidi" w:cstheme="majorBidi"/>
          <w:lang w:bidi="he-IL"/>
        </w:rPr>
        <w:t>Dechow</w:t>
      </w:r>
      <w:proofErr w:type="spellEnd"/>
      <w:r w:rsidRPr="00976D8A">
        <w:rPr>
          <w:rFonts w:asciiTheme="majorBidi" w:hAnsiTheme="majorBidi" w:cstheme="majorBidi"/>
          <w:lang w:bidi="he-IL"/>
        </w:rPr>
        <w:t xml:space="preserve">, P.M. and </w:t>
      </w:r>
      <w:proofErr w:type="spellStart"/>
      <w:r w:rsidRPr="00976D8A">
        <w:rPr>
          <w:rFonts w:asciiTheme="majorBidi" w:hAnsiTheme="majorBidi" w:cstheme="majorBidi"/>
          <w:lang w:bidi="he-IL"/>
        </w:rPr>
        <w:t>Dichev</w:t>
      </w:r>
      <w:proofErr w:type="spellEnd"/>
      <w:r w:rsidRPr="00976D8A">
        <w:rPr>
          <w:rFonts w:asciiTheme="majorBidi" w:hAnsiTheme="majorBidi" w:cstheme="majorBidi"/>
          <w:lang w:bidi="he-IL"/>
        </w:rPr>
        <w:t xml:space="preserve">, I.D. (2002), </w:t>
      </w:r>
      <w:r w:rsidRPr="00A20846">
        <w:rPr>
          <w:rFonts w:asciiTheme="majorBidi" w:hAnsiTheme="majorBidi" w:cstheme="majorBidi"/>
          <w:lang w:bidi="he-IL"/>
        </w:rPr>
        <w:t>“The quality of accruals and earnings: the role of accrual estimation errors”</w:t>
      </w:r>
      <w:r w:rsidRPr="00976D8A">
        <w:rPr>
          <w:rFonts w:asciiTheme="majorBidi" w:hAnsiTheme="majorBidi" w:cstheme="majorBidi"/>
          <w:lang w:bidi="he-IL"/>
        </w:rPr>
        <w:t>, The Accounting Review, Vol. 77 No. 1, pp.35-59.</w:t>
      </w:r>
    </w:p>
    <w:p w14:paraId="67A50688" w14:textId="77777777" w:rsidR="009342E4" w:rsidRPr="00976D8A" w:rsidRDefault="009342E4" w:rsidP="009342E4">
      <w:pPr>
        <w:rPr>
          <w:rFonts w:asciiTheme="majorBidi" w:hAnsiTheme="majorBidi" w:cstheme="majorBidi"/>
          <w:lang w:bidi="he-IL"/>
        </w:rPr>
      </w:pPr>
    </w:p>
    <w:p w14:paraId="310610A3" w14:textId="306B27B0" w:rsidR="009342E4" w:rsidRDefault="009342E4" w:rsidP="009342E4">
      <w:pPr>
        <w:rPr>
          <w:rFonts w:asciiTheme="majorBidi" w:hAnsiTheme="majorBidi" w:cstheme="majorBidi"/>
          <w:lang w:bidi="he-IL"/>
        </w:rPr>
      </w:pPr>
      <w:r w:rsidRPr="00976D8A">
        <w:rPr>
          <w:rFonts w:asciiTheme="majorBidi" w:hAnsiTheme="majorBidi" w:cstheme="majorBidi"/>
          <w:lang w:bidi="he-IL"/>
        </w:rPr>
        <w:t xml:space="preserve">Francis, J., </w:t>
      </w:r>
      <w:proofErr w:type="spellStart"/>
      <w:r w:rsidRPr="00976D8A">
        <w:rPr>
          <w:rFonts w:asciiTheme="majorBidi" w:hAnsiTheme="majorBidi" w:cstheme="majorBidi"/>
          <w:lang w:bidi="he-IL"/>
        </w:rPr>
        <w:t>LaFond</w:t>
      </w:r>
      <w:proofErr w:type="spellEnd"/>
      <w:r w:rsidRPr="00976D8A">
        <w:rPr>
          <w:rFonts w:asciiTheme="majorBidi" w:hAnsiTheme="majorBidi" w:cstheme="majorBidi"/>
          <w:lang w:bidi="he-IL"/>
        </w:rPr>
        <w:t xml:space="preserve">, R., Olsson, P. and Schipper, K. (2005), </w:t>
      </w:r>
      <w:r w:rsidRPr="00A20846">
        <w:rPr>
          <w:rFonts w:asciiTheme="majorBidi" w:hAnsiTheme="majorBidi" w:cstheme="majorBidi"/>
          <w:lang w:bidi="he-IL"/>
        </w:rPr>
        <w:t>“The market pricing of accrual quality”</w:t>
      </w:r>
      <w:r w:rsidRPr="00976D8A">
        <w:rPr>
          <w:rFonts w:asciiTheme="majorBidi" w:hAnsiTheme="majorBidi" w:cstheme="majorBidi"/>
          <w:lang w:bidi="he-IL"/>
        </w:rPr>
        <w:t xml:space="preserve">, </w:t>
      </w:r>
      <w:r w:rsidRPr="00A20846">
        <w:rPr>
          <w:rFonts w:asciiTheme="majorBidi" w:hAnsiTheme="majorBidi" w:cstheme="majorBidi"/>
          <w:i/>
          <w:iCs/>
          <w:lang w:bidi="he-IL"/>
        </w:rPr>
        <w:t>Journal of Accounting and Economics</w:t>
      </w:r>
      <w:r w:rsidRPr="00976D8A">
        <w:rPr>
          <w:rFonts w:asciiTheme="majorBidi" w:hAnsiTheme="majorBidi" w:cstheme="majorBidi"/>
          <w:lang w:bidi="he-IL"/>
        </w:rPr>
        <w:t>, Vol. 39 No. 2, pp.295-327.</w:t>
      </w:r>
    </w:p>
    <w:p w14:paraId="19DE5605" w14:textId="77777777" w:rsidR="009342E4" w:rsidRPr="00976D8A" w:rsidRDefault="009342E4" w:rsidP="009342E4">
      <w:pPr>
        <w:rPr>
          <w:rFonts w:asciiTheme="majorBidi" w:hAnsiTheme="majorBidi" w:cstheme="majorBidi"/>
          <w:lang w:bidi="he-IL"/>
        </w:rPr>
      </w:pPr>
    </w:p>
    <w:p w14:paraId="0CC30388" w14:textId="77777777" w:rsidR="009342E4" w:rsidRPr="00976D8A" w:rsidRDefault="009342E4" w:rsidP="009342E4">
      <w:pPr>
        <w:rPr>
          <w:rFonts w:asciiTheme="majorBidi" w:hAnsiTheme="majorBidi" w:cstheme="majorBidi"/>
          <w:lang w:bidi="he-IL"/>
        </w:rPr>
      </w:pPr>
      <w:r w:rsidRPr="00976D8A">
        <w:rPr>
          <w:rFonts w:asciiTheme="majorBidi" w:hAnsiTheme="majorBidi" w:cstheme="majorBidi"/>
          <w:lang w:bidi="he-IL"/>
        </w:rPr>
        <w:t xml:space="preserve">Teoh, S.H., Welch, I. and Wong, T.J. (1998a), </w:t>
      </w:r>
      <w:r w:rsidRPr="00A20846">
        <w:rPr>
          <w:rFonts w:asciiTheme="majorBidi" w:hAnsiTheme="majorBidi" w:cstheme="majorBidi"/>
          <w:lang w:bidi="he-IL"/>
        </w:rPr>
        <w:t>“Earnings management and the long‐run market performance of initial public offerings”</w:t>
      </w:r>
      <w:r w:rsidRPr="00976D8A">
        <w:rPr>
          <w:rFonts w:asciiTheme="majorBidi" w:hAnsiTheme="majorBidi" w:cstheme="majorBidi"/>
          <w:lang w:bidi="he-IL"/>
        </w:rPr>
        <w:t xml:space="preserve">, </w:t>
      </w:r>
      <w:r w:rsidRPr="00A20846">
        <w:rPr>
          <w:rFonts w:asciiTheme="majorBidi" w:hAnsiTheme="majorBidi" w:cstheme="majorBidi"/>
          <w:i/>
          <w:iCs/>
          <w:lang w:bidi="he-IL"/>
        </w:rPr>
        <w:t>The Journal of Finance</w:t>
      </w:r>
      <w:r w:rsidRPr="00976D8A">
        <w:rPr>
          <w:rFonts w:asciiTheme="majorBidi" w:hAnsiTheme="majorBidi" w:cstheme="majorBidi"/>
          <w:lang w:bidi="he-IL"/>
        </w:rPr>
        <w:t>, Vol. 53 No. 6, pp.1935-1974.</w:t>
      </w:r>
    </w:p>
    <w:p w14:paraId="440AF5F9" w14:textId="77777777" w:rsidR="009342E4" w:rsidRPr="00976D8A" w:rsidRDefault="009342E4" w:rsidP="009342E4">
      <w:pPr>
        <w:rPr>
          <w:rFonts w:asciiTheme="majorBidi" w:hAnsiTheme="majorBidi" w:cstheme="majorBidi"/>
          <w:lang w:bidi="he-IL"/>
        </w:rPr>
      </w:pPr>
      <w:proofErr w:type="spellStart"/>
      <w:r w:rsidRPr="00976D8A">
        <w:rPr>
          <w:rFonts w:asciiTheme="majorBidi" w:hAnsiTheme="majorBidi" w:cstheme="majorBidi"/>
          <w:lang w:bidi="he-IL"/>
        </w:rPr>
        <w:lastRenderedPageBreak/>
        <w:t>Stubben</w:t>
      </w:r>
      <w:proofErr w:type="spellEnd"/>
      <w:r w:rsidRPr="00976D8A">
        <w:rPr>
          <w:rFonts w:asciiTheme="majorBidi" w:hAnsiTheme="majorBidi" w:cstheme="majorBidi"/>
          <w:lang w:bidi="he-IL"/>
        </w:rPr>
        <w:t xml:space="preserve">, S.R. (2010), </w:t>
      </w:r>
      <w:r w:rsidRPr="00A20846">
        <w:rPr>
          <w:rFonts w:asciiTheme="majorBidi" w:hAnsiTheme="majorBidi" w:cstheme="majorBidi"/>
          <w:lang w:bidi="he-IL"/>
        </w:rPr>
        <w:t>“Discretionary revenues as a measure of earnings management”</w:t>
      </w:r>
      <w:r w:rsidRPr="00976D8A">
        <w:rPr>
          <w:rFonts w:asciiTheme="majorBidi" w:hAnsiTheme="majorBidi" w:cstheme="majorBidi"/>
          <w:lang w:bidi="he-IL"/>
        </w:rPr>
        <w:t xml:space="preserve">, </w:t>
      </w:r>
      <w:r w:rsidRPr="00A20846">
        <w:rPr>
          <w:rFonts w:asciiTheme="majorBidi" w:hAnsiTheme="majorBidi" w:cstheme="majorBidi"/>
          <w:i/>
          <w:iCs/>
          <w:lang w:bidi="he-IL"/>
        </w:rPr>
        <w:t>The Accounting Review</w:t>
      </w:r>
      <w:r w:rsidRPr="00976D8A">
        <w:rPr>
          <w:rFonts w:asciiTheme="majorBidi" w:hAnsiTheme="majorBidi" w:cstheme="majorBidi"/>
          <w:lang w:bidi="he-IL"/>
        </w:rPr>
        <w:t>, Vol. 85 No. 2, pp.695-717.</w:t>
      </w:r>
    </w:p>
    <w:p w14:paraId="522A279E" w14:textId="77777777" w:rsidR="008B2189" w:rsidRPr="007275BD" w:rsidRDefault="008B2189" w:rsidP="007275BD">
      <w:pPr>
        <w:rPr>
          <w:lang w:eastAsia="zh-CN"/>
        </w:rPr>
      </w:pPr>
    </w:p>
    <w:sectPr w:rsidR="008B2189" w:rsidRPr="007275BD" w:rsidSect="00244FF7">
      <w:headerReference w:type="even" r:id="rId23"/>
      <w:headerReference w:type="default" r:id="rId24"/>
      <w:footerReference w:type="even" r:id="rId25"/>
      <w:footerReference w:type="default" r:id="rId26"/>
      <w:headerReference w:type="first" r:id="rId27"/>
      <w:footerReference w:type="first" r:id="rId2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4B1C0" w14:textId="77777777" w:rsidR="00274D89" w:rsidRDefault="00274D89" w:rsidP="00D5704B">
      <w:r>
        <w:separator/>
      </w:r>
    </w:p>
  </w:endnote>
  <w:endnote w:type="continuationSeparator" w:id="0">
    <w:p w14:paraId="7421E1DA" w14:textId="77777777" w:rsidR="00274D89" w:rsidRDefault="00274D89" w:rsidP="00D5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99607629"/>
      <w:docPartObj>
        <w:docPartGallery w:val="Page Numbers (Bottom of Page)"/>
        <w:docPartUnique/>
      </w:docPartObj>
    </w:sdtPr>
    <w:sdtEndPr>
      <w:rPr>
        <w:rStyle w:val="PageNumber"/>
      </w:rPr>
    </w:sdtEndPr>
    <w:sdtContent>
      <w:p w14:paraId="6B07EC89" w14:textId="62F06677" w:rsidR="00D5704B" w:rsidRDefault="00D5704B" w:rsidP="001C75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449B56" w14:textId="77777777" w:rsidR="00D5704B" w:rsidRDefault="00D5704B" w:rsidP="00D5704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38579644"/>
      <w:docPartObj>
        <w:docPartGallery w:val="Page Numbers (Bottom of Page)"/>
        <w:docPartUnique/>
      </w:docPartObj>
    </w:sdtPr>
    <w:sdtEndPr>
      <w:rPr>
        <w:rStyle w:val="PageNumber"/>
      </w:rPr>
    </w:sdtEndPr>
    <w:sdtContent>
      <w:p w14:paraId="5C728868" w14:textId="24DB90A3" w:rsidR="00D5704B" w:rsidRDefault="00D5704B" w:rsidP="001C75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B7CFE">
          <w:rPr>
            <w:rStyle w:val="PageNumber"/>
            <w:noProof/>
          </w:rPr>
          <w:t>1</w:t>
        </w:r>
        <w:r>
          <w:rPr>
            <w:rStyle w:val="PageNumber"/>
          </w:rPr>
          <w:fldChar w:fldCharType="end"/>
        </w:r>
      </w:p>
    </w:sdtContent>
  </w:sdt>
  <w:p w14:paraId="49D71CA3" w14:textId="77777777" w:rsidR="00D5704B" w:rsidRDefault="00D5704B" w:rsidP="00D5704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F70F0" w14:textId="77777777" w:rsidR="000B7CFE" w:rsidRDefault="000B7C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FE635" w14:textId="77777777" w:rsidR="00274D89" w:rsidRDefault="00274D89" w:rsidP="00D5704B">
      <w:r>
        <w:separator/>
      </w:r>
    </w:p>
  </w:footnote>
  <w:footnote w:type="continuationSeparator" w:id="0">
    <w:p w14:paraId="4D4F2E43" w14:textId="77777777" w:rsidR="00274D89" w:rsidRDefault="00274D89" w:rsidP="00D57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0CD2B" w14:textId="77777777" w:rsidR="000B7CFE" w:rsidRDefault="000B7C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E50F0" w14:textId="04ADC627" w:rsidR="000B7CFE" w:rsidRPr="000B7CFE" w:rsidRDefault="000B7CFE" w:rsidP="000B7CFE">
    <w:pPr>
      <w:pStyle w:val="Header"/>
      <w:jc w:val="center"/>
    </w:pPr>
    <w:bookmarkStart w:id="0" w:name="_GoBack"/>
    <w:proofErr w:type="spellStart"/>
    <w:r w:rsidRPr="000B7CFE">
      <w:t>Supplementary_Online_Appendix</w:t>
    </w:r>
    <w:bookmarkEnd w:id="0"/>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FF336" w14:textId="77777777" w:rsidR="000B7CFE" w:rsidRDefault="000B7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6754A"/>
    <w:multiLevelType w:val="hybridMultilevel"/>
    <w:tmpl w:val="28468472"/>
    <w:lvl w:ilvl="0" w:tplc="103E6E62">
      <w:start w:val="1"/>
      <w:numFmt w:val="decimal"/>
      <w:lvlText w:val="%1."/>
      <w:lvlJc w:val="left"/>
      <w:pPr>
        <w:ind w:left="480" w:hanging="360"/>
      </w:pPr>
      <w:rPr>
        <w:rFonts w:hint="default"/>
      </w:rPr>
    </w:lvl>
    <w:lvl w:ilvl="1" w:tplc="0C090019" w:tentative="1">
      <w:start w:val="1"/>
      <w:numFmt w:val="lowerLetter"/>
      <w:lvlText w:val="%2."/>
      <w:lvlJc w:val="left"/>
      <w:pPr>
        <w:ind w:left="1200" w:hanging="360"/>
      </w:pPr>
    </w:lvl>
    <w:lvl w:ilvl="2" w:tplc="0C09001B" w:tentative="1">
      <w:start w:val="1"/>
      <w:numFmt w:val="lowerRoman"/>
      <w:lvlText w:val="%3."/>
      <w:lvlJc w:val="right"/>
      <w:pPr>
        <w:ind w:left="1920" w:hanging="180"/>
      </w:pPr>
    </w:lvl>
    <w:lvl w:ilvl="3" w:tplc="0C09000F" w:tentative="1">
      <w:start w:val="1"/>
      <w:numFmt w:val="decimal"/>
      <w:lvlText w:val="%4."/>
      <w:lvlJc w:val="left"/>
      <w:pPr>
        <w:ind w:left="2640" w:hanging="360"/>
      </w:pPr>
    </w:lvl>
    <w:lvl w:ilvl="4" w:tplc="0C090019" w:tentative="1">
      <w:start w:val="1"/>
      <w:numFmt w:val="lowerLetter"/>
      <w:lvlText w:val="%5."/>
      <w:lvlJc w:val="left"/>
      <w:pPr>
        <w:ind w:left="3360" w:hanging="360"/>
      </w:pPr>
    </w:lvl>
    <w:lvl w:ilvl="5" w:tplc="0C09001B" w:tentative="1">
      <w:start w:val="1"/>
      <w:numFmt w:val="lowerRoman"/>
      <w:lvlText w:val="%6."/>
      <w:lvlJc w:val="right"/>
      <w:pPr>
        <w:ind w:left="4080" w:hanging="180"/>
      </w:pPr>
    </w:lvl>
    <w:lvl w:ilvl="6" w:tplc="0C09000F" w:tentative="1">
      <w:start w:val="1"/>
      <w:numFmt w:val="decimal"/>
      <w:lvlText w:val="%7."/>
      <w:lvlJc w:val="left"/>
      <w:pPr>
        <w:ind w:left="4800" w:hanging="360"/>
      </w:pPr>
    </w:lvl>
    <w:lvl w:ilvl="7" w:tplc="0C090019" w:tentative="1">
      <w:start w:val="1"/>
      <w:numFmt w:val="lowerLetter"/>
      <w:lvlText w:val="%8."/>
      <w:lvlJc w:val="left"/>
      <w:pPr>
        <w:ind w:left="5520" w:hanging="360"/>
      </w:pPr>
    </w:lvl>
    <w:lvl w:ilvl="8" w:tplc="0C09001B" w:tentative="1">
      <w:start w:val="1"/>
      <w:numFmt w:val="lowerRoman"/>
      <w:lvlText w:val="%9."/>
      <w:lvlJc w:val="right"/>
      <w:pPr>
        <w:ind w:left="6240" w:hanging="180"/>
      </w:pPr>
    </w:lvl>
  </w:abstractNum>
  <w:abstractNum w:abstractNumId="1" w15:restartNumberingAfterBreak="0">
    <w:nsid w:val="04154B06"/>
    <w:multiLevelType w:val="multilevel"/>
    <w:tmpl w:val="771839C6"/>
    <w:lvl w:ilvl="0">
      <w:start w:val="6"/>
      <w:numFmt w:val="decimal"/>
      <w:lvlText w:val="%1"/>
      <w:lvlJc w:val="left"/>
      <w:pPr>
        <w:ind w:left="571" w:hanging="454"/>
      </w:pPr>
      <w:rPr>
        <w:rFonts w:hint="default"/>
      </w:rPr>
    </w:lvl>
    <w:lvl w:ilvl="1">
      <w:start w:val="1"/>
      <w:numFmt w:val="decimal"/>
      <w:isLgl/>
      <w:lvlText w:val="%1.%2."/>
      <w:lvlJc w:val="left"/>
      <w:pPr>
        <w:ind w:left="571"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118" w:hanging="576"/>
      </w:pPr>
      <w:rPr>
        <w:rFonts w:ascii="Times New Roman" w:eastAsia="Times New Roman" w:hAnsi="Times New Roman" w:cs="Times New Roman" w:hint="default"/>
        <w:b/>
        <w:bCs/>
        <w:w w:val="100"/>
        <w:sz w:val="23"/>
        <w:szCs w:val="23"/>
      </w:rPr>
    </w:lvl>
    <w:lvl w:ilvl="3">
      <w:numFmt w:val="bullet"/>
      <w:lvlText w:val="•"/>
      <w:lvlJc w:val="left"/>
      <w:pPr>
        <w:ind w:left="2350" w:hanging="576"/>
      </w:pPr>
      <w:rPr>
        <w:rFonts w:hint="default"/>
      </w:rPr>
    </w:lvl>
    <w:lvl w:ilvl="4">
      <w:numFmt w:val="bullet"/>
      <w:lvlText w:val="•"/>
      <w:lvlJc w:val="left"/>
      <w:pPr>
        <w:ind w:left="3235" w:hanging="576"/>
      </w:pPr>
      <w:rPr>
        <w:rFonts w:hint="default"/>
      </w:rPr>
    </w:lvl>
    <w:lvl w:ilvl="5">
      <w:numFmt w:val="bullet"/>
      <w:lvlText w:val="•"/>
      <w:lvlJc w:val="left"/>
      <w:pPr>
        <w:ind w:left="4120" w:hanging="576"/>
      </w:pPr>
      <w:rPr>
        <w:rFonts w:hint="default"/>
      </w:rPr>
    </w:lvl>
    <w:lvl w:ilvl="6">
      <w:numFmt w:val="bullet"/>
      <w:lvlText w:val="•"/>
      <w:lvlJc w:val="left"/>
      <w:pPr>
        <w:ind w:left="5005" w:hanging="576"/>
      </w:pPr>
      <w:rPr>
        <w:rFonts w:hint="default"/>
      </w:rPr>
    </w:lvl>
    <w:lvl w:ilvl="7">
      <w:numFmt w:val="bullet"/>
      <w:lvlText w:val="•"/>
      <w:lvlJc w:val="left"/>
      <w:pPr>
        <w:ind w:left="5890" w:hanging="576"/>
      </w:pPr>
      <w:rPr>
        <w:rFonts w:hint="default"/>
      </w:rPr>
    </w:lvl>
    <w:lvl w:ilvl="8">
      <w:numFmt w:val="bullet"/>
      <w:lvlText w:val="•"/>
      <w:lvlJc w:val="left"/>
      <w:pPr>
        <w:ind w:left="6776" w:hanging="576"/>
      </w:pPr>
      <w:rPr>
        <w:rFonts w:hint="default"/>
      </w:rPr>
    </w:lvl>
  </w:abstractNum>
  <w:abstractNum w:abstractNumId="2" w15:restartNumberingAfterBreak="0">
    <w:nsid w:val="08A27038"/>
    <w:multiLevelType w:val="multilevel"/>
    <w:tmpl w:val="407AFB8C"/>
    <w:lvl w:ilvl="0">
      <w:start w:val="3"/>
      <w:numFmt w:val="decimal"/>
      <w:lvlText w:val="%1"/>
      <w:lvlJc w:val="left"/>
      <w:pPr>
        <w:ind w:left="574" w:hanging="454"/>
      </w:pPr>
      <w:rPr>
        <w:rFonts w:hint="default"/>
      </w:rPr>
    </w:lvl>
    <w:lvl w:ilvl="1">
      <w:start w:val="2"/>
      <w:numFmt w:val="decimal"/>
      <w:lvlText w:val="%1.%2."/>
      <w:lvlJc w:val="left"/>
      <w:pPr>
        <w:ind w:left="574" w:hanging="454"/>
      </w:pPr>
      <w:rPr>
        <w:rFonts w:hint="default"/>
        <w:b/>
        <w:bCs/>
        <w:w w:val="99"/>
      </w:rPr>
    </w:lvl>
    <w:lvl w:ilvl="2">
      <w:numFmt w:val="bullet"/>
      <w:lvlText w:val="•"/>
      <w:lvlJc w:val="left"/>
      <w:pPr>
        <w:ind w:left="2173" w:hanging="454"/>
      </w:pPr>
      <w:rPr>
        <w:rFonts w:hint="default"/>
      </w:rPr>
    </w:lvl>
    <w:lvl w:ilvl="3">
      <w:numFmt w:val="bullet"/>
      <w:lvlText w:val="•"/>
      <w:lvlJc w:val="left"/>
      <w:pPr>
        <w:ind w:left="2969" w:hanging="454"/>
      </w:pPr>
      <w:rPr>
        <w:rFonts w:hint="default"/>
      </w:rPr>
    </w:lvl>
    <w:lvl w:ilvl="4">
      <w:numFmt w:val="bullet"/>
      <w:lvlText w:val="•"/>
      <w:lvlJc w:val="left"/>
      <w:pPr>
        <w:ind w:left="3766" w:hanging="454"/>
      </w:pPr>
      <w:rPr>
        <w:rFonts w:hint="default"/>
      </w:rPr>
    </w:lvl>
    <w:lvl w:ilvl="5">
      <w:numFmt w:val="bullet"/>
      <w:lvlText w:val="•"/>
      <w:lvlJc w:val="left"/>
      <w:pPr>
        <w:ind w:left="4563" w:hanging="454"/>
      </w:pPr>
      <w:rPr>
        <w:rFonts w:hint="default"/>
      </w:rPr>
    </w:lvl>
    <w:lvl w:ilvl="6">
      <w:numFmt w:val="bullet"/>
      <w:lvlText w:val="•"/>
      <w:lvlJc w:val="left"/>
      <w:pPr>
        <w:ind w:left="5359" w:hanging="454"/>
      </w:pPr>
      <w:rPr>
        <w:rFonts w:hint="default"/>
      </w:rPr>
    </w:lvl>
    <w:lvl w:ilvl="7">
      <w:numFmt w:val="bullet"/>
      <w:lvlText w:val="•"/>
      <w:lvlJc w:val="left"/>
      <w:pPr>
        <w:ind w:left="6156" w:hanging="454"/>
      </w:pPr>
      <w:rPr>
        <w:rFonts w:hint="default"/>
      </w:rPr>
    </w:lvl>
    <w:lvl w:ilvl="8">
      <w:numFmt w:val="bullet"/>
      <w:lvlText w:val="•"/>
      <w:lvlJc w:val="left"/>
      <w:pPr>
        <w:ind w:left="6953" w:hanging="454"/>
      </w:pPr>
      <w:rPr>
        <w:rFonts w:hint="default"/>
      </w:rPr>
    </w:lvl>
  </w:abstractNum>
  <w:abstractNum w:abstractNumId="3" w15:restartNumberingAfterBreak="0">
    <w:nsid w:val="0AC608BD"/>
    <w:multiLevelType w:val="multilevel"/>
    <w:tmpl w:val="F43C4B94"/>
    <w:lvl w:ilvl="0">
      <w:start w:val="5"/>
      <w:numFmt w:val="decimal"/>
      <w:lvlText w:val="%1."/>
      <w:lvlJc w:val="left"/>
      <w:pPr>
        <w:ind w:left="360" w:hanging="360"/>
      </w:pPr>
      <w:rPr>
        <w:rFonts w:hint="default"/>
      </w:rPr>
    </w:lvl>
    <w:lvl w:ilvl="1">
      <w:start w:val="1"/>
      <w:numFmt w:val="decimal"/>
      <w:lvlText w:val="%1.%2."/>
      <w:lvlJc w:val="left"/>
      <w:pPr>
        <w:ind w:left="477" w:hanging="360"/>
      </w:pPr>
      <w:rPr>
        <w:rFonts w:hint="default"/>
      </w:rPr>
    </w:lvl>
    <w:lvl w:ilvl="2">
      <w:start w:val="1"/>
      <w:numFmt w:val="decimal"/>
      <w:lvlText w:val="%1.%2.%3."/>
      <w:lvlJc w:val="left"/>
      <w:pPr>
        <w:ind w:left="954" w:hanging="720"/>
      </w:pPr>
      <w:rPr>
        <w:rFonts w:hint="default"/>
      </w:rPr>
    </w:lvl>
    <w:lvl w:ilvl="3">
      <w:start w:val="1"/>
      <w:numFmt w:val="decimal"/>
      <w:lvlText w:val="%1.%2.%3.%4."/>
      <w:lvlJc w:val="left"/>
      <w:pPr>
        <w:ind w:left="1071" w:hanging="720"/>
      </w:pPr>
      <w:rPr>
        <w:rFonts w:hint="default"/>
      </w:rPr>
    </w:lvl>
    <w:lvl w:ilvl="4">
      <w:start w:val="1"/>
      <w:numFmt w:val="decimal"/>
      <w:lvlText w:val="%1.%2.%3.%4.%5."/>
      <w:lvlJc w:val="left"/>
      <w:pPr>
        <w:ind w:left="1548" w:hanging="1080"/>
      </w:pPr>
      <w:rPr>
        <w:rFonts w:hint="default"/>
      </w:rPr>
    </w:lvl>
    <w:lvl w:ilvl="5">
      <w:start w:val="1"/>
      <w:numFmt w:val="decimal"/>
      <w:lvlText w:val="%1.%2.%3.%4.%5.%6."/>
      <w:lvlJc w:val="left"/>
      <w:pPr>
        <w:ind w:left="1665" w:hanging="1080"/>
      </w:pPr>
      <w:rPr>
        <w:rFonts w:hint="default"/>
      </w:rPr>
    </w:lvl>
    <w:lvl w:ilvl="6">
      <w:start w:val="1"/>
      <w:numFmt w:val="decimal"/>
      <w:lvlText w:val="%1.%2.%3.%4.%5.%6.%7."/>
      <w:lvlJc w:val="left"/>
      <w:pPr>
        <w:ind w:left="2142" w:hanging="1440"/>
      </w:pPr>
      <w:rPr>
        <w:rFonts w:hint="default"/>
      </w:rPr>
    </w:lvl>
    <w:lvl w:ilvl="7">
      <w:start w:val="1"/>
      <w:numFmt w:val="decimal"/>
      <w:lvlText w:val="%1.%2.%3.%4.%5.%6.%7.%8."/>
      <w:lvlJc w:val="left"/>
      <w:pPr>
        <w:ind w:left="2259" w:hanging="1440"/>
      </w:pPr>
      <w:rPr>
        <w:rFonts w:hint="default"/>
      </w:rPr>
    </w:lvl>
    <w:lvl w:ilvl="8">
      <w:start w:val="1"/>
      <w:numFmt w:val="decimal"/>
      <w:lvlText w:val="%1.%2.%3.%4.%5.%6.%7.%8.%9."/>
      <w:lvlJc w:val="left"/>
      <w:pPr>
        <w:ind w:left="2736" w:hanging="1800"/>
      </w:pPr>
      <w:rPr>
        <w:rFonts w:hint="default"/>
      </w:rPr>
    </w:lvl>
  </w:abstractNum>
  <w:abstractNum w:abstractNumId="4" w15:restartNumberingAfterBreak="0">
    <w:nsid w:val="17071050"/>
    <w:multiLevelType w:val="multilevel"/>
    <w:tmpl w:val="222EC49A"/>
    <w:lvl w:ilvl="0">
      <w:start w:val="6"/>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start w:val="1"/>
      <w:numFmt w:val="decimal"/>
      <w:lvlText w:val="%1.%2.%3."/>
      <w:lvlJc w:val="left"/>
      <w:pPr>
        <w:ind w:left="1135" w:hanging="576"/>
      </w:pPr>
      <w:rPr>
        <w:rFonts w:ascii="Times New Roman" w:eastAsia="Times New Roman" w:hAnsi="Times New Roman" w:cs="Times New Roman" w:hint="default"/>
        <w:w w:val="100"/>
        <w:sz w:val="23"/>
        <w:szCs w:val="23"/>
      </w:rPr>
    </w:lvl>
    <w:lvl w:ilvl="3">
      <w:numFmt w:val="bullet"/>
      <w:lvlText w:val="•"/>
      <w:lvlJc w:val="left"/>
      <w:pPr>
        <w:ind w:left="2785" w:hanging="576"/>
      </w:pPr>
      <w:rPr>
        <w:rFonts w:hint="default"/>
      </w:rPr>
    </w:lvl>
    <w:lvl w:ilvl="4">
      <w:numFmt w:val="bullet"/>
      <w:lvlText w:val="•"/>
      <w:lvlJc w:val="left"/>
      <w:pPr>
        <w:ind w:left="3608" w:hanging="576"/>
      </w:pPr>
      <w:rPr>
        <w:rFonts w:hint="default"/>
      </w:rPr>
    </w:lvl>
    <w:lvl w:ilvl="5">
      <w:numFmt w:val="bullet"/>
      <w:lvlText w:val="•"/>
      <w:lvlJc w:val="left"/>
      <w:pPr>
        <w:ind w:left="4431" w:hanging="576"/>
      </w:pPr>
      <w:rPr>
        <w:rFonts w:hint="default"/>
      </w:rPr>
    </w:lvl>
    <w:lvl w:ilvl="6">
      <w:numFmt w:val="bullet"/>
      <w:lvlText w:val="•"/>
      <w:lvlJc w:val="left"/>
      <w:pPr>
        <w:ind w:left="5254" w:hanging="576"/>
      </w:pPr>
      <w:rPr>
        <w:rFonts w:hint="default"/>
      </w:rPr>
    </w:lvl>
    <w:lvl w:ilvl="7">
      <w:numFmt w:val="bullet"/>
      <w:lvlText w:val="•"/>
      <w:lvlJc w:val="left"/>
      <w:pPr>
        <w:ind w:left="6077" w:hanging="576"/>
      </w:pPr>
      <w:rPr>
        <w:rFonts w:hint="default"/>
      </w:rPr>
    </w:lvl>
    <w:lvl w:ilvl="8">
      <w:numFmt w:val="bullet"/>
      <w:lvlText w:val="•"/>
      <w:lvlJc w:val="left"/>
      <w:pPr>
        <w:ind w:left="6900" w:hanging="576"/>
      </w:pPr>
      <w:rPr>
        <w:rFonts w:hint="default"/>
      </w:rPr>
    </w:lvl>
  </w:abstractNum>
  <w:abstractNum w:abstractNumId="5" w15:restartNumberingAfterBreak="0">
    <w:nsid w:val="174E3BD3"/>
    <w:multiLevelType w:val="multilevel"/>
    <w:tmpl w:val="EBD02E3E"/>
    <w:lvl w:ilvl="0">
      <w:start w:val="4"/>
      <w:numFmt w:val="decimal"/>
      <w:lvlText w:val="%1"/>
      <w:lvlJc w:val="left"/>
      <w:pPr>
        <w:ind w:left="574" w:hanging="454"/>
      </w:pPr>
      <w:rPr>
        <w:rFonts w:hint="default"/>
      </w:rPr>
    </w:lvl>
    <w:lvl w:ilvl="1">
      <w:start w:val="4"/>
      <w:numFmt w:val="decimal"/>
      <w:lvlText w:val="%1.%2."/>
      <w:lvlJc w:val="left"/>
      <w:pPr>
        <w:ind w:left="574" w:hanging="454"/>
      </w:pPr>
      <w:rPr>
        <w:rFonts w:hint="default"/>
        <w:b/>
        <w:bCs/>
        <w:w w:val="99"/>
      </w:rPr>
    </w:lvl>
    <w:lvl w:ilvl="2">
      <w:start w:val="1"/>
      <w:numFmt w:val="decimal"/>
      <w:lvlText w:val="%1.%2.%3."/>
      <w:lvlJc w:val="left"/>
      <w:pPr>
        <w:ind w:left="120" w:hanging="576"/>
      </w:pPr>
      <w:rPr>
        <w:rFonts w:ascii="Times New Roman" w:eastAsia="Times New Roman" w:hAnsi="Times New Roman" w:cs="Times New Roman" w:hint="default"/>
        <w:b/>
        <w:bCs/>
        <w:spacing w:val="-1"/>
        <w:w w:val="100"/>
        <w:sz w:val="23"/>
        <w:szCs w:val="23"/>
      </w:rPr>
    </w:lvl>
    <w:lvl w:ilvl="3">
      <w:numFmt w:val="bullet"/>
      <w:lvlText w:val="•"/>
      <w:lvlJc w:val="left"/>
      <w:pPr>
        <w:ind w:left="2350" w:hanging="576"/>
      </w:pPr>
      <w:rPr>
        <w:rFonts w:hint="default"/>
      </w:rPr>
    </w:lvl>
    <w:lvl w:ilvl="4">
      <w:numFmt w:val="bullet"/>
      <w:lvlText w:val="•"/>
      <w:lvlJc w:val="left"/>
      <w:pPr>
        <w:ind w:left="3235" w:hanging="576"/>
      </w:pPr>
      <w:rPr>
        <w:rFonts w:hint="default"/>
      </w:rPr>
    </w:lvl>
    <w:lvl w:ilvl="5">
      <w:numFmt w:val="bullet"/>
      <w:lvlText w:val="•"/>
      <w:lvlJc w:val="left"/>
      <w:pPr>
        <w:ind w:left="4120" w:hanging="576"/>
      </w:pPr>
      <w:rPr>
        <w:rFonts w:hint="default"/>
      </w:rPr>
    </w:lvl>
    <w:lvl w:ilvl="6">
      <w:numFmt w:val="bullet"/>
      <w:lvlText w:val="•"/>
      <w:lvlJc w:val="left"/>
      <w:pPr>
        <w:ind w:left="5005" w:hanging="576"/>
      </w:pPr>
      <w:rPr>
        <w:rFonts w:hint="default"/>
      </w:rPr>
    </w:lvl>
    <w:lvl w:ilvl="7">
      <w:numFmt w:val="bullet"/>
      <w:lvlText w:val="•"/>
      <w:lvlJc w:val="left"/>
      <w:pPr>
        <w:ind w:left="5890" w:hanging="576"/>
      </w:pPr>
      <w:rPr>
        <w:rFonts w:hint="default"/>
      </w:rPr>
    </w:lvl>
    <w:lvl w:ilvl="8">
      <w:numFmt w:val="bullet"/>
      <w:lvlText w:val="•"/>
      <w:lvlJc w:val="left"/>
      <w:pPr>
        <w:ind w:left="6776" w:hanging="576"/>
      </w:pPr>
      <w:rPr>
        <w:rFonts w:hint="default"/>
      </w:rPr>
    </w:lvl>
  </w:abstractNum>
  <w:abstractNum w:abstractNumId="6" w15:restartNumberingAfterBreak="0">
    <w:nsid w:val="1AFF613E"/>
    <w:multiLevelType w:val="hybridMultilevel"/>
    <w:tmpl w:val="C13E1F54"/>
    <w:lvl w:ilvl="0" w:tplc="2B467A26">
      <w:start w:val="1"/>
      <w:numFmt w:val="decimal"/>
      <w:lvlText w:val="(%1)"/>
      <w:lvlJc w:val="left"/>
      <w:pPr>
        <w:ind w:left="103" w:hanging="314"/>
      </w:pPr>
      <w:rPr>
        <w:rFonts w:ascii="Times New Roman" w:eastAsia="Times New Roman" w:hAnsi="Times New Roman" w:cs="Times New Roman" w:hint="default"/>
        <w:color w:val="212121"/>
        <w:w w:val="100"/>
        <w:sz w:val="22"/>
        <w:szCs w:val="22"/>
      </w:rPr>
    </w:lvl>
    <w:lvl w:ilvl="1" w:tplc="790E8AC4">
      <w:numFmt w:val="bullet"/>
      <w:lvlText w:val="•"/>
      <w:lvlJc w:val="left"/>
      <w:pPr>
        <w:ind w:left="777" w:hanging="314"/>
      </w:pPr>
      <w:rPr>
        <w:rFonts w:hint="default"/>
      </w:rPr>
    </w:lvl>
    <w:lvl w:ilvl="2" w:tplc="EB76CDE2">
      <w:numFmt w:val="bullet"/>
      <w:lvlText w:val="•"/>
      <w:lvlJc w:val="left"/>
      <w:pPr>
        <w:ind w:left="1454" w:hanging="314"/>
      </w:pPr>
      <w:rPr>
        <w:rFonts w:hint="default"/>
      </w:rPr>
    </w:lvl>
    <w:lvl w:ilvl="3" w:tplc="F7E01976">
      <w:numFmt w:val="bullet"/>
      <w:lvlText w:val="•"/>
      <w:lvlJc w:val="left"/>
      <w:pPr>
        <w:ind w:left="2132" w:hanging="314"/>
      </w:pPr>
      <w:rPr>
        <w:rFonts w:hint="default"/>
      </w:rPr>
    </w:lvl>
    <w:lvl w:ilvl="4" w:tplc="31B094D2">
      <w:numFmt w:val="bullet"/>
      <w:lvlText w:val="•"/>
      <w:lvlJc w:val="left"/>
      <w:pPr>
        <w:ind w:left="2809" w:hanging="314"/>
      </w:pPr>
      <w:rPr>
        <w:rFonts w:hint="default"/>
      </w:rPr>
    </w:lvl>
    <w:lvl w:ilvl="5" w:tplc="A7A85AA6">
      <w:numFmt w:val="bullet"/>
      <w:lvlText w:val="•"/>
      <w:lvlJc w:val="left"/>
      <w:pPr>
        <w:ind w:left="3487" w:hanging="314"/>
      </w:pPr>
      <w:rPr>
        <w:rFonts w:hint="default"/>
      </w:rPr>
    </w:lvl>
    <w:lvl w:ilvl="6" w:tplc="06343E4C">
      <w:numFmt w:val="bullet"/>
      <w:lvlText w:val="•"/>
      <w:lvlJc w:val="left"/>
      <w:pPr>
        <w:ind w:left="4164" w:hanging="314"/>
      </w:pPr>
      <w:rPr>
        <w:rFonts w:hint="default"/>
      </w:rPr>
    </w:lvl>
    <w:lvl w:ilvl="7" w:tplc="77986170">
      <w:numFmt w:val="bullet"/>
      <w:lvlText w:val="•"/>
      <w:lvlJc w:val="left"/>
      <w:pPr>
        <w:ind w:left="4842" w:hanging="314"/>
      </w:pPr>
      <w:rPr>
        <w:rFonts w:hint="default"/>
      </w:rPr>
    </w:lvl>
    <w:lvl w:ilvl="8" w:tplc="A002EB52">
      <w:numFmt w:val="bullet"/>
      <w:lvlText w:val="•"/>
      <w:lvlJc w:val="left"/>
      <w:pPr>
        <w:ind w:left="5519" w:hanging="314"/>
      </w:pPr>
      <w:rPr>
        <w:rFonts w:hint="default"/>
      </w:rPr>
    </w:lvl>
  </w:abstractNum>
  <w:abstractNum w:abstractNumId="7" w15:restartNumberingAfterBreak="0">
    <w:nsid w:val="1F2B7CE6"/>
    <w:multiLevelType w:val="hybridMultilevel"/>
    <w:tmpl w:val="D1648582"/>
    <w:lvl w:ilvl="0" w:tplc="472E0B16">
      <w:start w:val="1"/>
      <w:numFmt w:val="decimal"/>
      <w:lvlText w:val="(%1)"/>
      <w:lvlJc w:val="left"/>
      <w:pPr>
        <w:ind w:left="551"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8" w15:restartNumberingAfterBreak="0">
    <w:nsid w:val="20E51F39"/>
    <w:multiLevelType w:val="multilevel"/>
    <w:tmpl w:val="7CB6C988"/>
    <w:lvl w:ilvl="0">
      <w:start w:val="7"/>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numFmt w:val="bullet"/>
      <w:lvlText w:val="•"/>
      <w:lvlJc w:val="left"/>
      <w:pPr>
        <w:ind w:left="2301" w:hanging="404"/>
      </w:pPr>
      <w:rPr>
        <w:rFonts w:hint="default"/>
      </w:rPr>
    </w:lvl>
    <w:lvl w:ilvl="3">
      <w:numFmt w:val="bullet"/>
      <w:lvlText w:val="•"/>
      <w:lvlJc w:val="left"/>
      <w:pPr>
        <w:ind w:left="3081" w:hanging="404"/>
      </w:pPr>
      <w:rPr>
        <w:rFonts w:hint="default"/>
      </w:rPr>
    </w:lvl>
    <w:lvl w:ilvl="4">
      <w:numFmt w:val="bullet"/>
      <w:lvlText w:val="•"/>
      <w:lvlJc w:val="left"/>
      <w:pPr>
        <w:ind w:left="3862" w:hanging="404"/>
      </w:pPr>
      <w:rPr>
        <w:rFonts w:hint="default"/>
      </w:rPr>
    </w:lvl>
    <w:lvl w:ilvl="5">
      <w:numFmt w:val="bullet"/>
      <w:lvlText w:val="•"/>
      <w:lvlJc w:val="left"/>
      <w:pPr>
        <w:ind w:left="4643" w:hanging="404"/>
      </w:pPr>
      <w:rPr>
        <w:rFonts w:hint="default"/>
      </w:rPr>
    </w:lvl>
    <w:lvl w:ilvl="6">
      <w:numFmt w:val="bullet"/>
      <w:lvlText w:val="•"/>
      <w:lvlJc w:val="left"/>
      <w:pPr>
        <w:ind w:left="5423" w:hanging="404"/>
      </w:pPr>
      <w:rPr>
        <w:rFonts w:hint="default"/>
      </w:rPr>
    </w:lvl>
    <w:lvl w:ilvl="7">
      <w:numFmt w:val="bullet"/>
      <w:lvlText w:val="•"/>
      <w:lvlJc w:val="left"/>
      <w:pPr>
        <w:ind w:left="6204" w:hanging="404"/>
      </w:pPr>
      <w:rPr>
        <w:rFonts w:hint="default"/>
      </w:rPr>
    </w:lvl>
    <w:lvl w:ilvl="8">
      <w:numFmt w:val="bullet"/>
      <w:lvlText w:val="•"/>
      <w:lvlJc w:val="left"/>
      <w:pPr>
        <w:ind w:left="6985" w:hanging="404"/>
      </w:pPr>
      <w:rPr>
        <w:rFonts w:hint="default"/>
      </w:rPr>
    </w:lvl>
  </w:abstractNum>
  <w:abstractNum w:abstractNumId="9" w15:restartNumberingAfterBreak="0">
    <w:nsid w:val="20EC31AD"/>
    <w:multiLevelType w:val="multilevel"/>
    <w:tmpl w:val="A2144106"/>
    <w:lvl w:ilvl="0">
      <w:start w:val="2"/>
      <w:numFmt w:val="decimal"/>
      <w:lvlText w:val="%1"/>
      <w:lvlJc w:val="left"/>
      <w:pPr>
        <w:ind w:left="574" w:hanging="454"/>
      </w:pPr>
      <w:rPr>
        <w:rFonts w:hint="default"/>
      </w:rPr>
    </w:lvl>
    <w:lvl w:ilvl="1">
      <w:start w:val="2"/>
      <w:numFmt w:val="decimal"/>
      <w:lvlText w:val="%1.%2."/>
      <w:lvlJc w:val="left"/>
      <w:pPr>
        <w:ind w:left="574" w:hanging="454"/>
      </w:pPr>
      <w:rPr>
        <w:rFonts w:ascii="Times New Roman" w:eastAsia="Times New Roman" w:hAnsi="Times New Roman" w:cs="Times New Roman" w:hint="default"/>
        <w:b/>
        <w:bCs/>
        <w:w w:val="99"/>
        <w:sz w:val="26"/>
        <w:szCs w:val="26"/>
      </w:rPr>
    </w:lvl>
    <w:lvl w:ilvl="2">
      <w:start w:val="1"/>
      <w:numFmt w:val="decimal"/>
      <w:lvlText w:val="%1.%2.%3."/>
      <w:lvlJc w:val="left"/>
      <w:pPr>
        <w:ind w:left="696" w:hanging="576"/>
      </w:pPr>
      <w:rPr>
        <w:rFonts w:ascii="Times New Roman" w:eastAsia="Times New Roman" w:hAnsi="Times New Roman" w:cs="Times New Roman" w:hint="default"/>
        <w:b/>
        <w:bCs/>
        <w:w w:val="100"/>
        <w:sz w:val="23"/>
        <w:szCs w:val="23"/>
      </w:rPr>
    </w:lvl>
    <w:lvl w:ilvl="3">
      <w:numFmt w:val="bullet"/>
      <w:lvlText w:val="•"/>
      <w:lvlJc w:val="left"/>
      <w:pPr>
        <w:ind w:left="2461" w:hanging="576"/>
      </w:pPr>
      <w:rPr>
        <w:rFonts w:hint="default"/>
      </w:rPr>
    </w:lvl>
    <w:lvl w:ilvl="4">
      <w:numFmt w:val="bullet"/>
      <w:lvlText w:val="•"/>
      <w:lvlJc w:val="left"/>
      <w:pPr>
        <w:ind w:left="3342" w:hanging="576"/>
      </w:pPr>
      <w:rPr>
        <w:rFonts w:hint="default"/>
      </w:rPr>
    </w:lvl>
    <w:lvl w:ilvl="5">
      <w:numFmt w:val="bullet"/>
      <w:lvlText w:val="•"/>
      <w:lvlJc w:val="left"/>
      <w:pPr>
        <w:ind w:left="4222" w:hanging="576"/>
      </w:pPr>
      <w:rPr>
        <w:rFonts w:hint="default"/>
      </w:rPr>
    </w:lvl>
    <w:lvl w:ilvl="6">
      <w:numFmt w:val="bullet"/>
      <w:lvlText w:val="•"/>
      <w:lvlJc w:val="left"/>
      <w:pPr>
        <w:ind w:left="5103" w:hanging="576"/>
      </w:pPr>
      <w:rPr>
        <w:rFonts w:hint="default"/>
      </w:rPr>
    </w:lvl>
    <w:lvl w:ilvl="7">
      <w:numFmt w:val="bullet"/>
      <w:lvlText w:val="•"/>
      <w:lvlJc w:val="left"/>
      <w:pPr>
        <w:ind w:left="5984" w:hanging="576"/>
      </w:pPr>
      <w:rPr>
        <w:rFonts w:hint="default"/>
      </w:rPr>
    </w:lvl>
    <w:lvl w:ilvl="8">
      <w:numFmt w:val="bullet"/>
      <w:lvlText w:val="•"/>
      <w:lvlJc w:val="left"/>
      <w:pPr>
        <w:ind w:left="6864" w:hanging="576"/>
      </w:pPr>
      <w:rPr>
        <w:rFonts w:hint="default"/>
      </w:rPr>
    </w:lvl>
  </w:abstractNum>
  <w:abstractNum w:abstractNumId="10" w15:restartNumberingAfterBreak="0">
    <w:nsid w:val="22124591"/>
    <w:multiLevelType w:val="multilevel"/>
    <w:tmpl w:val="771839C6"/>
    <w:lvl w:ilvl="0">
      <w:start w:val="6"/>
      <w:numFmt w:val="decimal"/>
      <w:lvlText w:val="%1"/>
      <w:lvlJc w:val="left"/>
      <w:pPr>
        <w:ind w:left="571" w:hanging="454"/>
      </w:pPr>
      <w:rPr>
        <w:rFonts w:hint="default"/>
      </w:rPr>
    </w:lvl>
    <w:lvl w:ilvl="1">
      <w:start w:val="1"/>
      <w:numFmt w:val="decimal"/>
      <w:isLgl/>
      <w:lvlText w:val="%1.%2."/>
      <w:lvlJc w:val="left"/>
      <w:pPr>
        <w:ind w:left="571"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118" w:hanging="576"/>
      </w:pPr>
      <w:rPr>
        <w:rFonts w:ascii="Times New Roman" w:eastAsia="Times New Roman" w:hAnsi="Times New Roman" w:cs="Times New Roman" w:hint="default"/>
        <w:b/>
        <w:bCs/>
        <w:w w:val="100"/>
        <w:sz w:val="23"/>
        <w:szCs w:val="23"/>
      </w:rPr>
    </w:lvl>
    <w:lvl w:ilvl="3">
      <w:numFmt w:val="bullet"/>
      <w:lvlText w:val="•"/>
      <w:lvlJc w:val="left"/>
      <w:pPr>
        <w:ind w:left="2350" w:hanging="576"/>
      </w:pPr>
      <w:rPr>
        <w:rFonts w:hint="default"/>
      </w:rPr>
    </w:lvl>
    <w:lvl w:ilvl="4">
      <w:numFmt w:val="bullet"/>
      <w:lvlText w:val="•"/>
      <w:lvlJc w:val="left"/>
      <w:pPr>
        <w:ind w:left="3235" w:hanging="576"/>
      </w:pPr>
      <w:rPr>
        <w:rFonts w:hint="default"/>
      </w:rPr>
    </w:lvl>
    <w:lvl w:ilvl="5">
      <w:numFmt w:val="bullet"/>
      <w:lvlText w:val="•"/>
      <w:lvlJc w:val="left"/>
      <w:pPr>
        <w:ind w:left="4120" w:hanging="576"/>
      </w:pPr>
      <w:rPr>
        <w:rFonts w:hint="default"/>
      </w:rPr>
    </w:lvl>
    <w:lvl w:ilvl="6">
      <w:numFmt w:val="bullet"/>
      <w:lvlText w:val="•"/>
      <w:lvlJc w:val="left"/>
      <w:pPr>
        <w:ind w:left="5005" w:hanging="576"/>
      </w:pPr>
      <w:rPr>
        <w:rFonts w:hint="default"/>
      </w:rPr>
    </w:lvl>
    <w:lvl w:ilvl="7">
      <w:numFmt w:val="bullet"/>
      <w:lvlText w:val="•"/>
      <w:lvlJc w:val="left"/>
      <w:pPr>
        <w:ind w:left="5890" w:hanging="576"/>
      </w:pPr>
      <w:rPr>
        <w:rFonts w:hint="default"/>
      </w:rPr>
    </w:lvl>
    <w:lvl w:ilvl="8">
      <w:numFmt w:val="bullet"/>
      <w:lvlText w:val="•"/>
      <w:lvlJc w:val="left"/>
      <w:pPr>
        <w:ind w:left="6776" w:hanging="576"/>
      </w:pPr>
      <w:rPr>
        <w:rFonts w:hint="default"/>
      </w:rPr>
    </w:lvl>
  </w:abstractNum>
  <w:abstractNum w:abstractNumId="11" w15:restartNumberingAfterBreak="0">
    <w:nsid w:val="23EA7253"/>
    <w:multiLevelType w:val="hybridMultilevel"/>
    <w:tmpl w:val="47E6C124"/>
    <w:lvl w:ilvl="0" w:tplc="46A6C63A">
      <w:start w:val="3"/>
      <w:numFmt w:val="decimal"/>
      <w:lvlText w:val="%1."/>
      <w:lvlJc w:val="left"/>
      <w:pPr>
        <w:ind w:left="4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760A98"/>
    <w:multiLevelType w:val="multilevel"/>
    <w:tmpl w:val="3F04DF56"/>
    <w:lvl w:ilvl="0">
      <w:start w:val="1"/>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numFmt w:val="bullet"/>
      <w:lvlText w:val="•"/>
      <w:lvlJc w:val="left"/>
      <w:pPr>
        <w:ind w:left="2301" w:hanging="404"/>
      </w:pPr>
      <w:rPr>
        <w:rFonts w:hint="default"/>
      </w:rPr>
    </w:lvl>
    <w:lvl w:ilvl="3">
      <w:numFmt w:val="bullet"/>
      <w:lvlText w:val="•"/>
      <w:lvlJc w:val="left"/>
      <w:pPr>
        <w:ind w:left="3081" w:hanging="404"/>
      </w:pPr>
      <w:rPr>
        <w:rFonts w:hint="default"/>
      </w:rPr>
    </w:lvl>
    <w:lvl w:ilvl="4">
      <w:numFmt w:val="bullet"/>
      <w:lvlText w:val="•"/>
      <w:lvlJc w:val="left"/>
      <w:pPr>
        <w:ind w:left="3862" w:hanging="404"/>
      </w:pPr>
      <w:rPr>
        <w:rFonts w:hint="default"/>
      </w:rPr>
    </w:lvl>
    <w:lvl w:ilvl="5">
      <w:numFmt w:val="bullet"/>
      <w:lvlText w:val="•"/>
      <w:lvlJc w:val="left"/>
      <w:pPr>
        <w:ind w:left="4643" w:hanging="404"/>
      </w:pPr>
      <w:rPr>
        <w:rFonts w:hint="default"/>
      </w:rPr>
    </w:lvl>
    <w:lvl w:ilvl="6">
      <w:numFmt w:val="bullet"/>
      <w:lvlText w:val="•"/>
      <w:lvlJc w:val="left"/>
      <w:pPr>
        <w:ind w:left="5423" w:hanging="404"/>
      </w:pPr>
      <w:rPr>
        <w:rFonts w:hint="default"/>
      </w:rPr>
    </w:lvl>
    <w:lvl w:ilvl="7">
      <w:numFmt w:val="bullet"/>
      <w:lvlText w:val="•"/>
      <w:lvlJc w:val="left"/>
      <w:pPr>
        <w:ind w:left="6204" w:hanging="404"/>
      </w:pPr>
      <w:rPr>
        <w:rFonts w:hint="default"/>
      </w:rPr>
    </w:lvl>
    <w:lvl w:ilvl="8">
      <w:numFmt w:val="bullet"/>
      <w:lvlText w:val="•"/>
      <w:lvlJc w:val="left"/>
      <w:pPr>
        <w:ind w:left="6985" w:hanging="404"/>
      </w:pPr>
      <w:rPr>
        <w:rFonts w:hint="default"/>
      </w:rPr>
    </w:lvl>
  </w:abstractNum>
  <w:abstractNum w:abstractNumId="13" w15:restartNumberingAfterBreak="0">
    <w:nsid w:val="30450002"/>
    <w:multiLevelType w:val="hybridMultilevel"/>
    <w:tmpl w:val="12606970"/>
    <w:lvl w:ilvl="0" w:tplc="64360896">
      <w:start w:val="1"/>
      <w:numFmt w:val="decimal"/>
      <w:lvlText w:val="(%1)"/>
      <w:lvlJc w:val="left"/>
      <w:pPr>
        <w:ind w:left="103" w:hanging="314"/>
      </w:pPr>
      <w:rPr>
        <w:rFonts w:ascii="Times New Roman" w:eastAsia="Times New Roman" w:hAnsi="Times New Roman" w:cs="Times New Roman" w:hint="default"/>
        <w:color w:val="212121"/>
        <w:w w:val="100"/>
        <w:sz w:val="22"/>
        <w:szCs w:val="22"/>
      </w:rPr>
    </w:lvl>
    <w:lvl w:ilvl="1" w:tplc="C1E2749C">
      <w:numFmt w:val="bullet"/>
      <w:lvlText w:val="•"/>
      <w:lvlJc w:val="left"/>
      <w:pPr>
        <w:ind w:left="777" w:hanging="314"/>
      </w:pPr>
      <w:rPr>
        <w:rFonts w:hint="default"/>
      </w:rPr>
    </w:lvl>
    <w:lvl w:ilvl="2" w:tplc="F154D61E">
      <w:numFmt w:val="bullet"/>
      <w:lvlText w:val="•"/>
      <w:lvlJc w:val="left"/>
      <w:pPr>
        <w:ind w:left="1454" w:hanging="314"/>
      </w:pPr>
      <w:rPr>
        <w:rFonts w:hint="default"/>
      </w:rPr>
    </w:lvl>
    <w:lvl w:ilvl="3" w:tplc="E138CE1E">
      <w:numFmt w:val="bullet"/>
      <w:lvlText w:val="•"/>
      <w:lvlJc w:val="left"/>
      <w:pPr>
        <w:ind w:left="2132" w:hanging="314"/>
      </w:pPr>
      <w:rPr>
        <w:rFonts w:hint="default"/>
      </w:rPr>
    </w:lvl>
    <w:lvl w:ilvl="4" w:tplc="05DE7098">
      <w:numFmt w:val="bullet"/>
      <w:lvlText w:val="•"/>
      <w:lvlJc w:val="left"/>
      <w:pPr>
        <w:ind w:left="2809" w:hanging="314"/>
      </w:pPr>
      <w:rPr>
        <w:rFonts w:hint="default"/>
      </w:rPr>
    </w:lvl>
    <w:lvl w:ilvl="5" w:tplc="FE4C5C2A">
      <w:numFmt w:val="bullet"/>
      <w:lvlText w:val="•"/>
      <w:lvlJc w:val="left"/>
      <w:pPr>
        <w:ind w:left="3487" w:hanging="314"/>
      </w:pPr>
      <w:rPr>
        <w:rFonts w:hint="default"/>
      </w:rPr>
    </w:lvl>
    <w:lvl w:ilvl="6" w:tplc="23F49330">
      <w:numFmt w:val="bullet"/>
      <w:lvlText w:val="•"/>
      <w:lvlJc w:val="left"/>
      <w:pPr>
        <w:ind w:left="4164" w:hanging="314"/>
      </w:pPr>
      <w:rPr>
        <w:rFonts w:hint="default"/>
      </w:rPr>
    </w:lvl>
    <w:lvl w:ilvl="7" w:tplc="3808E7F0">
      <w:numFmt w:val="bullet"/>
      <w:lvlText w:val="•"/>
      <w:lvlJc w:val="left"/>
      <w:pPr>
        <w:ind w:left="4842" w:hanging="314"/>
      </w:pPr>
      <w:rPr>
        <w:rFonts w:hint="default"/>
      </w:rPr>
    </w:lvl>
    <w:lvl w:ilvl="8" w:tplc="A7EA6E8E">
      <w:numFmt w:val="bullet"/>
      <w:lvlText w:val="•"/>
      <w:lvlJc w:val="left"/>
      <w:pPr>
        <w:ind w:left="5519" w:hanging="314"/>
      </w:pPr>
      <w:rPr>
        <w:rFonts w:hint="default"/>
      </w:rPr>
    </w:lvl>
  </w:abstractNum>
  <w:abstractNum w:abstractNumId="14" w15:restartNumberingAfterBreak="0">
    <w:nsid w:val="305B4DA4"/>
    <w:multiLevelType w:val="multilevel"/>
    <w:tmpl w:val="CCB61624"/>
    <w:lvl w:ilvl="0">
      <w:start w:val="4"/>
      <w:numFmt w:val="decimal"/>
      <w:lvlText w:val="%1"/>
      <w:lvlJc w:val="left"/>
      <w:pPr>
        <w:ind w:left="574" w:hanging="454"/>
      </w:pPr>
      <w:rPr>
        <w:rFonts w:hint="default"/>
      </w:rPr>
    </w:lvl>
    <w:lvl w:ilvl="1">
      <w:start w:val="3"/>
      <w:numFmt w:val="decimal"/>
      <w:lvlText w:val="%1.%2."/>
      <w:lvlJc w:val="left"/>
      <w:pPr>
        <w:ind w:left="574" w:hanging="454"/>
      </w:pPr>
      <w:rPr>
        <w:rFonts w:ascii="Times New Roman" w:eastAsia="Times New Roman" w:hAnsi="Times New Roman" w:cs="Times New Roman" w:hint="default"/>
        <w:b/>
        <w:bCs/>
        <w:w w:val="99"/>
        <w:sz w:val="26"/>
        <w:szCs w:val="26"/>
      </w:rPr>
    </w:lvl>
    <w:lvl w:ilvl="2">
      <w:start w:val="1"/>
      <w:numFmt w:val="decimal"/>
      <w:lvlText w:val="%1.%2.%3."/>
      <w:lvlJc w:val="left"/>
      <w:pPr>
        <w:ind w:left="1285" w:hanging="576"/>
      </w:pPr>
      <w:rPr>
        <w:rFonts w:ascii="Times New Roman" w:eastAsia="Times New Roman" w:hAnsi="Times New Roman" w:cs="Times New Roman" w:hint="default"/>
        <w:b/>
        <w:bCs/>
        <w:spacing w:val="-1"/>
        <w:w w:val="100"/>
        <w:sz w:val="23"/>
        <w:szCs w:val="23"/>
      </w:rPr>
    </w:lvl>
    <w:lvl w:ilvl="3">
      <w:numFmt w:val="bullet"/>
      <w:lvlText w:val="•"/>
      <w:lvlJc w:val="left"/>
      <w:pPr>
        <w:ind w:left="1680" w:hanging="576"/>
      </w:pPr>
      <w:rPr>
        <w:rFonts w:hint="default"/>
      </w:rPr>
    </w:lvl>
    <w:lvl w:ilvl="4">
      <w:numFmt w:val="bullet"/>
      <w:lvlText w:val="•"/>
      <w:lvlJc w:val="left"/>
      <w:pPr>
        <w:ind w:left="2661" w:hanging="576"/>
      </w:pPr>
      <w:rPr>
        <w:rFonts w:hint="default"/>
      </w:rPr>
    </w:lvl>
    <w:lvl w:ilvl="5">
      <w:numFmt w:val="bullet"/>
      <w:lvlText w:val="•"/>
      <w:lvlJc w:val="left"/>
      <w:pPr>
        <w:ind w:left="3642" w:hanging="576"/>
      </w:pPr>
      <w:rPr>
        <w:rFonts w:hint="default"/>
      </w:rPr>
    </w:lvl>
    <w:lvl w:ilvl="6">
      <w:numFmt w:val="bullet"/>
      <w:lvlText w:val="•"/>
      <w:lvlJc w:val="left"/>
      <w:pPr>
        <w:ind w:left="4623" w:hanging="576"/>
      </w:pPr>
      <w:rPr>
        <w:rFonts w:hint="default"/>
      </w:rPr>
    </w:lvl>
    <w:lvl w:ilvl="7">
      <w:numFmt w:val="bullet"/>
      <w:lvlText w:val="•"/>
      <w:lvlJc w:val="left"/>
      <w:pPr>
        <w:ind w:left="5604" w:hanging="576"/>
      </w:pPr>
      <w:rPr>
        <w:rFonts w:hint="default"/>
      </w:rPr>
    </w:lvl>
    <w:lvl w:ilvl="8">
      <w:numFmt w:val="bullet"/>
      <w:lvlText w:val="•"/>
      <w:lvlJc w:val="left"/>
      <w:pPr>
        <w:ind w:left="6584" w:hanging="576"/>
      </w:pPr>
      <w:rPr>
        <w:rFonts w:hint="default"/>
      </w:rPr>
    </w:lvl>
  </w:abstractNum>
  <w:abstractNum w:abstractNumId="15" w15:restartNumberingAfterBreak="0">
    <w:nsid w:val="3799331F"/>
    <w:multiLevelType w:val="multilevel"/>
    <w:tmpl w:val="B5AC2BA0"/>
    <w:lvl w:ilvl="0">
      <w:start w:val="3"/>
      <w:numFmt w:val="decimal"/>
      <w:lvlText w:val="%1"/>
      <w:lvlJc w:val="left"/>
      <w:pPr>
        <w:ind w:left="360" w:hanging="360"/>
      </w:pPr>
      <w:rPr>
        <w:rFonts w:hint="default"/>
        <w:i/>
      </w:rPr>
    </w:lvl>
    <w:lvl w:ilvl="1">
      <w:start w:val="1"/>
      <w:numFmt w:val="decimal"/>
      <w:lvlText w:val="%1.%2"/>
      <w:lvlJc w:val="left"/>
      <w:pPr>
        <w:ind w:left="840" w:hanging="360"/>
      </w:pPr>
      <w:rPr>
        <w:rFonts w:hint="default"/>
        <w:i/>
      </w:rPr>
    </w:lvl>
    <w:lvl w:ilvl="2">
      <w:start w:val="1"/>
      <w:numFmt w:val="decimal"/>
      <w:lvlText w:val="%1.%2.%3"/>
      <w:lvlJc w:val="left"/>
      <w:pPr>
        <w:ind w:left="1680" w:hanging="720"/>
      </w:pPr>
      <w:rPr>
        <w:rFonts w:hint="default"/>
        <w:i/>
      </w:rPr>
    </w:lvl>
    <w:lvl w:ilvl="3">
      <w:start w:val="1"/>
      <w:numFmt w:val="decimal"/>
      <w:lvlText w:val="%1.%2.%3.%4"/>
      <w:lvlJc w:val="left"/>
      <w:pPr>
        <w:ind w:left="2160" w:hanging="720"/>
      </w:pPr>
      <w:rPr>
        <w:rFonts w:hint="default"/>
        <w:i/>
      </w:rPr>
    </w:lvl>
    <w:lvl w:ilvl="4">
      <w:start w:val="1"/>
      <w:numFmt w:val="decimal"/>
      <w:lvlText w:val="%1.%2.%3.%4.%5"/>
      <w:lvlJc w:val="left"/>
      <w:pPr>
        <w:ind w:left="3000" w:hanging="1080"/>
      </w:pPr>
      <w:rPr>
        <w:rFonts w:hint="default"/>
        <w:i/>
      </w:rPr>
    </w:lvl>
    <w:lvl w:ilvl="5">
      <w:start w:val="1"/>
      <w:numFmt w:val="decimal"/>
      <w:lvlText w:val="%1.%2.%3.%4.%5.%6"/>
      <w:lvlJc w:val="left"/>
      <w:pPr>
        <w:ind w:left="3840" w:hanging="1440"/>
      </w:pPr>
      <w:rPr>
        <w:rFonts w:hint="default"/>
        <w:i/>
      </w:rPr>
    </w:lvl>
    <w:lvl w:ilvl="6">
      <w:start w:val="1"/>
      <w:numFmt w:val="decimal"/>
      <w:lvlText w:val="%1.%2.%3.%4.%5.%6.%7"/>
      <w:lvlJc w:val="left"/>
      <w:pPr>
        <w:ind w:left="4320" w:hanging="1440"/>
      </w:pPr>
      <w:rPr>
        <w:rFonts w:hint="default"/>
        <w:i/>
      </w:rPr>
    </w:lvl>
    <w:lvl w:ilvl="7">
      <w:start w:val="1"/>
      <w:numFmt w:val="decimal"/>
      <w:lvlText w:val="%1.%2.%3.%4.%5.%6.%7.%8"/>
      <w:lvlJc w:val="left"/>
      <w:pPr>
        <w:ind w:left="5160" w:hanging="1800"/>
      </w:pPr>
      <w:rPr>
        <w:rFonts w:hint="default"/>
        <w:i/>
      </w:rPr>
    </w:lvl>
    <w:lvl w:ilvl="8">
      <w:start w:val="1"/>
      <w:numFmt w:val="decimal"/>
      <w:lvlText w:val="%1.%2.%3.%4.%5.%6.%7.%8.%9"/>
      <w:lvlJc w:val="left"/>
      <w:pPr>
        <w:ind w:left="5640" w:hanging="1800"/>
      </w:pPr>
      <w:rPr>
        <w:rFonts w:hint="default"/>
        <w:i/>
      </w:rPr>
    </w:lvl>
  </w:abstractNum>
  <w:abstractNum w:abstractNumId="16" w15:restartNumberingAfterBreak="0">
    <w:nsid w:val="3B7F30FA"/>
    <w:multiLevelType w:val="multilevel"/>
    <w:tmpl w:val="720CD3EE"/>
    <w:lvl w:ilvl="0">
      <w:start w:val="3"/>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numFmt w:val="bullet"/>
      <w:lvlText w:val="•"/>
      <w:lvlJc w:val="left"/>
      <w:pPr>
        <w:ind w:left="2301" w:hanging="404"/>
      </w:pPr>
      <w:rPr>
        <w:rFonts w:hint="default"/>
      </w:rPr>
    </w:lvl>
    <w:lvl w:ilvl="3">
      <w:numFmt w:val="bullet"/>
      <w:lvlText w:val="•"/>
      <w:lvlJc w:val="left"/>
      <w:pPr>
        <w:ind w:left="3081" w:hanging="404"/>
      </w:pPr>
      <w:rPr>
        <w:rFonts w:hint="default"/>
      </w:rPr>
    </w:lvl>
    <w:lvl w:ilvl="4">
      <w:numFmt w:val="bullet"/>
      <w:lvlText w:val="•"/>
      <w:lvlJc w:val="left"/>
      <w:pPr>
        <w:ind w:left="3862" w:hanging="404"/>
      </w:pPr>
      <w:rPr>
        <w:rFonts w:hint="default"/>
      </w:rPr>
    </w:lvl>
    <w:lvl w:ilvl="5">
      <w:numFmt w:val="bullet"/>
      <w:lvlText w:val="•"/>
      <w:lvlJc w:val="left"/>
      <w:pPr>
        <w:ind w:left="4643" w:hanging="404"/>
      </w:pPr>
      <w:rPr>
        <w:rFonts w:hint="default"/>
      </w:rPr>
    </w:lvl>
    <w:lvl w:ilvl="6">
      <w:numFmt w:val="bullet"/>
      <w:lvlText w:val="•"/>
      <w:lvlJc w:val="left"/>
      <w:pPr>
        <w:ind w:left="5423" w:hanging="404"/>
      </w:pPr>
      <w:rPr>
        <w:rFonts w:hint="default"/>
      </w:rPr>
    </w:lvl>
    <w:lvl w:ilvl="7">
      <w:numFmt w:val="bullet"/>
      <w:lvlText w:val="•"/>
      <w:lvlJc w:val="left"/>
      <w:pPr>
        <w:ind w:left="6204" w:hanging="404"/>
      </w:pPr>
      <w:rPr>
        <w:rFonts w:hint="default"/>
      </w:rPr>
    </w:lvl>
    <w:lvl w:ilvl="8">
      <w:numFmt w:val="bullet"/>
      <w:lvlText w:val="•"/>
      <w:lvlJc w:val="left"/>
      <w:pPr>
        <w:ind w:left="6985" w:hanging="404"/>
      </w:pPr>
      <w:rPr>
        <w:rFonts w:hint="default"/>
      </w:rPr>
    </w:lvl>
  </w:abstractNum>
  <w:abstractNum w:abstractNumId="17" w15:restartNumberingAfterBreak="0">
    <w:nsid w:val="490C2241"/>
    <w:multiLevelType w:val="multilevel"/>
    <w:tmpl w:val="D70A5D56"/>
    <w:lvl w:ilvl="0">
      <w:start w:val="5"/>
      <w:numFmt w:val="decimal"/>
      <w:lvlText w:val="%1"/>
      <w:lvlJc w:val="left"/>
      <w:pPr>
        <w:ind w:left="571" w:hanging="454"/>
      </w:pPr>
      <w:rPr>
        <w:rFonts w:hint="default"/>
      </w:rPr>
    </w:lvl>
    <w:lvl w:ilvl="1">
      <w:start w:val="1"/>
      <w:numFmt w:val="decimal"/>
      <w:lvlText w:val="%1.%2."/>
      <w:lvlJc w:val="left"/>
      <w:pPr>
        <w:ind w:left="571"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694" w:hanging="576"/>
        <w:jc w:val="right"/>
      </w:pPr>
      <w:rPr>
        <w:rFonts w:ascii="Times New Roman" w:eastAsia="Times New Roman" w:hAnsi="Times New Roman" w:cs="Times New Roman" w:hint="default"/>
        <w:b/>
        <w:bCs/>
        <w:w w:val="100"/>
        <w:sz w:val="23"/>
        <w:szCs w:val="23"/>
      </w:rPr>
    </w:lvl>
    <w:lvl w:ilvl="3">
      <w:numFmt w:val="bullet"/>
      <w:lvlText w:val="•"/>
      <w:lvlJc w:val="left"/>
      <w:pPr>
        <w:ind w:left="2443" w:hanging="576"/>
      </w:pPr>
      <w:rPr>
        <w:rFonts w:hint="default"/>
      </w:rPr>
    </w:lvl>
    <w:lvl w:ilvl="4">
      <w:numFmt w:val="bullet"/>
      <w:lvlText w:val="•"/>
      <w:lvlJc w:val="left"/>
      <w:pPr>
        <w:ind w:left="3315" w:hanging="576"/>
      </w:pPr>
      <w:rPr>
        <w:rFonts w:hint="default"/>
      </w:rPr>
    </w:lvl>
    <w:lvl w:ilvl="5">
      <w:numFmt w:val="bullet"/>
      <w:lvlText w:val="•"/>
      <w:lvlJc w:val="left"/>
      <w:pPr>
        <w:ind w:left="4187" w:hanging="576"/>
      </w:pPr>
      <w:rPr>
        <w:rFonts w:hint="default"/>
      </w:rPr>
    </w:lvl>
    <w:lvl w:ilvl="6">
      <w:numFmt w:val="bullet"/>
      <w:lvlText w:val="•"/>
      <w:lvlJc w:val="left"/>
      <w:pPr>
        <w:ind w:left="5059" w:hanging="576"/>
      </w:pPr>
      <w:rPr>
        <w:rFonts w:hint="default"/>
      </w:rPr>
    </w:lvl>
    <w:lvl w:ilvl="7">
      <w:numFmt w:val="bullet"/>
      <w:lvlText w:val="•"/>
      <w:lvlJc w:val="left"/>
      <w:pPr>
        <w:ind w:left="5930" w:hanging="576"/>
      </w:pPr>
      <w:rPr>
        <w:rFonts w:hint="default"/>
      </w:rPr>
    </w:lvl>
    <w:lvl w:ilvl="8">
      <w:numFmt w:val="bullet"/>
      <w:lvlText w:val="•"/>
      <w:lvlJc w:val="left"/>
      <w:pPr>
        <w:ind w:left="6802" w:hanging="576"/>
      </w:pPr>
      <w:rPr>
        <w:rFonts w:hint="default"/>
      </w:rPr>
    </w:lvl>
  </w:abstractNum>
  <w:abstractNum w:abstractNumId="18" w15:restartNumberingAfterBreak="0">
    <w:nsid w:val="496D227E"/>
    <w:multiLevelType w:val="multilevel"/>
    <w:tmpl w:val="3A88E44A"/>
    <w:lvl w:ilvl="0">
      <w:start w:val="7"/>
      <w:numFmt w:val="decimal"/>
      <w:lvlText w:val="%1"/>
      <w:lvlJc w:val="left"/>
      <w:pPr>
        <w:ind w:left="571" w:hanging="454"/>
      </w:pPr>
      <w:rPr>
        <w:rFonts w:hint="default"/>
      </w:rPr>
    </w:lvl>
    <w:lvl w:ilvl="1">
      <w:start w:val="1"/>
      <w:numFmt w:val="decimal"/>
      <w:lvlText w:val="%1.%2."/>
      <w:lvlJc w:val="left"/>
      <w:pPr>
        <w:ind w:left="571" w:hanging="454"/>
      </w:pPr>
      <w:rPr>
        <w:rFonts w:ascii="Times New Roman" w:eastAsia="Times New Roman" w:hAnsi="Times New Roman" w:cs="Times New Roman" w:hint="default"/>
        <w:b/>
        <w:bCs/>
        <w:w w:val="99"/>
        <w:sz w:val="26"/>
        <w:szCs w:val="26"/>
      </w:rPr>
    </w:lvl>
    <w:lvl w:ilvl="2">
      <w:numFmt w:val="bullet"/>
      <w:lvlText w:val="•"/>
      <w:lvlJc w:val="left"/>
      <w:pPr>
        <w:ind w:left="2173" w:hanging="454"/>
      </w:pPr>
      <w:rPr>
        <w:rFonts w:hint="default"/>
      </w:rPr>
    </w:lvl>
    <w:lvl w:ilvl="3">
      <w:numFmt w:val="bullet"/>
      <w:lvlText w:val="•"/>
      <w:lvlJc w:val="left"/>
      <w:pPr>
        <w:ind w:left="2969" w:hanging="454"/>
      </w:pPr>
      <w:rPr>
        <w:rFonts w:hint="default"/>
      </w:rPr>
    </w:lvl>
    <w:lvl w:ilvl="4">
      <w:numFmt w:val="bullet"/>
      <w:lvlText w:val="•"/>
      <w:lvlJc w:val="left"/>
      <w:pPr>
        <w:ind w:left="3766" w:hanging="454"/>
      </w:pPr>
      <w:rPr>
        <w:rFonts w:hint="default"/>
      </w:rPr>
    </w:lvl>
    <w:lvl w:ilvl="5">
      <w:numFmt w:val="bullet"/>
      <w:lvlText w:val="•"/>
      <w:lvlJc w:val="left"/>
      <w:pPr>
        <w:ind w:left="4563" w:hanging="454"/>
      </w:pPr>
      <w:rPr>
        <w:rFonts w:hint="default"/>
      </w:rPr>
    </w:lvl>
    <w:lvl w:ilvl="6">
      <w:numFmt w:val="bullet"/>
      <w:lvlText w:val="•"/>
      <w:lvlJc w:val="left"/>
      <w:pPr>
        <w:ind w:left="5359" w:hanging="454"/>
      </w:pPr>
      <w:rPr>
        <w:rFonts w:hint="default"/>
      </w:rPr>
    </w:lvl>
    <w:lvl w:ilvl="7">
      <w:numFmt w:val="bullet"/>
      <w:lvlText w:val="•"/>
      <w:lvlJc w:val="left"/>
      <w:pPr>
        <w:ind w:left="6156" w:hanging="454"/>
      </w:pPr>
      <w:rPr>
        <w:rFonts w:hint="default"/>
      </w:rPr>
    </w:lvl>
    <w:lvl w:ilvl="8">
      <w:numFmt w:val="bullet"/>
      <w:lvlText w:val="•"/>
      <w:lvlJc w:val="left"/>
      <w:pPr>
        <w:ind w:left="6953" w:hanging="454"/>
      </w:pPr>
      <w:rPr>
        <w:rFonts w:hint="default"/>
      </w:rPr>
    </w:lvl>
  </w:abstractNum>
  <w:abstractNum w:abstractNumId="19" w15:restartNumberingAfterBreak="0">
    <w:nsid w:val="498D5D8C"/>
    <w:multiLevelType w:val="hybridMultilevel"/>
    <w:tmpl w:val="ABE0372A"/>
    <w:lvl w:ilvl="0" w:tplc="472E0B16">
      <w:start w:val="1"/>
      <w:numFmt w:val="decimal"/>
      <w:lvlText w:val="(%1)"/>
      <w:lvlJc w:val="left"/>
      <w:pPr>
        <w:ind w:left="431" w:hanging="360"/>
      </w:pPr>
      <w:rPr>
        <w:rFonts w:hint="default"/>
      </w:rPr>
    </w:lvl>
    <w:lvl w:ilvl="1" w:tplc="08090019" w:tentative="1">
      <w:start w:val="1"/>
      <w:numFmt w:val="lowerLetter"/>
      <w:lvlText w:val="%2."/>
      <w:lvlJc w:val="left"/>
      <w:pPr>
        <w:ind w:left="1151" w:hanging="360"/>
      </w:pPr>
    </w:lvl>
    <w:lvl w:ilvl="2" w:tplc="0809001B" w:tentative="1">
      <w:start w:val="1"/>
      <w:numFmt w:val="lowerRoman"/>
      <w:lvlText w:val="%3."/>
      <w:lvlJc w:val="right"/>
      <w:pPr>
        <w:ind w:left="1871" w:hanging="180"/>
      </w:pPr>
    </w:lvl>
    <w:lvl w:ilvl="3" w:tplc="0809000F" w:tentative="1">
      <w:start w:val="1"/>
      <w:numFmt w:val="decimal"/>
      <w:lvlText w:val="%4."/>
      <w:lvlJc w:val="left"/>
      <w:pPr>
        <w:ind w:left="2591" w:hanging="360"/>
      </w:pPr>
    </w:lvl>
    <w:lvl w:ilvl="4" w:tplc="08090019" w:tentative="1">
      <w:start w:val="1"/>
      <w:numFmt w:val="lowerLetter"/>
      <w:lvlText w:val="%5."/>
      <w:lvlJc w:val="left"/>
      <w:pPr>
        <w:ind w:left="3311" w:hanging="360"/>
      </w:pPr>
    </w:lvl>
    <w:lvl w:ilvl="5" w:tplc="0809001B" w:tentative="1">
      <w:start w:val="1"/>
      <w:numFmt w:val="lowerRoman"/>
      <w:lvlText w:val="%6."/>
      <w:lvlJc w:val="right"/>
      <w:pPr>
        <w:ind w:left="4031" w:hanging="180"/>
      </w:pPr>
    </w:lvl>
    <w:lvl w:ilvl="6" w:tplc="0809000F" w:tentative="1">
      <w:start w:val="1"/>
      <w:numFmt w:val="decimal"/>
      <w:lvlText w:val="%7."/>
      <w:lvlJc w:val="left"/>
      <w:pPr>
        <w:ind w:left="4751" w:hanging="360"/>
      </w:pPr>
    </w:lvl>
    <w:lvl w:ilvl="7" w:tplc="08090019" w:tentative="1">
      <w:start w:val="1"/>
      <w:numFmt w:val="lowerLetter"/>
      <w:lvlText w:val="%8."/>
      <w:lvlJc w:val="left"/>
      <w:pPr>
        <w:ind w:left="5471" w:hanging="360"/>
      </w:pPr>
    </w:lvl>
    <w:lvl w:ilvl="8" w:tplc="0809001B" w:tentative="1">
      <w:start w:val="1"/>
      <w:numFmt w:val="lowerRoman"/>
      <w:lvlText w:val="%9."/>
      <w:lvlJc w:val="right"/>
      <w:pPr>
        <w:ind w:left="6191" w:hanging="180"/>
      </w:pPr>
    </w:lvl>
  </w:abstractNum>
  <w:abstractNum w:abstractNumId="20" w15:restartNumberingAfterBreak="0">
    <w:nsid w:val="52B65106"/>
    <w:multiLevelType w:val="multilevel"/>
    <w:tmpl w:val="814A5E5A"/>
    <w:lvl w:ilvl="0">
      <w:start w:val="2"/>
      <w:numFmt w:val="decimal"/>
      <w:lvlText w:val="%1"/>
      <w:lvlJc w:val="left"/>
      <w:pPr>
        <w:ind w:left="574" w:hanging="454"/>
      </w:pPr>
      <w:rPr>
        <w:rFonts w:hint="default"/>
      </w:rPr>
    </w:lvl>
    <w:lvl w:ilvl="1">
      <w:start w:val="2"/>
      <w:numFmt w:val="decimal"/>
      <w:lvlText w:val="%1.%2."/>
      <w:lvlJc w:val="left"/>
      <w:pPr>
        <w:ind w:left="574"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696" w:hanging="576"/>
      </w:pPr>
      <w:rPr>
        <w:rFonts w:ascii="Times New Roman" w:eastAsia="Times New Roman" w:hAnsi="Times New Roman" w:cs="Times New Roman" w:hint="default"/>
        <w:b/>
        <w:bCs/>
        <w:w w:val="100"/>
        <w:sz w:val="23"/>
        <w:szCs w:val="23"/>
      </w:rPr>
    </w:lvl>
    <w:lvl w:ilvl="3">
      <w:start w:val="1"/>
      <w:numFmt w:val="decimal"/>
      <w:lvlText w:val="%1.%2.%3.%4."/>
      <w:lvlJc w:val="left"/>
      <w:pPr>
        <w:ind w:left="869" w:hanging="749"/>
      </w:pPr>
      <w:rPr>
        <w:rFonts w:ascii="Times New Roman" w:eastAsia="Times New Roman" w:hAnsi="Times New Roman" w:cs="Times New Roman" w:hint="default"/>
        <w:b/>
        <w:bCs/>
        <w:i/>
        <w:spacing w:val="-1"/>
        <w:w w:val="100"/>
        <w:sz w:val="23"/>
        <w:szCs w:val="23"/>
      </w:rPr>
    </w:lvl>
    <w:lvl w:ilvl="4">
      <w:numFmt w:val="bullet"/>
      <w:lvlText w:val="•"/>
      <w:lvlJc w:val="left"/>
      <w:pPr>
        <w:ind w:left="2781" w:hanging="749"/>
      </w:pPr>
      <w:rPr>
        <w:rFonts w:hint="default"/>
      </w:rPr>
    </w:lvl>
    <w:lvl w:ilvl="5">
      <w:numFmt w:val="bullet"/>
      <w:lvlText w:val="•"/>
      <w:lvlJc w:val="left"/>
      <w:pPr>
        <w:ind w:left="3742" w:hanging="749"/>
      </w:pPr>
      <w:rPr>
        <w:rFonts w:hint="default"/>
      </w:rPr>
    </w:lvl>
    <w:lvl w:ilvl="6">
      <w:numFmt w:val="bullet"/>
      <w:lvlText w:val="•"/>
      <w:lvlJc w:val="left"/>
      <w:pPr>
        <w:ind w:left="4703" w:hanging="749"/>
      </w:pPr>
      <w:rPr>
        <w:rFonts w:hint="default"/>
      </w:rPr>
    </w:lvl>
    <w:lvl w:ilvl="7">
      <w:numFmt w:val="bullet"/>
      <w:lvlText w:val="•"/>
      <w:lvlJc w:val="left"/>
      <w:pPr>
        <w:ind w:left="5664" w:hanging="749"/>
      </w:pPr>
      <w:rPr>
        <w:rFonts w:hint="default"/>
      </w:rPr>
    </w:lvl>
    <w:lvl w:ilvl="8">
      <w:numFmt w:val="bullet"/>
      <w:lvlText w:val="•"/>
      <w:lvlJc w:val="left"/>
      <w:pPr>
        <w:ind w:left="6624" w:hanging="749"/>
      </w:pPr>
      <w:rPr>
        <w:rFonts w:hint="default"/>
      </w:rPr>
    </w:lvl>
  </w:abstractNum>
  <w:abstractNum w:abstractNumId="21" w15:restartNumberingAfterBreak="0">
    <w:nsid w:val="556603C7"/>
    <w:multiLevelType w:val="multilevel"/>
    <w:tmpl w:val="F674709C"/>
    <w:lvl w:ilvl="0">
      <w:start w:val="6"/>
      <w:numFmt w:val="decimal"/>
      <w:lvlText w:val="%1"/>
      <w:lvlJc w:val="left"/>
      <w:pPr>
        <w:ind w:left="571" w:hanging="454"/>
      </w:pPr>
      <w:rPr>
        <w:rFonts w:hint="default"/>
      </w:rPr>
    </w:lvl>
    <w:lvl w:ilvl="1">
      <w:start w:val="1"/>
      <w:numFmt w:val="decimal"/>
      <w:lvlText w:val="%1.%2."/>
      <w:lvlJc w:val="left"/>
      <w:pPr>
        <w:ind w:left="571"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118" w:hanging="576"/>
      </w:pPr>
      <w:rPr>
        <w:rFonts w:ascii="Times New Roman" w:eastAsia="Times New Roman" w:hAnsi="Times New Roman" w:cs="Times New Roman" w:hint="default"/>
        <w:b/>
        <w:bCs/>
        <w:w w:val="100"/>
        <w:sz w:val="23"/>
        <w:szCs w:val="23"/>
      </w:rPr>
    </w:lvl>
    <w:lvl w:ilvl="3">
      <w:numFmt w:val="bullet"/>
      <w:lvlText w:val="•"/>
      <w:lvlJc w:val="left"/>
      <w:pPr>
        <w:ind w:left="2350" w:hanging="576"/>
      </w:pPr>
      <w:rPr>
        <w:rFonts w:hint="default"/>
      </w:rPr>
    </w:lvl>
    <w:lvl w:ilvl="4">
      <w:numFmt w:val="bullet"/>
      <w:lvlText w:val="•"/>
      <w:lvlJc w:val="left"/>
      <w:pPr>
        <w:ind w:left="3235" w:hanging="576"/>
      </w:pPr>
      <w:rPr>
        <w:rFonts w:hint="default"/>
      </w:rPr>
    </w:lvl>
    <w:lvl w:ilvl="5">
      <w:numFmt w:val="bullet"/>
      <w:lvlText w:val="•"/>
      <w:lvlJc w:val="left"/>
      <w:pPr>
        <w:ind w:left="4120" w:hanging="576"/>
      </w:pPr>
      <w:rPr>
        <w:rFonts w:hint="default"/>
      </w:rPr>
    </w:lvl>
    <w:lvl w:ilvl="6">
      <w:numFmt w:val="bullet"/>
      <w:lvlText w:val="•"/>
      <w:lvlJc w:val="left"/>
      <w:pPr>
        <w:ind w:left="5005" w:hanging="576"/>
      </w:pPr>
      <w:rPr>
        <w:rFonts w:hint="default"/>
      </w:rPr>
    </w:lvl>
    <w:lvl w:ilvl="7">
      <w:numFmt w:val="bullet"/>
      <w:lvlText w:val="•"/>
      <w:lvlJc w:val="left"/>
      <w:pPr>
        <w:ind w:left="5890" w:hanging="576"/>
      </w:pPr>
      <w:rPr>
        <w:rFonts w:hint="default"/>
      </w:rPr>
    </w:lvl>
    <w:lvl w:ilvl="8">
      <w:numFmt w:val="bullet"/>
      <w:lvlText w:val="•"/>
      <w:lvlJc w:val="left"/>
      <w:pPr>
        <w:ind w:left="6776" w:hanging="576"/>
      </w:pPr>
      <w:rPr>
        <w:rFonts w:hint="default"/>
      </w:rPr>
    </w:lvl>
  </w:abstractNum>
  <w:abstractNum w:abstractNumId="22" w15:restartNumberingAfterBreak="0">
    <w:nsid w:val="5EF23825"/>
    <w:multiLevelType w:val="multilevel"/>
    <w:tmpl w:val="194C006E"/>
    <w:lvl w:ilvl="0">
      <w:start w:val="1"/>
      <w:numFmt w:val="decimal"/>
      <w:lvlText w:val="%1"/>
      <w:lvlJc w:val="left"/>
      <w:pPr>
        <w:ind w:left="574" w:hanging="454"/>
      </w:pPr>
      <w:rPr>
        <w:rFonts w:hint="default"/>
      </w:rPr>
    </w:lvl>
    <w:lvl w:ilvl="1">
      <w:start w:val="1"/>
      <w:numFmt w:val="decimal"/>
      <w:lvlText w:val="%1.%2."/>
      <w:lvlJc w:val="left"/>
      <w:pPr>
        <w:ind w:left="574" w:hanging="454"/>
      </w:pPr>
      <w:rPr>
        <w:rFonts w:ascii="Times New Roman" w:eastAsia="Times New Roman" w:hAnsi="Times New Roman" w:cs="Times New Roman" w:hint="default"/>
        <w:b/>
        <w:bCs/>
        <w:w w:val="99"/>
        <w:sz w:val="26"/>
        <w:szCs w:val="26"/>
      </w:rPr>
    </w:lvl>
    <w:lvl w:ilvl="2">
      <w:numFmt w:val="bullet"/>
      <w:lvlText w:val="•"/>
      <w:lvlJc w:val="left"/>
      <w:pPr>
        <w:ind w:left="2173" w:hanging="454"/>
      </w:pPr>
      <w:rPr>
        <w:rFonts w:hint="default"/>
      </w:rPr>
    </w:lvl>
    <w:lvl w:ilvl="3">
      <w:numFmt w:val="bullet"/>
      <w:lvlText w:val="•"/>
      <w:lvlJc w:val="left"/>
      <w:pPr>
        <w:ind w:left="2969" w:hanging="454"/>
      </w:pPr>
      <w:rPr>
        <w:rFonts w:hint="default"/>
      </w:rPr>
    </w:lvl>
    <w:lvl w:ilvl="4">
      <w:numFmt w:val="bullet"/>
      <w:lvlText w:val="•"/>
      <w:lvlJc w:val="left"/>
      <w:pPr>
        <w:ind w:left="3766" w:hanging="454"/>
      </w:pPr>
      <w:rPr>
        <w:rFonts w:hint="default"/>
      </w:rPr>
    </w:lvl>
    <w:lvl w:ilvl="5">
      <w:numFmt w:val="bullet"/>
      <w:lvlText w:val="•"/>
      <w:lvlJc w:val="left"/>
      <w:pPr>
        <w:ind w:left="4563" w:hanging="454"/>
      </w:pPr>
      <w:rPr>
        <w:rFonts w:hint="default"/>
      </w:rPr>
    </w:lvl>
    <w:lvl w:ilvl="6">
      <w:numFmt w:val="bullet"/>
      <w:lvlText w:val="•"/>
      <w:lvlJc w:val="left"/>
      <w:pPr>
        <w:ind w:left="5359" w:hanging="454"/>
      </w:pPr>
      <w:rPr>
        <w:rFonts w:hint="default"/>
      </w:rPr>
    </w:lvl>
    <w:lvl w:ilvl="7">
      <w:numFmt w:val="bullet"/>
      <w:lvlText w:val="•"/>
      <w:lvlJc w:val="left"/>
      <w:pPr>
        <w:ind w:left="6156" w:hanging="454"/>
      </w:pPr>
      <w:rPr>
        <w:rFonts w:hint="default"/>
      </w:rPr>
    </w:lvl>
    <w:lvl w:ilvl="8">
      <w:numFmt w:val="bullet"/>
      <w:lvlText w:val="•"/>
      <w:lvlJc w:val="left"/>
      <w:pPr>
        <w:ind w:left="6953" w:hanging="454"/>
      </w:pPr>
      <w:rPr>
        <w:rFonts w:hint="default"/>
      </w:rPr>
    </w:lvl>
  </w:abstractNum>
  <w:abstractNum w:abstractNumId="23" w15:restartNumberingAfterBreak="0">
    <w:nsid w:val="5F6F7D56"/>
    <w:multiLevelType w:val="multilevel"/>
    <w:tmpl w:val="F1E69BC2"/>
    <w:lvl w:ilvl="0">
      <w:start w:val="4"/>
      <w:numFmt w:val="decimal"/>
      <w:lvlText w:val="%1"/>
      <w:lvlJc w:val="left"/>
      <w:pPr>
        <w:ind w:left="574" w:hanging="454"/>
      </w:pPr>
      <w:rPr>
        <w:rFonts w:hint="default"/>
      </w:rPr>
    </w:lvl>
    <w:lvl w:ilvl="1">
      <w:start w:val="1"/>
      <w:numFmt w:val="decimal"/>
      <w:lvlText w:val="%1.%2."/>
      <w:lvlJc w:val="left"/>
      <w:pPr>
        <w:ind w:left="574" w:hanging="454"/>
      </w:pPr>
      <w:rPr>
        <w:rFonts w:ascii="Times New Roman" w:eastAsia="Times New Roman" w:hAnsi="Times New Roman" w:cs="Times New Roman" w:hint="default"/>
        <w:b/>
        <w:bCs/>
        <w:w w:val="99"/>
        <w:sz w:val="26"/>
        <w:szCs w:val="26"/>
      </w:rPr>
    </w:lvl>
    <w:lvl w:ilvl="2">
      <w:start w:val="1"/>
      <w:numFmt w:val="decimal"/>
      <w:lvlText w:val="%1.%2.%3."/>
      <w:lvlJc w:val="left"/>
      <w:pPr>
        <w:ind w:left="696" w:hanging="576"/>
      </w:pPr>
      <w:rPr>
        <w:rFonts w:ascii="Times New Roman" w:eastAsia="Times New Roman" w:hAnsi="Times New Roman" w:cs="Times New Roman" w:hint="default"/>
        <w:b/>
        <w:bCs/>
        <w:w w:val="100"/>
        <w:sz w:val="23"/>
        <w:szCs w:val="23"/>
      </w:rPr>
    </w:lvl>
    <w:lvl w:ilvl="3">
      <w:numFmt w:val="bullet"/>
      <w:lvlText w:val="•"/>
      <w:lvlJc w:val="left"/>
      <w:pPr>
        <w:ind w:left="2452" w:hanging="576"/>
      </w:pPr>
      <w:rPr>
        <w:rFonts w:hint="default"/>
      </w:rPr>
    </w:lvl>
    <w:lvl w:ilvl="4">
      <w:numFmt w:val="bullet"/>
      <w:lvlText w:val="•"/>
      <w:lvlJc w:val="left"/>
      <w:pPr>
        <w:ind w:left="3328" w:hanging="576"/>
      </w:pPr>
      <w:rPr>
        <w:rFonts w:hint="default"/>
      </w:rPr>
    </w:lvl>
    <w:lvl w:ilvl="5">
      <w:numFmt w:val="bullet"/>
      <w:lvlText w:val="•"/>
      <w:lvlJc w:val="left"/>
      <w:pPr>
        <w:ind w:left="4205" w:hanging="576"/>
      </w:pPr>
      <w:rPr>
        <w:rFonts w:hint="default"/>
      </w:rPr>
    </w:lvl>
    <w:lvl w:ilvl="6">
      <w:numFmt w:val="bullet"/>
      <w:lvlText w:val="•"/>
      <w:lvlJc w:val="left"/>
      <w:pPr>
        <w:ind w:left="5081" w:hanging="576"/>
      </w:pPr>
      <w:rPr>
        <w:rFonts w:hint="default"/>
      </w:rPr>
    </w:lvl>
    <w:lvl w:ilvl="7">
      <w:numFmt w:val="bullet"/>
      <w:lvlText w:val="•"/>
      <w:lvlJc w:val="left"/>
      <w:pPr>
        <w:ind w:left="5957" w:hanging="576"/>
      </w:pPr>
      <w:rPr>
        <w:rFonts w:hint="default"/>
      </w:rPr>
    </w:lvl>
    <w:lvl w:ilvl="8">
      <w:numFmt w:val="bullet"/>
      <w:lvlText w:val="•"/>
      <w:lvlJc w:val="left"/>
      <w:pPr>
        <w:ind w:left="6833" w:hanging="576"/>
      </w:pPr>
      <w:rPr>
        <w:rFonts w:hint="default"/>
      </w:rPr>
    </w:lvl>
  </w:abstractNum>
  <w:abstractNum w:abstractNumId="24" w15:restartNumberingAfterBreak="0">
    <w:nsid w:val="607A7466"/>
    <w:multiLevelType w:val="multilevel"/>
    <w:tmpl w:val="6E4AA51E"/>
    <w:lvl w:ilvl="0">
      <w:start w:val="3"/>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25" w15:restartNumberingAfterBreak="0">
    <w:nsid w:val="60B263C9"/>
    <w:multiLevelType w:val="multilevel"/>
    <w:tmpl w:val="E020CC7A"/>
    <w:lvl w:ilvl="0">
      <w:start w:val="4"/>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start w:val="1"/>
      <w:numFmt w:val="decimal"/>
      <w:lvlText w:val="%1.%2.%3."/>
      <w:lvlJc w:val="left"/>
      <w:pPr>
        <w:ind w:left="1135" w:hanging="576"/>
      </w:pPr>
      <w:rPr>
        <w:rFonts w:ascii="Times New Roman" w:eastAsia="Times New Roman" w:hAnsi="Times New Roman" w:cs="Times New Roman" w:hint="default"/>
        <w:w w:val="100"/>
        <w:sz w:val="23"/>
        <w:szCs w:val="23"/>
      </w:rPr>
    </w:lvl>
    <w:lvl w:ilvl="3">
      <w:numFmt w:val="bullet"/>
      <w:lvlText w:val="•"/>
      <w:lvlJc w:val="left"/>
      <w:pPr>
        <w:ind w:left="2785" w:hanging="576"/>
      </w:pPr>
      <w:rPr>
        <w:rFonts w:hint="default"/>
      </w:rPr>
    </w:lvl>
    <w:lvl w:ilvl="4">
      <w:numFmt w:val="bullet"/>
      <w:lvlText w:val="•"/>
      <w:lvlJc w:val="left"/>
      <w:pPr>
        <w:ind w:left="3608" w:hanging="576"/>
      </w:pPr>
      <w:rPr>
        <w:rFonts w:hint="default"/>
      </w:rPr>
    </w:lvl>
    <w:lvl w:ilvl="5">
      <w:numFmt w:val="bullet"/>
      <w:lvlText w:val="•"/>
      <w:lvlJc w:val="left"/>
      <w:pPr>
        <w:ind w:left="4431" w:hanging="576"/>
      </w:pPr>
      <w:rPr>
        <w:rFonts w:hint="default"/>
      </w:rPr>
    </w:lvl>
    <w:lvl w:ilvl="6">
      <w:numFmt w:val="bullet"/>
      <w:lvlText w:val="•"/>
      <w:lvlJc w:val="left"/>
      <w:pPr>
        <w:ind w:left="5254" w:hanging="576"/>
      </w:pPr>
      <w:rPr>
        <w:rFonts w:hint="default"/>
      </w:rPr>
    </w:lvl>
    <w:lvl w:ilvl="7">
      <w:numFmt w:val="bullet"/>
      <w:lvlText w:val="•"/>
      <w:lvlJc w:val="left"/>
      <w:pPr>
        <w:ind w:left="6077" w:hanging="576"/>
      </w:pPr>
      <w:rPr>
        <w:rFonts w:hint="default"/>
      </w:rPr>
    </w:lvl>
    <w:lvl w:ilvl="8">
      <w:numFmt w:val="bullet"/>
      <w:lvlText w:val="•"/>
      <w:lvlJc w:val="left"/>
      <w:pPr>
        <w:ind w:left="6900" w:hanging="576"/>
      </w:pPr>
      <w:rPr>
        <w:rFonts w:hint="default"/>
      </w:rPr>
    </w:lvl>
  </w:abstractNum>
  <w:abstractNum w:abstractNumId="26" w15:restartNumberingAfterBreak="0">
    <w:nsid w:val="61747DB1"/>
    <w:multiLevelType w:val="multilevel"/>
    <w:tmpl w:val="DD14CA2E"/>
    <w:lvl w:ilvl="0">
      <w:start w:val="5"/>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start w:val="1"/>
      <w:numFmt w:val="decimal"/>
      <w:lvlText w:val="%1.%2.%3."/>
      <w:lvlJc w:val="left"/>
      <w:pPr>
        <w:ind w:left="1135" w:hanging="576"/>
      </w:pPr>
      <w:rPr>
        <w:rFonts w:ascii="Times New Roman" w:eastAsia="Times New Roman" w:hAnsi="Times New Roman" w:cs="Times New Roman" w:hint="default"/>
        <w:w w:val="100"/>
        <w:sz w:val="23"/>
        <w:szCs w:val="23"/>
      </w:rPr>
    </w:lvl>
    <w:lvl w:ilvl="3">
      <w:numFmt w:val="bullet"/>
      <w:lvlText w:val="•"/>
      <w:lvlJc w:val="left"/>
      <w:pPr>
        <w:ind w:left="2785" w:hanging="576"/>
      </w:pPr>
      <w:rPr>
        <w:rFonts w:hint="default"/>
      </w:rPr>
    </w:lvl>
    <w:lvl w:ilvl="4">
      <w:numFmt w:val="bullet"/>
      <w:lvlText w:val="•"/>
      <w:lvlJc w:val="left"/>
      <w:pPr>
        <w:ind w:left="3608" w:hanging="576"/>
      </w:pPr>
      <w:rPr>
        <w:rFonts w:hint="default"/>
      </w:rPr>
    </w:lvl>
    <w:lvl w:ilvl="5">
      <w:numFmt w:val="bullet"/>
      <w:lvlText w:val="•"/>
      <w:lvlJc w:val="left"/>
      <w:pPr>
        <w:ind w:left="4431" w:hanging="576"/>
      </w:pPr>
      <w:rPr>
        <w:rFonts w:hint="default"/>
      </w:rPr>
    </w:lvl>
    <w:lvl w:ilvl="6">
      <w:numFmt w:val="bullet"/>
      <w:lvlText w:val="•"/>
      <w:lvlJc w:val="left"/>
      <w:pPr>
        <w:ind w:left="5254" w:hanging="576"/>
      </w:pPr>
      <w:rPr>
        <w:rFonts w:hint="default"/>
      </w:rPr>
    </w:lvl>
    <w:lvl w:ilvl="7">
      <w:numFmt w:val="bullet"/>
      <w:lvlText w:val="•"/>
      <w:lvlJc w:val="left"/>
      <w:pPr>
        <w:ind w:left="6077" w:hanging="576"/>
      </w:pPr>
      <w:rPr>
        <w:rFonts w:hint="default"/>
      </w:rPr>
    </w:lvl>
    <w:lvl w:ilvl="8">
      <w:numFmt w:val="bullet"/>
      <w:lvlText w:val="•"/>
      <w:lvlJc w:val="left"/>
      <w:pPr>
        <w:ind w:left="6900" w:hanging="576"/>
      </w:pPr>
      <w:rPr>
        <w:rFonts w:hint="default"/>
      </w:rPr>
    </w:lvl>
  </w:abstractNum>
  <w:abstractNum w:abstractNumId="27" w15:restartNumberingAfterBreak="0">
    <w:nsid w:val="64A4219F"/>
    <w:multiLevelType w:val="hybridMultilevel"/>
    <w:tmpl w:val="F19C823E"/>
    <w:lvl w:ilvl="0" w:tplc="F07EC7AC">
      <w:start w:val="1"/>
      <w:numFmt w:val="decimal"/>
      <w:lvlText w:val="(%1)"/>
      <w:lvlJc w:val="left"/>
      <w:pPr>
        <w:ind w:left="416" w:hanging="314"/>
      </w:pPr>
      <w:rPr>
        <w:rFonts w:ascii="Times New Roman" w:eastAsia="Times New Roman" w:hAnsi="Times New Roman" w:cs="Times New Roman" w:hint="default"/>
        <w:color w:val="212121"/>
        <w:w w:val="100"/>
        <w:sz w:val="22"/>
        <w:szCs w:val="22"/>
      </w:rPr>
    </w:lvl>
    <w:lvl w:ilvl="1" w:tplc="BAACF3B2">
      <w:numFmt w:val="bullet"/>
      <w:lvlText w:val="•"/>
      <w:lvlJc w:val="left"/>
      <w:pPr>
        <w:ind w:left="1065" w:hanging="314"/>
      </w:pPr>
      <w:rPr>
        <w:rFonts w:hint="default"/>
      </w:rPr>
    </w:lvl>
    <w:lvl w:ilvl="2" w:tplc="AC46A058">
      <w:numFmt w:val="bullet"/>
      <w:lvlText w:val="•"/>
      <w:lvlJc w:val="left"/>
      <w:pPr>
        <w:ind w:left="1710" w:hanging="314"/>
      </w:pPr>
      <w:rPr>
        <w:rFonts w:hint="default"/>
      </w:rPr>
    </w:lvl>
    <w:lvl w:ilvl="3" w:tplc="D86C5AFC">
      <w:numFmt w:val="bullet"/>
      <w:lvlText w:val="•"/>
      <w:lvlJc w:val="left"/>
      <w:pPr>
        <w:ind w:left="2356" w:hanging="314"/>
      </w:pPr>
      <w:rPr>
        <w:rFonts w:hint="default"/>
      </w:rPr>
    </w:lvl>
    <w:lvl w:ilvl="4" w:tplc="F41C9662">
      <w:numFmt w:val="bullet"/>
      <w:lvlText w:val="•"/>
      <w:lvlJc w:val="left"/>
      <w:pPr>
        <w:ind w:left="3001" w:hanging="314"/>
      </w:pPr>
      <w:rPr>
        <w:rFonts w:hint="default"/>
      </w:rPr>
    </w:lvl>
    <w:lvl w:ilvl="5" w:tplc="CF0EDC92">
      <w:numFmt w:val="bullet"/>
      <w:lvlText w:val="•"/>
      <w:lvlJc w:val="left"/>
      <w:pPr>
        <w:ind w:left="3647" w:hanging="314"/>
      </w:pPr>
      <w:rPr>
        <w:rFonts w:hint="default"/>
      </w:rPr>
    </w:lvl>
    <w:lvl w:ilvl="6" w:tplc="83DC28F0">
      <w:numFmt w:val="bullet"/>
      <w:lvlText w:val="•"/>
      <w:lvlJc w:val="left"/>
      <w:pPr>
        <w:ind w:left="4292" w:hanging="314"/>
      </w:pPr>
      <w:rPr>
        <w:rFonts w:hint="default"/>
      </w:rPr>
    </w:lvl>
    <w:lvl w:ilvl="7" w:tplc="E4982174">
      <w:numFmt w:val="bullet"/>
      <w:lvlText w:val="•"/>
      <w:lvlJc w:val="left"/>
      <w:pPr>
        <w:ind w:left="4938" w:hanging="314"/>
      </w:pPr>
      <w:rPr>
        <w:rFonts w:hint="default"/>
      </w:rPr>
    </w:lvl>
    <w:lvl w:ilvl="8" w:tplc="D158D790">
      <w:numFmt w:val="bullet"/>
      <w:lvlText w:val="•"/>
      <w:lvlJc w:val="left"/>
      <w:pPr>
        <w:ind w:left="5583" w:hanging="314"/>
      </w:pPr>
      <w:rPr>
        <w:rFonts w:hint="default"/>
      </w:rPr>
    </w:lvl>
  </w:abstractNum>
  <w:abstractNum w:abstractNumId="28" w15:restartNumberingAfterBreak="0">
    <w:nsid w:val="6B6D7445"/>
    <w:multiLevelType w:val="multilevel"/>
    <w:tmpl w:val="0068DCBA"/>
    <w:lvl w:ilvl="0">
      <w:start w:val="2"/>
      <w:numFmt w:val="decimal"/>
      <w:lvlText w:val="%1"/>
      <w:lvlJc w:val="left"/>
      <w:pPr>
        <w:ind w:left="744" w:hanging="404"/>
      </w:pPr>
      <w:rPr>
        <w:rFonts w:hint="default"/>
      </w:rPr>
    </w:lvl>
    <w:lvl w:ilvl="1">
      <w:start w:val="1"/>
      <w:numFmt w:val="decimal"/>
      <w:lvlText w:val="%1.%2."/>
      <w:lvlJc w:val="left"/>
      <w:pPr>
        <w:ind w:left="744" w:hanging="404"/>
      </w:pPr>
      <w:rPr>
        <w:rFonts w:ascii="Times New Roman" w:eastAsia="Times New Roman" w:hAnsi="Times New Roman" w:cs="Times New Roman" w:hint="default"/>
        <w:w w:val="100"/>
        <w:sz w:val="23"/>
        <w:szCs w:val="23"/>
      </w:rPr>
    </w:lvl>
    <w:lvl w:ilvl="2">
      <w:start w:val="1"/>
      <w:numFmt w:val="decimal"/>
      <w:lvlText w:val="%1.%2.%3."/>
      <w:lvlJc w:val="left"/>
      <w:pPr>
        <w:ind w:left="1135" w:hanging="576"/>
      </w:pPr>
      <w:rPr>
        <w:rFonts w:ascii="Times New Roman" w:eastAsia="Times New Roman" w:hAnsi="Times New Roman" w:cs="Times New Roman" w:hint="default"/>
        <w:w w:val="100"/>
        <w:sz w:val="23"/>
        <w:szCs w:val="23"/>
      </w:rPr>
    </w:lvl>
    <w:lvl w:ilvl="3">
      <w:start w:val="1"/>
      <w:numFmt w:val="decimal"/>
      <w:lvlText w:val="%1.%2.%3.%4."/>
      <w:lvlJc w:val="left"/>
      <w:pPr>
        <w:ind w:left="1529" w:hanging="749"/>
      </w:pPr>
      <w:rPr>
        <w:rFonts w:ascii="Times New Roman" w:eastAsia="Times New Roman" w:hAnsi="Times New Roman" w:cs="Times New Roman" w:hint="default"/>
        <w:w w:val="100"/>
        <w:sz w:val="23"/>
        <w:szCs w:val="23"/>
      </w:rPr>
    </w:lvl>
    <w:lvl w:ilvl="4">
      <w:numFmt w:val="bullet"/>
      <w:lvlText w:val="•"/>
      <w:lvlJc w:val="left"/>
      <w:pPr>
        <w:ind w:left="3276" w:hanging="749"/>
      </w:pPr>
      <w:rPr>
        <w:rFonts w:hint="default"/>
      </w:rPr>
    </w:lvl>
    <w:lvl w:ilvl="5">
      <w:numFmt w:val="bullet"/>
      <w:lvlText w:val="•"/>
      <w:lvlJc w:val="left"/>
      <w:pPr>
        <w:ind w:left="4154" w:hanging="749"/>
      </w:pPr>
      <w:rPr>
        <w:rFonts w:hint="default"/>
      </w:rPr>
    </w:lvl>
    <w:lvl w:ilvl="6">
      <w:numFmt w:val="bullet"/>
      <w:lvlText w:val="•"/>
      <w:lvlJc w:val="left"/>
      <w:pPr>
        <w:ind w:left="5033" w:hanging="749"/>
      </w:pPr>
      <w:rPr>
        <w:rFonts w:hint="default"/>
      </w:rPr>
    </w:lvl>
    <w:lvl w:ilvl="7">
      <w:numFmt w:val="bullet"/>
      <w:lvlText w:val="•"/>
      <w:lvlJc w:val="left"/>
      <w:pPr>
        <w:ind w:left="5911" w:hanging="749"/>
      </w:pPr>
      <w:rPr>
        <w:rFonts w:hint="default"/>
      </w:rPr>
    </w:lvl>
    <w:lvl w:ilvl="8">
      <w:numFmt w:val="bullet"/>
      <w:lvlText w:val="•"/>
      <w:lvlJc w:val="left"/>
      <w:pPr>
        <w:ind w:left="6789" w:hanging="749"/>
      </w:pPr>
      <w:rPr>
        <w:rFonts w:hint="default"/>
      </w:rPr>
    </w:lvl>
  </w:abstractNum>
  <w:abstractNum w:abstractNumId="29" w15:restartNumberingAfterBreak="0">
    <w:nsid w:val="6F9C778C"/>
    <w:multiLevelType w:val="hybridMultilevel"/>
    <w:tmpl w:val="8AF6A30C"/>
    <w:lvl w:ilvl="0" w:tplc="1AE2C844">
      <w:start w:val="1"/>
      <w:numFmt w:val="decimal"/>
      <w:lvlText w:val="(%1)"/>
      <w:lvlJc w:val="left"/>
      <w:pPr>
        <w:ind w:left="433" w:hanging="360"/>
      </w:pPr>
      <w:rPr>
        <w:rFonts w:hint="default"/>
      </w:rPr>
    </w:lvl>
    <w:lvl w:ilvl="1" w:tplc="08090019" w:tentative="1">
      <w:start w:val="1"/>
      <w:numFmt w:val="lowerLetter"/>
      <w:lvlText w:val="%2."/>
      <w:lvlJc w:val="left"/>
      <w:pPr>
        <w:ind w:left="1153" w:hanging="360"/>
      </w:pPr>
    </w:lvl>
    <w:lvl w:ilvl="2" w:tplc="0809001B" w:tentative="1">
      <w:start w:val="1"/>
      <w:numFmt w:val="lowerRoman"/>
      <w:lvlText w:val="%3."/>
      <w:lvlJc w:val="right"/>
      <w:pPr>
        <w:ind w:left="1873" w:hanging="180"/>
      </w:pPr>
    </w:lvl>
    <w:lvl w:ilvl="3" w:tplc="0809000F" w:tentative="1">
      <w:start w:val="1"/>
      <w:numFmt w:val="decimal"/>
      <w:lvlText w:val="%4."/>
      <w:lvlJc w:val="left"/>
      <w:pPr>
        <w:ind w:left="2593" w:hanging="360"/>
      </w:pPr>
    </w:lvl>
    <w:lvl w:ilvl="4" w:tplc="08090019" w:tentative="1">
      <w:start w:val="1"/>
      <w:numFmt w:val="lowerLetter"/>
      <w:lvlText w:val="%5."/>
      <w:lvlJc w:val="left"/>
      <w:pPr>
        <w:ind w:left="3313" w:hanging="360"/>
      </w:pPr>
    </w:lvl>
    <w:lvl w:ilvl="5" w:tplc="0809001B" w:tentative="1">
      <w:start w:val="1"/>
      <w:numFmt w:val="lowerRoman"/>
      <w:lvlText w:val="%6."/>
      <w:lvlJc w:val="right"/>
      <w:pPr>
        <w:ind w:left="4033" w:hanging="180"/>
      </w:pPr>
    </w:lvl>
    <w:lvl w:ilvl="6" w:tplc="0809000F" w:tentative="1">
      <w:start w:val="1"/>
      <w:numFmt w:val="decimal"/>
      <w:lvlText w:val="%7."/>
      <w:lvlJc w:val="left"/>
      <w:pPr>
        <w:ind w:left="4753" w:hanging="360"/>
      </w:pPr>
    </w:lvl>
    <w:lvl w:ilvl="7" w:tplc="08090019" w:tentative="1">
      <w:start w:val="1"/>
      <w:numFmt w:val="lowerLetter"/>
      <w:lvlText w:val="%8."/>
      <w:lvlJc w:val="left"/>
      <w:pPr>
        <w:ind w:left="5473" w:hanging="360"/>
      </w:pPr>
    </w:lvl>
    <w:lvl w:ilvl="8" w:tplc="0809001B" w:tentative="1">
      <w:start w:val="1"/>
      <w:numFmt w:val="lowerRoman"/>
      <w:lvlText w:val="%9."/>
      <w:lvlJc w:val="right"/>
      <w:pPr>
        <w:ind w:left="6193" w:hanging="180"/>
      </w:pPr>
    </w:lvl>
  </w:abstractNum>
  <w:abstractNum w:abstractNumId="30" w15:restartNumberingAfterBreak="0">
    <w:nsid w:val="73CE7025"/>
    <w:multiLevelType w:val="hybridMultilevel"/>
    <w:tmpl w:val="F5FED78C"/>
    <w:lvl w:ilvl="0" w:tplc="BAB43C92">
      <w:start w:val="1"/>
      <w:numFmt w:val="decimal"/>
      <w:lvlText w:val="(%1)"/>
      <w:lvlJc w:val="left"/>
      <w:pPr>
        <w:ind w:left="103" w:hanging="314"/>
      </w:pPr>
      <w:rPr>
        <w:rFonts w:ascii="Times New Roman" w:eastAsia="Times New Roman" w:hAnsi="Times New Roman" w:cs="Times New Roman" w:hint="default"/>
        <w:color w:val="212121"/>
        <w:w w:val="100"/>
        <w:sz w:val="22"/>
        <w:szCs w:val="22"/>
      </w:rPr>
    </w:lvl>
    <w:lvl w:ilvl="1" w:tplc="FED02704">
      <w:numFmt w:val="bullet"/>
      <w:lvlText w:val="•"/>
      <w:lvlJc w:val="left"/>
      <w:pPr>
        <w:ind w:left="777" w:hanging="314"/>
      </w:pPr>
      <w:rPr>
        <w:rFonts w:hint="default"/>
      </w:rPr>
    </w:lvl>
    <w:lvl w:ilvl="2" w:tplc="3F6A1792">
      <w:numFmt w:val="bullet"/>
      <w:lvlText w:val="•"/>
      <w:lvlJc w:val="left"/>
      <w:pPr>
        <w:ind w:left="1454" w:hanging="314"/>
      </w:pPr>
      <w:rPr>
        <w:rFonts w:hint="default"/>
      </w:rPr>
    </w:lvl>
    <w:lvl w:ilvl="3" w:tplc="8A02D3E6">
      <w:numFmt w:val="bullet"/>
      <w:lvlText w:val="•"/>
      <w:lvlJc w:val="left"/>
      <w:pPr>
        <w:ind w:left="2132" w:hanging="314"/>
      </w:pPr>
      <w:rPr>
        <w:rFonts w:hint="default"/>
      </w:rPr>
    </w:lvl>
    <w:lvl w:ilvl="4" w:tplc="D2547980">
      <w:numFmt w:val="bullet"/>
      <w:lvlText w:val="•"/>
      <w:lvlJc w:val="left"/>
      <w:pPr>
        <w:ind w:left="2809" w:hanging="314"/>
      </w:pPr>
      <w:rPr>
        <w:rFonts w:hint="default"/>
      </w:rPr>
    </w:lvl>
    <w:lvl w:ilvl="5" w:tplc="9544BF42">
      <w:numFmt w:val="bullet"/>
      <w:lvlText w:val="•"/>
      <w:lvlJc w:val="left"/>
      <w:pPr>
        <w:ind w:left="3487" w:hanging="314"/>
      </w:pPr>
      <w:rPr>
        <w:rFonts w:hint="default"/>
      </w:rPr>
    </w:lvl>
    <w:lvl w:ilvl="6" w:tplc="EB7A34D8">
      <w:numFmt w:val="bullet"/>
      <w:lvlText w:val="•"/>
      <w:lvlJc w:val="left"/>
      <w:pPr>
        <w:ind w:left="4164" w:hanging="314"/>
      </w:pPr>
      <w:rPr>
        <w:rFonts w:hint="default"/>
      </w:rPr>
    </w:lvl>
    <w:lvl w:ilvl="7" w:tplc="BA444EE8">
      <w:numFmt w:val="bullet"/>
      <w:lvlText w:val="•"/>
      <w:lvlJc w:val="left"/>
      <w:pPr>
        <w:ind w:left="4842" w:hanging="314"/>
      </w:pPr>
      <w:rPr>
        <w:rFonts w:hint="default"/>
      </w:rPr>
    </w:lvl>
    <w:lvl w:ilvl="8" w:tplc="8C529136">
      <w:numFmt w:val="bullet"/>
      <w:lvlText w:val="•"/>
      <w:lvlJc w:val="left"/>
      <w:pPr>
        <w:ind w:left="5519" w:hanging="314"/>
      </w:pPr>
      <w:rPr>
        <w:rFonts w:hint="default"/>
      </w:rPr>
    </w:lvl>
  </w:abstractNum>
  <w:abstractNum w:abstractNumId="31" w15:restartNumberingAfterBreak="0">
    <w:nsid w:val="756164BD"/>
    <w:multiLevelType w:val="multilevel"/>
    <w:tmpl w:val="53AA0888"/>
    <w:lvl w:ilvl="0">
      <w:start w:val="2"/>
      <w:numFmt w:val="decimal"/>
      <w:lvlText w:val="%1"/>
      <w:lvlJc w:val="left"/>
      <w:pPr>
        <w:ind w:left="574" w:hanging="454"/>
      </w:pPr>
      <w:rPr>
        <w:rFonts w:hint="default"/>
      </w:rPr>
    </w:lvl>
    <w:lvl w:ilvl="1">
      <w:start w:val="1"/>
      <w:numFmt w:val="decimal"/>
      <w:lvlText w:val="%1.%2."/>
      <w:lvlJc w:val="left"/>
      <w:pPr>
        <w:ind w:left="574" w:hanging="454"/>
      </w:pPr>
      <w:rPr>
        <w:rFonts w:ascii="Times New Roman" w:eastAsia="Times New Roman" w:hAnsi="Times New Roman" w:cs="Times New Roman" w:hint="default"/>
        <w:b/>
        <w:bCs/>
        <w:spacing w:val="-1"/>
        <w:w w:val="99"/>
        <w:sz w:val="26"/>
        <w:szCs w:val="26"/>
      </w:rPr>
    </w:lvl>
    <w:lvl w:ilvl="2">
      <w:start w:val="1"/>
      <w:numFmt w:val="decimal"/>
      <w:lvlText w:val="%1.%2.%3."/>
      <w:lvlJc w:val="left"/>
      <w:pPr>
        <w:ind w:left="696" w:hanging="576"/>
      </w:pPr>
      <w:rPr>
        <w:rFonts w:hint="default"/>
        <w:b/>
        <w:bCs/>
        <w:spacing w:val="-1"/>
        <w:w w:val="100"/>
      </w:rPr>
    </w:lvl>
    <w:lvl w:ilvl="3">
      <w:numFmt w:val="bullet"/>
      <w:lvlText w:val="•"/>
      <w:lvlJc w:val="left"/>
      <w:pPr>
        <w:ind w:left="2443" w:hanging="576"/>
      </w:pPr>
      <w:rPr>
        <w:rFonts w:hint="default"/>
      </w:rPr>
    </w:lvl>
    <w:lvl w:ilvl="4">
      <w:numFmt w:val="bullet"/>
      <w:lvlText w:val="•"/>
      <w:lvlJc w:val="left"/>
      <w:pPr>
        <w:ind w:left="3315" w:hanging="576"/>
      </w:pPr>
      <w:rPr>
        <w:rFonts w:hint="default"/>
      </w:rPr>
    </w:lvl>
    <w:lvl w:ilvl="5">
      <w:numFmt w:val="bullet"/>
      <w:lvlText w:val="•"/>
      <w:lvlJc w:val="left"/>
      <w:pPr>
        <w:ind w:left="4187" w:hanging="576"/>
      </w:pPr>
      <w:rPr>
        <w:rFonts w:hint="default"/>
      </w:rPr>
    </w:lvl>
    <w:lvl w:ilvl="6">
      <w:numFmt w:val="bullet"/>
      <w:lvlText w:val="•"/>
      <w:lvlJc w:val="left"/>
      <w:pPr>
        <w:ind w:left="5059" w:hanging="576"/>
      </w:pPr>
      <w:rPr>
        <w:rFonts w:hint="default"/>
      </w:rPr>
    </w:lvl>
    <w:lvl w:ilvl="7">
      <w:numFmt w:val="bullet"/>
      <w:lvlText w:val="•"/>
      <w:lvlJc w:val="left"/>
      <w:pPr>
        <w:ind w:left="5930" w:hanging="576"/>
      </w:pPr>
      <w:rPr>
        <w:rFonts w:hint="default"/>
      </w:rPr>
    </w:lvl>
    <w:lvl w:ilvl="8">
      <w:numFmt w:val="bullet"/>
      <w:lvlText w:val="•"/>
      <w:lvlJc w:val="left"/>
      <w:pPr>
        <w:ind w:left="6802" w:hanging="576"/>
      </w:pPr>
      <w:rPr>
        <w:rFonts w:hint="default"/>
      </w:rPr>
    </w:lvl>
  </w:abstractNum>
  <w:abstractNum w:abstractNumId="32" w15:restartNumberingAfterBreak="0">
    <w:nsid w:val="78940B9D"/>
    <w:multiLevelType w:val="multilevel"/>
    <w:tmpl w:val="783AB074"/>
    <w:lvl w:ilvl="0">
      <w:start w:val="3"/>
      <w:numFmt w:val="decimal"/>
      <w:lvlText w:val="%1."/>
      <w:lvlJc w:val="left"/>
      <w:pPr>
        <w:ind w:left="408" w:hanging="408"/>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33" w15:restartNumberingAfterBreak="0">
    <w:nsid w:val="7952175F"/>
    <w:multiLevelType w:val="multilevel"/>
    <w:tmpl w:val="8EE220C4"/>
    <w:lvl w:ilvl="0">
      <w:start w:val="3"/>
      <w:numFmt w:val="decimal"/>
      <w:lvlText w:val="%1."/>
      <w:lvlJc w:val="left"/>
      <w:pPr>
        <w:ind w:left="408" w:hanging="408"/>
      </w:pPr>
      <w:rPr>
        <w:rFonts w:hint="default"/>
        <w:i/>
      </w:rPr>
    </w:lvl>
    <w:lvl w:ilvl="1">
      <w:start w:val="1"/>
      <w:numFmt w:val="decimal"/>
      <w:lvlText w:val="%1.%2."/>
      <w:lvlJc w:val="left"/>
      <w:pPr>
        <w:ind w:left="1200" w:hanging="720"/>
      </w:pPr>
      <w:rPr>
        <w:rFonts w:hint="default"/>
        <w:i/>
      </w:rPr>
    </w:lvl>
    <w:lvl w:ilvl="2">
      <w:start w:val="1"/>
      <w:numFmt w:val="decimal"/>
      <w:lvlText w:val="%1.%2.%3."/>
      <w:lvlJc w:val="left"/>
      <w:pPr>
        <w:ind w:left="1680" w:hanging="720"/>
      </w:pPr>
      <w:rPr>
        <w:rFonts w:hint="default"/>
        <w:i/>
      </w:rPr>
    </w:lvl>
    <w:lvl w:ilvl="3">
      <w:start w:val="1"/>
      <w:numFmt w:val="decimal"/>
      <w:lvlText w:val="%1.%2.%3.%4."/>
      <w:lvlJc w:val="left"/>
      <w:pPr>
        <w:ind w:left="2520" w:hanging="1080"/>
      </w:pPr>
      <w:rPr>
        <w:rFonts w:hint="default"/>
        <w:i/>
      </w:rPr>
    </w:lvl>
    <w:lvl w:ilvl="4">
      <w:start w:val="1"/>
      <w:numFmt w:val="decimal"/>
      <w:lvlText w:val="%1.%2.%3.%4.%5."/>
      <w:lvlJc w:val="left"/>
      <w:pPr>
        <w:ind w:left="3000" w:hanging="1080"/>
      </w:pPr>
      <w:rPr>
        <w:rFonts w:hint="default"/>
        <w:i/>
      </w:rPr>
    </w:lvl>
    <w:lvl w:ilvl="5">
      <w:start w:val="1"/>
      <w:numFmt w:val="decimal"/>
      <w:lvlText w:val="%1.%2.%3.%4.%5.%6."/>
      <w:lvlJc w:val="left"/>
      <w:pPr>
        <w:ind w:left="3840" w:hanging="1440"/>
      </w:pPr>
      <w:rPr>
        <w:rFonts w:hint="default"/>
        <w:i/>
      </w:rPr>
    </w:lvl>
    <w:lvl w:ilvl="6">
      <w:start w:val="1"/>
      <w:numFmt w:val="decimal"/>
      <w:lvlText w:val="%1.%2.%3.%4.%5.%6.%7."/>
      <w:lvlJc w:val="left"/>
      <w:pPr>
        <w:ind w:left="4320" w:hanging="1440"/>
      </w:pPr>
      <w:rPr>
        <w:rFonts w:hint="default"/>
        <w:i/>
      </w:rPr>
    </w:lvl>
    <w:lvl w:ilvl="7">
      <w:start w:val="1"/>
      <w:numFmt w:val="decimal"/>
      <w:lvlText w:val="%1.%2.%3.%4.%5.%6.%7.%8."/>
      <w:lvlJc w:val="left"/>
      <w:pPr>
        <w:ind w:left="5160" w:hanging="1800"/>
      </w:pPr>
      <w:rPr>
        <w:rFonts w:hint="default"/>
        <w:i/>
      </w:rPr>
    </w:lvl>
    <w:lvl w:ilvl="8">
      <w:start w:val="1"/>
      <w:numFmt w:val="decimal"/>
      <w:lvlText w:val="%1.%2.%3.%4.%5.%6.%7.%8.%9."/>
      <w:lvlJc w:val="left"/>
      <w:pPr>
        <w:ind w:left="5640" w:hanging="1800"/>
      </w:pPr>
      <w:rPr>
        <w:rFonts w:hint="default"/>
        <w:i/>
      </w:rPr>
    </w:lvl>
  </w:abstractNum>
  <w:num w:numId="1">
    <w:abstractNumId w:val="18"/>
  </w:num>
  <w:num w:numId="2">
    <w:abstractNumId w:val="1"/>
  </w:num>
  <w:num w:numId="3">
    <w:abstractNumId w:val="17"/>
  </w:num>
  <w:num w:numId="4">
    <w:abstractNumId w:val="30"/>
  </w:num>
  <w:num w:numId="5">
    <w:abstractNumId w:val="13"/>
  </w:num>
  <w:num w:numId="6">
    <w:abstractNumId w:val="27"/>
  </w:num>
  <w:num w:numId="7">
    <w:abstractNumId w:val="6"/>
  </w:num>
  <w:num w:numId="8">
    <w:abstractNumId w:val="5"/>
  </w:num>
  <w:num w:numId="9">
    <w:abstractNumId w:val="14"/>
  </w:num>
  <w:num w:numId="10">
    <w:abstractNumId w:val="23"/>
  </w:num>
  <w:num w:numId="11">
    <w:abstractNumId w:val="2"/>
  </w:num>
  <w:num w:numId="12">
    <w:abstractNumId w:val="9"/>
  </w:num>
  <w:num w:numId="13">
    <w:abstractNumId w:val="20"/>
  </w:num>
  <w:num w:numId="14">
    <w:abstractNumId w:val="31"/>
  </w:num>
  <w:num w:numId="15">
    <w:abstractNumId w:val="22"/>
  </w:num>
  <w:num w:numId="16">
    <w:abstractNumId w:val="8"/>
  </w:num>
  <w:num w:numId="17">
    <w:abstractNumId w:val="4"/>
  </w:num>
  <w:num w:numId="18">
    <w:abstractNumId w:val="26"/>
  </w:num>
  <w:num w:numId="19">
    <w:abstractNumId w:val="25"/>
  </w:num>
  <w:num w:numId="20">
    <w:abstractNumId w:val="16"/>
  </w:num>
  <w:num w:numId="21">
    <w:abstractNumId w:val="28"/>
  </w:num>
  <w:num w:numId="22">
    <w:abstractNumId w:val="12"/>
  </w:num>
  <w:num w:numId="23">
    <w:abstractNumId w:val="0"/>
  </w:num>
  <w:num w:numId="24">
    <w:abstractNumId w:val="11"/>
  </w:num>
  <w:num w:numId="25">
    <w:abstractNumId w:val="15"/>
  </w:num>
  <w:num w:numId="26">
    <w:abstractNumId w:val="33"/>
  </w:num>
  <w:num w:numId="27">
    <w:abstractNumId w:val="24"/>
  </w:num>
  <w:num w:numId="28">
    <w:abstractNumId w:val="32"/>
  </w:num>
  <w:num w:numId="29">
    <w:abstractNumId w:val="21"/>
  </w:num>
  <w:num w:numId="30">
    <w:abstractNumId w:val="10"/>
  </w:num>
  <w:num w:numId="31">
    <w:abstractNumId w:val="3"/>
  </w:num>
  <w:num w:numId="32">
    <w:abstractNumId w:val="29"/>
  </w:num>
  <w:num w:numId="33">
    <w:abstractNumId w:val="19"/>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454"/>
    <w:rsid w:val="00016EED"/>
    <w:rsid w:val="000205BB"/>
    <w:rsid w:val="00033024"/>
    <w:rsid w:val="0005423D"/>
    <w:rsid w:val="00074EA5"/>
    <w:rsid w:val="00087CD8"/>
    <w:rsid w:val="000A3AB0"/>
    <w:rsid w:val="000B63B3"/>
    <w:rsid w:val="000B7CFE"/>
    <w:rsid w:val="000C502F"/>
    <w:rsid w:val="000D3DB2"/>
    <w:rsid w:val="000E3D09"/>
    <w:rsid w:val="00113A07"/>
    <w:rsid w:val="00176CAD"/>
    <w:rsid w:val="001E7DB3"/>
    <w:rsid w:val="001F1198"/>
    <w:rsid w:val="001F23C4"/>
    <w:rsid w:val="00204592"/>
    <w:rsid w:val="00205523"/>
    <w:rsid w:val="00215A4E"/>
    <w:rsid w:val="00221BB7"/>
    <w:rsid w:val="00223810"/>
    <w:rsid w:val="00237122"/>
    <w:rsid w:val="00244009"/>
    <w:rsid w:val="00244FF7"/>
    <w:rsid w:val="00256AC9"/>
    <w:rsid w:val="00274D89"/>
    <w:rsid w:val="002778B2"/>
    <w:rsid w:val="00296077"/>
    <w:rsid w:val="002A14FB"/>
    <w:rsid w:val="002A731A"/>
    <w:rsid w:val="002B1827"/>
    <w:rsid w:val="002C7D13"/>
    <w:rsid w:val="002D7E52"/>
    <w:rsid w:val="002E27AA"/>
    <w:rsid w:val="002F4926"/>
    <w:rsid w:val="00327512"/>
    <w:rsid w:val="00327CB4"/>
    <w:rsid w:val="00363BEC"/>
    <w:rsid w:val="00385251"/>
    <w:rsid w:val="003B3109"/>
    <w:rsid w:val="003F7EEC"/>
    <w:rsid w:val="00427FC2"/>
    <w:rsid w:val="004419EA"/>
    <w:rsid w:val="004439B0"/>
    <w:rsid w:val="00451EF2"/>
    <w:rsid w:val="004850AB"/>
    <w:rsid w:val="004A77BC"/>
    <w:rsid w:val="004B7B5C"/>
    <w:rsid w:val="00516ABB"/>
    <w:rsid w:val="00530F88"/>
    <w:rsid w:val="00543860"/>
    <w:rsid w:val="00550B63"/>
    <w:rsid w:val="00591C45"/>
    <w:rsid w:val="005950B6"/>
    <w:rsid w:val="005951DC"/>
    <w:rsid w:val="005977FD"/>
    <w:rsid w:val="005B2C7E"/>
    <w:rsid w:val="006556E0"/>
    <w:rsid w:val="00660BD6"/>
    <w:rsid w:val="006664E5"/>
    <w:rsid w:val="00693890"/>
    <w:rsid w:val="00703A36"/>
    <w:rsid w:val="007275BD"/>
    <w:rsid w:val="007A7D6A"/>
    <w:rsid w:val="007C1105"/>
    <w:rsid w:val="007C659B"/>
    <w:rsid w:val="007D04DE"/>
    <w:rsid w:val="007F2D97"/>
    <w:rsid w:val="007F3587"/>
    <w:rsid w:val="00806087"/>
    <w:rsid w:val="00817738"/>
    <w:rsid w:val="00820973"/>
    <w:rsid w:val="00821BB6"/>
    <w:rsid w:val="008401D1"/>
    <w:rsid w:val="00840B8A"/>
    <w:rsid w:val="008562E9"/>
    <w:rsid w:val="00881712"/>
    <w:rsid w:val="0088483F"/>
    <w:rsid w:val="008B2189"/>
    <w:rsid w:val="008C05BA"/>
    <w:rsid w:val="008F640D"/>
    <w:rsid w:val="009342E4"/>
    <w:rsid w:val="0093683D"/>
    <w:rsid w:val="00987454"/>
    <w:rsid w:val="009D3698"/>
    <w:rsid w:val="009F51DF"/>
    <w:rsid w:val="00A0474D"/>
    <w:rsid w:val="00A05136"/>
    <w:rsid w:val="00A72F89"/>
    <w:rsid w:val="00A77CA3"/>
    <w:rsid w:val="00A92D29"/>
    <w:rsid w:val="00AC39DD"/>
    <w:rsid w:val="00AC5718"/>
    <w:rsid w:val="00AD54DE"/>
    <w:rsid w:val="00AF786C"/>
    <w:rsid w:val="00AF7926"/>
    <w:rsid w:val="00B05271"/>
    <w:rsid w:val="00B37A2C"/>
    <w:rsid w:val="00B54E2C"/>
    <w:rsid w:val="00BB54F2"/>
    <w:rsid w:val="00BB7A60"/>
    <w:rsid w:val="00BD25A4"/>
    <w:rsid w:val="00BE43D3"/>
    <w:rsid w:val="00BE6E90"/>
    <w:rsid w:val="00BF51D4"/>
    <w:rsid w:val="00C00480"/>
    <w:rsid w:val="00C25610"/>
    <w:rsid w:val="00C40549"/>
    <w:rsid w:val="00C4631F"/>
    <w:rsid w:val="00C8374C"/>
    <w:rsid w:val="00C923B9"/>
    <w:rsid w:val="00C93664"/>
    <w:rsid w:val="00CA4B21"/>
    <w:rsid w:val="00CD1F4F"/>
    <w:rsid w:val="00D00C5A"/>
    <w:rsid w:val="00D25BD0"/>
    <w:rsid w:val="00D36522"/>
    <w:rsid w:val="00D4089F"/>
    <w:rsid w:val="00D4664C"/>
    <w:rsid w:val="00D46869"/>
    <w:rsid w:val="00D5704B"/>
    <w:rsid w:val="00D862E5"/>
    <w:rsid w:val="00D97A0E"/>
    <w:rsid w:val="00DF423D"/>
    <w:rsid w:val="00E0352E"/>
    <w:rsid w:val="00E151A7"/>
    <w:rsid w:val="00E50F99"/>
    <w:rsid w:val="00E60EEB"/>
    <w:rsid w:val="00E73DD0"/>
    <w:rsid w:val="00E905FA"/>
    <w:rsid w:val="00EA37AB"/>
    <w:rsid w:val="00EB4ED7"/>
    <w:rsid w:val="00ED5972"/>
    <w:rsid w:val="00ED75E4"/>
    <w:rsid w:val="00EE4B67"/>
    <w:rsid w:val="00EF6D84"/>
    <w:rsid w:val="00F27EF4"/>
    <w:rsid w:val="00F3064A"/>
    <w:rsid w:val="00F31E2A"/>
    <w:rsid w:val="00F44758"/>
    <w:rsid w:val="00F7215A"/>
    <w:rsid w:val="00F801A6"/>
    <w:rsid w:val="00FC0086"/>
    <w:rsid w:val="00FC402C"/>
    <w:rsid w:val="00FF43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EA1B"/>
  <w15:chartTrackingRefBased/>
  <w15:docId w15:val="{D8A702C3-2D4E-AE49-9DB2-67DA79EE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74EA5"/>
    <w:rPr>
      <w:rFonts w:ascii="Times New Roman" w:eastAsia="Times New Roman" w:hAnsi="Times New Roman" w:cs="Times New Roman"/>
      <w:lang w:eastAsia="en-GB"/>
    </w:rPr>
  </w:style>
  <w:style w:type="paragraph" w:styleId="Heading1">
    <w:name w:val="heading 1"/>
    <w:basedOn w:val="Normal"/>
    <w:link w:val="Heading1Char"/>
    <w:uiPriority w:val="1"/>
    <w:qFormat/>
    <w:rsid w:val="007C659B"/>
    <w:pPr>
      <w:widowControl w:val="0"/>
      <w:autoSpaceDE w:val="0"/>
      <w:autoSpaceDN w:val="0"/>
      <w:spacing w:before="64" w:after="120"/>
      <w:ind w:left="119"/>
      <w:jc w:val="both"/>
      <w:outlineLvl w:val="0"/>
    </w:pPr>
    <w:rPr>
      <w:b/>
      <w:bCs/>
      <w:sz w:val="36"/>
      <w:szCs w:val="36"/>
      <w:lang w:val="en-US" w:eastAsia="en-US"/>
    </w:rPr>
  </w:style>
  <w:style w:type="paragraph" w:styleId="Heading2">
    <w:name w:val="heading 2"/>
    <w:basedOn w:val="Normal"/>
    <w:link w:val="Heading2Char"/>
    <w:uiPriority w:val="1"/>
    <w:qFormat/>
    <w:rsid w:val="007C659B"/>
    <w:pPr>
      <w:widowControl w:val="0"/>
      <w:autoSpaceDE w:val="0"/>
      <w:autoSpaceDN w:val="0"/>
      <w:spacing w:before="172" w:after="120"/>
      <w:ind w:left="573" w:hanging="454"/>
      <w:jc w:val="both"/>
      <w:outlineLvl w:val="1"/>
    </w:pPr>
    <w:rPr>
      <w:b/>
      <w:bCs/>
      <w:sz w:val="26"/>
      <w:szCs w:val="26"/>
      <w:lang w:val="en-US" w:eastAsia="en-US"/>
    </w:rPr>
  </w:style>
  <w:style w:type="paragraph" w:styleId="Heading3">
    <w:name w:val="heading 3"/>
    <w:basedOn w:val="Normal"/>
    <w:link w:val="Heading3Char"/>
    <w:uiPriority w:val="1"/>
    <w:qFormat/>
    <w:rsid w:val="007C659B"/>
    <w:pPr>
      <w:widowControl w:val="0"/>
      <w:autoSpaceDE w:val="0"/>
      <w:autoSpaceDN w:val="0"/>
      <w:spacing w:before="169"/>
      <w:ind w:left="120"/>
      <w:jc w:val="both"/>
      <w:outlineLvl w:val="2"/>
    </w:pPr>
    <w:rPr>
      <w:b/>
      <w:bCs/>
      <w:sz w:val="23"/>
      <w:szCs w:val="23"/>
      <w:lang w:val="en-US" w:eastAsia="en-US"/>
    </w:rPr>
  </w:style>
  <w:style w:type="paragraph" w:styleId="Heading4">
    <w:name w:val="heading 4"/>
    <w:basedOn w:val="Normal"/>
    <w:link w:val="Heading4Char"/>
    <w:uiPriority w:val="1"/>
    <w:qFormat/>
    <w:rsid w:val="007C659B"/>
    <w:pPr>
      <w:widowControl w:val="0"/>
      <w:autoSpaceDE w:val="0"/>
      <w:autoSpaceDN w:val="0"/>
      <w:spacing w:before="169"/>
      <w:ind w:left="869" w:hanging="749"/>
      <w:jc w:val="both"/>
      <w:outlineLvl w:val="3"/>
    </w:pPr>
    <w:rPr>
      <w:b/>
      <w:bCs/>
      <w:i/>
      <w:sz w:val="23"/>
      <w:szCs w:val="2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659B"/>
    <w:rPr>
      <w:rFonts w:ascii="Times New Roman" w:eastAsia="Times New Roman" w:hAnsi="Times New Roman" w:cs="Times New Roman"/>
      <w:b/>
      <w:bCs/>
      <w:sz w:val="36"/>
      <w:szCs w:val="36"/>
      <w:lang w:val="en-US"/>
    </w:rPr>
  </w:style>
  <w:style w:type="character" w:customStyle="1" w:styleId="Heading2Char">
    <w:name w:val="Heading 2 Char"/>
    <w:basedOn w:val="DefaultParagraphFont"/>
    <w:link w:val="Heading2"/>
    <w:uiPriority w:val="1"/>
    <w:rsid w:val="007C659B"/>
    <w:rPr>
      <w:rFonts w:ascii="Times New Roman" w:eastAsia="Times New Roman" w:hAnsi="Times New Roman" w:cs="Times New Roman"/>
      <w:b/>
      <w:bCs/>
      <w:sz w:val="26"/>
      <w:szCs w:val="26"/>
      <w:lang w:val="en-US"/>
    </w:rPr>
  </w:style>
  <w:style w:type="character" w:customStyle="1" w:styleId="Heading3Char">
    <w:name w:val="Heading 3 Char"/>
    <w:basedOn w:val="DefaultParagraphFont"/>
    <w:link w:val="Heading3"/>
    <w:uiPriority w:val="1"/>
    <w:rsid w:val="007C659B"/>
    <w:rPr>
      <w:rFonts w:ascii="Times New Roman" w:eastAsia="Times New Roman" w:hAnsi="Times New Roman" w:cs="Times New Roman"/>
      <w:b/>
      <w:bCs/>
      <w:sz w:val="23"/>
      <w:szCs w:val="23"/>
      <w:lang w:val="en-US"/>
    </w:rPr>
  </w:style>
  <w:style w:type="character" w:customStyle="1" w:styleId="Heading4Char">
    <w:name w:val="Heading 4 Char"/>
    <w:basedOn w:val="DefaultParagraphFont"/>
    <w:link w:val="Heading4"/>
    <w:uiPriority w:val="1"/>
    <w:rsid w:val="007C659B"/>
    <w:rPr>
      <w:rFonts w:ascii="Times New Roman" w:eastAsia="Times New Roman" w:hAnsi="Times New Roman" w:cs="Times New Roman"/>
      <w:b/>
      <w:bCs/>
      <w:i/>
      <w:sz w:val="23"/>
      <w:szCs w:val="23"/>
      <w:lang w:val="en-US"/>
    </w:rPr>
  </w:style>
  <w:style w:type="paragraph" w:styleId="TOC1">
    <w:name w:val="toc 1"/>
    <w:basedOn w:val="Normal"/>
    <w:uiPriority w:val="1"/>
    <w:qFormat/>
    <w:rsid w:val="007C659B"/>
    <w:pPr>
      <w:widowControl w:val="0"/>
      <w:autoSpaceDE w:val="0"/>
      <w:autoSpaceDN w:val="0"/>
      <w:spacing w:before="235"/>
      <w:ind w:left="120"/>
    </w:pPr>
    <w:rPr>
      <w:b/>
      <w:bCs/>
      <w:sz w:val="26"/>
      <w:szCs w:val="26"/>
      <w:lang w:val="en-US" w:eastAsia="en-US"/>
    </w:rPr>
  </w:style>
  <w:style w:type="paragraph" w:styleId="TOC2">
    <w:name w:val="toc 2"/>
    <w:basedOn w:val="Normal"/>
    <w:uiPriority w:val="1"/>
    <w:qFormat/>
    <w:rsid w:val="007C659B"/>
    <w:pPr>
      <w:widowControl w:val="0"/>
      <w:autoSpaceDE w:val="0"/>
      <w:autoSpaceDN w:val="0"/>
      <w:ind w:left="120"/>
    </w:pPr>
    <w:rPr>
      <w:sz w:val="23"/>
      <w:szCs w:val="23"/>
      <w:lang w:val="en-US" w:eastAsia="en-US"/>
    </w:rPr>
  </w:style>
  <w:style w:type="paragraph" w:styleId="TOC3">
    <w:name w:val="toc 3"/>
    <w:basedOn w:val="Normal"/>
    <w:uiPriority w:val="1"/>
    <w:qFormat/>
    <w:rsid w:val="007C659B"/>
    <w:pPr>
      <w:widowControl w:val="0"/>
      <w:autoSpaceDE w:val="0"/>
      <w:autoSpaceDN w:val="0"/>
      <w:spacing w:before="232"/>
      <w:ind w:left="744" w:hanging="403"/>
    </w:pPr>
    <w:rPr>
      <w:sz w:val="23"/>
      <w:szCs w:val="23"/>
      <w:lang w:val="en-US" w:eastAsia="en-US"/>
    </w:rPr>
  </w:style>
  <w:style w:type="paragraph" w:styleId="TOC4">
    <w:name w:val="toc 4"/>
    <w:basedOn w:val="Normal"/>
    <w:uiPriority w:val="1"/>
    <w:qFormat/>
    <w:rsid w:val="007C659B"/>
    <w:pPr>
      <w:widowControl w:val="0"/>
      <w:autoSpaceDE w:val="0"/>
      <w:autoSpaceDN w:val="0"/>
      <w:spacing w:before="247"/>
      <w:ind w:left="744" w:hanging="403"/>
    </w:pPr>
    <w:rPr>
      <w:b/>
      <w:bCs/>
      <w:i/>
      <w:sz w:val="22"/>
      <w:szCs w:val="22"/>
      <w:lang w:val="en-US" w:eastAsia="en-US"/>
    </w:rPr>
  </w:style>
  <w:style w:type="paragraph" w:styleId="TOC5">
    <w:name w:val="toc 5"/>
    <w:basedOn w:val="Normal"/>
    <w:uiPriority w:val="1"/>
    <w:qFormat/>
    <w:rsid w:val="007C659B"/>
    <w:pPr>
      <w:widowControl w:val="0"/>
      <w:autoSpaceDE w:val="0"/>
      <w:autoSpaceDN w:val="0"/>
      <w:spacing w:before="232"/>
      <w:ind w:left="1135" w:hanging="576"/>
    </w:pPr>
    <w:rPr>
      <w:sz w:val="23"/>
      <w:szCs w:val="23"/>
      <w:lang w:val="en-US" w:eastAsia="en-US"/>
    </w:rPr>
  </w:style>
  <w:style w:type="paragraph" w:styleId="TOC6">
    <w:name w:val="toc 6"/>
    <w:basedOn w:val="Normal"/>
    <w:uiPriority w:val="1"/>
    <w:qFormat/>
    <w:rsid w:val="007C659B"/>
    <w:pPr>
      <w:widowControl w:val="0"/>
      <w:autoSpaceDE w:val="0"/>
      <w:autoSpaceDN w:val="0"/>
      <w:spacing w:before="232"/>
      <w:ind w:left="1529" w:hanging="749"/>
    </w:pPr>
    <w:rPr>
      <w:sz w:val="23"/>
      <w:szCs w:val="23"/>
      <w:lang w:val="en-US" w:eastAsia="en-US"/>
    </w:rPr>
  </w:style>
  <w:style w:type="paragraph" w:styleId="BodyText">
    <w:name w:val="Body Text"/>
    <w:basedOn w:val="Normal"/>
    <w:link w:val="BodyTextChar"/>
    <w:uiPriority w:val="1"/>
    <w:qFormat/>
    <w:rsid w:val="007C659B"/>
    <w:pPr>
      <w:widowControl w:val="0"/>
      <w:autoSpaceDE w:val="0"/>
      <w:autoSpaceDN w:val="0"/>
    </w:pPr>
    <w:rPr>
      <w:sz w:val="23"/>
      <w:szCs w:val="23"/>
      <w:lang w:val="en-US" w:eastAsia="en-US"/>
    </w:rPr>
  </w:style>
  <w:style w:type="character" w:customStyle="1" w:styleId="BodyTextChar">
    <w:name w:val="Body Text Char"/>
    <w:basedOn w:val="DefaultParagraphFont"/>
    <w:link w:val="BodyText"/>
    <w:uiPriority w:val="1"/>
    <w:rsid w:val="007C659B"/>
    <w:rPr>
      <w:rFonts w:ascii="Times New Roman" w:eastAsia="Times New Roman" w:hAnsi="Times New Roman" w:cs="Times New Roman"/>
      <w:sz w:val="23"/>
      <w:szCs w:val="23"/>
      <w:lang w:val="en-US"/>
    </w:rPr>
  </w:style>
  <w:style w:type="paragraph" w:styleId="ListParagraph">
    <w:name w:val="List Paragraph"/>
    <w:basedOn w:val="Normal"/>
    <w:uiPriority w:val="1"/>
    <w:qFormat/>
    <w:rsid w:val="007C659B"/>
    <w:pPr>
      <w:widowControl w:val="0"/>
      <w:autoSpaceDE w:val="0"/>
      <w:autoSpaceDN w:val="0"/>
      <w:spacing w:before="232"/>
      <w:ind w:left="1135" w:hanging="576"/>
    </w:pPr>
    <w:rPr>
      <w:sz w:val="22"/>
      <w:szCs w:val="22"/>
      <w:lang w:val="en-US" w:eastAsia="en-US"/>
    </w:rPr>
  </w:style>
  <w:style w:type="paragraph" w:customStyle="1" w:styleId="TableParagraph">
    <w:name w:val="Table Paragraph"/>
    <w:basedOn w:val="Normal"/>
    <w:uiPriority w:val="1"/>
    <w:qFormat/>
    <w:rsid w:val="007C659B"/>
    <w:pPr>
      <w:widowControl w:val="0"/>
      <w:autoSpaceDE w:val="0"/>
      <w:autoSpaceDN w:val="0"/>
    </w:pPr>
    <w:rPr>
      <w:sz w:val="22"/>
      <w:szCs w:val="22"/>
      <w:lang w:val="en-US" w:eastAsia="en-US"/>
    </w:rPr>
  </w:style>
  <w:style w:type="character" w:customStyle="1" w:styleId="HeaderChar">
    <w:name w:val="Header Char"/>
    <w:basedOn w:val="DefaultParagraphFont"/>
    <w:link w:val="Header"/>
    <w:uiPriority w:val="99"/>
    <w:rsid w:val="007C659B"/>
    <w:rPr>
      <w:rFonts w:ascii="Times New Roman" w:eastAsia="Times New Roman" w:hAnsi="Times New Roman" w:cs="Times New Roman"/>
      <w:sz w:val="22"/>
      <w:szCs w:val="22"/>
      <w:lang w:val="en-US"/>
    </w:rPr>
  </w:style>
  <w:style w:type="paragraph" w:styleId="Header">
    <w:name w:val="header"/>
    <w:basedOn w:val="Normal"/>
    <w:link w:val="HeaderChar"/>
    <w:uiPriority w:val="99"/>
    <w:unhideWhenUsed/>
    <w:rsid w:val="007C659B"/>
    <w:pPr>
      <w:widowControl w:val="0"/>
      <w:tabs>
        <w:tab w:val="center" w:pos="4513"/>
        <w:tab w:val="right" w:pos="9026"/>
      </w:tabs>
      <w:autoSpaceDE w:val="0"/>
      <w:autoSpaceDN w:val="0"/>
    </w:pPr>
    <w:rPr>
      <w:sz w:val="22"/>
      <w:szCs w:val="22"/>
      <w:lang w:val="en-US" w:eastAsia="en-US"/>
    </w:rPr>
  </w:style>
  <w:style w:type="character" w:customStyle="1" w:styleId="FooterChar">
    <w:name w:val="Footer Char"/>
    <w:basedOn w:val="DefaultParagraphFont"/>
    <w:link w:val="Footer"/>
    <w:uiPriority w:val="99"/>
    <w:rsid w:val="007C659B"/>
    <w:rPr>
      <w:rFonts w:ascii="Times New Roman" w:eastAsia="Times New Roman" w:hAnsi="Times New Roman" w:cs="Times New Roman"/>
      <w:sz w:val="22"/>
      <w:szCs w:val="22"/>
      <w:lang w:val="en-US"/>
    </w:rPr>
  </w:style>
  <w:style w:type="paragraph" w:styleId="Footer">
    <w:name w:val="footer"/>
    <w:basedOn w:val="Normal"/>
    <w:link w:val="FooterChar"/>
    <w:uiPriority w:val="99"/>
    <w:unhideWhenUsed/>
    <w:rsid w:val="007C659B"/>
    <w:pPr>
      <w:widowControl w:val="0"/>
      <w:tabs>
        <w:tab w:val="center" w:pos="4513"/>
        <w:tab w:val="right" w:pos="9026"/>
      </w:tabs>
      <w:autoSpaceDE w:val="0"/>
      <w:autoSpaceDN w:val="0"/>
    </w:pPr>
    <w:rPr>
      <w:sz w:val="22"/>
      <w:szCs w:val="22"/>
      <w:lang w:val="en-US" w:eastAsia="en-US"/>
    </w:rPr>
  </w:style>
  <w:style w:type="character" w:customStyle="1" w:styleId="BalloonTextChar">
    <w:name w:val="Balloon Text Char"/>
    <w:basedOn w:val="DefaultParagraphFont"/>
    <w:link w:val="BalloonText"/>
    <w:uiPriority w:val="99"/>
    <w:semiHidden/>
    <w:rsid w:val="007C659B"/>
    <w:rPr>
      <w:rFonts w:ascii="Tahoma" w:eastAsia="Times New Roman" w:hAnsi="Tahoma" w:cs="Tahoma"/>
      <w:sz w:val="16"/>
      <w:szCs w:val="16"/>
      <w:lang w:val="en-US"/>
    </w:rPr>
  </w:style>
  <w:style w:type="paragraph" w:styleId="BalloonText">
    <w:name w:val="Balloon Text"/>
    <w:basedOn w:val="Normal"/>
    <w:link w:val="BalloonTextChar"/>
    <w:uiPriority w:val="99"/>
    <w:semiHidden/>
    <w:unhideWhenUsed/>
    <w:rsid w:val="007C659B"/>
    <w:pPr>
      <w:widowControl w:val="0"/>
      <w:autoSpaceDE w:val="0"/>
      <w:autoSpaceDN w:val="0"/>
    </w:pPr>
    <w:rPr>
      <w:rFonts w:ascii="Tahoma" w:hAnsi="Tahoma" w:cs="Tahoma"/>
      <w:sz w:val="16"/>
      <w:szCs w:val="16"/>
      <w:lang w:val="en-US" w:eastAsia="en-US"/>
    </w:rPr>
  </w:style>
  <w:style w:type="character" w:customStyle="1" w:styleId="FootnoteTextChar">
    <w:name w:val="Footnote Text Char"/>
    <w:basedOn w:val="DefaultParagraphFont"/>
    <w:link w:val="FootnoteText"/>
    <w:uiPriority w:val="99"/>
    <w:semiHidden/>
    <w:rsid w:val="007C659B"/>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7C659B"/>
    <w:pPr>
      <w:widowControl w:val="0"/>
      <w:autoSpaceDE w:val="0"/>
      <w:autoSpaceDN w:val="0"/>
    </w:pPr>
    <w:rPr>
      <w:sz w:val="20"/>
      <w:szCs w:val="20"/>
      <w:lang w:val="en-US" w:eastAsia="en-US"/>
    </w:rPr>
  </w:style>
  <w:style w:type="paragraph" w:styleId="Caption">
    <w:name w:val="caption"/>
    <w:basedOn w:val="Normal"/>
    <w:next w:val="Normal"/>
    <w:autoRedefine/>
    <w:uiPriority w:val="35"/>
    <w:unhideWhenUsed/>
    <w:qFormat/>
    <w:rsid w:val="007C659B"/>
    <w:pPr>
      <w:tabs>
        <w:tab w:val="left" w:pos="1418"/>
      </w:tabs>
      <w:spacing w:after="200"/>
      <w:contextualSpacing/>
      <w:jc w:val="center"/>
      <w:outlineLvl w:val="0"/>
    </w:pPr>
    <w:rPr>
      <w:rFonts w:eastAsiaTheme="minorEastAsia"/>
      <w:b/>
      <w:bCs/>
      <w:color w:val="000000" w:themeColor="text1"/>
      <w:sz w:val="20"/>
      <w:szCs w:val="20"/>
      <w:lang w:eastAsia="zh-CN"/>
    </w:rPr>
  </w:style>
  <w:style w:type="character" w:styleId="PageNumber">
    <w:name w:val="page number"/>
    <w:basedOn w:val="DefaultParagraphFont"/>
    <w:uiPriority w:val="99"/>
    <w:semiHidden/>
    <w:unhideWhenUsed/>
    <w:rsid w:val="00D57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80399">
      <w:bodyDiv w:val="1"/>
      <w:marLeft w:val="0"/>
      <w:marRight w:val="0"/>
      <w:marTop w:val="0"/>
      <w:marBottom w:val="0"/>
      <w:divBdr>
        <w:top w:val="none" w:sz="0" w:space="0" w:color="auto"/>
        <w:left w:val="none" w:sz="0" w:space="0" w:color="auto"/>
        <w:bottom w:val="none" w:sz="0" w:space="0" w:color="auto"/>
        <w:right w:val="none" w:sz="0" w:space="0" w:color="auto"/>
      </w:divBdr>
    </w:div>
    <w:div w:id="212221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tiff"/><Relationship Id="rId7" Type="http://schemas.openxmlformats.org/officeDocument/2006/relationships/webSettings" Target="webSetting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tif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1a11718-cca7-4172-9ed9-ec23045618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927B97EB67B84AB951449A10909004" ma:contentTypeVersion="17" ma:contentTypeDescription="Create a new document." ma:contentTypeScope="" ma:versionID="1d08ae457d38708ccd79f5805e6670a5">
  <xsd:schema xmlns:xsd="http://www.w3.org/2001/XMLSchema" xmlns:xs="http://www.w3.org/2001/XMLSchema" xmlns:p="http://schemas.microsoft.com/office/2006/metadata/properties" xmlns:ns3="61a11718-cca7-4172-9ed9-ec2304561817" xmlns:ns4="704a0f1d-06f9-4f7b-b6f5-b7bceabb9378" targetNamespace="http://schemas.microsoft.com/office/2006/metadata/properties" ma:root="true" ma:fieldsID="0b23eb951a98c919c6b14e4b5803489d" ns3:_="" ns4:_="">
    <xsd:import namespace="61a11718-cca7-4172-9ed9-ec2304561817"/>
    <xsd:import namespace="704a0f1d-06f9-4f7b-b6f5-b7bceabb93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11718-cca7-4172-9ed9-ec2304561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a0f1d-06f9-4f7b-b6f5-b7bceabb937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0A7EBA-1296-45CC-9030-8D8E2895AA12}">
  <ds:schemaRefs>
    <ds:schemaRef ds:uri="http://schemas.microsoft.com/sharepoint/v3/contenttype/forms"/>
  </ds:schemaRefs>
</ds:datastoreItem>
</file>

<file path=customXml/itemProps2.xml><?xml version="1.0" encoding="utf-8"?>
<ds:datastoreItem xmlns:ds="http://schemas.openxmlformats.org/officeDocument/2006/customXml" ds:itemID="{898016F9-2378-4801-AFBA-F2DE4A5C32FE}">
  <ds:schemaRefs>
    <ds:schemaRef ds:uri="http://schemas.microsoft.com/office/2006/metadata/properties"/>
    <ds:schemaRef ds:uri="http://schemas.microsoft.com/office/infopath/2007/PartnerControls"/>
    <ds:schemaRef ds:uri="61a11718-cca7-4172-9ed9-ec2304561817"/>
  </ds:schemaRefs>
</ds:datastoreItem>
</file>

<file path=customXml/itemProps3.xml><?xml version="1.0" encoding="utf-8"?>
<ds:datastoreItem xmlns:ds="http://schemas.openxmlformats.org/officeDocument/2006/customXml" ds:itemID="{51F38F67-C338-4FBD-A256-4BDD54E5E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11718-cca7-4172-9ed9-ec2304561817"/>
    <ds:schemaRef ds:uri="704a0f1d-06f9-4f7b-b6f5-b7bceabb9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13</Pages>
  <Words>2700</Words>
  <Characters>15394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 Deng</dc:creator>
  <cp:keywords/>
  <dc:description/>
  <cp:lastModifiedBy>Kevin Emerald</cp:lastModifiedBy>
  <cp:revision>83</cp:revision>
  <dcterms:created xsi:type="dcterms:W3CDTF">2024-04-22T04:45:00Z</dcterms:created>
  <dcterms:modified xsi:type="dcterms:W3CDTF">2024-06-18T16:42:00Z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0x010100AC927B97EB67B84AB951449A10909004</vt:lpwstr>
  </property>
</Properties>
</file>