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41"/>
        <w:gridCol w:w="560"/>
        <w:gridCol w:w="732"/>
        <w:gridCol w:w="2374"/>
        <w:gridCol w:w="743"/>
        <w:gridCol w:w="660"/>
        <w:gridCol w:w="735"/>
      </w:tblGrid>
      <w:tr w:rsidR="00570C13" w:rsidRPr="00FC7561" w14:paraId="7C434CC4" w14:textId="77777777" w:rsidTr="00703C00">
        <w:tc>
          <w:tcPr>
            <w:tcW w:w="5000" w:type="pct"/>
            <w:gridSpan w:val="8"/>
            <w:tcBorders>
              <w:bottom w:val="single" w:sz="4" w:space="0" w:color="auto"/>
            </w:tcBorders>
          </w:tcPr>
          <w:p w14:paraId="34E2CF9B" w14:textId="77777777" w:rsidR="00570C13" w:rsidRPr="00FC7561" w:rsidRDefault="00570C13" w:rsidP="00703C00">
            <w:pPr>
              <w:spacing w:line="360" w:lineRule="auto"/>
              <w:rPr>
                <w:rFonts w:ascii="AdvOT8cb2ddbd" w:hAnsi="AdvOT8cb2ddbd" w:cs="Tahoma"/>
                <w:lang w:val="en-US"/>
              </w:rPr>
            </w:pPr>
            <w:r w:rsidRPr="00FC7561">
              <w:rPr>
                <w:rFonts w:ascii="AdvOT8cb2ddbd" w:hAnsi="AdvOT8cb2ddbd" w:cs="Tahoma"/>
                <w:b/>
                <w:bCs/>
                <w:lang w:val="en-US"/>
              </w:rPr>
              <w:t xml:space="preserve">Table A1. </w:t>
            </w:r>
            <w:r w:rsidRPr="00FC7561">
              <w:rPr>
                <w:rFonts w:ascii="AdvOT8cb2ddbd" w:hAnsi="AdvOT8cb2ddbd" w:cs="Tahoma"/>
                <w:lang w:val="en-US"/>
              </w:rPr>
              <w:t>ESG sample by country and industry</w:t>
            </w:r>
          </w:p>
        </w:tc>
      </w:tr>
      <w:tr w:rsidR="00570C13" w:rsidRPr="00FC7561" w14:paraId="7ACD36CE" w14:textId="77777777" w:rsidTr="00703C00">
        <w:tc>
          <w:tcPr>
            <w:tcW w:w="876" w:type="pct"/>
            <w:tcBorders>
              <w:top w:val="single" w:sz="4" w:space="0" w:color="auto"/>
              <w:bottom w:val="single" w:sz="4" w:space="0" w:color="auto"/>
            </w:tcBorders>
          </w:tcPr>
          <w:p w14:paraId="3CE4E4C7"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Country</w:t>
            </w:r>
          </w:p>
        </w:tc>
        <w:tc>
          <w:tcPr>
            <w:tcW w:w="467" w:type="pct"/>
            <w:tcBorders>
              <w:top w:val="single" w:sz="4" w:space="0" w:color="auto"/>
              <w:bottom w:val="single" w:sz="4" w:space="0" w:color="auto"/>
            </w:tcBorders>
          </w:tcPr>
          <w:p w14:paraId="34297D96"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ESGS</w:t>
            </w:r>
          </w:p>
        </w:tc>
        <w:tc>
          <w:tcPr>
            <w:tcW w:w="353" w:type="pct"/>
            <w:tcBorders>
              <w:top w:val="single" w:sz="4" w:space="0" w:color="auto"/>
              <w:bottom w:val="single" w:sz="4" w:space="0" w:color="auto"/>
            </w:tcBorders>
          </w:tcPr>
          <w:p w14:paraId="36C3AE6C"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N</w:t>
            </w:r>
          </w:p>
        </w:tc>
        <w:tc>
          <w:tcPr>
            <w:tcW w:w="461" w:type="pct"/>
            <w:tcBorders>
              <w:top w:val="single" w:sz="4" w:space="0" w:color="auto"/>
              <w:bottom w:val="single" w:sz="4" w:space="0" w:color="auto"/>
            </w:tcBorders>
          </w:tcPr>
          <w:p w14:paraId="0C07314A"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Firms</w:t>
            </w:r>
          </w:p>
        </w:tc>
        <w:tc>
          <w:tcPr>
            <w:tcW w:w="1496" w:type="pct"/>
            <w:tcBorders>
              <w:top w:val="single" w:sz="4" w:space="0" w:color="auto"/>
              <w:bottom w:val="single" w:sz="4" w:space="0" w:color="auto"/>
            </w:tcBorders>
          </w:tcPr>
          <w:p w14:paraId="0AFAA560"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Industry</w:t>
            </w:r>
          </w:p>
        </w:tc>
        <w:tc>
          <w:tcPr>
            <w:tcW w:w="468" w:type="pct"/>
            <w:tcBorders>
              <w:top w:val="single" w:sz="4" w:space="0" w:color="auto"/>
              <w:bottom w:val="single" w:sz="4" w:space="0" w:color="auto"/>
            </w:tcBorders>
          </w:tcPr>
          <w:p w14:paraId="4CA6FDE9"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ESGS</w:t>
            </w:r>
          </w:p>
        </w:tc>
        <w:tc>
          <w:tcPr>
            <w:tcW w:w="416" w:type="pct"/>
            <w:tcBorders>
              <w:top w:val="single" w:sz="4" w:space="0" w:color="auto"/>
              <w:bottom w:val="single" w:sz="4" w:space="0" w:color="auto"/>
            </w:tcBorders>
          </w:tcPr>
          <w:p w14:paraId="3D67A9AA"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N</w:t>
            </w:r>
          </w:p>
        </w:tc>
        <w:tc>
          <w:tcPr>
            <w:tcW w:w="463" w:type="pct"/>
            <w:tcBorders>
              <w:top w:val="single" w:sz="4" w:space="0" w:color="auto"/>
              <w:bottom w:val="single" w:sz="4" w:space="0" w:color="auto"/>
            </w:tcBorders>
          </w:tcPr>
          <w:p w14:paraId="4CE4A650"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Firms</w:t>
            </w:r>
          </w:p>
        </w:tc>
      </w:tr>
      <w:tr w:rsidR="00570C13" w:rsidRPr="00FC7561" w14:paraId="69A31403" w14:textId="77777777" w:rsidTr="00703C00">
        <w:tc>
          <w:tcPr>
            <w:tcW w:w="876" w:type="pct"/>
            <w:tcBorders>
              <w:top w:val="single" w:sz="4" w:space="0" w:color="auto"/>
            </w:tcBorders>
            <w:vAlign w:val="center"/>
          </w:tcPr>
          <w:p w14:paraId="2DBC84AF"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Bahrain</w:t>
            </w:r>
          </w:p>
        </w:tc>
        <w:tc>
          <w:tcPr>
            <w:tcW w:w="467" w:type="pct"/>
            <w:tcBorders>
              <w:top w:val="single" w:sz="4" w:space="0" w:color="auto"/>
            </w:tcBorders>
            <w:vAlign w:val="bottom"/>
          </w:tcPr>
          <w:p w14:paraId="343AED30"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0.276</w:t>
            </w:r>
          </w:p>
        </w:tc>
        <w:tc>
          <w:tcPr>
            <w:tcW w:w="353" w:type="pct"/>
            <w:tcBorders>
              <w:top w:val="single" w:sz="4" w:space="0" w:color="auto"/>
            </w:tcBorders>
            <w:vAlign w:val="center"/>
          </w:tcPr>
          <w:p w14:paraId="53AA2C7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13</w:t>
            </w:r>
          </w:p>
        </w:tc>
        <w:tc>
          <w:tcPr>
            <w:tcW w:w="461" w:type="pct"/>
            <w:tcBorders>
              <w:top w:val="single" w:sz="4" w:space="0" w:color="auto"/>
            </w:tcBorders>
            <w:vAlign w:val="bottom"/>
          </w:tcPr>
          <w:p w14:paraId="4277DB5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w:t>
            </w:r>
          </w:p>
        </w:tc>
        <w:tc>
          <w:tcPr>
            <w:tcW w:w="1496" w:type="pct"/>
            <w:tcBorders>
              <w:top w:val="single" w:sz="4" w:space="0" w:color="auto"/>
            </w:tcBorders>
            <w:vAlign w:val="center"/>
          </w:tcPr>
          <w:p w14:paraId="0B2789B5"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Basic Materials</w:t>
            </w:r>
          </w:p>
        </w:tc>
        <w:tc>
          <w:tcPr>
            <w:tcW w:w="468" w:type="pct"/>
            <w:tcBorders>
              <w:top w:val="single" w:sz="4" w:space="0" w:color="auto"/>
            </w:tcBorders>
          </w:tcPr>
          <w:p w14:paraId="06DA8F18"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sz w:val="18"/>
                <w:szCs w:val="18"/>
                <w:lang w:val="en-US"/>
              </w:rPr>
              <w:t>0.426</w:t>
            </w:r>
          </w:p>
        </w:tc>
        <w:tc>
          <w:tcPr>
            <w:tcW w:w="416" w:type="pct"/>
            <w:tcBorders>
              <w:top w:val="single" w:sz="4" w:space="0" w:color="auto"/>
            </w:tcBorders>
            <w:vAlign w:val="bottom"/>
          </w:tcPr>
          <w:p w14:paraId="09B030E3"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134</w:t>
            </w:r>
          </w:p>
        </w:tc>
        <w:tc>
          <w:tcPr>
            <w:tcW w:w="463" w:type="pct"/>
            <w:tcBorders>
              <w:top w:val="single" w:sz="4" w:space="0" w:color="auto"/>
            </w:tcBorders>
          </w:tcPr>
          <w:p w14:paraId="47502B8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22</w:t>
            </w:r>
          </w:p>
        </w:tc>
      </w:tr>
      <w:tr w:rsidR="00570C13" w:rsidRPr="00FC7561" w14:paraId="0A261FFC" w14:textId="77777777" w:rsidTr="00703C00">
        <w:tc>
          <w:tcPr>
            <w:tcW w:w="876" w:type="pct"/>
            <w:vAlign w:val="center"/>
          </w:tcPr>
          <w:p w14:paraId="3043B0D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Egypt</w:t>
            </w:r>
          </w:p>
        </w:tc>
        <w:tc>
          <w:tcPr>
            <w:tcW w:w="467" w:type="pct"/>
            <w:vAlign w:val="bottom"/>
          </w:tcPr>
          <w:p w14:paraId="2FE4550B"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0.441</w:t>
            </w:r>
          </w:p>
        </w:tc>
        <w:tc>
          <w:tcPr>
            <w:tcW w:w="353" w:type="pct"/>
            <w:vAlign w:val="center"/>
          </w:tcPr>
          <w:p w14:paraId="659F432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40</w:t>
            </w:r>
          </w:p>
        </w:tc>
        <w:tc>
          <w:tcPr>
            <w:tcW w:w="461" w:type="pct"/>
            <w:vAlign w:val="bottom"/>
          </w:tcPr>
          <w:p w14:paraId="29E076A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5</w:t>
            </w:r>
          </w:p>
        </w:tc>
        <w:tc>
          <w:tcPr>
            <w:tcW w:w="1496" w:type="pct"/>
            <w:vAlign w:val="center"/>
          </w:tcPr>
          <w:p w14:paraId="2333C632"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Consumer Discretionary</w:t>
            </w:r>
          </w:p>
        </w:tc>
        <w:tc>
          <w:tcPr>
            <w:tcW w:w="468" w:type="pct"/>
          </w:tcPr>
          <w:p w14:paraId="14473F7D"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sz w:val="18"/>
                <w:szCs w:val="18"/>
                <w:lang w:val="en-US"/>
              </w:rPr>
              <w:t>0.454</w:t>
            </w:r>
          </w:p>
        </w:tc>
        <w:tc>
          <w:tcPr>
            <w:tcW w:w="416" w:type="pct"/>
            <w:vAlign w:val="bottom"/>
          </w:tcPr>
          <w:p w14:paraId="0C5B514A"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261</w:t>
            </w:r>
          </w:p>
        </w:tc>
        <w:tc>
          <w:tcPr>
            <w:tcW w:w="463" w:type="pct"/>
          </w:tcPr>
          <w:p w14:paraId="264A442C"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36</w:t>
            </w:r>
          </w:p>
        </w:tc>
      </w:tr>
      <w:tr w:rsidR="00570C13" w:rsidRPr="00FC7561" w14:paraId="50A467A5" w14:textId="77777777" w:rsidTr="00703C00">
        <w:trPr>
          <w:trHeight w:val="133"/>
        </w:trPr>
        <w:tc>
          <w:tcPr>
            <w:tcW w:w="876" w:type="pct"/>
            <w:vAlign w:val="center"/>
          </w:tcPr>
          <w:p w14:paraId="73A5AB6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Indonesia</w:t>
            </w:r>
          </w:p>
        </w:tc>
        <w:tc>
          <w:tcPr>
            <w:tcW w:w="467" w:type="pct"/>
            <w:vAlign w:val="bottom"/>
          </w:tcPr>
          <w:p w14:paraId="35ADC312"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0.332</w:t>
            </w:r>
          </w:p>
        </w:tc>
        <w:tc>
          <w:tcPr>
            <w:tcW w:w="353" w:type="pct"/>
            <w:vAlign w:val="center"/>
          </w:tcPr>
          <w:p w14:paraId="662160FA"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257</w:t>
            </w:r>
          </w:p>
        </w:tc>
        <w:tc>
          <w:tcPr>
            <w:tcW w:w="461" w:type="pct"/>
            <w:vAlign w:val="bottom"/>
          </w:tcPr>
          <w:p w14:paraId="2992560D"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33</w:t>
            </w:r>
          </w:p>
        </w:tc>
        <w:tc>
          <w:tcPr>
            <w:tcW w:w="1496" w:type="pct"/>
            <w:vAlign w:val="center"/>
          </w:tcPr>
          <w:p w14:paraId="6DFBF488"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Consumer Staples</w:t>
            </w:r>
          </w:p>
        </w:tc>
        <w:tc>
          <w:tcPr>
            <w:tcW w:w="468" w:type="pct"/>
          </w:tcPr>
          <w:p w14:paraId="75E0EE0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sz w:val="18"/>
                <w:szCs w:val="18"/>
                <w:lang w:val="en-US"/>
              </w:rPr>
              <w:t>0.427</w:t>
            </w:r>
          </w:p>
        </w:tc>
        <w:tc>
          <w:tcPr>
            <w:tcW w:w="416" w:type="pct"/>
            <w:vAlign w:val="center"/>
          </w:tcPr>
          <w:p w14:paraId="51178C15"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306</w:t>
            </w:r>
          </w:p>
        </w:tc>
        <w:tc>
          <w:tcPr>
            <w:tcW w:w="463" w:type="pct"/>
          </w:tcPr>
          <w:p w14:paraId="0F65D4E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43</w:t>
            </w:r>
          </w:p>
        </w:tc>
      </w:tr>
      <w:tr w:rsidR="00570C13" w:rsidRPr="00FC7561" w14:paraId="7A569E84" w14:textId="77777777" w:rsidTr="00703C00">
        <w:trPr>
          <w:trHeight w:val="133"/>
        </w:trPr>
        <w:tc>
          <w:tcPr>
            <w:tcW w:w="876" w:type="pct"/>
            <w:vAlign w:val="center"/>
          </w:tcPr>
          <w:p w14:paraId="4E290FB7"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Kuwait</w:t>
            </w:r>
          </w:p>
        </w:tc>
        <w:tc>
          <w:tcPr>
            <w:tcW w:w="467" w:type="pct"/>
            <w:vAlign w:val="bottom"/>
          </w:tcPr>
          <w:p w14:paraId="184CB31A"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0.439</w:t>
            </w:r>
          </w:p>
        </w:tc>
        <w:tc>
          <w:tcPr>
            <w:tcW w:w="353" w:type="pct"/>
            <w:vAlign w:val="center"/>
          </w:tcPr>
          <w:p w14:paraId="517FBB32"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41</w:t>
            </w:r>
          </w:p>
        </w:tc>
        <w:tc>
          <w:tcPr>
            <w:tcW w:w="461" w:type="pct"/>
            <w:vAlign w:val="bottom"/>
          </w:tcPr>
          <w:p w14:paraId="2C3D4355"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5</w:t>
            </w:r>
          </w:p>
        </w:tc>
        <w:tc>
          <w:tcPr>
            <w:tcW w:w="1496" w:type="pct"/>
            <w:vAlign w:val="center"/>
          </w:tcPr>
          <w:p w14:paraId="454CE95F"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Energy</w:t>
            </w:r>
          </w:p>
        </w:tc>
        <w:tc>
          <w:tcPr>
            <w:tcW w:w="468" w:type="pct"/>
          </w:tcPr>
          <w:p w14:paraId="32A1C505"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sz w:val="18"/>
                <w:szCs w:val="18"/>
                <w:lang w:val="en-US"/>
              </w:rPr>
              <w:t>0.331</w:t>
            </w:r>
          </w:p>
        </w:tc>
        <w:tc>
          <w:tcPr>
            <w:tcW w:w="416" w:type="pct"/>
            <w:vAlign w:val="center"/>
          </w:tcPr>
          <w:p w14:paraId="03100CB0"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128</w:t>
            </w:r>
          </w:p>
        </w:tc>
        <w:tc>
          <w:tcPr>
            <w:tcW w:w="463" w:type="pct"/>
          </w:tcPr>
          <w:p w14:paraId="19C37470"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13</w:t>
            </w:r>
          </w:p>
        </w:tc>
      </w:tr>
      <w:tr w:rsidR="00570C13" w:rsidRPr="00FC7561" w14:paraId="241FD3AB" w14:textId="77777777" w:rsidTr="00703C00">
        <w:trPr>
          <w:trHeight w:val="133"/>
        </w:trPr>
        <w:tc>
          <w:tcPr>
            <w:tcW w:w="876" w:type="pct"/>
            <w:vAlign w:val="center"/>
          </w:tcPr>
          <w:p w14:paraId="680C16C7"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Malaysia</w:t>
            </w:r>
          </w:p>
        </w:tc>
        <w:tc>
          <w:tcPr>
            <w:tcW w:w="467" w:type="pct"/>
            <w:vAlign w:val="bottom"/>
          </w:tcPr>
          <w:p w14:paraId="32D2AEA1"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0.434</w:t>
            </w:r>
          </w:p>
        </w:tc>
        <w:tc>
          <w:tcPr>
            <w:tcW w:w="353" w:type="pct"/>
            <w:vAlign w:val="center"/>
          </w:tcPr>
          <w:p w14:paraId="57822443"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385</w:t>
            </w:r>
          </w:p>
        </w:tc>
        <w:tc>
          <w:tcPr>
            <w:tcW w:w="461" w:type="pct"/>
            <w:vAlign w:val="bottom"/>
          </w:tcPr>
          <w:p w14:paraId="36B60D03"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45</w:t>
            </w:r>
          </w:p>
        </w:tc>
        <w:tc>
          <w:tcPr>
            <w:tcW w:w="1496" w:type="pct"/>
            <w:vAlign w:val="center"/>
          </w:tcPr>
          <w:p w14:paraId="011DEA6F"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Health Care</w:t>
            </w:r>
          </w:p>
        </w:tc>
        <w:tc>
          <w:tcPr>
            <w:tcW w:w="468" w:type="pct"/>
          </w:tcPr>
          <w:p w14:paraId="73B75C98"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sz w:val="18"/>
                <w:szCs w:val="18"/>
                <w:lang w:val="en-US"/>
              </w:rPr>
              <w:t>0.400</w:t>
            </w:r>
          </w:p>
        </w:tc>
        <w:tc>
          <w:tcPr>
            <w:tcW w:w="416" w:type="pct"/>
            <w:vAlign w:val="center"/>
          </w:tcPr>
          <w:p w14:paraId="5C681CD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90</w:t>
            </w:r>
          </w:p>
        </w:tc>
        <w:tc>
          <w:tcPr>
            <w:tcW w:w="463" w:type="pct"/>
          </w:tcPr>
          <w:p w14:paraId="21285A60"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16</w:t>
            </w:r>
          </w:p>
        </w:tc>
      </w:tr>
      <w:tr w:rsidR="00570C13" w:rsidRPr="00FC7561" w14:paraId="0F9B17CC" w14:textId="77777777" w:rsidTr="00703C00">
        <w:trPr>
          <w:trHeight w:val="133"/>
        </w:trPr>
        <w:tc>
          <w:tcPr>
            <w:tcW w:w="876" w:type="pct"/>
            <w:vAlign w:val="center"/>
          </w:tcPr>
          <w:p w14:paraId="740802D6"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Morocco</w:t>
            </w:r>
          </w:p>
        </w:tc>
        <w:tc>
          <w:tcPr>
            <w:tcW w:w="467" w:type="pct"/>
            <w:vAlign w:val="bottom"/>
          </w:tcPr>
          <w:p w14:paraId="7261C306"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0.559</w:t>
            </w:r>
          </w:p>
        </w:tc>
        <w:tc>
          <w:tcPr>
            <w:tcW w:w="353" w:type="pct"/>
            <w:vAlign w:val="center"/>
          </w:tcPr>
          <w:p w14:paraId="2B83C3FA"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14</w:t>
            </w:r>
          </w:p>
        </w:tc>
        <w:tc>
          <w:tcPr>
            <w:tcW w:w="461" w:type="pct"/>
            <w:vAlign w:val="bottom"/>
          </w:tcPr>
          <w:p w14:paraId="79021EF7"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cs="Calibri"/>
                <w:sz w:val="18"/>
                <w:szCs w:val="18"/>
                <w:lang w:val="en-US"/>
              </w:rPr>
              <w:t>2</w:t>
            </w:r>
          </w:p>
        </w:tc>
        <w:tc>
          <w:tcPr>
            <w:tcW w:w="1496" w:type="pct"/>
            <w:vAlign w:val="center"/>
          </w:tcPr>
          <w:p w14:paraId="616ADF1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Industrials</w:t>
            </w:r>
          </w:p>
        </w:tc>
        <w:tc>
          <w:tcPr>
            <w:tcW w:w="468" w:type="pct"/>
          </w:tcPr>
          <w:p w14:paraId="5BFC7A66" w14:textId="77777777" w:rsidR="00570C13" w:rsidRPr="00FC7561" w:rsidRDefault="00570C13" w:rsidP="00703C00">
            <w:pPr>
              <w:spacing w:line="276" w:lineRule="auto"/>
              <w:rPr>
                <w:rFonts w:ascii="AdvOT8cb2ddbd" w:hAnsi="AdvOT8cb2ddbd" w:cs="Calibri"/>
                <w:sz w:val="18"/>
                <w:szCs w:val="18"/>
                <w:lang w:val="en-US"/>
              </w:rPr>
            </w:pPr>
            <w:r w:rsidRPr="00FC7561">
              <w:rPr>
                <w:rFonts w:ascii="AdvOT8cb2ddbd" w:hAnsi="AdvOT8cb2ddbd"/>
                <w:sz w:val="18"/>
                <w:szCs w:val="18"/>
                <w:lang w:val="en-US"/>
              </w:rPr>
              <w:t>0.427</w:t>
            </w:r>
          </w:p>
        </w:tc>
        <w:tc>
          <w:tcPr>
            <w:tcW w:w="416" w:type="pct"/>
            <w:vAlign w:val="center"/>
          </w:tcPr>
          <w:p w14:paraId="7FF0721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317</w:t>
            </w:r>
          </w:p>
        </w:tc>
        <w:tc>
          <w:tcPr>
            <w:tcW w:w="463" w:type="pct"/>
          </w:tcPr>
          <w:p w14:paraId="4656EBA6"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39</w:t>
            </w:r>
          </w:p>
        </w:tc>
      </w:tr>
      <w:tr w:rsidR="00570C13" w:rsidRPr="00FC7561" w14:paraId="0BAA3330" w14:textId="77777777" w:rsidTr="00703C00">
        <w:tc>
          <w:tcPr>
            <w:tcW w:w="876" w:type="pct"/>
            <w:vAlign w:val="center"/>
          </w:tcPr>
          <w:p w14:paraId="4BECB471"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sz w:val="18"/>
                <w:szCs w:val="18"/>
                <w:lang w:val="en-US"/>
              </w:rPr>
              <w:t>Oman</w:t>
            </w:r>
          </w:p>
        </w:tc>
        <w:tc>
          <w:tcPr>
            <w:tcW w:w="467" w:type="pct"/>
            <w:vAlign w:val="bottom"/>
          </w:tcPr>
          <w:p w14:paraId="52D329E4"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Calibri"/>
                <w:sz w:val="18"/>
                <w:szCs w:val="18"/>
                <w:lang w:val="en-US"/>
              </w:rPr>
              <w:t>0.339</w:t>
            </w:r>
          </w:p>
        </w:tc>
        <w:tc>
          <w:tcPr>
            <w:tcW w:w="353" w:type="pct"/>
            <w:vAlign w:val="bottom"/>
          </w:tcPr>
          <w:p w14:paraId="09FAFDAD"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sz w:val="18"/>
                <w:szCs w:val="18"/>
                <w:lang w:val="en-US"/>
              </w:rPr>
              <w:t>12</w:t>
            </w:r>
          </w:p>
        </w:tc>
        <w:tc>
          <w:tcPr>
            <w:tcW w:w="461" w:type="pct"/>
          </w:tcPr>
          <w:p w14:paraId="7CE29442"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sz w:val="18"/>
                <w:szCs w:val="18"/>
                <w:lang w:val="en-US"/>
              </w:rPr>
              <w:t>2</w:t>
            </w:r>
          </w:p>
        </w:tc>
        <w:tc>
          <w:tcPr>
            <w:tcW w:w="1496" w:type="pct"/>
            <w:vAlign w:val="center"/>
          </w:tcPr>
          <w:p w14:paraId="1B5EB3F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Technology</w:t>
            </w:r>
          </w:p>
        </w:tc>
        <w:tc>
          <w:tcPr>
            <w:tcW w:w="468" w:type="pct"/>
          </w:tcPr>
          <w:p w14:paraId="1B2A0A15"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sz w:val="18"/>
                <w:szCs w:val="18"/>
                <w:lang w:val="en-US"/>
              </w:rPr>
              <w:t>0.253</w:t>
            </w:r>
          </w:p>
        </w:tc>
        <w:tc>
          <w:tcPr>
            <w:tcW w:w="416" w:type="pct"/>
            <w:vAlign w:val="center"/>
          </w:tcPr>
          <w:p w14:paraId="36D17FD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8</w:t>
            </w:r>
          </w:p>
        </w:tc>
        <w:tc>
          <w:tcPr>
            <w:tcW w:w="463" w:type="pct"/>
          </w:tcPr>
          <w:p w14:paraId="1E21A45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5</w:t>
            </w:r>
          </w:p>
        </w:tc>
      </w:tr>
      <w:tr w:rsidR="00570C13" w:rsidRPr="00FC7561" w14:paraId="18CC0272" w14:textId="77777777" w:rsidTr="00703C00">
        <w:tc>
          <w:tcPr>
            <w:tcW w:w="876" w:type="pct"/>
            <w:vAlign w:val="center"/>
          </w:tcPr>
          <w:p w14:paraId="1B7A77E8"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Qatar</w:t>
            </w:r>
          </w:p>
        </w:tc>
        <w:tc>
          <w:tcPr>
            <w:tcW w:w="467" w:type="pct"/>
            <w:vAlign w:val="bottom"/>
          </w:tcPr>
          <w:p w14:paraId="4456ACFD"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0.316</w:t>
            </w:r>
          </w:p>
        </w:tc>
        <w:tc>
          <w:tcPr>
            <w:tcW w:w="353" w:type="pct"/>
            <w:vAlign w:val="bottom"/>
          </w:tcPr>
          <w:p w14:paraId="4C37381B"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47</w:t>
            </w:r>
          </w:p>
        </w:tc>
        <w:tc>
          <w:tcPr>
            <w:tcW w:w="461" w:type="pct"/>
          </w:tcPr>
          <w:p w14:paraId="7D70479C"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17</w:t>
            </w:r>
          </w:p>
        </w:tc>
        <w:tc>
          <w:tcPr>
            <w:tcW w:w="1496" w:type="pct"/>
          </w:tcPr>
          <w:p w14:paraId="577829C6"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Telecommunications</w:t>
            </w:r>
          </w:p>
        </w:tc>
        <w:tc>
          <w:tcPr>
            <w:tcW w:w="468" w:type="pct"/>
          </w:tcPr>
          <w:p w14:paraId="37E785B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sz w:val="18"/>
                <w:szCs w:val="18"/>
                <w:lang w:val="en-US"/>
              </w:rPr>
              <w:t>0.442</w:t>
            </w:r>
          </w:p>
        </w:tc>
        <w:tc>
          <w:tcPr>
            <w:tcW w:w="416" w:type="pct"/>
          </w:tcPr>
          <w:p w14:paraId="4802AAA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284</w:t>
            </w:r>
          </w:p>
        </w:tc>
        <w:tc>
          <w:tcPr>
            <w:tcW w:w="463" w:type="pct"/>
          </w:tcPr>
          <w:p w14:paraId="295ABB31"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31</w:t>
            </w:r>
          </w:p>
        </w:tc>
      </w:tr>
      <w:tr w:rsidR="00570C13" w:rsidRPr="00FC7561" w14:paraId="389B0412" w14:textId="77777777" w:rsidTr="00703C00">
        <w:tc>
          <w:tcPr>
            <w:tcW w:w="876" w:type="pct"/>
            <w:vAlign w:val="center"/>
          </w:tcPr>
          <w:p w14:paraId="6586995E"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Saudi Arabia</w:t>
            </w:r>
          </w:p>
        </w:tc>
        <w:tc>
          <w:tcPr>
            <w:tcW w:w="467" w:type="pct"/>
            <w:vAlign w:val="bottom"/>
          </w:tcPr>
          <w:p w14:paraId="77B68FB3"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0.356</w:t>
            </w:r>
          </w:p>
        </w:tc>
        <w:tc>
          <w:tcPr>
            <w:tcW w:w="353" w:type="pct"/>
            <w:vAlign w:val="center"/>
          </w:tcPr>
          <w:p w14:paraId="31B3BD17"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95</w:t>
            </w:r>
          </w:p>
        </w:tc>
        <w:tc>
          <w:tcPr>
            <w:tcW w:w="461" w:type="pct"/>
          </w:tcPr>
          <w:p w14:paraId="5769E6F5"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19</w:t>
            </w:r>
          </w:p>
        </w:tc>
        <w:tc>
          <w:tcPr>
            <w:tcW w:w="1496" w:type="pct"/>
            <w:vAlign w:val="center"/>
          </w:tcPr>
          <w:p w14:paraId="14CE296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TOTAL</w:t>
            </w:r>
          </w:p>
        </w:tc>
        <w:tc>
          <w:tcPr>
            <w:tcW w:w="468" w:type="pct"/>
          </w:tcPr>
          <w:p w14:paraId="441763E8"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sz w:val="18"/>
                <w:szCs w:val="18"/>
                <w:lang w:val="en-US"/>
              </w:rPr>
              <w:t>0.423</w:t>
            </w:r>
          </w:p>
        </w:tc>
        <w:tc>
          <w:tcPr>
            <w:tcW w:w="416" w:type="pct"/>
            <w:vAlign w:val="bottom"/>
          </w:tcPr>
          <w:p w14:paraId="50608F0D"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1,528</w:t>
            </w:r>
          </w:p>
        </w:tc>
        <w:tc>
          <w:tcPr>
            <w:tcW w:w="463" w:type="pct"/>
          </w:tcPr>
          <w:p w14:paraId="235CC26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205</w:t>
            </w:r>
          </w:p>
        </w:tc>
      </w:tr>
      <w:tr w:rsidR="00570C13" w:rsidRPr="00FC7561" w14:paraId="66A2C321" w14:textId="77777777" w:rsidTr="00703C00">
        <w:tc>
          <w:tcPr>
            <w:tcW w:w="876" w:type="pct"/>
            <w:vAlign w:val="center"/>
          </w:tcPr>
          <w:p w14:paraId="2DF7FCC8" w14:textId="65E6F154" w:rsidR="00570C13" w:rsidRPr="00FC7561" w:rsidRDefault="005830E3" w:rsidP="00703C00">
            <w:pPr>
              <w:spacing w:line="276" w:lineRule="auto"/>
              <w:rPr>
                <w:rFonts w:ascii="AdvOT8cb2ddbd" w:hAnsi="AdvOT8cb2ddbd" w:cs="Tahoma"/>
                <w:sz w:val="18"/>
                <w:szCs w:val="18"/>
                <w:lang w:val="en-US"/>
              </w:rPr>
            </w:pPr>
            <w:proofErr w:type="spellStart"/>
            <w:r w:rsidRPr="005830E3">
              <w:rPr>
                <w:rFonts w:ascii="AdvOT8cb2ddbd" w:hAnsi="AdvOT8cb2ddbd" w:cs="Tahoma"/>
                <w:sz w:val="18"/>
                <w:szCs w:val="18"/>
                <w:lang w:val="en-US"/>
              </w:rPr>
              <w:t>Türkiye</w:t>
            </w:r>
            <w:proofErr w:type="spellEnd"/>
          </w:p>
        </w:tc>
        <w:tc>
          <w:tcPr>
            <w:tcW w:w="467" w:type="pct"/>
            <w:vAlign w:val="bottom"/>
          </w:tcPr>
          <w:p w14:paraId="1DA9611F"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0.482</w:t>
            </w:r>
          </w:p>
        </w:tc>
        <w:tc>
          <w:tcPr>
            <w:tcW w:w="353" w:type="pct"/>
            <w:vAlign w:val="center"/>
          </w:tcPr>
          <w:p w14:paraId="05FF9B4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236</w:t>
            </w:r>
          </w:p>
        </w:tc>
        <w:tc>
          <w:tcPr>
            <w:tcW w:w="461" w:type="pct"/>
          </w:tcPr>
          <w:p w14:paraId="39F4FBC3"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41</w:t>
            </w:r>
          </w:p>
        </w:tc>
        <w:tc>
          <w:tcPr>
            <w:tcW w:w="1496" w:type="pct"/>
            <w:vAlign w:val="center"/>
          </w:tcPr>
          <w:p w14:paraId="066B432E" w14:textId="77777777" w:rsidR="00570C13" w:rsidRPr="00FC7561" w:rsidRDefault="00570C13" w:rsidP="00703C00">
            <w:pPr>
              <w:spacing w:line="276" w:lineRule="auto"/>
              <w:rPr>
                <w:rFonts w:ascii="AdvOT8cb2ddbd" w:hAnsi="AdvOT8cb2ddbd" w:cs="Tahoma"/>
                <w:sz w:val="18"/>
                <w:szCs w:val="18"/>
                <w:lang w:val="en-US"/>
              </w:rPr>
            </w:pPr>
          </w:p>
        </w:tc>
        <w:tc>
          <w:tcPr>
            <w:tcW w:w="468" w:type="pct"/>
            <w:vAlign w:val="bottom"/>
          </w:tcPr>
          <w:p w14:paraId="5BFCFF4B" w14:textId="77777777" w:rsidR="00570C13" w:rsidRPr="00FC7561" w:rsidRDefault="00570C13" w:rsidP="00703C00">
            <w:pPr>
              <w:spacing w:line="276" w:lineRule="auto"/>
              <w:rPr>
                <w:rFonts w:ascii="AdvOT8cb2ddbd" w:hAnsi="AdvOT8cb2ddbd" w:cs="Tahoma"/>
                <w:sz w:val="18"/>
                <w:szCs w:val="18"/>
                <w:lang w:val="en-US"/>
              </w:rPr>
            </w:pPr>
          </w:p>
        </w:tc>
        <w:tc>
          <w:tcPr>
            <w:tcW w:w="416" w:type="pct"/>
            <w:vAlign w:val="bottom"/>
          </w:tcPr>
          <w:p w14:paraId="13DADA4F" w14:textId="77777777" w:rsidR="00570C13" w:rsidRPr="00FC7561" w:rsidRDefault="00570C13" w:rsidP="00703C00">
            <w:pPr>
              <w:spacing w:line="276" w:lineRule="auto"/>
              <w:rPr>
                <w:rFonts w:ascii="AdvOT8cb2ddbd" w:hAnsi="AdvOT8cb2ddbd" w:cs="Tahoma"/>
                <w:sz w:val="18"/>
                <w:szCs w:val="18"/>
                <w:lang w:val="en-US"/>
              </w:rPr>
            </w:pPr>
          </w:p>
        </w:tc>
        <w:tc>
          <w:tcPr>
            <w:tcW w:w="463" w:type="pct"/>
          </w:tcPr>
          <w:p w14:paraId="4DF5B80E" w14:textId="77777777" w:rsidR="00570C13" w:rsidRPr="00FC7561" w:rsidRDefault="00570C13" w:rsidP="00703C00">
            <w:pPr>
              <w:spacing w:line="276" w:lineRule="auto"/>
              <w:rPr>
                <w:rFonts w:ascii="AdvOT8cb2ddbd" w:hAnsi="AdvOT8cb2ddbd" w:cs="Tahoma"/>
                <w:sz w:val="18"/>
                <w:szCs w:val="18"/>
                <w:lang w:val="en-US"/>
              </w:rPr>
            </w:pPr>
          </w:p>
        </w:tc>
      </w:tr>
      <w:tr w:rsidR="00570C13" w:rsidRPr="00FC7561" w14:paraId="11BC1109" w14:textId="77777777" w:rsidTr="00703C00">
        <w:tc>
          <w:tcPr>
            <w:tcW w:w="876" w:type="pct"/>
            <w:tcBorders>
              <w:bottom w:val="single" w:sz="4" w:space="0" w:color="auto"/>
            </w:tcBorders>
            <w:vAlign w:val="center"/>
          </w:tcPr>
          <w:p w14:paraId="0D24C539"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UAE</w:t>
            </w:r>
          </w:p>
        </w:tc>
        <w:tc>
          <w:tcPr>
            <w:tcW w:w="467" w:type="pct"/>
            <w:tcBorders>
              <w:bottom w:val="single" w:sz="4" w:space="0" w:color="auto"/>
            </w:tcBorders>
            <w:vAlign w:val="bottom"/>
          </w:tcPr>
          <w:p w14:paraId="56AED553"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Calibri"/>
                <w:sz w:val="18"/>
                <w:szCs w:val="18"/>
                <w:lang w:val="en-US"/>
              </w:rPr>
              <w:t>0.462</w:t>
            </w:r>
          </w:p>
        </w:tc>
        <w:tc>
          <w:tcPr>
            <w:tcW w:w="353" w:type="pct"/>
            <w:tcBorders>
              <w:bottom w:val="single" w:sz="4" w:space="0" w:color="auto"/>
            </w:tcBorders>
            <w:vAlign w:val="center"/>
          </w:tcPr>
          <w:p w14:paraId="0C3AC525"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388</w:t>
            </w:r>
          </w:p>
        </w:tc>
        <w:tc>
          <w:tcPr>
            <w:tcW w:w="461" w:type="pct"/>
            <w:tcBorders>
              <w:bottom w:val="single" w:sz="4" w:space="0" w:color="auto"/>
            </w:tcBorders>
          </w:tcPr>
          <w:p w14:paraId="45A9D6CF" w14:textId="77777777" w:rsidR="00570C13" w:rsidRPr="00FC7561" w:rsidRDefault="00570C13" w:rsidP="00703C00">
            <w:pPr>
              <w:spacing w:line="276" w:lineRule="auto"/>
              <w:rPr>
                <w:rFonts w:ascii="AdvOT8cb2ddbd" w:hAnsi="AdvOT8cb2ddbd" w:cs="Tahoma"/>
                <w:sz w:val="18"/>
                <w:szCs w:val="18"/>
                <w:lang w:val="en-US"/>
              </w:rPr>
            </w:pPr>
            <w:r w:rsidRPr="00FC7561">
              <w:rPr>
                <w:rFonts w:ascii="AdvOT8cb2ddbd" w:hAnsi="AdvOT8cb2ddbd" w:cs="Tahoma"/>
                <w:sz w:val="18"/>
                <w:szCs w:val="18"/>
                <w:lang w:val="en-US"/>
              </w:rPr>
              <w:t>33</w:t>
            </w:r>
          </w:p>
        </w:tc>
        <w:tc>
          <w:tcPr>
            <w:tcW w:w="1496" w:type="pct"/>
            <w:tcBorders>
              <w:bottom w:val="single" w:sz="4" w:space="0" w:color="auto"/>
            </w:tcBorders>
            <w:vAlign w:val="center"/>
          </w:tcPr>
          <w:p w14:paraId="1FA2B026" w14:textId="77777777" w:rsidR="00570C13" w:rsidRPr="00FC7561" w:rsidRDefault="00570C13" w:rsidP="00703C00">
            <w:pPr>
              <w:spacing w:line="276" w:lineRule="auto"/>
              <w:rPr>
                <w:rFonts w:ascii="AdvOT8cb2ddbd" w:hAnsi="AdvOT8cb2ddbd" w:cs="Tahoma"/>
                <w:sz w:val="18"/>
                <w:szCs w:val="18"/>
                <w:lang w:val="en-US"/>
              </w:rPr>
            </w:pPr>
          </w:p>
        </w:tc>
        <w:tc>
          <w:tcPr>
            <w:tcW w:w="468" w:type="pct"/>
            <w:tcBorders>
              <w:bottom w:val="single" w:sz="4" w:space="0" w:color="auto"/>
            </w:tcBorders>
            <w:vAlign w:val="bottom"/>
          </w:tcPr>
          <w:p w14:paraId="3F4C5954" w14:textId="77777777" w:rsidR="00570C13" w:rsidRPr="00FC7561" w:rsidRDefault="00570C13" w:rsidP="00703C00">
            <w:pPr>
              <w:spacing w:line="276" w:lineRule="auto"/>
              <w:rPr>
                <w:rFonts w:ascii="AdvOT8cb2ddbd" w:hAnsi="AdvOT8cb2ddbd" w:cs="Tahoma"/>
                <w:sz w:val="18"/>
                <w:szCs w:val="18"/>
                <w:lang w:val="en-US"/>
              </w:rPr>
            </w:pPr>
          </w:p>
        </w:tc>
        <w:tc>
          <w:tcPr>
            <w:tcW w:w="416" w:type="pct"/>
            <w:tcBorders>
              <w:bottom w:val="single" w:sz="4" w:space="0" w:color="auto"/>
            </w:tcBorders>
            <w:vAlign w:val="bottom"/>
          </w:tcPr>
          <w:p w14:paraId="6F0BB5D8" w14:textId="77777777" w:rsidR="00570C13" w:rsidRPr="00FC7561" w:rsidRDefault="00570C13" w:rsidP="00703C00">
            <w:pPr>
              <w:spacing w:line="276" w:lineRule="auto"/>
              <w:rPr>
                <w:rFonts w:ascii="AdvOT8cb2ddbd" w:hAnsi="AdvOT8cb2ddbd" w:cs="Tahoma"/>
                <w:sz w:val="18"/>
                <w:szCs w:val="18"/>
                <w:lang w:val="en-US"/>
              </w:rPr>
            </w:pPr>
          </w:p>
        </w:tc>
        <w:tc>
          <w:tcPr>
            <w:tcW w:w="463" w:type="pct"/>
            <w:tcBorders>
              <w:bottom w:val="single" w:sz="4" w:space="0" w:color="auto"/>
            </w:tcBorders>
          </w:tcPr>
          <w:p w14:paraId="2F4C0081" w14:textId="77777777" w:rsidR="00570C13" w:rsidRPr="00FC7561" w:rsidRDefault="00570C13" w:rsidP="00703C00">
            <w:pPr>
              <w:spacing w:line="276" w:lineRule="auto"/>
              <w:rPr>
                <w:rFonts w:ascii="AdvOT8cb2ddbd" w:hAnsi="AdvOT8cb2ddbd" w:cs="Tahoma"/>
                <w:sz w:val="18"/>
                <w:szCs w:val="18"/>
                <w:lang w:val="en-US"/>
              </w:rPr>
            </w:pPr>
          </w:p>
        </w:tc>
      </w:tr>
      <w:tr w:rsidR="00570C13" w:rsidRPr="00FC7561" w14:paraId="78704F7F" w14:textId="77777777" w:rsidTr="00703C00">
        <w:tc>
          <w:tcPr>
            <w:tcW w:w="5000" w:type="pct"/>
            <w:gridSpan w:val="8"/>
            <w:tcBorders>
              <w:top w:val="single" w:sz="4" w:space="0" w:color="auto"/>
            </w:tcBorders>
            <w:vAlign w:val="center"/>
          </w:tcPr>
          <w:p w14:paraId="76E6344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i/>
                <w:iCs/>
                <w:sz w:val="18"/>
                <w:szCs w:val="18"/>
                <w:lang w:val="en-US"/>
              </w:rPr>
              <w:t>Note:</w:t>
            </w:r>
            <w:r w:rsidRPr="00FC7561">
              <w:rPr>
                <w:rFonts w:ascii="AdvOT8cb2ddbd" w:hAnsi="AdvOT8cb2ddbd" w:cs="Tahoma"/>
                <w:sz w:val="18"/>
                <w:szCs w:val="18"/>
                <w:lang w:val="en-US"/>
              </w:rPr>
              <w:t xml:space="preserve"> This table reports ESG scores and number of observations (N) and firms by country and industry. </w:t>
            </w:r>
            <w:r w:rsidRPr="00FC7561">
              <w:rPr>
                <w:rFonts w:ascii="AdvOT8cb2ddbd" w:hAnsi="AdvOT8cb2ddbd" w:cs="Tahoma"/>
                <w:i/>
                <w:iCs/>
                <w:sz w:val="18"/>
                <w:szCs w:val="18"/>
                <w:lang w:val="en-US"/>
              </w:rPr>
              <w:t>Source:</w:t>
            </w:r>
            <w:r w:rsidRPr="00FC7561">
              <w:rPr>
                <w:rFonts w:ascii="AdvOT8cb2ddbd" w:hAnsi="AdvOT8cb2ddbd" w:cs="Tahoma"/>
                <w:sz w:val="18"/>
                <w:szCs w:val="18"/>
                <w:lang w:val="en-US"/>
              </w:rPr>
              <w:t xml:space="preserve"> Thomson Reuters Asset-4.</w:t>
            </w:r>
          </w:p>
        </w:tc>
      </w:tr>
    </w:tbl>
    <w:p w14:paraId="07A6B4E6" w14:textId="77777777" w:rsidR="00570C13" w:rsidRPr="00FC7561" w:rsidRDefault="00570C13" w:rsidP="00570C13">
      <w:pPr>
        <w:spacing w:after="0" w:line="276" w:lineRule="auto"/>
        <w:ind w:right="-24"/>
        <w:jc w:val="both"/>
        <w:rPr>
          <w:rFonts w:ascii="AdvOT8cb2ddbd" w:hAnsi="AdvOT8cb2ddbd" w:cs="t1-gul-bold"/>
          <w:sz w:val="24"/>
          <w:szCs w:val="24"/>
          <w:lang w:val="en-US"/>
        </w:rPr>
      </w:pPr>
    </w:p>
    <w:p w14:paraId="2176957A" w14:textId="77777777" w:rsidR="00570C13" w:rsidRPr="00FC7561" w:rsidRDefault="00570C13" w:rsidP="00570C13">
      <w:pPr>
        <w:spacing w:after="0" w:line="276" w:lineRule="auto"/>
        <w:ind w:right="-24"/>
        <w:jc w:val="both"/>
        <w:rPr>
          <w:rFonts w:ascii="AdvOT8cb2ddbd" w:hAnsi="AdvOT8cb2ddbd" w:cs="t1-gul-bold"/>
          <w:sz w:val="24"/>
          <w:szCs w:val="24"/>
          <w:lang w:val="en-US"/>
        </w:rPr>
      </w:pPr>
    </w:p>
    <w:p w14:paraId="5D512C7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E2354C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C77383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4B3A5F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AF2B97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CC0ED2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057E25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692FB4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FBE73D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86EB68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A5E28F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955B11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776BB4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0FAA3E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A6E8EF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E7050F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5DF9B8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E5F5F6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BDC54A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EA7665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70E579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C4263D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9FC125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659073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075F6B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8866D0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8114EE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B0CD7F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6C54BA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oKlavuzu1"/>
        <w:tblW w:w="5000" w:type="pct"/>
        <w:tblLook w:val="04A0" w:firstRow="1" w:lastRow="0" w:firstColumn="1" w:lastColumn="0" w:noHBand="0" w:noVBand="1"/>
      </w:tblPr>
      <w:tblGrid>
        <w:gridCol w:w="2397"/>
        <w:gridCol w:w="1025"/>
        <w:gridCol w:w="4514"/>
      </w:tblGrid>
      <w:tr w:rsidR="00570C13" w:rsidRPr="00FC7561" w14:paraId="2BE3D5DC" w14:textId="77777777" w:rsidTr="00703C00">
        <w:trPr>
          <w:trHeight w:val="227"/>
        </w:trPr>
        <w:tc>
          <w:tcPr>
            <w:tcW w:w="5000" w:type="pct"/>
            <w:gridSpan w:val="3"/>
            <w:tcBorders>
              <w:top w:val="nil"/>
              <w:bottom w:val="single" w:sz="4" w:space="0" w:color="auto"/>
            </w:tcBorders>
            <w:noWrap/>
          </w:tcPr>
          <w:p w14:paraId="19F37533" w14:textId="77777777" w:rsidR="00570C13" w:rsidRPr="00FC7561" w:rsidRDefault="00570C13" w:rsidP="00703C00">
            <w:pPr>
              <w:spacing w:line="360" w:lineRule="auto"/>
              <w:rPr>
                <w:rFonts w:ascii="AdvOT8cb2ddbd" w:eastAsia="Times New Roman" w:hAnsi="AdvOT8cb2ddbd" w:cstheme="minorHAnsi"/>
                <w:sz w:val="18"/>
                <w:szCs w:val="18"/>
                <w:lang w:val="en-US"/>
              </w:rPr>
            </w:pPr>
            <w:r w:rsidRPr="00FC7561">
              <w:rPr>
                <w:rFonts w:ascii="AdvOT8cb2ddbd" w:eastAsia="Times New Roman" w:hAnsi="AdvOT8cb2ddbd" w:cstheme="minorHAnsi"/>
                <w:b/>
                <w:bCs/>
                <w:lang w:val="en-US"/>
              </w:rPr>
              <w:t xml:space="preserve">Table A2. </w:t>
            </w:r>
            <w:r w:rsidRPr="00FC7561">
              <w:rPr>
                <w:rFonts w:ascii="AdvOT8cb2ddbd" w:eastAsia="Times New Roman" w:hAnsi="AdvOT8cb2ddbd" w:cstheme="minorHAnsi"/>
                <w:lang w:val="en-US"/>
              </w:rPr>
              <w:t>Variable definitions</w:t>
            </w:r>
          </w:p>
        </w:tc>
      </w:tr>
      <w:tr w:rsidR="00570C13" w:rsidRPr="00FC7561" w14:paraId="43E48A04" w14:textId="77777777" w:rsidTr="00703C00">
        <w:trPr>
          <w:trHeight w:val="170"/>
        </w:trPr>
        <w:tc>
          <w:tcPr>
            <w:tcW w:w="1510" w:type="pct"/>
            <w:tcBorders>
              <w:top w:val="nil"/>
              <w:bottom w:val="single" w:sz="4" w:space="0" w:color="auto"/>
            </w:tcBorders>
            <w:noWrap/>
          </w:tcPr>
          <w:p w14:paraId="5E901277" w14:textId="77777777" w:rsidR="00570C13" w:rsidRPr="00FC7561" w:rsidRDefault="00570C13" w:rsidP="00703C00">
            <w:pPr>
              <w:spacing w:line="276" w:lineRule="auto"/>
              <w:rPr>
                <w:rFonts w:ascii="AdvOT8cb2ddbd" w:eastAsia="Times New Roman" w:hAnsi="AdvOT8cb2ddbd" w:cs="Times New Roman"/>
                <w:i/>
                <w:iCs/>
                <w:sz w:val="20"/>
                <w:szCs w:val="20"/>
                <w:lang w:val="en-US"/>
              </w:rPr>
            </w:pPr>
            <w:r w:rsidRPr="00FC7561">
              <w:rPr>
                <w:rFonts w:ascii="AdvOT8cb2ddbd" w:eastAsia="Times New Roman" w:hAnsi="AdvOT8cb2ddbd" w:cs="Times New Roman"/>
                <w:i/>
                <w:iCs/>
                <w:sz w:val="20"/>
                <w:szCs w:val="20"/>
                <w:lang w:val="en-US"/>
              </w:rPr>
              <w:t>Variables</w:t>
            </w:r>
          </w:p>
        </w:tc>
        <w:tc>
          <w:tcPr>
            <w:tcW w:w="646" w:type="pct"/>
            <w:tcBorders>
              <w:top w:val="nil"/>
              <w:bottom w:val="single" w:sz="4" w:space="0" w:color="auto"/>
            </w:tcBorders>
          </w:tcPr>
          <w:p w14:paraId="58214C40" w14:textId="77777777" w:rsidR="00570C13" w:rsidRPr="00FC7561" w:rsidRDefault="00570C13" w:rsidP="00703C00">
            <w:pPr>
              <w:spacing w:line="276" w:lineRule="auto"/>
              <w:rPr>
                <w:rFonts w:ascii="AdvOT8cb2ddbd" w:eastAsia="Times New Roman" w:hAnsi="AdvOT8cb2ddbd" w:cs="Times New Roman"/>
                <w:i/>
                <w:iCs/>
                <w:sz w:val="20"/>
                <w:szCs w:val="20"/>
                <w:lang w:val="en-US"/>
              </w:rPr>
            </w:pPr>
            <w:r w:rsidRPr="00FC7561">
              <w:rPr>
                <w:rFonts w:ascii="AdvOT8cb2ddbd" w:eastAsia="Times New Roman" w:hAnsi="AdvOT8cb2ddbd" w:cs="Times New Roman"/>
                <w:i/>
                <w:iCs/>
                <w:sz w:val="20"/>
                <w:szCs w:val="20"/>
                <w:lang w:val="en-US"/>
              </w:rPr>
              <w:t>Symbols</w:t>
            </w:r>
          </w:p>
        </w:tc>
        <w:tc>
          <w:tcPr>
            <w:tcW w:w="2844" w:type="pct"/>
            <w:tcBorders>
              <w:top w:val="nil"/>
              <w:bottom w:val="single" w:sz="4" w:space="0" w:color="auto"/>
            </w:tcBorders>
          </w:tcPr>
          <w:p w14:paraId="1077181B" w14:textId="77777777" w:rsidR="00570C13" w:rsidRPr="00FC7561" w:rsidRDefault="00570C13" w:rsidP="00703C00">
            <w:pPr>
              <w:spacing w:line="276" w:lineRule="auto"/>
              <w:rPr>
                <w:rFonts w:ascii="AdvOT8cb2ddbd" w:eastAsia="Times New Roman" w:hAnsi="AdvOT8cb2ddbd" w:cs="Times New Roman"/>
                <w:i/>
                <w:iCs/>
                <w:sz w:val="20"/>
                <w:szCs w:val="20"/>
                <w:lang w:val="en-US"/>
              </w:rPr>
            </w:pPr>
            <w:r w:rsidRPr="00FC7561">
              <w:rPr>
                <w:rFonts w:ascii="AdvOT8cb2ddbd" w:eastAsia="Times New Roman" w:hAnsi="AdvOT8cb2ddbd" w:cs="Times New Roman"/>
                <w:i/>
                <w:iCs/>
                <w:sz w:val="20"/>
                <w:szCs w:val="20"/>
                <w:lang w:val="en-US"/>
              </w:rPr>
              <w:t>Definitions</w:t>
            </w:r>
          </w:p>
        </w:tc>
      </w:tr>
      <w:tr w:rsidR="00570C13" w:rsidRPr="00FC7561" w14:paraId="588A62B1" w14:textId="77777777" w:rsidTr="00703C00">
        <w:trPr>
          <w:trHeight w:val="227"/>
        </w:trPr>
        <w:tc>
          <w:tcPr>
            <w:tcW w:w="1510" w:type="pct"/>
            <w:tcBorders>
              <w:top w:val="single" w:sz="4" w:space="0" w:color="auto"/>
            </w:tcBorders>
            <w:noWrap/>
            <w:hideMark/>
          </w:tcPr>
          <w:p w14:paraId="318F9CDC" w14:textId="77777777" w:rsidR="00570C13" w:rsidRPr="00FC7561" w:rsidRDefault="00570C13" w:rsidP="00703C00">
            <w:pPr>
              <w:spacing w:line="276" w:lineRule="auto"/>
              <w:rPr>
                <w:rFonts w:ascii="AdvOT8cb2ddbd" w:eastAsia="Times New Roman" w:hAnsi="AdvOT8cb2ddbd" w:cs="Times New Roman"/>
                <w:b/>
                <w:i/>
                <w:sz w:val="20"/>
                <w:szCs w:val="20"/>
                <w:lang w:val="en-US"/>
              </w:rPr>
            </w:pPr>
            <w:r w:rsidRPr="00FC7561">
              <w:rPr>
                <w:rFonts w:ascii="AdvOT8cb2ddbd" w:eastAsia="Times New Roman" w:hAnsi="AdvOT8cb2ddbd" w:cs="Times New Roman"/>
                <w:b/>
                <w:i/>
                <w:sz w:val="20"/>
                <w:szCs w:val="20"/>
                <w:lang w:val="en-US"/>
              </w:rPr>
              <w:t>Dependent</w:t>
            </w:r>
          </w:p>
        </w:tc>
        <w:tc>
          <w:tcPr>
            <w:tcW w:w="646" w:type="pct"/>
            <w:tcBorders>
              <w:top w:val="single" w:sz="4" w:space="0" w:color="auto"/>
            </w:tcBorders>
          </w:tcPr>
          <w:p w14:paraId="6D8182DB" w14:textId="77777777" w:rsidR="00570C13" w:rsidRPr="00FC7561" w:rsidRDefault="00570C13" w:rsidP="00703C00">
            <w:pPr>
              <w:spacing w:line="276" w:lineRule="auto"/>
              <w:rPr>
                <w:rFonts w:ascii="AdvOT8cb2ddbd" w:eastAsia="Times New Roman" w:hAnsi="AdvOT8cb2ddbd" w:cs="Times New Roman"/>
                <w:sz w:val="20"/>
                <w:szCs w:val="20"/>
                <w:lang w:val="en-US"/>
              </w:rPr>
            </w:pPr>
          </w:p>
        </w:tc>
        <w:tc>
          <w:tcPr>
            <w:tcW w:w="2844" w:type="pct"/>
            <w:tcBorders>
              <w:top w:val="single" w:sz="4" w:space="0" w:color="auto"/>
            </w:tcBorders>
          </w:tcPr>
          <w:p w14:paraId="1C85EAB8" w14:textId="77777777" w:rsidR="00570C13" w:rsidRPr="00FC7561" w:rsidRDefault="00570C13" w:rsidP="00703C00">
            <w:pPr>
              <w:spacing w:line="276" w:lineRule="auto"/>
              <w:rPr>
                <w:rFonts w:ascii="AdvOT8cb2ddbd" w:eastAsia="Times New Roman" w:hAnsi="AdvOT8cb2ddbd" w:cs="Times New Roman"/>
                <w:sz w:val="20"/>
                <w:szCs w:val="20"/>
                <w:lang w:val="en-US"/>
              </w:rPr>
            </w:pPr>
          </w:p>
        </w:tc>
      </w:tr>
      <w:tr w:rsidR="00570C13" w:rsidRPr="00FC7561" w14:paraId="0CBA7988" w14:textId="77777777" w:rsidTr="00703C00">
        <w:trPr>
          <w:trHeight w:val="227"/>
        </w:trPr>
        <w:tc>
          <w:tcPr>
            <w:tcW w:w="1510" w:type="pct"/>
            <w:noWrap/>
            <w:hideMark/>
          </w:tcPr>
          <w:p w14:paraId="4FF915F0" w14:textId="77777777" w:rsidR="00570C13" w:rsidRPr="00FC7561" w:rsidRDefault="00570C13" w:rsidP="00703C00">
            <w:pPr>
              <w:spacing w:line="276" w:lineRule="auto"/>
              <w:rPr>
                <w:rFonts w:ascii="AdvOT8cb2ddbd" w:eastAsia="Times New Roman" w:hAnsi="AdvOT8cb2ddbd" w:cs="Times New Roman"/>
                <w:bCs/>
                <w:sz w:val="20"/>
                <w:szCs w:val="20"/>
                <w:lang w:val="en-US"/>
              </w:rPr>
            </w:pPr>
            <w:r w:rsidRPr="00FC7561">
              <w:rPr>
                <w:rFonts w:ascii="AdvOT8cb2ddbd" w:eastAsia="Times New Roman" w:hAnsi="AdvOT8cb2ddbd" w:cs="Times New Roman"/>
                <w:bCs/>
                <w:sz w:val="20"/>
                <w:szCs w:val="20"/>
                <w:lang w:val="en-US"/>
              </w:rPr>
              <w:t>Market leverage</w:t>
            </w:r>
          </w:p>
        </w:tc>
        <w:tc>
          <w:tcPr>
            <w:tcW w:w="646" w:type="pct"/>
          </w:tcPr>
          <w:p w14:paraId="21CB78C6"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MLEV</w:t>
            </w:r>
          </w:p>
        </w:tc>
        <w:tc>
          <w:tcPr>
            <w:tcW w:w="2844" w:type="pct"/>
          </w:tcPr>
          <w:p w14:paraId="15E4FC94"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Total debt / (Total debt + Market capitalization)</w:t>
            </w:r>
          </w:p>
        </w:tc>
      </w:tr>
      <w:tr w:rsidR="00570C13" w:rsidRPr="00FC7561" w14:paraId="5C4568D4" w14:textId="77777777" w:rsidTr="00703C00">
        <w:trPr>
          <w:trHeight w:val="227"/>
        </w:trPr>
        <w:tc>
          <w:tcPr>
            <w:tcW w:w="1510" w:type="pct"/>
            <w:noWrap/>
          </w:tcPr>
          <w:p w14:paraId="68D51FFC" w14:textId="77777777" w:rsidR="00570C13" w:rsidRPr="00FC7561" w:rsidRDefault="00570C13" w:rsidP="00703C00">
            <w:pPr>
              <w:spacing w:line="276" w:lineRule="auto"/>
              <w:rPr>
                <w:rFonts w:ascii="AdvOT8cb2ddbd" w:eastAsia="Times New Roman" w:hAnsi="AdvOT8cb2ddbd" w:cs="Times New Roman"/>
                <w:b/>
                <w:i/>
                <w:iCs/>
                <w:sz w:val="20"/>
                <w:szCs w:val="20"/>
                <w:lang w:val="en-US"/>
              </w:rPr>
            </w:pPr>
            <w:r w:rsidRPr="00FC7561">
              <w:rPr>
                <w:rFonts w:ascii="AdvOT8cb2ddbd" w:eastAsia="Times New Roman" w:hAnsi="AdvOT8cb2ddbd" w:cs="Times New Roman"/>
                <w:b/>
                <w:i/>
                <w:iCs/>
                <w:sz w:val="20"/>
                <w:szCs w:val="20"/>
                <w:lang w:val="en-US"/>
              </w:rPr>
              <w:t>Explanatory</w:t>
            </w:r>
          </w:p>
        </w:tc>
        <w:tc>
          <w:tcPr>
            <w:tcW w:w="646" w:type="pct"/>
          </w:tcPr>
          <w:p w14:paraId="5338EE9F" w14:textId="77777777" w:rsidR="00570C13" w:rsidRPr="00FC7561" w:rsidRDefault="00570C13" w:rsidP="00703C00">
            <w:pPr>
              <w:spacing w:line="276" w:lineRule="auto"/>
              <w:rPr>
                <w:rFonts w:ascii="AdvOT8cb2ddbd" w:eastAsia="Times New Roman" w:hAnsi="AdvOT8cb2ddbd" w:cs="Times New Roman"/>
                <w:sz w:val="20"/>
                <w:szCs w:val="20"/>
                <w:lang w:val="en-US"/>
              </w:rPr>
            </w:pPr>
          </w:p>
        </w:tc>
        <w:tc>
          <w:tcPr>
            <w:tcW w:w="2844" w:type="pct"/>
          </w:tcPr>
          <w:p w14:paraId="4A272F11" w14:textId="77777777" w:rsidR="00570C13" w:rsidRPr="00FC7561" w:rsidRDefault="00570C13" w:rsidP="00703C00">
            <w:pPr>
              <w:spacing w:line="276" w:lineRule="auto"/>
              <w:rPr>
                <w:rFonts w:ascii="AdvOT8cb2ddbd" w:eastAsia="Times New Roman" w:hAnsi="AdvOT8cb2ddbd" w:cs="Times New Roman"/>
                <w:sz w:val="20"/>
                <w:szCs w:val="20"/>
                <w:lang w:val="en-US"/>
              </w:rPr>
            </w:pPr>
          </w:p>
        </w:tc>
      </w:tr>
      <w:tr w:rsidR="00570C13" w:rsidRPr="00FC7561" w14:paraId="5389DF21" w14:textId="77777777" w:rsidTr="00703C00">
        <w:trPr>
          <w:trHeight w:val="227"/>
        </w:trPr>
        <w:tc>
          <w:tcPr>
            <w:tcW w:w="1510" w:type="pct"/>
            <w:noWrap/>
          </w:tcPr>
          <w:p w14:paraId="6DD37C0F" w14:textId="77777777" w:rsidR="00570C13" w:rsidRPr="00FC7561" w:rsidRDefault="00570C13" w:rsidP="00703C00">
            <w:pPr>
              <w:spacing w:line="276" w:lineRule="auto"/>
              <w:rPr>
                <w:rFonts w:ascii="AdvOT8cb2ddbd" w:eastAsia="Times New Roman" w:hAnsi="AdvOT8cb2ddbd" w:cs="Times New Roman"/>
                <w:bCs/>
                <w:sz w:val="20"/>
                <w:szCs w:val="20"/>
                <w:lang w:val="en-US"/>
              </w:rPr>
            </w:pPr>
            <w:r w:rsidRPr="00FC7561">
              <w:rPr>
                <w:rFonts w:ascii="AdvOT8cb2ddbd" w:eastAsia="Times New Roman" w:hAnsi="AdvOT8cb2ddbd" w:cs="Times New Roman"/>
                <w:bCs/>
                <w:sz w:val="20"/>
                <w:szCs w:val="20"/>
                <w:lang w:val="en-US"/>
              </w:rPr>
              <w:t xml:space="preserve">ESG certified </w:t>
            </w:r>
          </w:p>
        </w:tc>
        <w:tc>
          <w:tcPr>
            <w:tcW w:w="646" w:type="pct"/>
          </w:tcPr>
          <w:p w14:paraId="654B2CA1"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r w:rsidRPr="00FC7561">
              <w:rPr>
                <w:rFonts w:ascii="AdvOT8cb2ddbd" w:hAnsi="AdvOT8cb2ddbd" w:cs="Times New Roman"/>
                <w:sz w:val="20"/>
                <w:szCs w:val="20"/>
                <w:lang w:val="en-US"/>
              </w:rPr>
              <w:t>ESGCER</w:t>
            </w:r>
          </w:p>
        </w:tc>
        <w:tc>
          <w:tcPr>
            <w:tcW w:w="2844" w:type="pct"/>
          </w:tcPr>
          <w:p w14:paraId="0FFC0CF5"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r w:rsidRPr="00FC7561">
              <w:rPr>
                <w:rFonts w:ascii="AdvOT8cb2ddbd" w:eastAsia="Times New Roman" w:hAnsi="AdvOT8cb2ddbd" w:cs="Times New Roman"/>
                <w:sz w:val="20"/>
                <w:szCs w:val="20"/>
                <w:lang w:val="en-US"/>
              </w:rPr>
              <w:t>Equals 1 if the firm has a ESG score, otherwise 0</w:t>
            </w:r>
          </w:p>
        </w:tc>
      </w:tr>
      <w:tr w:rsidR="00570C13" w:rsidRPr="00FC7561" w14:paraId="5C455E41" w14:textId="77777777" w:rsidTr="00703C00">
        <w:trPr>
          <w:trHeight w:val="227"/>
        </w:trPr>
        <w:tc>
          <w:tcPr>
            <w:tcW w:w="1510" w:type="pct"/>
            <w:noWrap/>
          </w:tcPr>
          <w:p w14:paraId="6B41E3CE" w14:textId="77777777" w:rsidR="00570C13" w:rsidRPr="00FC7561" w:rsidRDefault="00570C13" w:rsidP="00703C00">
            <w:pPr>
              <w:spacing w:line="276" w:lineRule="auto"/>
              <w:rPr>
                <w:rFonts w:ascii="AdvOT8cb2ddbd" w:eastAsia="Times New Roman" w:hAnsi="AdvOT8cb2ddbd" w:cs="Times New Roman"/>
                <w:bCs/>
                <w:sz w:val="20"/>
                <w:szCs w:val="20"/>
                <w:lang w:val="en-US"/>
              </w:rPr>
            </w:pPr>
            <w:r w:rsidRPr="00FC7561">
              <w:rPr>
                <w:rFonts w:ascii="AdvOT8cb2ddbd" w:eastAsia="Times New Roman" w:hAnsi="AdvOT8cb2ddbd" w:cs="Times New Roman"/>
                <w:bCs/>
                <w:sz w:val="20"/>
                <w:szCs w:val="20"/>
                <w:lang w:val="en-US"/>
              </w:rPr>
              <w:t>ESG score</w:t>
            </w:r>
          </w:p>
        </w:tc>
        <w:tc>
          <w:tcPr>
            <w:tcW w:w="646" w:type="pct"/>
          </w:tcPr>
          <w:p w14:paraId="59CD487A"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r w:rsidRPr="00FC7561">
              <w:rPr>
                <w:rFonts w:ascii="AdvOT8cb2ddbd" w:hAnsi="AdvOT8cb2ddbd" w:cs="Times New Roman"/>
                <w:sz w:val="20"/>
                <w:szCs w:val="20"/>
                <w:lang w:val="en-US"/>
              </w:rPr>
              <w:t>ESGS</w:t>
            </w:r>
          </w:p>
        </w:tc>
        <w:tc>
          <w:tcPr>
            <w:tcW w:w="2844" w:type="pct"/>
          </w:tcPr>
          <w:p w14:paraId="336246DD" w14:textId="77777777" w:rsidR="00570C13" w:rsidRPr="00FC7561" w:rsidRDefault="00570C13" w:rsidP="00703C00">
            <w:pPr>
              <w:autoSpaceDE w:val="0"/>
              <w:autoSpaceDN w:val="0"/>
              <w:adjustRightInd w:val="0"/>
              <w:spacing w:line="276" w:lineRule="auto"/>
              <w:jc w:val="both"/>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Environment, Social, and Governance (ESG) disclosure score</w:t>
            </w:r>
          </w:p>
        </w:tc>
      </w:tr>
      <w:tr w:rsidR="00570C13" w:rsidRPr="00FC7561" w14:paraId="7D1B3913" w14:textId="77777777" w:rsidTr="00703C00">
        <w:trPr>
          <w:trHeight w:val="227"/>
        </w:trPr>
        <w:tc>
          <w:tcPr>
            <w:tcW w:w="1510" w:type="pct"/>
            <w:noWrap/>
          </w:tcPr>
          <w:p w14:paraId="6C3DD8E0" w14:textId="77777777" w:rsidR="00570C13" w:rsidRPr="00FC7561" w:rsidRDefault="00570C13" w:rsidP="00703C00">
            <w:pPr>
              <w:spacing w:line="276" w:lineRule="auto"/>
              <w:rPr>
                <w:rFonts w:ascii="AdvOT8cb2ddbd" w:eastAsia="Times New Roman" w:hAnsi="AdvOT8cb2ddbd" w:cs="Times New Roman"/>
                <w:bCs/>
                <w:sz w:val="20"/>
                <w:szCs w:val="20"/>
                <w:lang w:val="en-US"/>
              </w:rPr>
            </w:pPr>
            <w:proofErr w:type="spellStart"/>
            <w:r w:rsidRPr="00FC7561">
              <w:rPr>
                <w:rFonts w:ascii="AdvOT8cb2ddbd" w:eastAsia="Times New Roman" w:hAnsi="AdvOT8cb2ddbd" w:cs="Times New Roman"/>
                <w:bCs/>
                <w:sz w:val="20"/>
                <w:szCs w:val="20"/>
                <w:lang w:val="en-US"/>
              </w:rPr>
              <w:t>Covid</w:t>
            </w:r>
            <w:proofErr w:type="spellEnd"/>
          </w:p>
        </w:tc>
        <w:tc>
          <w:tcPr>
            <w:tcW w:w="646" w:type="pct"/>
          </w:tcPr>
          <w:p w14:paraId="1BB5ED7B"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r w:rsidRPr="00FC7561">
              <w:rPr>
                <w:rFonts w:ascii="AdvOT8cb2ddbd" w:hAnsi="AdvOT8cb2ddbd" w:cs="Times New Roman"/>
                <w:sz w:val="20"/>
                <w:szCs w:val="20"/>
                <w:lang w:val="en-US"/>
              </w:rPr>
              <w:t>COV</w:t>
            </w:r>
          </w:p>
        </w:tc>
        <w:tc>
          <w:tcPr>
            <w:tcW w:w="2844" w:type="pct"/>
          </w:tcPr>
          <w:p w14:paraId="2D6454F0" w14:textId="77777777" w:rsidR="00570C13" w:rsidRPr="00FC7561" w:rsidRDefault="00570C13" w:rsidP="00703C00">
            <w:pPr>
              <w:autoSpaceDE w:val="0"/>
              <w:autoSpaceDN w:val="0"/>
              <w:adjustRightInd w:val="0"/>
              <w:spacing w:line="276" w:lineRule="auto"/>
              <w:jc w:val="both"/>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Equals 1 for years 2020 and 2021, otherwise 0</w:t>
            </w:r>
          </w:p>
        </w:tc>
      </w:tr>
      <w:tr w:rsidR="00570C13" w:rsidRPr="00FC7561" w14:paraId="552727AB" w14:textId="77777777" w:rsidTr="00703C00">
        <w:trPr>
          <w:trHeight w:val="227"/>
        </w:trPr>
        <w:tc>
          <w:tcPr>
            <w:tcW w:w="1510" w:type="pct"/>
            <w:noWrap/>
          </w:tcPr>
          <w:p w14:paraId="18698F75" w14:textId="77777777" w:rsidR="00570C13" w:rsidRPr="00FC7561" w:rsidRDefault="00570C13" w:rsidP="00703C00">
            <w:pPr>
              <w:spacing w:line="276" w:lineRule="auto"/>
              <w:rPr>
                <w:rFonts w:ascii="AdvOT8cb2ddbd" w:eastAsia="Times New Roman" w:hAnsi="AdvOT8cb2ddbd" w:cs="Times New Roman"/>
                <w:bCs/>
                <w:i/>
                <w:iCs/>
                <w:sz w:val="20"/>
                <w:szCs w:val="20"/>
                <w:lang w:val="en-US"/>
              </w:rPr>
            </w:pPr>
            <w:r w:rsidRPr="00FC7561">
              <w:rPr>
                <w:rFonts w:ascii="AdvOT8cb2ddbd" w:eastAsia="Times New Roman" w:hAnsi="AdvOT8cb2ddbd" w:cs="Times New Roman"/>
                <w:bCs/>
                <w:i/>
                <w:iCs/>
                <w:sz w:val="20"/>
                <w:szCs w:val="20"/>
                <w:lang w:val="en-US"/>
              </w:rPr>
              <w:t>Controls</w:t>
            </w:r>
          </w:p>
        </w:tc>
        <w:tc>
          <w:tcPr>
            <w:tcW w:w="646" w:type="pct"/>
          </w:tcPr>
          <w:p w14:paraId="24B1313B"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p>
        </w:tc>
        <w:tc>
          <w:tcPr>
            <w:tcW w:w="2844" w:type="pct"/>
          </w:tcPr>
          <w:p w14:paraId="3CBA60FA" w14:textId="77777777" w:rsidR="00570C13" w:rsidRPr="00FC7561" w:rsidRDefault="00570C13" w:rsidP="00703C00">
            <w:pPr>
              <w:autoSpaceDE w:val="0"/>
              <w:autoSpaceDN w:val="0"/>
              <w:adjustRightInd w:val="0"/>
              <w:spacing w:line="276" w:lineRule="auto"/>
              <w:jc w:val="both"/>
              <w:rPr>
                <w:rFonts w:ascii="AdvOT8cb2ddbd" w:hAnsi="AdvOT8cb2ddbd" w:cs="Times New Roman"/>
                <w:sz w:val="20"/>
                <w:szCs w:val="20"/>
                <w:lang w:val="en-US"/>
              </w:rPr>
            </w:pPr>
          </w:p>
        </w:tc>
      </w:tr>
      <w:tr w:rsidR="00570C13" w:rsidRPr="00FC7561" w14:paraId="10221365" w14:textId="77777777" w:rsidTr="00703C00">
        <w:trPr>
          <w:trHeight w:val="227"/>
        </w:trPr>
        <w:tc>
          <w:tcPr>
            <w:tcW w:w="1510" w:type="pct"/>
            <w:noWrap/>
          </w:tcPr>
          <w:p w14:paraId="5A29A496"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Firm size</w:t>
            </w:r>
          </w:p>
        </w:tc>
        <w:tc>
          <w:tcPr>
            <w:tcW w:w="646" w:type="pct"/>
          </w:tcPr>
          <w:p w14:paraId="0A9BE3B0" w14:textId="77777777" w:rsidR="00570C13" w:rsidRPr="00FC7561" w:rsidRDefault="00570C13" w:rsidP="00703C00">
            <w:pPr>
              <w:spacing w:line="276" w:lineRule="auto"/>
              <w:rPr>
                <w:rFonts w:ascii="AdvOT8cb2ddbd" w:eastAsia="Times New Roman" w:hAnsi="AdvOT8cb2ddbd" w:cs="Times New Roman"/>
                <w:noProof/>
                <w:sz w:val="20"/>
                <w:szCs w:val="20"/>
                <w:lang w:val="en-US"/>
              </w:rPr>
            </w:pPr>
            <w:r w:rsidRPr="00FC7561">
              <w:rPr>
                <w:rFonts w:ascii="AdvOT8cb2ddbd" w:eastAsia="Times New Roman" w:hAnsi="AdvOT8cb2ddbd" w:cs="Times New Roman"/>
                <w:noProof/>
                <w:sz w:val="20"/>
                <w:szCs w:val="20"/>
                <w:lang w:val="en-US"/>
              </w:rPr>
              <w:t>SIZE</w:t>
            </w:r>
          </w:p>
        </w:tc>
        <w:tc>
          <w:tcPr>
            <w:tcW w:w="2844" w:type="pct"/>
          </w:tcPr>
          <w:p w14:paraId="197A9E92" w14:textId="77777777" w:rsidR="00570C13" w:rsidRPr="00FC7561" w:rsidRDefault="00570C13" w:rsidP="00703C00">
            <w:pPr>
              <w:spacing w:line="276" w:lineRule="auto"/>
              <w:rPr>
                <w:rFonts w:ascii="AdvOT8cb2ddbd" w:eastAsia="Times New Roman" w:hAnsi="AdvOT8cb2ddbd" w:cs="Times New Roman"/>
                <w:noProof/>
                <w:sz w:val="20"/>
                <w:szCs w:val="20"/>
                <w:lang w:val="en-US"/>
              </w:rPr>
            </w:pPr>
            <w:r w:rsidRPr="00FC7561">
              <w:rPr>
                <w:rFonts w:ascii="AdvOT8cb2ddbd" w:eastAsia="Times New Roman" w:hAnsi="AdvOT8cb2ddbd" w:cs="Times New Roman"/>
                <w:noProof/>
                <w:sz w:val="20"/>
                <w:szCs w:val="20"/>
                <w:lang w:val="en-US"/>
              </w:rPr>
              <w:t>The log</w:t>
            </w:r>
            <w:r w:rsidRPr="00FC7561">
              <w:rPr>
                <w:rFonts w:ascii="AdvOT8cb2ddbd" w:eastAsia="Times New Roman" w:hAnsi="AdvOT8cb2ddbd" w:cs="Times New Roman"/>
                <w:sz w:val="20"/>
                <w:szCs w:val="20"/>
                <w:lang w:val="en-US"/>
              </w:rPr>
              <w:t xml:space="preserve"> of total assets</w:t>
            </w:r>
          </w:p>
        </w:tc>
      </w:tr>
      <w:tr w:rsidR="00570C13" w:rsidRPr="00FC7561" w14:paraId="02F43EF9" w14:textId="77777777" w:rsidTr="00703C00">
        <w:trPr>
          <w:trHeight w:val="227"/>
        </w:trPr>
        <w:tc>
          <w:tcPr>
            <w:tcW w:w="1510" w:type="pct"/>
            <w:noWrap/>
          </w:tcPr>
          <w:p w14:paraId="064EC0B1"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Tangibility</w:t>
            </w:r>
          </w:p>
        </w:tc>
        <w:tc>
          <w:tcPr>
            <w:tcW w:w="646" w:type="pct"/>
          </w:tcPr>
          <w:p w14:paraId="16430638" w14:textId="77777777" w:rsidR="00570C13" w:rsidRPr="00FC7561" w:rsidRDefault="00570C13" w:rsidP="00703C00">
            <w:pPr>
              <w:spacing w:line="276" w:lineRule="auto"/>
              <w:rPr>
                <w:rFonts w:ascii="AdvOT8cb2ddbd" w:eastAsia="Times New Roman" w:hAnsi="AdvOT8cb2ddbd" w:cs="Times New Roman"/>
                <w:noProof/>
                <w:sz w:val="20"/>
                <w:szCs w:val="20"/>
                <w:lang w:val="en-US"/>
              </w:rPr>
            </w:pPr>
            <w:r w:rsidRPr="00FC7561">
              <w:rPr>
                <w:rFonts w:ascii="AdvOT8cb2ddbd" w:eastAsia="Times New Roman" w:hAnsi="AdvOT8cb2ddbd" w:cs="Times New Roman"/>
                <w:sz w:val="20"/>
                <w:szCs w:val="20"/>
                <w:lang w:val="en-US"/>
              </w:rPr>
              <w:t>TAN</w:t>
            </w:r>
          </w:p>
        </w:tc>
        <w:tc>
          <w:tcPr>
            <w:tcW w:w="2844" w:type="pct"/>
          </w:tcPr>
          <w:p w14:paraId="24524380" w14:textId="77777777" w:rsidR="00570C13" w:rsidRPr="00FC7561" w:rsidRDefault="00570C13" w:rsidP="00703C00">
            <w:pPr>
              <w:spacing w:line="276" w:lineRule="auto"/>
              <w:rPr>
                <w:rFonts w:ascii="AdvOT8cb2ddbd" w:eastAsia="Times New Roman" w:hAnsi="AdvOT8cb2ddbd" w:cs="Times New Roman"/>
                <w:noProof/>
                <w:sz w:val="20"/>
                <w:szCs w:val="20"/>
                <w:lang w:val="en-US"/>
              </w:rPr>
            </w:pPr>
            <w:r w:rsidRPr="00FC7561">
              <w:rPr>
                <w:rFonts w:ascii="AdvOT8cb2ddbd" w:eastAsia="Times New Roman" w:hAnsi="AdvOT8cb2ddbd" w:cs="Times New Roman"/>
                <w:sz w:val="20"/>
                <w:szCs w:val="20"/>
                <w:lang w:val="en-US"/>
              </w:rPr>
              <w:t>Net property, plant and equipment / total assets</w:t>
            </w:r>
          </w:p>
        </w:tc>
      </w:tr>
      <w:tr w:rsidR="00570C13" w:rsidRPr="00FC7561" w14:paraId="6E992E9D" w14:textId="77777777" w:rsidTr="00703C00">
        <w:trPr>
          <w:trHeight w:val="227"/>
        </w:trPr>
        <w:tc>
          <w:tcPr>
            <w:tcW w:w="1510" w:type="pct"/>
            <w:noWrap/>
          </w:tcPr>
          <w:p w14:paraId="6F209625"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bCs/>
                <w:sz w:val="20"/>
                <w:szCs w:val="20"/>
                <w:lang w:val="en-US"/>
              </w:rPr>
              <w:t xml:space="preserve">Market-to-book  </w:t>
            </w:r>
          </w:p>
        </w:tc>
        <w:tc>
          <w:tcPr>
            <w:tcW w:w="646" w:type="pct"/>
          </w:tcPr>
          <w:p w14:paraId="502CF26B"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noProof/>
                <w:sz w:val="20"/>
                <w:szCs w:val="20"/>
                <w:lang w:val="en-US"/>
              </w:rPr>
              <w:t>MBR</w:t>
            </w:r>
          </w:p>
        </w:tc>
        <w:tc>
          <w:tcPr>
            <w:tcW w:w="2844" w:type="pct"/>
          </w:tcPr>
          <w:p w14:paraId="675CCFB5" w14:textId="77777777" w:rsidR="00570C13" w:rsidRPr="00FC7561" w:rsidRDefault="00570C13" w:rsidP="00703C00">
            <w:pPr>
              <w:spacing w:line="276" w:lineRule="auto"/>
              <w:rPr>
                <w:rFonts w:ascii="AdvOT8cb2ddbd" w:eastAsia="Times New Roman" w:hAnsi="AdvOT8cb2ddbd" w:cs="Times New Roman"/>
                <w:noProof/>
                <w:sz w:val="20"/>
                <w:szCs w:val="20"/>
                <w:lang w:val="en-US"/>
              </w:rPr>
            </w:pPr>
            <w:r w:rsidRPr="00FC7561">
              <w:rPr>
                <w:rFonts w:ascii="AdvOT8cb2ddbd" w:eastAsia="Times New Roman" w:hAnsi="AdvOT8cb2ddbd" w:cs="Times New Roman"/>
                <w:sz w:val="20"/>
                <w:szCs w:val="20"/>
                <w:lang w:val="en-US"/>
              </w:rPr>
              <w:t>(Total assets − book value of equity  + market value of equity)/ total assets</w:t>
            </w:r>
          </w:p>
        </w:tc>
      </w:tr>
      <w:tr w:rsidR="00570C13" w:rsidRPr="00FC7561" w14:paraId="4C8FFFA5" w14:textId="77777777" w:rsidTr="00703C00">
        <w:trPr>
          <w:trHeight w:val="227"/>
        </w:trPr>
        <w:tc>
          <w:tcPr>
            <w:tcW w:w="1510" w:type="pct"/>
            <w:noWrap/>
            <w:hideMark/>
          </w:tcPr>
          <w:p w14:paraId="059E3167"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Profitability</w:t>
            </w:r>
          </w:p>
        </w:tc>
        <w:tc>
          <w:tcPr>
            <w:tcW w:w="646" w:type="pct"/>
          </w:tcPr>
          <w:p w14:paraId="20D9F358"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EBIT</w:t>
            </w:r>
          </w:p>
        </w:tc>
        <w:tc>
          <w:tcPr>
            <w:tcW w:w="2844" w:type="pct"/>
            <w:hideMark/>
          </w:tcPr>
          <w:p w14:paraId="64592FEA"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 xml:space="preserve">Earnings before interest and tax </w:t>
            </w:r>
            <w:r w:rsidRPr="00FC7561">
              <w:rPr>
                <w:rFonts w:ascii="AdvOT8cb2ddbd" w:eastAsia="Times New Roman" w:hAnsi="AdvOT8cb2ddbd" w:cs="Times New Roman"/>
                <w:b/>
                <w:sz w:val="20"/>
                <w:szCs w:val="20"/>
                <w:lang w:val="en-US"/>
              </w:rPr>
              <w:t xml:space="preserve">/ </w:t>
            </w:r>
            <w:r w:rsidRPr="00FC7561">
              <w:rPr>
                <w:rFonts w:ascii="AdvOT8cb2ddbd" w:eastAsia="Times New Roman" w:hAnsi="AdvOT8cb2ddbd" w:cs="Times New Roman"/>
                <w:sz w:val="20"/>
                <w:szCs w:val="20"/>
                <w:lang w:val="en-US"/>
              </w:rPr>
              <w:t>total assets</w:t>
            </w:r>
          </w:p>
        </w:tc>
      </w:tr>
      <w:tr w:rsidR="00570C13" w:rsidRPr="00FC7561" w14:paraId="2FB90CB7" w14:textId="77777777" w:rsidTr="00703C00">
        <w:trPr>
          <w:trHeight w:val="227"/>
        </w:trPr>
        <w:tc>
          <w:tcPr>
            <w:tcW w:w="1510" w:type="pct"/>
            <w:noWrap/>
          </w:tcPr>
          <w:p w14:paraId="4B4F3C66"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Cash holdings</w:t>
            </w:r>
          </w:p>
        </w:tc>
        <w:tc>
          <w:tcPr>
            <w:tcW w:w="646" w:type="pct"/>
          </w:tcPr>
          <w:p w14:paraId="39CCFEA1"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CASH</w:t>
            </w:r>
          </w:p>
        </w:tc>
        <w:tc>
          <w:tcPr>
            <w:tcW w:w="2844" w:type="pct"/>
          </w:tcPr>
          <w:p w14:paraId="08513DB5"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Cash and short-term investments / total assets</w:t>
            </w:r>
          </w:p>
        </w:tc>
      </w:tr>
      <w:tr w:rsidR="00570C13" w:rsidRPr="00FC7561" w14:paraId="62EF0D0B" w14:textId="77777777" w:rsidTr="00703C00">
        <w:trPr>
          <w:trHeight w:val="227"/>
        </w:trPr>
        <w:tc>
          <w:tcPr>
            <w:tcW w:w="1510" w:type="pct"/>
            <w:noWrap/>
          </w:tcPr>
          <w:p w14:paraId="692998A7"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Dividends</w:t>
            </w:r>
          </w:p>
        </w:tc>
        <w:tc>
          <w:tcPr>
            <w:tcW w:w="646" w:type="pct"/>
          </w:tcPr>
          <w:p w14:paraId="7BD22624"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DIV</w:t>
            </w:r>
          </w:p>
        </w:tc>
        <w:tc>
          <w:tcPr>
            <w:tcW w:w="2844" w:type="pct"/>
          </w:tcPr>
          <w:p w14:paraId="480E2D5C"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 xml:space="preserve">Cash dividends paid / total assets </w:t>
            </w:r>
          </w:p>
        </w:tc>
      </w:tr>
      <w:tr w:rsidR="00570C13" w:rsidRPr="00FC7561" w14:paraId="4B8BA90D" w14:textId="77777777" w:rsidTr="00703C00">
        <w:trPr>
          <w:trHeight w:val="227"/>
        </w:trPr>
        <w:tc>
          <w:tcPr>
            <w:tcW w:w="1510" w:type="pct"/>
            <w:noWrap/>
          </w:tcPr>
          <w:p w14:paraId="07D44B0C" w14:textId="77777777" w:rsidR="00570C13" w:rsidRPr="00FC7561" w:rsidRDefault="00570C13" w:rsidP="00703C00">
            <w:pPr>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Industry median of MLEV</w:t>
            </w:r>
          </w:p>
        </w:tc>
        <w:tc>
          <w:tcPr>
            <w:tcW w:w="646" w:type="pct"/>
          </w:tcPr>
          <w:p w14:paraId="764FBBFC"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IM_MLEV</w:t>
            </w:r>
          </w:p>
        </w:tc>
        <w:tc>
          <w:tcPr>
            <w:tcW w:w="2844" w:type="pct"/>
          </w:tcPr>
          <w:p w14:paraId="6BEBAE53" w14:textId="77777777" w:rsidR="00570C13" w:rsidRPr="00FC7561" w:rsidRDefault="00570C13" w:rsidP="00703C00">
            <w:pPr>
              <w:autoSpaceDE w:val="0"/>
              <w:autoSpaceDN w:val="0"/>
              <w:adjustRightInd w:val="0"/>
              <w:spacing w:line="276" w:lineRule="auto"/>
              <w:rPr>
                <w:rFonts w:ascii="AdvOT8cb2ddbd" w:eastAsia="Times New Roman" w:hAnsi="AdvOT8cb2ddbd" w:cs="Times New Roman"/>
                <w:sz w:val="20"/>
                <w:szCs w:val="20"/>
                <w:lang w:val="en-US"/>
              </w:rPr>
            </w:pPr>
            <w:r w:rsidRPr="00FC7561">
              <w:rPr>
                <w:rFonts w:ascii="AdvOT8cb2ddbd" w:eastAsia="Times New Roman" w:hAnsi="AdvOT8cb2ddbd" w:cs="Times New Roman"/>
                <w:sz w:val="20"/>
                <w:szCs w:val="20"/>
                <w:lang w:val="en-US"/>
              </w:rPr>
              <w:t xml:space="preserve">Industry median of market leverage by industry and year </w:t>
            </w:r>
          </w:p>
        </w:tc>
      </w:tr>
    </w:tbl>
    <w:p w14:paraId="47E13E26" w14:textId="0AA19594" w:rsidR="00570C13" w:rsidRPr="00FC7561" w:rsidRDefault="00A02047" w:rsidP="00570C13">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271A1D4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FE1449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010557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DAC0B4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C387FA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E86D92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644933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FCF8E4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892EF1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7EB64B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C841AD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305CFA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0FCA3B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7229AF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59F2E7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6C6BBC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11DFF9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6E2C58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4BFBF8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B246E5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FA9216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673F9B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A3F8DE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33418D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0A9808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1B4195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tblGrid>
      <w:tr w:rsidR="00570C13" w:rsidRPr="00FC7561" w14:paraId="3996369E" w14:textId="77777777" w:rsidTr="00703C00">
        <w:tc>
          <w:tcPr>
            <w:tcW w:w="7626" w:type="dxa"/>
          </w:tcPr>
          <w:p w14:paraId="453C6908" w14:textId="77777777" w:rsidR="00570C13" w:rsidRPr="00FC7561" w:rsidRDefault="00570C13" w:rsidP="00703C00">
            <w:pPr>
              <w:spacing w:line="276" w:lineRule="auto"/>
              <w:jc w:val="center"/>
              <w:rPr>
                <w:rFonts w:ascii="AdvOT8cb2ddbd" w:hAnsi="AdvOT8cb2ddbd" w:cs="Tahoma"/>
                <w:sz w:val="24"/>
                <w:szCs w:val="24"/>
                <w:lang w:val="en-US"/>
              </w:rPr>
            </w:pPr>
            <w:r w:rsidRPr="00FC7561">
              <w:rPr>
                <w:rFonts w:ascii="AdvOT8cb2ddbd" w:hAnsi="AdvOT8cb2ddbd"/>
                <w:noProof/>
                <w:sz w:val="24"/>
                <w:szCs w:val="24"/>
                <w:lang w:val="en-IN" w:eastAsia="en-IN"/>
              </w:rPr>
              <w:drawing>
                <wp:inline distT="0" distB="0" distL="0" distR="0" wp14:anchorId="1C13C5ED" wp14:editId="3D9CD35D">
                  <wp:extent cx="4701540" cy="2255520"/>
                  <wp:effectExtent l="0" t="0" r="3810" b="0"/>
                  <wp:docPr id="1" name="Grafik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BB2B6F-20B0-EE5C-7401-3403B4F34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570C13" w:rsidRPr="00FC7561" w14:paraId="47DD81BB" w14:textId="77777777" w:rsidTr="00703C00">
        <w:tc>
          <w:tcPr>
            <w:tcW w:w="7626" w:type="dxa"/>
          </w:tcPr>
          <w:p w14:paraId="52BA15A7" w14:textId="77777777" w:rsidR="00570C13" w:rsidRPr="00FC7561" w:rsidRDefault="00570C13" w:rsidP="00703C00">
            <w:pPr>
              <w:spacing w:line="276" w:lineRule="auto"/>
              <w:jc w:val="center"/>
              <w:rPr>
                <w:rFonts w:ascii="AdvOT8cb2ddbd" w:hAnsi="AdvOT8cb2ddbd" w:cs="Tahoma"/>
                <w:b/>
                <w:bCs/>
                <w:lang w:val="en-US"/>
              </w:rPr>
            </w:pPr>
            <w:r w:rsidRPr="00FC7561">
              <w:rPr>
                <w:rFonts w:ascii="AdvOT8cb2ddbd" w:hAnsi="AdvOT8cb2ddbd" w:cs="Tahoma"/>
                <w:b/>
                <w:bCs/>
                <w:lang w:val="en-US"/>
              </w:rPr>
              <w:t>Figure A1.</w:t>
            </w:r>
          </w:p>
        </w:tc>
      </w:tr>
      <w:tr w:rsidR="00570C13" w:rsidRPr="00FC7561" w14:paraId="402D739E" w14:textId="77777777" w:rsidTr="00703C00">
        <w:tc>
          <w:tcPr>
            <w:tcW w:w="7626" w:type="dxa"/>
          </w:tcPr>
          <w:p w14:paraId="17C6C983" w14:textId="77777777" w:rsidR="00570C13" w:rsidRPr="00FC7561" w:rsidRDefault="00570C13" w:rsidP="00703C00">
            <w:pPr>
              <w:spacing w:line="276" w:lineRule="auto"/>
              <w:jc w:val="center"/>
              <w:rPr>
                <w:rFonts w:ascii="AdvOT8cb2ddbd" w:hAnsi="AdvOT8cb2ddbd" w:cs="Tahoma"/>
                <w:lang w:val="en-US"/>
              </w:rPr>
            </w:pPr>
            <w:r w:rsidRPr="00FC7561">
              <w:rPr>
                <w:rFonts w:ascii="AdvOT8cb2ddbd" w:hAnsi="AdvOT8cb2ddbd" w:cs="Tahoma"/>
                <w:lang w:val="en-US"/>
              </w:rPr>
              <w:t>Trends on market leverage across ESG and non-ESG firms</w:t>
            </w:r>
          </w:p>
        </w:tc>
      </w:tr>
      <w:tr w:rsidR="00570C13" w:rsidRPr="00FC7561" w14:paraId="2068DDF1" w14:textId="77777777" w:rsidTr="00703C00">
        <w:tc>
          <w:tcPr>
            <w:tcW w:w="7626" w:type="dxa"/>
          </w:tcPr>
          <w:p w14:paraId="2AB943C0" w14:textId="77777777" w:rsidR="00570C13" w:rsidRPr="00FC7561" w:rsidRDefault="00570C13" w:rsidP="00703C00">
            <w:pPr>
              <w:spacing w:line="276" w:lineRule="auto"/>
              <w:jc w:val="center"/>
              <w:rPr>
                <w:rFonts w:ascii="AdvOT8cb2ddbd" w:hAnsi="AdvOT8cb2ddbd" w:cs="Tahoma"/>
                <w:sz w:val="24"/>
                <w:szCs w:val="24"/>
                <w:lang w:val="en-US"/>
              </w:rPr>
            </w:pPr>
            <w:r w:rsidRPr="00FC7561">
              <w:rPr>
                <w:rFonts w:ascii="AdvOT8cb2ddbd" w:hAnsi="AdvOT8cb2ddbd" w:cs="Tahoma"/>
                <w:i/>
                <w:iCs/>
                <w:sz w:val="18"/>
                <w:szCs w:val="18"/>
                <w:lang w:val="en-US"/>
              </w:rPr>
              <w:t>Source:</w:t>
            </w:r>
            <w:r w:rsidRPr="00FC7561">
              <w:rPr>
                <w:rFonts w:ascii="AdvOT8cb2ddbd" w:hAnsi="AdvOT8cb2ddbd" w:cs="Tahoma"/>
                <w:sz w:val="18"/>
                <w:szCs w:val="18"/>
                <w:lang w:val="en-US"/>
              </w:rPr>
              <w:t xml:space="preserve"> Thomson Reuters Asset-4 and </w:t>
            </w:r>
            <w:proofErr w:type="spellStart"/>
            <w:r w:rsidRPr="00FC7561">
              <w:rPr>
                <w:rFonts w:ascii="AdvOT8cb2ddbd" w:hAnsi="AdvOT8cb2ddbd" w:cs="Tahoma"/>
                <w:sz w:val="18"/>
                <w:szCs w:val="18"/>
                <w:lang w:val="en-US"/>
              </w:rPr>
              <w:t>Datastream</w:t>
            </w:r>
            <w:proofErr w:type="spellEnd"/>
          </w:p>
        </w:tc>
      </w:tr>
    </w:tbl>
    <w:p w14:paraId="72171B1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B768E6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E41F1D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2E798A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9D8067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F7C441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D4C154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AD9C54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F71DEF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E8400C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91E919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4C4D3C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DFE604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2C0407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476B3D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8DDC39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EA5C0E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7E5AB6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0EDF16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351D0F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4CB169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E2F27F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21C87D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B9438E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057715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5A43A1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855B81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B84DAA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2C4C8E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722"/>
        <w:gridCol w:w="867"/>
        <w:gridCol w:w="244"/>
        <w:gridCol w:w="722"/>
        <w:gridCol w:w="867"/>
        <w:gridCol w:w="244"/>
        <w:gridCol w:w="943"/>
        <w:gridCol w:w="852"/>
        <w:gridCol w:w="852"/>
        <w:gridCol w:w="940"/>
      </w:tblGrid>
      <w:tr w:rsidR="00570C13" w:rsidRPr="00FC7561" w14:paraId="481DDE50" w14:textId="77777777" w:rsidTr="00703C00">
        <w:tc>
          <w:tcPr>
            <w:tcW w:w="5000" w:type="pct"/>
            <w:gridSpan w:val="11"/>
            <w:tcBorders>
              <w:bottom w:val="single" w:sz="4" w:space="0" w:color="auto"/>
            </w:tcBorders>
          </w:tcPr>
          <w:p w14:paraId="025D15E7" w14:textId="77777777" w:rsidR="00570C13" w:rsidRPr="00FC7561" w:rsidRDefault="00570C13" w:rsidP="00703C00">
            <w:pPr>
              <w:spacing w:line="360" w:lineRule="auto"/>
              <w:rPr>
                <w:rFonts w:ascii="AdvOT8cb2ddbd" w:hAnsi="AdvOT8cb2ddbd" w:cs="Tahoma"/>
                <w:lang w:val="en-US"/>
              </w:rPr>
            </w:pPr>
            <w:r w:rsidRPr="00FC7561">
              <w:rPr>
                <w:rFonts w:ascii="AdvOT8cb2ddbd" w:hAnsi="AdvOT8cb2ddbd" w:cs="Tahoma"/>
                <w:b/>
                <w:bCs/>
                <w:lang w:val="en-US"/>
              </w:rPr>
              <w:t xml:space="preserve">Table A3. </w:t>
            </w:r>
            <w:r w:rsidRPr="00FC7561">
              <w:rPr>
                <w:rFonts w:ascii="AdvOT8cb2ddbd" w:hAnsi="AdvOT8cb2ddbd" w:cs="Tahoma"/>
                <w:lang w:val="en-US"/>
              </w:rPr>
              <w:t>Means and differences of firm-level variables</w:t>
            </w:r>
          </w:p>
        </w:tc>
      </w:tr>
      <w:tr w:rsidR="00570C13" w:rsidRPr="00FC7561" w14:paraId="2E368BB4" w14:textId="77777777" w:rsidTr="00B32474">
        <w:tc>
          <w:tcPr>
            <w:tcW w:w="430" w:type="pct"/>
            <w:tcBorders>
              <w:top w:val="single" w:sz="4" w:space="0" w:color="auto"/>
            </w:tcBorders>
          </w:tcPr>
          <w:p w14:paraId="3CE68107" w14:textId="77777777" w:rsidR="00570C13" w:rsidRPr="00FC7561" w:rsidRDefault="00570C13" w:rsidP="00703C00">
            <w:pPr>
              <w:spacing w:line="276" w:lineRule="auto"/>
              <w:rPr>
                <w:rFonts w:ascii="AdvOT8cb2ddbd" w:hAnsi="AdvOT8cb2ddbd" w:cs="Tahoma"/>
                <w:sz w:val="17"/>
                <w:szCs w:val="17"/>
                <w:lang w:val="en-US"/>
              </w:rPr>
            </w:pPr>
          </w:p>
        </w:tc>
        <w:tc>
          <w:tcPr>
            <w:tcW w:w="2156" w:type="pct"/>
            <w:gridSpan w:val="5"/>
            <w:tcBorders>
              <w:top w:val="single" w:sz="4" w:space="0" w:color="auto"/>
              <w:bottom w:val="single" w:sz="4" w:space="0" w:color="auto"/>
            </w:tcBorders>
          </w:tcPr>
          <w:p w14:paraId="71F0AB7A"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Panel A. Means</w:t>
            </w:r>
          </w:p>
        </w:tc>
        <w:tc>
          <w:tcPr>
            <w:tcW w:w="154" w:type="pct"/>
            <w:tcBorders>
              <w:top w:val="single" w:sz="4" w:space="0" w:color="auto"/>
            </w:tcBorders>
          </w:tcPr>
          <w:p w14:paraId="38EF6187" w14:textId="77777777" w:rsidR="00570C13" w:rsidRPr="00FC7561" w:rsidRDefault="00570C13" w:rsidP="00703C00">
            <w:pPr>
              <w:spacing w:line="276" w:lineRule="auto"/>
              <w:rPr>
                <w:rFonts w:ascii="AdvOT8cb2ddbd" w:hAnsi="AdvOT8cb2ddbd" w:cs="Tahoma"/>
                <w:i/>
                <w:iCs/>
                <w:sz w:val="17"/>
                <w:szCs w:val="17"/>
                <w:lang w:val="en-US"/>
              </w:rPr>
            </w:pPr>
          </w:p>
        </w:tc>
        <w:tc>
          <w:tcPr>
            <w:tcW w:w="2260" w:type="pct"/>
            <w:gridSpan w:val="4"/>
            <w:tcBorders>
              <w:top w:val="single" w:sz="4" w:space="0" w:color="auto"/>
              <w:bottom w:val="single" w:sz="4" w:space="0" w:color="auto"/>
            </w:tcBorders>
          </w:tcPr>
          <w:p w14:paraId="527D5BC6"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Panel B. Differences</w:t>
            </w:r>
          </w:p>
        </w:tc>
      </w:tr>
      <w:tr w:rsidR="00570C13" w:rsidRPr="00FC7561" w14:paraId="40F5FCA3" w14:textId="77777777" w:rsidTr="00B32474">
        <w:tc>
          <w:tcPr>
            <w:tcW w:w="430" w:type="pct"/>
          </w:tcPr>
          <w:p w14:paraId="7D9A4AE2" w14:textId="77777777" w:rsidR="00570C13" w:rsidRPr="00FC7561" w:rsidRDefault="00570C13" w:rsidP="00703C00">
            <w:pPr>
              <w:spacing w:line="276" w:lineRule="auto"/>
              <w:rPr>
                <w:rFonts w:ascii="AdvOT8cb2ddbd" w:hAnsi="AdvOT8cb2ddbd" w:cs="Tahoma"/>
                <w:sz w:val="17"/>
                <w:szCs w:val="17"/>
                <w:lang w:val="en-US"/>
              </w:rPr>
            </w:pPr>
          </w:p>
        </w:tc>
        <w:tc>
          <w:tcPr>
            <w:tcW w:w="1001" w:type="pct"/>
            <w:gridSpan w:val="2"/>
            <w:tcBorders>
              <w:top w:val="single" w:sz="4" w:space="0" w:color="auto"/>
              <w:bottom w:val="single" w:sz="4" w:space="0" w:color="auto"/>
            </w:tcBorders>
          </w:tcPr>
          <w:p w14:paraId="2337BFC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2003-2019</w:t>
            </w:r>
          </w:p>
        </w:tc>
        <w:tc>
          <w:tcPr>
            <w:tcW w:w="154" w:type="pct"/>
            <w:tcBorders>
              <w:top w:val="single" w:sz="4" w:space="0" w:color="auto"/>
            </w:tcBorders>
          </w:tcPr>
          <w:p w14:paraId="2CC522EA" w14:textId="77777777" w:rsidR="00570C13" w:rsidRPr="00FC7561" w:rsidRDefault="00570C13" w:rsidP="00703C00">
            <w:pPr>
              <w:spacing w:line="276" w:lineRule="auto"/>
              <w:rPr>
                <w:rFonts w:ascii="AdvOT8cb2ddbd" w:hAnsi="AdvOT8cb2ddbd" w:cs="Tahoma"/>
                <w:sz w:val="17"/>
                <w:szCs w:val="17"/>
                <w:lang w:val="en-US"/>
              </w:rPr>
            </w:pPr>
          </w:p>
        </w:tc>
        <w:tc>
          <w:tcPr>
            <w:tcW w:w="1001" w:type="pct"/>
            <w:gridSpan w:val="2"/>
            <w:tcBorders>
              <w:top w:val="single" w:sz="4" w:space="0" w:color="auto"/>
              <w:bottom w:val="single" w:sz="4" w:space="0" w:color="auto"/>
            </w:tcBorders>
          </w:tcPr>
          <w:p w14:paraId="21D93AE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2020-2021</w:t>
            </w:r>
          </w:p>
        </w:tc>
        <w:tc>
          <w:tcPr>
            <w:tcW w:w="154" w:type="pct"/>
          </w:tcPr>
          <w:p w14:paraId="25B4BBB5" w14:textId="77777777" w:rsidR="00570C13" w:rsidRPr="00FC7561" w:rsidRDefault="00570C13" w:rsidP="00703C00">
            <w:pPr>
              <w:spacing w:line="276" w:lineRule="auto"/>
              <w:rPr>
                <w:rFonts w:ascii="AdvOT8cb2ddbd" w:hAnsi="AdvOT8cb2ddbd" w:cs="Tahoma"/>
                <w:sz w:val="17"/>
                <w:szCs w:val="17"/>
                <w:lang w:val="en-US"/>
              </w:rPr>
            </w:pPr>
          </w:p>
        </w:tc>
        <w:tc>
          <w:tcPr>
            <w:tcW w:w="594" w:type="pct"/>
            <w:tcBorders>
              <w:top w:val="single" w:sz="4" w:space="0" w:color="auto"/>
            </w:tcBorders>
          </w:tcPr>
          <w:p w14:paraId="2191CCCC" w14:textId="77777777" w:rsidR="00570C13" w:rsidRPr="00FC7561" w:rsidRDefault="00570C13" w:rsidP="00703C00">
            <w:pPr>
              <w:spacing w:line="276" w:lineRule="auto"/>
              <w:rPr>
                <w:rFonts w:ascii="AdvOT8cb2ddbd" w:hAnsi="AdvOT8cb2ddbd" w:cs="Tahoma"/>
                <w:sz w:val="17"/>
                <w:szCs w:val="17"/>
                <w:lang w:val="en-US"/>
              </w:rPr>
            </w:pPr>
          </w:p>
        </w:tc>
        <w:tc>
          <w:tcPr>
            <w:tcW w:w="537" w:type="pct"/>
            <w:tcBorders>
              <w:top w:val="single" w:sz="4" w:space="0" w:color="auto"/>
            </w:tcBorders>
          </w:tcPr>
          <w:p w14:paraId="716A70DE" w14:textId="77777777" w:rsidR="00570C13" w:rsidRPr="00FC7561" w:rsidRDefault="00570C13" w:rsidP="00703C00">
            <w:pPr>
              <w:spacing w:line="276" w:lineRule="auto"/>
              <w:rPr>
                <w:rFonts w:ascii="AdvOT8cb2ddbd" w:hAnsi="AdvOT8cb2ddbd" w:cs="Tahoma"/>
                <w:sz w:val="17"/>
                <w:szCs w:val="17"/>
                <w:lang w:val="en-US"/>
              </w:rPr>
            </w:pPr>
          </w:p>
        </w:tc>
        <w:tc>
          <w:tcPr>
            <w:tcW w:w="537" w:type="pct"/>
            <w:tcBorders>
              <w:top w:val="single" w:sz="4" w:space="0" w:color="auto"/>
            </w:tcBorders>
          </w:tcPr>
          <w:p w14:paraId="1B78EEC9" w14:textId="77777777" w:rsidR="00570C13" w:rsidRPr="00FC7561" w:rsidRDefault="00570C13" w:rsidP="00703C00">
            <w:pPr>
              <w:spacing w:line="276" w:lineRule="auto"/>
              <w:rPr>
                <w:rFonts w:ascii="AdvOT8cb2ddbd" w:hAnsi="AdvOT8cb2ddbd" w:cs="Tahoma"/>
                <w:sz w:val="17"/>
                <w:szCs w:val="17"/>
                <w:lang w:val="en-US"/>
              </w:rPr>
            </w:pPr>
          </w:p>
        </w:tc>
        <w:tc>
          <w:tcPr>
            <w:tcW w:w="592" w:type="pct"/>
            <w:tcBorders>
              <w:top w:val="single" w:sz="4" w:space="0" w:color="auto"/>
            </w:tcBorders>
          </w:tcPr>
          <w:p w14:paraId="096D4B7F" w14:textId="77777777" w:rsidR="00570C13" w:rsidRPr="00FC7561" w:rsidRDefault="00570C13" w:rsidP="00703C00">
            <w:pPr>
              <w:spacing w:line="276" w:lineRule="auto"/>
              <w:rPr>
                <w:rFonts w:ascii="AdvOT8cb2ddbd" w:hAnsi="AdvOT8cb2ddbd" w:cs="Tahoma"/>
                <w:sz w:val="17"/>
                <w:szCs w:val="17"/>
                <w:lang w:val="en-US"/>
              </w:rPr>
            </w:pPr>
          </w:p>
        </w:tc>
      </w:tr>
      <w:tr w:rsidR="00570C13" w:rsidRPr="00FC7561" w14:paraId="5B546EA6" w14:textId="77777777" w:rsidTr="00B32474">
        <w:tc>
          <w:tcPr>
            <w:tcW w:w="430" w:type="pct"/>
          </w:tcPr>
          <w:p w14:paraId="37E9C737" w14:textId="77777777" w:rsidR="00570C13" w:rsidRPr="00FC7561" w:rsidRDefault="00570C13" w:rsidP="00703C00">
            <w:pPr>
              <w:spacing w:line="276" w:lineRule="auto"/>
              <w:rPr>
                <w:rFonts w:ascii="AdvOT8cb2ddbd" w:hAnsi="AdvOT8cb2ddbd" w:cs="Tahoma"/>
                <w:sz w:val="17"/>
                <w:szCs w:val="17"/>
                <w:lang w:val="en-US"/>
              </w:rPr>
            </w:pPr>
          </w:p>
        </w:tc>
        <w:tc>
          <w:tcPr>
            <w:tcW w:w="455" w:type="pct"/>
            <w:tcBorders>
              <w:top w:val="single" w:sz="4" w:space="0" w:color="auto"/>
            </w:tcBorders>
          </w:tcPr>
          <w:p w14:paraId="1E8C6632"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ESG</w:t>
            </w:r>
          </w:p>
        </w:tc>
        <w:tc>
          <w:tcPr>
            <w:tcW w:w="546" w:type="pct"/>
            <w:tcBorders>
              <w:top w:val="single" w:sz="4" w:space="0" w:color="auto"/>
            </w:tcBorders>
          </w:tcPr>
          <w:p w14:paraId="0B393E25"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Non-ESG</w:t>
            </w:r>
          </w:p>
        </w:tc>
        <w:tc>
          <w:tcPr>
            <w:tcW w:w="154" w:type="pct"/>
          </w:tcPr>
          <w:p w14:paraId="2E11CAD7" w14:textId="77777777" w:rsidR="00570C13" w:rsidRPr="00FC7561" w:rsidRDefault="00570C13" w:rsidP="00703C00">
            <w:pPr>
              <w:spacing w:line="276" w:lineRule="auto"/>
              <w:rPr>
                <w:rFonts w:ascii="AdvOT8cb2ddbd" w:hAnsi="AdvOT8cb2ddbd" w:cs="Tahoma"/>
                <w:i/>
                <w:iCs/>
                <w:sz w:val="17"/>
                <w:szCs w:val="17"/>
                <w:lang w:val="en-US"/>
              </w:rPr>
            </w:pPr>
          </w:p>
        </w:tc>
        <w:tc>
          <w:tcPr>
            <w:tcW w:w="455" w:type="pct"/>
            <w:tcBorders>
              <w:top w:val="single" w:sz="4" w:space="0" w:color="auto"/>
            </w:tcBorders>
          </w:tcPr>
          <w:p w14:paraId="7B9F52D3"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ESG</w:t>
            </w:r>
          </w:p>
        </w:tc>
        <w:tc>
          <w:tcPr>
            <w:tcW w:w="546" w:type="pct"/>
            <w:tcBorders>
              <w:top w:val="single" w:sz="4" w:space="0" w:color="auto"/>
            </w:tcBorders>
          </w:tcPr>
          <w:p w14:paraId="2A3955C0" w14:textId="77777777" w:rsidR="00570C13" w:rsidRPr="00FC7561" w:rsidRDefault="00570C13" w:rsidP="00703C00">
            <w:pPr>
              <w:spacing w:line="276" w:lineRule="auto"/>
              <w:rPr>
                <w:rFonts w:ascii="AdvOT8cb2ddbd" w:hAnsi="AdvOT8cb2ddbd" w:cs="Tahoma"/>
                <w:i/>
                <w:iCs/>
                <w:sz w:val="17"/>
                <w:szCs w:val="17"/>
                <w:lang w:val="en-US"/>
              </w:rPr>
            </w:pPr>
            <w:r w:rsidRPr="00FC7561">
              <w:rPr>
                <w:rFonts w:ascii="AdvOT8cb2ddbd" w:hAnsi="AdvOT8cb2ddbd" w:cs="Tahoma"/>
                <w:i/>
                <w:iCs/>
                <w:sz w:val="17"/>
                <w:szCs w:val="17"/>
                <w:lang w:val="en-US"/>
              </w:rPr>
              <w:t>Non-ESG</w:t>
            </w:r>
          </w:p>
        </w:tc>
        <w:tc>
          <w:tcPr>
            <w:tcW w:w="154" w:type="pct"/>
          </w:tcPr>
          <w:p w14:paraId="749B6C35"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099315B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 – (2)</w:t>
            </w:r>
          </w:p>
        </w:tc>
        <w:tc>
          <w:tcPr>
            <w:tcW w:w="537" w:type="pct"/>
          </w:tcPr>
          <w:p w14:paraId="6AB47C5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(3) – (4)</w:t>
            </w:r>
          </w:p>
        </w:tc>
        <w:tc>
          <w:tcPr>
            <w:tcW w:w="537" w:type="pct"/>
          </w:tcPr>
          <w:p w14:paraId="29123F24"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 – (3)</w:t>
            </w:r>
          </w:p>
        </w:tc>
        <w:tc>
          <w:tcPr>
            <w:tcW w:w="592" w:type="pct"/>
          </w:tcPr>
          <w:p w14:paraId="3C0D0A64"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 – (4)</w:t>
            </w:r>
          </w:p>
        </w:tc>
      </w:tr>
      <w:tr w:rsidR="00570C13" w:rsidRPr="00FC7561" w14:paraId="6138A7F4" w14:textId="77777777" w:rsidTr="00B32474">
        <w:tc>
          <w:tcPr>
            <w:tcW w:w="430" w:type="pct"/>
            <w:tcBorders>
              <w:bottom w:val="single" w:sz="4" w:space="0" w:color="auto"/>
            </w:tcBorders>
          </w:tcPr>
          <w:p w14:paraId="5125CBB7" w14:textId="77777777" w:rsidR="00570C13" w:rsidRPr="00FC7561" w:rsidRDefault="00570C13" w:rsidP="00703C00">
            <w:pPr>
              <w:spacing w:line="276" w:lineRule="auto"/>
              <w:rPr>
                <w:rFonts w:ascii="AdvOT8cb2ddbd" w:hAnsi="AdvOT8cb2ddbd" w:cs="Tahoma"/>
                <w:sz w:val="17"/>
                <w:szCs w:val="17"/>
                <w:lang w:val="en-US"/>
              </w:rPr>
            </w:pPr>
          </w:p>
        </w:tc>
        <w:tc>
          <w:tcPr>
            <w:tcW w:w="455" w:type="pct"/>
            <w:tcBorders>
              <w:bottom w:val="single" w:sz="4" w:space="0" w:color="auto"/>
            </w:tcBorders>
          </w:tcPr>
          <w:p w14:paraId="32051D86"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w:t>
            </w:r>
          </w:p>
        </w:tc>
        <w:tc>
          <w:tcPr>
            <w:tcW w:w="546" w:type="pct"/>
            <w:tcBorders>
              <w:bottom w:val="single" w:sz="4" w:space="0" w:color="auto"/>
            </w:tcBorders>
          </w:tcPr>
          <w:p w14:paraId="094A62B1"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w:t>
            </w:r>
          </w:p>
        </w:tc>
        <w:tc>
          <w:tcPr>
            <w:tcW w:w="154" w:type="pct"/>
            <w:tcBorders>
              <w:bottom w:val="single" w:sz="4" w:space="0" w:color="auto"/>
            </w:tcBorders>
          </w:tcPr>
          <w:p w14:paraId="05B8DEF2" w14:textId="77777777" w:rsidR="00570C13" w:rsidRPr="00FC7561" w:rsidRDefault="00570C13" w:rsidP="00703C00">
            <w:pPr>
              <w:spacing w:line="276" w:lineRule="auto"/>
              <w:rPr>
                <w:rFonts w:ascii="AdvOT8cb2ddbd" w:hAnsi="AdvOT8cb2ddbd" w:cs="Tahoma"/>
                <w:sz w:val="17"/>
                <w:szCs w:val="17"/>
                <w:lang w:val="en-US"/>
              </w:rPr>
            </w:pPr>
          </w:p>
        </w:tc>
        <w:tc>
          <w:tcPr>
            <w:tcW w:w="455" w:type="pct"/>
            <w:tcBorders>
              <w:bottom w:val="single" w:sz="4" w:space="0" w:color="auto"/>
            </w:tcBorders>
          </w:tcPr>
          <w:p w14:paraId="204D97B3"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(3)</w:t>
            </w:r>
          </w:p>
        </w:tc>
        <w:tc>
          <w:tcPr>
            <w:tcW w:w="546" w:type="pct"/>
            <w:tcBorders>
              <w:bottom w:val="single" w:sz="4" w:space="0" w:color="auto"/>
            </w:tcBorders>
          </w:tcPr>
          <w:p w14:paraId="5BC160D4"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(4)</w:t>
            </w:r>
          </w:p>
        </w:tc>
        <w:tc>
          <w:tcPr>
            <w:tcW w:w="154" w:type="pct"/>
            <w:tcBorders>
              <w:bottom w:val="single" w:sz="4" w:space="0" w:color="auto"/>
            </w:tcBorders>
          </w:tcPr>
          <w:p w14:paraId="24AC84B3" w14:textId="77777777" w:rsidR="00570C13" w:rsidRPr="00FC7561" w:rsidRDefault="00570C13" w:rsidP="00703C00">
            <w:pPr>
              <w:spacing w:line="276" w:lineRule="auto"/>
              <w:rPr>
                <w:rFonts w:ascii="AdvOT8cb2ddbd" w:hAnsi="AdvOT8cb2ddbd" w:cs="Tahoma"/>
                <w:sz w:val="17"/>
                <w:szCs w:val="17"/>
                <w:lang w:val="en-US"/>
              </w:rPr>
            </w:pPr>
          </w:p>
        </w:tc>
        <w:tc>
          <w:tcPr>
            <w:tcW w:w="594" w:type="pct"/>
            <w:tcBorders>
              <w:bottom w:val="single" w:sz="4" w:space="0" w:color="auto"/>
            </w:tcBorders>
          </w:tcPr>
          <w:p w14:paraId="096B9F26"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(5)</w:t>
            </w:r>
          </w:p>
        </w:tc>
        <w:tc>
          <w:tcPr>
            <w:tcW w:w="537" w:type="pct"/>
            <w:tcBorders>
              <w:bottom w:val="single" w:sz="4" w:space="0" w:color="auto"/>
            </w:tcBorders>
          </w:tcPr>
          <w:p w14:paraId="00C5194D"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(6)</w:t>
            </w:r>
          </w:p>
        </w:tc>
        <w:tc>
          <w:tcPr>
            <w:tcW w:w="537" w:type="pct"/>
            <w:tcBorders>
              <w:bottom w:val="single" w:sz="4" w:space="0" w:color="auto"/>
            </w:tcBorders>
          </w:tcPr>
          <w:p w14:paraId="24683DB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(7)</w:t>
            </w:r>
          </w:p>
        </w:tc>
        <w:tc>
          <w:tcPr>
            <w:tcW w:w="592" w:type="pct"/>
            <w:tcBorders>
              <w:bottom w:val="single" w:sz="4" w:space="0" w:color="auto"/>
            </w:tcBorders>
          </w:tcPr>
          <w:p w14:paraId="4E139B46"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(8)</w:t>
            </w:r>
          </w:p>
        </w:tc>
      </w:tr>
      <w:tr w:rsidR="00570C13" w:rsidRPr="00FC7561" w14:paraId="0D81C76A" w14:textId="77777777" w:rsidTr="00B32474">
        <w:tc>
          <w:tcPr>
            <w:tcW w:w="430" w:type="pct"/>
            <w:tcBorders>
              <w:top w:val="single" w:sz="4" w:space="0" w:color="auto"/>
            </w:tcBorders>
          </w:tcPr>
          <w:p w14:paraId="559023CA"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MLEV</w:t>
            </w:r>
          </w:p>
        </w:tc>
        <w:tc>
          <w:tcPr>
            <w:tcW w:w="455" w:type="pct"/>
            <w:tcBorders>
              <w:top w:val="single" w:sz="4" w:space="0" w:color="auto"/>
            </w:tcBorders>
          </w:tcPr>
          <w:p w14:paraId="15B9E8A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0.255</w:t>
            </w:r>
          </w:p>
        </w:tc>
        <w:tc>
          <w:tcPr>
            <w:tcW w:w="546" w:type="pct"/>
            <w:tcBorders>
              <w:top w:val="single" w:sz="4" w:space="0" w:color="auto"/>
            </w:tcBorders>
          </w:tcPr>
          <w:p w14:paraId="181F3A91"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0.277</w:t>
            </w:r>
          </w:p>
        </w:tc>
        <w:tc>
          <w:tcPr>
            <w:tcW w:w="154" w:type="pct"/>
            <w:tcBorders>
              <w:top w:val="single" w:sz="4" w:space="0" w:color="auto"/>
            </w:tcBorders>
          </w:tcPr>
          <w:p w14:paraId="011695BC" w14:textId="77777777" w:rsidR="00570C13" w:rsidRPr="00FC7561" w:rsidRDefault="00570C13" w:rsidP="00703C00">
            <w:pPr>
              <w:spacing w:line="276" w:lineRule="auto"/>
              <w:rPr>
                <w:rFonts w:ascii="AdvOT8cb2ddbd" w:hAnsi="AdvOT8cb2ddbd" w:cs="Tahoma"/>
                <w:sz w:val="17"/>
                <w:szCs w:val="17"/>
                <w:lang w:val="en-US"/>
              </w:rPr>
            </w:pPr>
          </w:p>
        </w:tc>
        <w:tc>
          <w:tcPr>
            <w:tcW w:w="455" w:type="pct"/>
            <w:tcBorders>
              <w:top w:val="single" w:sz="4" w:space="0" w:color="auto"/>
            </w:tcBorders>
          </w:tcPr>
          <w:p w14:paraId="5A7B049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0.269</w:t>
            </w:r>
          </w:p>
        </w:tc>
        <w:tc>
          <w:tcPr>
            <w:tcW w:w="546" w:type="pct"/>
            <w:tcBorders>
              <w:top w:val="single" w:sz="4" w:space="0" w:color="auto"/>
            </w:tcBorders>
          </w:tcPr>
          <w:p w14:paraId="3C6C170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0.261</w:t>
            </w:r>
          </w:p>
        </w:tc>
        <w:tc>
          <w:tcPr>
            <w:tcW w:w="154" w:type="pct"/>
            <w:tcBorders>
              <w:top w:val="single" w:sz="4" w:space="0" w:color="auto"/>
            </w:tcBorders>
          </w:tcPr>
          <w:p w14:paraId="19BB7A3A" w14:textId="77777777" w:rsidR="00570C13" w:rsidRPr="00FC7561" w:rsidRDefault="00570C13" w:rsidP="00703C00">
            <w:pPr>
              <w:spacing w:line="276" w:lineRule="auto"/>
              <w:rPr>
                <w:rFonts w:ascii="AdvOT8cb2ddbd" w:hAnsi="AdvOT8cb2ddbd" w:cs="Tahoma"/>
                <w:sz w:val="17"/>
                <w:szCs w:val="17"/>
                <w:lang w:val="en-US"/>
              </w:rPr>
            </w:pPr>
          </w:p>
        </w:tc>
        <w:tc>
          <w:tcPr>
            <w:tcW w:w="594" w:type="pct"/>
            <w:tcBorders>
              <w:top w:val="single" w:sz="4" w:space="0" w:color="auto"/>
            </w:tcBorders>
          </w:tcPr>
          <w:p w14:paraId="484CB60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–0.022***</w:t>
            </w:r>
          </w:p>
        </w:tc>
        <w:tc>
          <w:tcPr>
            <w:tcW w:w="537" w:type="pct"/>
            <w:tcBorders>
              <w:top w:val="single" w:sz="4" w:space="0" w:color="auto"/>
            </w:tcBorders>
          </w:tcPr>
          <w:p w14:paraId="41EFCB70"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0.008</w:t>
            </w:r>
          </w:p>
        </w:tc>
        <w:tc>
          <w:tcPr>
            <w:tcW w:w="537" w:type="pct"/>
            <w:tcBorders>
              <w:top w:val="single" w:sz="4" w:space="0" w:color="auto"/>
            </w:tcBorders>
          </w:tcPr>
          <w:p w14:paraId="275C5790"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–0.014</w:t>
            </w:r>
          </w:p>
        </w:tc>
        <w:tc>
          <w:tcPr>
            <w:tcW w:w="592" w:type="pct"/>
            <w:tcBorders>
              <w:top w:val="single" w:sz="4" w:space="0" w:color="auto"/>
            </w:tcBorders>
          </w:tcPr>
          <w:p w14:paraId="1C97FAEB"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0.016***</w:t>
            </w:r>
          </w:p>
        </w:tc>
      </w:tr>
      <w:tr w:rsidR="00570C13" w:rsidRPr="00FC7561" w14:paraId="07299E63" w14:textId="77777777" w:rsidTr="00B32474">
        <w:tc>
          <w:tcPr>
            <w:tcW w:w="430" w:type="pct"/>
          </w:tcPr>
          <w:p w14:paraId="46CBF04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SIZE</w:t>
            </w:r>
          </w:p>
        </w:tc>
        <w:tc>
          <w:tcPr>
            <w:tcW w:w="455" w:type="pct"/>
          </w:tcPr>
          <w:p w14:paraId="18CD5AD7"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17.121</w:t>
            </w:r>
          </w:p>
        </w:tc>
        <w:tc>
          <w:tcPr>
            <w:tcW w:w="546" w:type="pct"/>
          </w:tcPr>
          <w:p w14:paraId="1922A06E"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14.187</w:t>
            </w:r>
          </w:p>
        </w:tc>
        <w:tc>
          <w:tcPr>
            <w:tcW w:w="154" w:type="pct"/>
          </w:tcPr>
          <w:p w14:paraId="607169E2" w14:textId="77777777" w:rsidR="00570C13" w:rsidRPr="00FC7561" w:rsidRDefault="00570C13" w:rsidP="00703C00">
            <w:pPr>
              <w:spacing w:line="276" w:lineRule="auto"/>
              <w:rPr>
                <w:rFonts w:ascii="AdvOT8cb2ddbd" w:hAnsi="AdvOT8cb2ddbd" w:cs="Tahoma"/>
                <w:sz w:val="17"/>
                <w:szCs w:val="17"/>
                <w:lang w:val="en-US"/>
              </w:rPr>
            </w:pPr>
          </w:p>
        </w:tc>
        <w:tc>
          <w:tcPr>
            <w:tcW w:w="455" w:type="pct"/>
          </w:tcPr>
          <w:p w14:paraId="79F7FFB4"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16.773</w:t>
            </w:r>
          </w:p>
        </w:tc>
        <w:tc>
          <w:tcPr>
            <w:tcW w:w="546" w:type="pct"/>
          </w:tcPr>
          <w:p w14:paraId="3A199F37"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14.662</w:t>
            </w:r>
          </w:p>
        </w:tc>
        <w:tc>
          <w:tcPr>
            <w:tcW w:w="154" w:type="pct"/>
          </w:tcPr>
          <w:p w14:paraId="03FDE085"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3D9AF22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2.934***</w:t>
            </w:r>
          </w:p>
        </w:tc>
        <w:tc>
          <w:tcPr>
            <w:tcW w:w="537" w:type="pct"/>
          </w:tcPr>
          <w:p w14:paraId="7C47D57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2.111***</w:t>
            </w:r>
          </w:p>
        </w:tc>
        <w:tc>
          <w:tcPr>
            <w:tcW w:w="537" w:type="pct"/>
          </w:tcPr>
          <w:p w14:paraId="6AD4611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0.348</w:t>
            </w:r>
          </w:p>
        </w:tc>
        <w:tc>
          <w:tcPr>
            <w:tcW w:w="592" w:type="pct"/>
          </w:tcPr>
          <w:p w14:paraId="709E622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–0.475***</w:t>
            </w:r>
          </w:p>
        </w:tc>
      </w:tr>
      <w:tr w:rsidR="00570C13" w:rsidRPr="00FC7561" w14:paraId="6269FC2F" w14:textId="77777777" w:rsidTr="00B32474">
        <w:tc>
          <w:tcPr>
            <w:tcW w:w="430" w:type="pct"/>
          </w:tcPr>
          <w:p w14:paraId="62ADF270"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TAN</w:t>
            </w:r>
          </w:p>
        </w:tc>
        <w:tc>
          <w:tcPr>
            <w:tcW w:w="455" w:type="pct"/>
          </w:tcPr>
          <w:p w14:paraId="463A8E8D"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0.376</w:t>
            </w:r>
          </w:p>
        </w:tc>
        <w:tc>
          <w:tcPr>
            <w:tcW w:w="546" w:type="pct"/>
          </w:tcPr>
          <w:p w14:paraId="4F7B8539"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0.382</w:t>
            </w:r>
          </w:p>
        </w:tc>
        <w:tc>
          <w:tcPr>
            <w:tcW w:w="154" w:type="pct"/>
          </w:tcPr>
          <w:p w14:paraId="50B2B8EB" w14:textId="77777777" w:rsidR="00570C13" w:rsidRPr="00FC7561" w:rsidRDefault="00570C13" w:rsidP="00703C00">
            <w:pPr>
              <w:spacing w:line="276" w:lineRule="auto"/>
              <w:rPr>
                <w:rFonts w:ascii="AdvOT8cb2ddbd" w:hAnsi="AdvOT8cb2ddbd" w:cs="Tahoma"/>
                <w:sz w:val="17"/>
                <w:szCs w:val="17"/>
                <w:lang w:val="en-US"/>
              </w:rPr>
            </w:pPr>
          </w:p>
        </w:tc>
        <w:tc>
          <w:tcPr>
            <w:tcW w:w="455" w:type="pct"/>
          </w:tcPr>
          <w:p w14:paraId="736CE7B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0.381</w:t>
            </w:r>
          </w:p>
        </w:tc>
        <w:tc>
          <w:tcPr>
            <w:tcW w:w="546" w:type="pct"/>
          </w:tcPr>
          <w:p w14:paraId="340210E0"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0.373</w:t>
            </w:r>
          </w:p>
        </w:tc>
        <w:tc>
          <w:tcPr>
            <w:tcW w:w="154" w:type="pct"/>
          </w:tcPr>
          <w:p w14:paraId="4E4E409C"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2B11755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–0.006</w:t>
            </w:r>
          </w:p>
        </w:tc>
        <w:tc>
          <w:tcPr>
            <w:tcW w:w="537" w:type="pct"/>
          </w:tcPr>
          <w:p w14:paraId="57CF6E2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0.008</w:t>
            </w:r>
          </w:p>
        </w:tc>
        <w:tc>
          <w:tcPr>
            <w:tcW w:w="537" w:type="pct"/>
          </w:tcPr>
          <w:p w14:paraId="4BC2EA46"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–0.005</w:t>
            </w:r>
          </w:p>
        </w:tc>
        <w:tc>
          <w:tcPr>
            <w:tcW w:w="592" w:type="pct"/>
          </w:tcPr>
          <w:p w14:paraId="0FA25A2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0.009**</w:t>
            </w:r>
          </w:p>
        </w:tc>
      </w:tr>
      <w:tr w:rsidR="00570C13" w:rsidRPr="00FC7561" w14:paraId="7C34008C" w14:textId="77777777" w:rsidTr="00B32474">
        <w:tc>
          <w:tcPr>
            <w:tcW w:w="430" w:type="pct"/>
          </w:tcPr>
          <w:p w14:paraId="16FC8BBE"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MBR</w:t>
            </w:r>
          </w:p>
        </w:tc>
        <w:tc>
          <w:tcPr>
            <w:tcW w:w="455" w:type="pct"/>
          </w:tcPr>
          <w:p w14:paraId="7189A461"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2.053</w:t>
            </w:r>
          </w:p>
        </w:tc>
        <w:tc>
          <w:tcPr>
            <w:tcW w:w="546" w:type="pct"/>
          </w:tcPr>
          <w:p w14:paraId="48740B7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1.494</w:t>
            </w:r>
          </w:p>
        </w:tc>
        <w:tc>
          <w:tcPr>
            <w:tcW w:w="154" w:type="pct"/>
          </w:tcPr>
          <w:p w14:paraId="26E868D6" w14:textId="77777777" w:rsidR="00570C13" w:rsidRPr="00FC7561" w:rsidRDefault="00570C13" w:rsidP="00703C00">
            <w:pPr>
              <w:spacing w:line="276" w:lineRule="auto"/>
              <w:rPr>
                <w:rFonts w:ascii="AdvOT8cb2ddbd" w:hAnsi="AdvOT8cb2ddbd" w:cs="Tahoma"/>
                <w:sz w:val="17"/>
                <w:szCs w:val="17"/>
                <w:lang w:val="en-US"/>
              </w:rPr>
            </w:pPr>
          </w:p>
        </w:tc>
        <w:tc>
          <w:tcPr>
            <w:tcW w:w="455" w:type="pct"/>
          </w:tcPr>
          <w:p w14:paraId="3D0AB1B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1.980</w:t>
            </w:r>
          </w:p>
        </w:tc>
        <w:tc>
          <w:tcPr>
            <w:tcW w:w="546" w:type="pct"/>
          </w:tcPr>
          <w:p w14:paraId="5E50500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1.849</w:t>
            </w:r>
          </w:p>
        </w:tc>
        <w:tc>
          <w:tcPr>
            <w:tcW w:w="154" w:type="pct"/>
          </w:tcPr>
          <w:p w14:paraId="4A1B3698"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110A507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0.559***</w:t>
            </w:r>
          </w:p>
        </w:tc>
        <w:tc>
          <w:tcPr>
            <w:tcW w:w="537" w:type="pct"/>
          </w:tcPr>
          <w:p w14:paraId="53BCD61E"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0.131</w:t>
            </w:r>
          </w:p>
        </w:tc>
        <w:tc>
          <w:tcPr>
            <w:tcW w:w="537" w:type="pct"/>
          </w:tcPr>
          <w:p w14:paraId="0E6F194A"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0.073</w:t>
            </w:r>
          </w:p>
        </w:tc>
        <w:tc>
          <w:tcPr>
            <w:tcW w:w="592" w:type="pct"/>
          </w:tcPr>
          <w:p w14:paraId="5729DDE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–0.355***</w:t>
            </w:r>
          </w:p>
        </w:tc>
      </w:tr>
      <w:tr w:rsidR="00570C13" w:rsidRPr="00FC7561" w14:paraId="5BBC0F10" w14:textId="77777777" w:rsidTr="00B32474">
        <w:tc>
          <w:tcPr>
            <w:tcW w:w="430" w:type="pct"/>
          </w:tcPr>
          <w:p w14:paraId="7205FC2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EBIT</w:t>
            </w:r>
          </w:p>
        </w:tc>
        <w:tc>
          <w:tcPr>
            <w:tcW w:w="455" w:type="pct"/>
          </w:tcPr>
          <w:p w14:paraId="6AA884B1"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0.108</w:t>
            </w:r>
          </w:p>
        </w:tc>
        <w:tc>
          <w:tcPr>
            <w:tcW w:w="546" w:type="pct"/>
          </w:tcPr>
          <w:p w14:paraId="5DF7709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0.067</w:t>
            </w:r>
          </w:p>
        </w:tc>
        <w:tc>
          <w:tcPr>
            <w:tcW w:w="154" w:type="pct"/>
          </w:tcPr>
          <w:p w14:paraId="78A8099A" w14:textId="77777777" w:rsidR="00570C13" w:rsidRPr="00FC7561" w:rsidRDefault="00570C13" w:rsidP="00703C00">
            <w:pPr>
              <w:spacing w:line="276" w:lineRule="auto"/>
              <w:rPr>
                <w:rFonts w:ascii="AdvOT8cb2ddbd" w:hAnsi="AdvOT8cb2ddbd" w:cs="Tahoma"/>
                <w:sz w:val="17"/>
                <w:szCs w:val="17"/>
                <w:lang w:val="en-US"/>
              </w:rPr>
            </w:pPr>
          </w:p>
        </w:tc>
        <w:tc>
          <w:tcPr>
            <w:tcW w:w="455" w:type="pct"/>
          </w:tcPr>
          <w:p w14:paraId="61855F97"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0.087</w:t>
            </w:r>
          </w:p>
        </w:tc>
        <w:tc>
          <w:tcPr>
            <w:tcW w:w="546" w:type="pct"/>
          </w:tcPr>
          <w:p w14:paraId="54B10D6E"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0.042</w:t>
            </w:r>
          </w:p>
        </w:tc>
        <w:tc>
          <w:tcPr>
            <w:tcW w:w="154" w:type="pct"/>
          </w:tcPr>
          <w:p w14:paraId="275D0C2E"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37A904A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0.041***</w:t>
            </w:r>
          </w:p>
        </w:tc>
        <w:tc>
          <w:tcPr>
            <w:tcW w:w="537" w:type="pct"/>
          </w:tcPr>
          <w:p w14:paraId="6A250AA8"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0.045***</w:t>
            </w:r>
          </w:p>
        </w:tc>
        <w:tc>
          <w:tcPr>
            <w:tcW w:w="537" w:type="pct"/>
          </w:tcPr>
          <w:p w14:paraId="2A16B682"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0.021***</w:t>
            </w:r>
          </w:p>
        </w:tc>
        <w:tc>
          <w:tcPr>
            <w:tcW w:w="592" w:type="pct"/>
          </w:tcPr>
          <w:p w14:paraId="44646D2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0.025***</w:t>
            </w:r>
          </w:p>
        </w:tc>
      </w:tr>
      <w:tr w:rsidR="00570C13" w:rsidRPr="00FC7561" w14:paraId="065D8A96" w14:textId="77777777" w:rsidTr="00B32474">
        <w:tc>
          <w:tcPr>
            <w:tcW w:w="430" w:type="pct"/>
          </w:tcPr>
          <w:p w14:paraId="589AC4D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CASH</w:t>
            </w:r>
          </w:p>
        </w:tc>
        <w:tc>
          <w:tcPr>
            <w:tcW w:w="455" w:type="pct"/>
          </w:tcPr>
          <w:p w14:paraId="447F02EA"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0.144</w:t>
            </w:r>
          </w:p>
        </w:tc>
        <w:tc>
          <w:tcPr>
            <w:tcW w:w="546" w:type="pct"/>
          </w:tcPr>
          <w:p w14:paraId="579FA06D"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0.123</w:t>
            </w:r>
          </w:p>
        </w:tc>
        <w:tc>
          <w:tcPr>
            <w:tcW w:w="154" w:type="pct"/>
          </w:tcPr>
          <w:p w14:paraId="21DA5223" w14:textId="77777777" w:rsidR="00570C13" w:rsidRPr="00FC7561" w:rsidRDefault="00570C13" w:rsidP="00703C00">
            <w:pPr>
              <w:spacing w:line="276" w:lineRule="auto"/>
              <w:rPr>
                <w:rFonts w:ascii="AdvOT8cb2ddbd" w:hAnsi="AdvOT8cb2ddbd" w:cs="Tahoma"/>
                <w:sz w:val="17"/>
                <w:szCs w:val="17"/>
                <w:lang w:val="en-US"/>
              </w:rPr>
            </w:pPr>
          </w:p>
        </w:tc>
        <w:tc>
          <w:tcPr>
            <w:tcW w:w="455" w:type="pct"/>
          </w:tcPr>
          <w:p w14:paraId="4F8DC8B4"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0.146</w:t>
            </w:r>
          </w:p>
        </w:tc>
        <w:tc>
          <w:tcPr>
            <w:tcW w:w="546" w:type="pct"/>
          </w:tcPr>
          <w:p w14:paraId="0D597FE1"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0.145</w:t>
            </w:r>
          </w:p>
        </w:tc>
        <w:tc>
          <w:tcPr>
            <w:tcW w:w="154" w:type="pct"/>
          </w:tcPr>
          <w:p w14:paraId="3D8B9016" w14:textId="77777777" w:rsidR="00570C13" w:rsidRPr="00FC7561" w:rsidRDefault="00570C13" w:rsidP="00703C00">
            <w:pPr>
              <w:spacing w:line="276" w:lineRule="auto"/>
              <w:rPr>
                <w:rFonts w:ascii="AdvOT8cb2ddbd" w:hAnsi="AdvOT8cb2ddbd" w:cs="Tahoma"/>
                <w:sz w:val="17"/>
                <w:szCs w:val="17"/>
                <w:lang w:val="en-US"/>
              </w:rPr>
            </w:pPr>
          </w:p>
        </w:tc>
        <w:tc>
          <w:tcPr>
            <w:tcW w:w="594" w:type="pct"/>
          </w:tcPr>
          <w:p w14:paraId="2E23826C"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0.021***</w:t>
            </w:r>
          </w:p>
        </w:tc>
        <w:tc>
          <w:tcPr>
            <w:tcW w:w="537" w:type="pct"/>
          </w:tcPr>
          <w:p w14:paraId="234F2853"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0.001</w:t>
            </w:r>
          </w:p>
        </w:tc>
        <w:tc>
          <w:tcPr>
            <w:tcW w:w="537" w:type="pct"/>
          </w:tcPr>
          <w:p w14:paraId="2ECACFB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–0.002</w:t>
            </w:r>
          </w:p>
        </w:tc>
        <w:tc>
          <w:tcPr>
            <w:tcW w:w="592" w:type="pct"/>
          </w:tcPr>
          <w:p w14:paraId="359092D3"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–0.022***</w:t>
            </w:r>
          </w:p>
        </w:tc>
      </w:tr>
      <w:tr w:rsidR="00570C13" w:rsidRPr="00FC7561" w14:paraId="0753AABE" w14:textId="77777777" w:rsidTr="00B32474">
        <w:tc>
          <w:tcPr>
            <w:tcW w:w="430" w:type="pct"/>
            <w:tcBorders>
              <w:bottom w:val="single" w:sz="4" w:space="0" w:color="auto"/>
            </w:tcBorders>
          </w:tcPr>
          <w:p w14:paraId="4D9A5F7A"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DIV</w:t>
            </w:r>
          </w:p>
        </w:tc>
        <w:tc>
          <w:tcPr>
            <w:tcW w:w="455" w:type="pct"/>
            <w:tcBorders>
              <w:bottom w:val="single" w:sz="4" w:space="0" w:color="auto"/>
            </w:tcBorders>
          </w:tcPr>
          <w:p w14:paraId="364DB3FF"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0.047</w:t>
            </w:r>
          </w:p>
        </w:tc>
        <w:tc>
          <w:tcPr>
            <w:tcW w:w="546" w:type="pct"/>
            <w:tcBorders>
              <w:bottom w:val="single" w:sz="4" w:space="0" w:color="auto"/>
            </w:tcBorders>
          </w:tcPr>
          <w:p w14:paraId="5DFF0DF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0.022</w:t>
            </w:r>
          </w:p>
        </w:tc>
        <w:tc>
          <w:tcPr>
            <w:tcW w:w="154" w:type="pct"/>
            <w:tcBorders>
              <w:bottom w:val="single" w:sz="4" w:space="0" w:color="auto"/>
            </w:tcBorders>
          </w:tcPr>
          <w:p w14:paraId="1CC7656B" w14:textId="77777777" w:rsidR="00570C13" w:rsidRPr="00FC7561" w:rsidRDefault="00570C13" w:rsidP="00703C00">
            <w:pPr>
              <w:spacing w:line="276" w:lineRule="auto"/>
              <w:rPr>
                <w:rFonts w:ascii="AdvOT8cb2ddbd" w:hAnsi="AdvOT8cb2ddbd" w:cs="Tahoma"/>
                <w:sz w:val="17"/>
                <w:szCs w:val="17"/>
                <w:lang w:val="en-US"/>
              </w:rPr>
            </w:pPr>
          </w:p>
        </w:tc>
        <w:tc>
          <w:tcPr>
            <w:tcW w:w="455" w:type="pct"/>
            <w:tcBorders>
              <w:bottom w:val="single" w:sz="4" w:space="0" w:color="auto"/>
            </w:tcBorders>
          </w:tcPr>
          <w:p w14:paraId="288A858D"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0.036</w:t>
            </w:r>
          </w:p>
        </w:tc>
        <w:tc>
          <w:tcPr>
            <w:tcW w:w="546" w:type="pct"/>
            <w:tcBorders>
              <w:bottom w:val="single" w:sz="4" w:space="0" w:color="auto"/>
            </w:tcBorders>
          </w:tcPr>
          <w:p w14:paraId="6532373B"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0.017</w:t>
            </w:r>
          </w:p>
        </w:tc>
        <w:tc>
          <w:tcPr>
            <w:tcW w:w="154" w:type="pct"/>
            <w:tcBorders>
              <w:bottom w:val="single" w:sz="4" w:space="0" w:color="auto"/>
            </w:tcBorders>
          </w:tcPr>
          <w:p w14:paraId="527DB770" w14:textId="77777777" w:rsidR="00570C13" w:rsidRPr="00FC7561" w:rsidRDefault="00570C13" w:rsidP="00703C00">
            <w:pPr>
              <w:spacing w:line="276" w:lineRule="auto"/>
              <w:rPr>
                <w:rFonts w:ascii="AdvOT8cb2ddbd" w:hAnsi="AdvOT8cb2ddbd" w:cs="Tahoma"/>
                <w:sz w:val="17"/>
                <w:szCs w:val="17"/>
                <w:lang w:val="en-US"/>
              </w:rPr>
            </w:pPr>
          </w:p>
        </w:tc>
        <w:tc>
          <w:tcPr>
            <w:tcW w:w="594" w:type="pct"/>
            <w:tcBorders>
              <w:bottom w:val="single" w:sz="4" w:space="0" w:color="auto"/>
            </w:tcBorders>
          </w:tcPr>
          <w:p w14:paraId="3BF317D5"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0.025***</w:t>
            </w:r>
          </w:p>
        </w:tc>
        <w:tc>
          <w:tcPr>
            <w:tcW w:w="537" w:type="pct"/>
            <w:tcBorders>
              <w:bottom w:val="single" w:sz="4" w:space="0" w:color="auto"/>
            </w:tcBorders>
          </w:tcPr>
          <w:p w14:paraId="77E61F8A"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0.019***</w:t>
            </w:r>
          </w:p>
        </w:tc>
        <w:tc>
          <w:tcPr>
            <w:tcW w:w="537" w:type="pct"/>
            <w:tcBorders>
              <w:bottom w:val="single" w:sz="4" w:space="0" w:color="auto"/>
            </w:tcBorders>
          </w:tcPr>
          <w:p w14:paraId="5254F72E"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0.011**</w:t>
            </w:r>
          </w:p>
        </w:tc>
        <w:tc>
          <w:tcPr>
            <w:tcW w:w="592" w:type="pct"/>
            <w:tcBorders>
              <w:bottom w:val="single" w:sz="4" w:space="0" w:color="auto"/>
            </w:tcBorders>
          </w:tcPr>
          <w:p w14:paraId="209B77E7" w14:textId="77777777" w:rsidR="00570C13" w:rsidRPr="00FC7561" w:rsidRDefault="00570C13" w:rsidP="00703C00">
            <w:pPr>
              <w:spacing w:line="276" w:lineRule="auto"/>
              <w:rPr>
                <w:rFonts w:ascii="AdvOT8cb2ddbd" w:hAnsi="AdvOT8cb2ddbd" w:cs="Tahoma"/>
                <w:sz w:val="17"/>
                <w:szCs w:val="17"/>
                <w:lang w:val="en-US"/>
              </w:rPr>
            </w:pPr>
            <w:r w:rsidRPr="00FC7561">
              <w:rPr>
                <w:rFonts w:ascii="AdvOT8cb2ddbd" w:hAnsi="AdvOT8cb2ddbd" w:cs="Tahoma"/>
                <w:sz w:val="17"/>
                <w:szCs w:val="17"/>
                <w:lang w:val="en-US"/>
              </w:rPr>
              <w:t>0.005***</w:t>
            </w:r>
          </w:p>
        </w:tc>
      </w:tr>
      <w:tr w:rsidR="00570C13" w:rsidRPr="00FC7561" w14:paraId="72D4DEE4" w14:textId="77777777" w:rsidTr="00703C00">
        <w:tc>
          <w:tcPr>
            <w:tcW w:w="5000" w:type="pct"/>
            <w:gridSpan w:val="11"/>
            <w:tcBorders>
              <w:top w:val="single" w:sz="4" w:space="0" w:color="auto"/>
            </w:tcBorders>
          </w:tcPr>
          <w:p w14:paraId="2FC9FBFD" w14:textId="6AB8DB39" w:rsidR="00570C13" w:rsidRPr="00FC7561" w:rsidRDefault="00570C13" w:rsidP="00703C00">
            <w:pPr>
              <w:spacing w:line="276" w:lineRule="auto"/>
              <w:jc w:val="both"/>
              <w:rPr>
                <w:rFonts w:ascii="AdvOT8cb2ddbd" w:hAnsi="AdvOT8cb2ddbd" w:cs="Tahoma"/>
                <w:sz w:val="17"/>
                <w:szCs w:val="17"/>
                <w:lang w:val="en-US"/>
              </w:rPr>
            </w:pPr>
            <w:r w:rsidRPr="00FC7561">
              <w:rPr>
                <w:rFonts w:ascii="AdvOT8cb2ddbd" w:hAnsi="AdvOT8cb2ddbd" w:cs="Tahoma"/>
                <w:i/>
                <w:iCs/>
                <w:sz w:val="17"/>
                <w:szCs w:val="17"/>
                <w:lang w:val="en-US"/>
              </w:rPr>
              <w:t>Note:</w:t>
            </w:r>
            <w:r w:rsidRPr="00FC7561">
              <w:rPr>
                <w:rFonts w:ascii="AdvOT8cb2ddbd" w:hAnsi="AdvOT8cb2ddbd" w:cs="Tahoma"/>
                <w:sz w:val="17"/>
                <w:szCs w:val="17"/>
                <w:lang w:val="en-US"/>
              </w:rPr>
              <w:t xml:space="preserve"> This table presents means and differences of firm-level variables across ESG and non-ESG certified firms between 2003-2019 and 2020-2021. Variables are defined in Table A2. *** </w:t>
            </w:r>
            <w:proofErr w:type="gramStart"/>
            <w:r w:rsidRPr="00FC7561">
              <w:rPr>
                <w:rFonts w:ascii="AdvOT8cb2ddbd" w:hAnsi="AdvOT8cb2ddbd" w:cs="Tahoma"/>
                <w:sz w:val="17"/>
                <w:szCs w:val="17"/>
                <w:lang w:val="en-US"/>
              </w:rPr>
              <w:t>and</w:t>
            </w:r>
            <w:proofErr w:type="gramEnd"/>
            <w:r w:rsidRPr="00FC7561">
              <w:rPr>
                <w:rFonts w:ascii="AdvOT8cb2ddbd" w:hAnsi="AdvOT8cb2ddbd" w:cs="Tahoma"/>
                <w:sz w:val="17"/>
                <w:szCs w:val="17"/>
                <w:lang w:val="en-US"/>
              </w:rPr>
              <w:t xml:space="preserve"> ** signify significance at 1% and 5%.</w:t>
            </w:r>
            <w:r w:rsidR="00B32474">
              <w:rPr>
                <w:rFonts w:ascii="AdvOT8cb2ddbd" w:hAnsi="AdvOT8cb2ddbd" w:cs="Tahoma"/>
                <w:sz w:val="17"/>
                <w:szCs w:val="17"/>
                <w:lang w:val="en-US"/>
              </w:rPr>
              <w:t xml:space="preserve"> </w:t>
            </w:r>
          </w:p>
        </w:tc>
      </w:tr>
    </w:tbl>
    <w:p w14:paraId="4FDCFB19"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6B77C3B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C9B48A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C3FD39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7A4168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D00088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553658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B6AC10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97B692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E7EE26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4C14BD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6871B3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82C225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02D314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0C83EF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D238EB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826392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D6A612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51D2D6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B633F9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98AD9F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ED8EAB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2B05BD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2C05BB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88A503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D335F2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6D68F4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044238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11513B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0A158F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8DF22F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34D6E1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048"/>
        <w:gridCol w:w="925"/>
        <w:gridCol w:w="248"/>
        <w:gridCol w:w="1122"/>
        <w:gridCol w:w="984"/>
        <w:gridCol w:w="259"/>
        <w:gridCol w:w="984"/>
        <w:gridCol w:w="976"/>
      </w:tblGrid>
      <w:tr w:rsidR="00570C13" w:rsidRPr="00FC7561" w14:paraId="17A718EA" w14:textId="77777777" w:rsidTr="00703C00">
        <w:tc>
          <w:tcPr>
            <w:tcW w:w="5000" w:type="pct"/>
            <w:gridSpan w:val="9"/>
            <w:tcBorders>
              <w:bottom w:val="single" w:sz="4" w:space="0" w:color="auto"/>
            </w:tcBorders>
          </w:tcPr>
          <w:p w14:paraId="0C864F91" w14:textId="77777777" w:rsidR="00570C13" w:rsidRPr="00FC7561" w:rsidRDefault="00570C13" w:rsidP="00703C00">
            <w:pPr>
              <w:spacing w:line="360" w:lineRule="auto"/>
              <w:rPr>
                <w:rFonts w:ascii="AdvOT8cb2ddbd" w:hAnsi="AdvOT8cb2ddbd" w:cs="Tahoma"/>
                <w:sz w:val="21"/>
                <w:szCs w:val="21"/>
                <w:lang w:val="en-US"/>
              </w:rPr>
            </w:pPr>
            <w:r w:rsidRPr="00FC7561">
              <w:rPr>
                <w:rFonts w:ascii="AdvOT8cb2ddbd" w:hAnsi="AdvOT8cb2ddbd" w:cs="Tahoma"/>
                <w:b/>
                <w:bCs/>
                <w:lang w:val="en-US"/>
              </w:rPr>
              <w:t>Table A4.</w:t>
            </w:r>
            <w:r w:rsidRPr="00FC7561">
              <w:rPr>
                <w:rFonts w:ascii="AdvOT8cb2ddbd" w:hAnsi="AdvOT8cb2ddbd" w:cs="Tahoma"/>
                <w:b/>
                <w:bCs/>
                <w:sz w:val="21"/>
                <w:szCs w:val="21"/>
                <w:lang w:val="en-US"/>
              </w:rPr>
              <w:t xml:space="preserve"> </w:t>
            </w:r>
            <w:r w:rsidRPr="00FC7561">
              <w:rPr>
                <w:rFonts w:ascii="AdvOT8cb2ddbd" w:hAnsi="AdvOT8cb2ddbd" w:cs="Tahoma"/>
                <w:sz w:val="21"/>
                <w:szCs w:val="21"/>
                <w:lang w:val="en-US"/>
              </w:rPr>
              <w:t>Determinants of capital structure across ESG and non-ESG certified firms</w:t>
            </w:r>
          </w:p>
        </w:tc>
      </w:tr>
      <w:tr w:rsidR="00570C13" w:rsidRPr="00FC7561" w14:paraId="1AB1E310" w14:textId="77777777" w:rsidTr="00703C00">
        <w:tc>
          <w:tcPr>
            <w:tcW w:w="876" w:type="pct"/>
            <w:tcBorders>
              <w:top w:val="single" w:sz="4" w:space="0" w:color="auto"/>
            </w:tcBorders>
          </w:tcPr>
          <w:p w14:paraId="00737512" w14:textId="77777777" w:rsidR="00570C13" w:rsidRPr="00FC7561" w:rsidRDefault="00570C13" w:rsidP="00703C00">
            <w:pPr>
              <w:spacing w:line="276" w:lineRule="auto"/>
              <w:jc w:val="both"/>
              <w:rPr>
                <w:rFonts w:ascii="AdvOT8cb2ddbd" w:hAnsi="AdvOT8cb2ddbd" w:cs="Tahoma"/>
                <w:sz w:val="18"/>
                <w:szCs w:val="18"/>
                <w:lang w:val="en-US"/>
              </w:rPr>
            </w:pPr>
          </w:p>
        </w:tc>
        <w:tc>
          <w:tcPr>
            <w:tcW w:w="4124" w:type="pct"/>
            <w:gridSpan w:val="8"/>
            <w:tcBorders>
              <w:top w:val="single" w:sz="4" w:space="0" w:color="auto"/>
              <w:bottom w:val="single" w:sz="4" w:space="0" w:color="auto"/>
            </w:tcBorders>
          </w:tcPr>
          <w:p w14:paraId="685EDF8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Dependent variable: MLEV</w:t>
            </w:r>
          </w:p>
        </w:tc>
      </w:tr>
      <w:tr w:rsidR="00570C13" w:rsidRPr="00FC7561" w14:paraId="7C2681C9" w14:textId="77777777" w:rsidTr="00703C00">
        <w:tc>
          <w:tcPr>
            <w:tcW w:w="876" w:type="pct"/>
          </w:tcPr>
          <w:p w14:paraId="3560916A" w14:textId="77777777" w:rsidR="00570C13" w:rsidRPr="00FC7561" w:rsidRDefault="00570C13" w:rsidP="00703C00">
            <w:pPr>
              <w:spacing w:line="276" w:lineRule="auto"/>
              <w:jc w:val="both"/>
              <w:rPr>
                <w:rFonts w:ascii="AdvOT8cb2ddbd" w:hAnsi="AdvOT8cb2ddbd" w:cs="Tahoma"/>
                <w:sz w:val="18"/>
                <w:szCs w:val="18"/>
                <w:lang w:val="en-US"/>
              </w:rPr>
            </w:pPr>
          </w:p>
        </w:tc>
        <w:tc>
          <w:tcPr>
            <w:tcW w:w="1243" w:type="pct"/>
            <w:gridSpan w:val="2"/>
            <w:tcBorders>
              <w:top w:val="single" w:sz="4" w:space="0" w:color="auto"/>
              <w:bottom w:val="single" w:sz="4" w:space="0" w:color="auto"/>
            </w:tcBorders>
          </w:tcPr>
          <w:p w14:paraId="54B7569D"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All firms</w:t>
            </w:r>
          </w:p>
        </w:tc>
        <w:tc>
          <w:tcPr>
            <w:tcW w:w="156" w:type="pct"/>
            <w:tcBorders>
              <w:top w:val="single" w:sz="4" w:space="0" w:color="auto"/>
            </w:tcBorders>
          </w:tcPr>
          <w:p w14:paraId="1882AD57" w14:textId="77777777" w:rsidR="00570C13" w:rsidRPr="00FC7561" w:rsidRDefault="00570C13" w:rsidP="00703C00">
            <w:pPr>
              <w:spacing w:line="276" w:lineRule="auto"/>
              <w:jc w:val="both"/>
              <w:rPr>
                <w:rFonts w:ascii="AdvOT8cb2ddbd" w:hAnsi="AdvOT8cb2ddbd" w:cs="Tahoma"/>
                <w:i/>
                <w:iCs/>
                <w:sz w:val="18"/>
                <w:szCs w:val="18"/>
                <w:lang w:val="en-US"/>
              </w:rPr>
            </w:pPr>
          </w:p>
        </w:tc>
        <w:tc>
          <w:tcPr>
            <w:tcW w:w="1327" w:type="pct"/>
            <w:gridSpan w:val="2"/>
            <w:tcBorders>
              <w:top w:val="single" w:sz="4" w:space="0" w:color="auto"/>
              <w:bottom w:val="single" w:sz="4" w:space="0" w:color="auto"/>
            </w:tcBorders>
          </w:tcPr>
          <w:p w14:paraId="68409016"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Non-ESG-certified firms</w:t>
            </w:r>
          </w:p>
        </w:tc>
        <w:tc>
          <w:tcPr>
            <w:tcW w:w="163" w:type="pct"/>
            <w:tcBorders>
              <w:top w:val="single" w:sz="4" w:space="0" w:color="auto"/>
            </w:tcBorders>
          </w:tcPr>
          <w:p w14:paraId="0FE47FA6" w14:textId="77777777" w:rsidR="00570C13" w:rsidRPr="00FC7561" w:rsidRDefault="00570C13" w:rsidP="00703C00">
            <w:pPr>
              <w:spacing w:line="276" w:lineRule="auto"/>
              <w:jc w:val="both"/>
              <w:rPr>
                <w:rFonts w:ascii="AdvOT8cb2ddbd" w:hAnsi="AdvOT8cb2ddbd" w:cs="Tahoma"/>
                <w:i/>
                <w:iCs/>
                <w:sz w:val="18"/>
                <w:szCs w:val="18"/>
                <w:lang w:val="en-US"/>
              </w:rPr>
            </w:pPr>
          </w:p>
        </w:tc>
        <w:tc>
          <w:tcPr>
            <w:tcW w:w="1235" w:type="pct"/>
            <w:gridSpan w:val="2"/>
            <w:tcBorders>
              <w:top w:val="single" w:sz="4" w:space="0" w:color="auto"/>
              <w:bottom w:val="single" w:sz="4" w:space="0" w:color="auto"/>
            </w:tcBorders>
          </w:tcPr>
          <w:p w14:paraId="4C01CD1C"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ESG-certified firms</w:t>
            </w:r>
          </w:p>
        </w:tc>
      </w:tr>
      <w:tr w:rsidR="00570C13" w:rsidRPr="00FC7561" w14:paraId="338CBB6A" w14:textId="77777777" w:rsidTr="00703C00">
        <w:tc>
          <w:tcPr>
            <w:tcW w:w="876" w:type="pct"/>
            <w:tcBorders>
              <w:bottom w:val="single" w:sz="4" w:space="0" w:color="auto"/>
            </w:tcBorders>
          </w:tcPr>
          <w:p w14:paraId="6C4DFB52" w14:textId="77777777" w:rsidR="00570C13" w:rsidRPr="00FC7561" w:rsidRDefault="00570C13" w:rsidP="00703C00">
            <w:pPr>
              <w:spacing w:line="276" w:lineRule="auto"/>
              <w:jc w:val="both"/>
              <w:rPr>
                <w:rFonts w:ascii="AdvOT8cb2ddbd" w:hAnsi="AdvOT8cb2ddbd" w:cs="Tahoma"/>
                <w:sz w:val="18"/>
                <w:szCs w:val="18"/>
                <w:lang w:val="en-US"/>
              </w:rPr>
            </w:pPr>
          </w:p>
        </w:tc>
        <w:tc>
          <w:tcPr>
            <w:tcW w:w="660" w:type="pct"/>
            <w:tcBorders>
              <w:top w:val="single" w:sz="4" w:space="0" w:color="auto"/>
              <w:bottom w:val="single" w:sz="4" w:space="0" w:color="auto"/>
            </w:tcBorders>
          </w:tcPr>
          <w:p w14:paraId="06AF6A0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w:t>
            </w:r>
          </w:p>
        </w:tc>
        <w:tc>
          <w:tcPr>
            <w:tcW w:w="583" w:type="pct"/>
            <w:tcBorders>
              <w:top w:val="single" w:sz="4" w:space="0" w:color="auto"/>
              <w:bottom w:val="single" w:sz="4" w:space="0" w:color="auto"/>
            </w:tcBorders>
          </w:tcPr>
          <w:p w14:paraId="128293E3" w14:textId="77777777" w:rsidR="00570C13" w:rsidRPr="00FC7561" w:rsidRDefault="00570C13" w:rsidP="00703C00">
            <w:pPr>
              <w:spacing w:line="276" w:lineRule="auto"/>
              <w:jc w:val="both"/>
              <w:rPr>
                <w:rFonts w:ascii="AdvOT8cb2ddbd" w:hAnsi="AdvOT8cb2ddbd" w:cs="Tahoma"/>
                <w:sz w:val="18"/>
                <w:szCs w:val="18"/>
                <w:lang w:val="en-US"/>
              </w:rPr>
            </w:pPr>
          </w:p>
        </w:tc>
        <w:tc>
          <w:tcPr>
            <w:tcW w:w="156" w:type="pct"/>
            <w:tcBorders>
              <w:bottom w:val="single" w:sz="4" w:space="0" w:color="auto"/>
            </w:tcBorders>
          </w:tcPr>
          <w:p w14:paraId="3670380B"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Borders>
              <w:top w:val="single" w:sz="4" w:space="0" w:color="auto"/>
              <w:bottom w:val="single" w:sz="4" w:space="0" w:color="auto"/>
            </w:tcBorders>
          </w:tcPr>
          <w:p w14:paraId="0A22C9E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w:t>
            </w:r>
          </w:p>
        </w:tc>
        <w:tc>
          <w:tcPr>
            <w:tcW w:w="620" w:type="pct"/>
            <w:tcBorders>
              <w:top w:val="single" w:sz="4" w:space="0" w:color="auto"/>
              <w:bottom w:val="single" w:sz="4" w:space="0" w:color="auto"/>
            </w:tcBorders>
          </w:tcPr>
          <w:p w14:paraId="73A85677" w14:textId="77777777" w:rsidR="00570C13" w:rsidRPr="00FC7561" w:rsidRDefault="00570C13" w:rsidP="00703C00">
            <w:pPr>
              <w:spacing w:line="276" w:lineRule="auto"/>
              <w:jc w:val="both"/>
              <w:rPr>
                <w:rFonts w:ascii="AdvOT8cb2ddbd" w:hAnsi="AdvOT8cb2ddbd" w:cs="Tahoma"/>
                <w:sz w:val="18"/>
                <w:szCs w:val="18"/>
                <w:lang w:val="en-US"/>
              </w:rPr>
            </w:pPr>
          </w:p>
        </w:tc>
        <w:tc>
          <w:tcPr>
            <w:tcW w:w="163" w:type="pct"/>
            <w:tcBorders>
              <w:bottom w:val="single" w:sz="4" w:space="0" w:color="auto"/>
            </w:tcBorders>
          </w:tcPr>
          <w:p w14:paraId="1C0A123D"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Borders>
              <w:top w:val="single" w:sz="4" w:space="0" w:color="auto"/>
              <w:bottom w:val="single" w:sz="4" w:space="0" w:color="auto"/>
            </w:tcBorders>
          </w:tcPr>
          <w:p w14:paraId="496A5D24"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(3)</w:t>
            </w:r>
          </w:p>
        </w:tc>
        <w:tc>
          <w:tcPr>
            <w:tcW w:w="615" w:type="pct"/>
            <w:tcBorders>
              <w:top w:val="single" w:sz="4" w:space="0" w:color="auto"/>
              <w:bottom w:val="single" w:sz="4" w:space="0" w:color="auto"/>
            </w:tcBorders>
          </w:tcPr>
          <w:p w14:paraId="108403A6"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64B869B1" w14:textId="77777777" w:rsidTr="00703C00">
        <w:tc>
          <w:tcPr>
            <w:tcW w:w="876" w:type="pct"/>
            <w:tcBorders>
              <w:top w:val="single" w:sz="4" w:space="0" w:color="auto"/>
            </w:tcBorders>
          </w:tcPr>
          <w:p w14:paraId="38FEAF9E"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COV</w:t>
            </w:r>
          </w:p>
        </w:tc>
        <w:tc>
          <w:tcPr>
            <w:tcW w:w="660" w:type="pct"/>
            <w:tcBorders>
              <w:top w:val="single" w:sz="4" w:space="0" w:color="auto"/>
            </w:tcBorders>
          </w:tcPr>
          <w:p w14:paraId="1DA41FA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–0.005</w:t>
            </w:r>
          </w:p>
        </w:tc>
        <w:tc>
          <w:tcPr>
            <w:tcW w:w="583" w:type="pct"/>
            <w:tcBorders>
              <w:top w:val="single" w:sz="4" w:space="0" w:color="auto"/>
            </w:tcBorders>
          </w:tcPr>
          <w:p w14:paraId="3C5E5E8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(0.003)</w:t>
            </w:r>
          </w:p>
        </w:tc>
        <w:tc>
          <w:tcPr>
            <w:tcW w:w="156" w:type="pct"/>
            <w:tcBorders>
              <w:top w:val="single" w:sz="4" w:space="0" w:color="auto"/>
            </w:tcBorders>
          </w:tcPr>
          <w:p w14:paraId="0B5CF7E6"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Borders>
              <w:top w:val="single" w:sz="4" w:space="0" w:color="auto"/>
            </w:tcBorders>
          </w:tcPr>
          <w:p w14:paraId="089EF56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–0.007**</w:t>
            </w:r>
          </w:p>
        </w:tc>
        <w:tc>
          <w:tcPr>
            <w:tcW w:w="620" w:type="pct"/>
            <w:tcBorders>
              <w:top w:val="single" w:sz="4" w:space="0" w:color="auto"/>
            </w:tcBorders>
          </w:tcPr>
          <w:p w14:paraId="5538D81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(0.004)</w:t>
            </w:r>
          </w:p>
        </w:tc>
        <w:tc>
          <w:tcPr>
            <w:tcW w:w="163" w:type="pct"/>
            <w:tcBorders>
              <w:top w:val="single" w:sz="4" w:space="0" w:color="auto"/>
            </w:tcBorders>
          </w:tcPr>
          <w:p w14:paraId="00C5DCBF"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Borders>
              <w:top w:val="single" w:sz="4" w:space="0" w:color="auto"/>
            </w:tcBorders>
          </w:tcPr>
          <w:p w14:paraId="41B2335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0.001</w:t>
            </w:r>
          </w:p>
        </w:tc>
        <w:tc>
          <w:tcPr>
            <w:tcW w:w="615" w:type="pct"/>
            <w:tcBorders>
              <w:top w:val="single" w:sz="4" w:space="0" w:color="auto"/>
            </w:tcBorders>
          </w:tcPr>
          <w:p w14:paraId="6C67C9D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(0.009)</w:t>
            </w:r>
          </w:p>
        </w:tc>
      </w:tr>
      <w:tr w:rsidR="00570C13" w:rsidRPr="00FC7561" w14:paraId="5E0246DC" w14:textId="77777777" w:rsidTr="00703C00">
        <w:tc>
          <w:tcPr>
            <w:tcW w:w="876" w:type="pct"/>
          </w:tcPr>
          <w:p w14:paraId="11BBAAE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SIZE</w:t>
            </w:r>
          </w:p>
        </w:tc>
        <w:tc>
          <w:tcPr>
            <w:tcW w:w="660" w:type="pct"/>
          </w:tcPr>
          <w:p w14:paraId="6798469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0.048***</w:t>
            </w:r>
          </w:p>
        </w:tc>
        <w:tc>
          <w:tcPr>
            <w:tcW w:w="583" w:type="pct"/>
          </w:tcPr>
          <w:p w14:paraId="57D8230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(0.004)</w:t>
            </w:r>
          </w:p>
        </w:tc>
        <w:tc>
          <w:tcPr>
            <w:tcW w:w="156" w:type="pct"/>
          </w:tcPr>
          <w:p w14:paraId="19C4DB80"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30257F1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0.049***</w:t>
            </w:r>
          </w:p>
        </w:tc>
        <w:tc>
          <w:tcPr>
            <w:tcW w:w="620" w:type="pct"/>
          </w:tcPr>
          <w:p w14:paraId="2988602E"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(0.004)</w:t>
            </w:r>
          </w:p>
        </w:tc>
        <w:tc>
          <w:tcPr>
            <w:tcW w:w="163" w:type="pct"/>
          </w:tcPr>
          <w:p w14:paraId="6FDE969B"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4944A69A"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0.058***</w:t>
            </w:r>
          </w:p>
        </w:tc>
        <w:tc>
          <w:tcPr>
            <w:tcW w:w="615" w:type="pct"/>
          </w:tcPr>
          <w:p w14:paraId="69B84A2B"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(0.015)</w:t>
            </w:r>
          </w:p>
        </w:tc>
      </w:tr>
      <w:tr w:rsidR="00570C13" w:rsidRPr="00FC7561" w14:paraId="7B77BB06" w14:textId="77777777" w:rsidTr="00703C00">
        <w:tc>
          <w:tcPr>
            <w:tcW w:w="876" w:type="pct"/>
          </w:tcPr>
          <w:p w14:paraId="18654DB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TAN</w:t>
            </w:r>
          </w:p>
        </w:tc>
        <w:tc>
          <w:tcPr>
            <w:tcW w:w="660" w:type="pct"/>
          </w:tcPr>
          <w:p w14:paraId="0162957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0.137***</w:t>
            </w:r>
          </w:p>
        </w:tc>
        <w:tc>
          <w:tcPr>
            <w:tcW w:w="583" w:type="pct"/>
          </w:tcPr>
          <w:p w14:paraId="3E0C83A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(0.020)</w:t>
            </w:r>
          </w:p>
        </w:tc>
        <w:tc>
          <w:tcPr>
            <w:tcW w:w="156" w:type="pct"/>
          </w:tcPr>
          <w:p w14:paraId="01231821"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3A6157F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0.137***</w:t>
            </w:r>
          </w:p>
        </w:tc>
        <w:tc>
          <w:tcPr>
            <w:tcW w:w="620" w:type="pct"/>
          </w:tcPr>
          <w:p w14:paraId="4379995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(0.020)</w:t>
            </w:r>
          </w:p>
        </w:tc>
        <w:tc>
          <w:tcPr>
            <w:tcW w:w="163" w:type="pct"/>
          </w:tcPr>
          <w:p w14:paraId="2AFCA3C1"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3922F45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0.157**</w:t>
            </w:r>
          </w:p>
        </w:tc>
        <w:tc>
          <w:tcPr>
            <w:tcW w:w="615" w:type="pct"/>
          </w:tcPr>
          <w:p w14:paraId="0D045D3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(0.078)</w:t>
            </w:r>
          </w:p>
        </w:tc>
      </w:tr>
      <w:tr w:rsidR="00570C13" w:rsidRPr="00FC7561" w14:paraId="08385BA3" w14:textId="77777777" w:rsidTr="00703C00">
        <w:tc>
          <w:tcPr>
            <w:tcW w:w="876" w:type="pct"/>
          </w:tcPr>
          <w:p w14:paraId="3B4EC50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MBR</w:t>
            </w:r>
          </w:p>
        </w:tc>
        <w:tc>
          <w:tcPr>
            <w:tcW w:w="660" w:type="pct"/>
          </w:tcPr>
          <w:p w14:paraId="57EA3E8A"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–0.018***</w:t>
            </w:r>
          </w:p>
        </w:tc>
        <w:tc>
          <w:tcPr>
            <w:tcW w:w="583" w:type="pct"/>
          </w:tcPr>
          <w:p w14:paraId="506E248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(0.002)</w:t>
            </w:r>
          </w:p>
        </w:tc>
        <w:tc>
          <w:tcPr>
            <w:tcW w:w="156" w:type="pct"/>
          </w:tcPr>
          <w:p w14:paraId="2C7C1434"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2F1FDB7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–0.018***</w:t>
            </w:r>
          </w:p>
        </w:tc>
        <w:tc>
          <w:tcPr>
            <w:tcW w:w="620" w:type="pct"/>
          </w:tcPr>
          <w:p w14:paraId="7433567E"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(0.002)</w:t>
            </w:r>
          </w:p>
        </w:tc>
        <w:tc>
          <w:tcPr>
            <w:tcW w:w="163" w:type="pct"/>
          </w:tcPr>
          <w:p w14:paraId="708A200C"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7DFC6B5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–0.006**</w:t>
            </w:r>
          </w:p>
        </w:tc>
        <w:tc>
          <w:tcPr>
            <w:tcW w:w="615" w:type="pct"/>
          </w:tcPr>
          <w:p w14:paraId="57AFA42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(0.005)</w:t>
            </w:r>
          </w:p>
        </w:tc>
      </w:tr>
      <w:tr w:rsidR="00570C13" w:rsidRPr="00FC7561" w14:paraId="66CE19B9" w14:textId="77777777" w:rsidTr="00703C00">
        <w:tc>
          <w:tcPr>
            <w:tcW w:w="876" w:type="pct"/>
          </w:tcPr>
          <w:p w14:paraId="752020ED"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EBIT</w:t>
            </w:r>
          </w:p>
        </w:tc>
        <w:tc>
          <w:tcPr>
            <w:tcW w:w="660" w:type="pct"/>
          </w:tcPr>
          <w:p w14:paraId="6C9C247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–0.238***</w:t>
            </w:r>
          </w:p>
        </w:tc>
        <w:tc>
          <w:tcPr>
            <w:tcW w:w="583" w:type="pct"/>
          </w:tcPr>
          <w:p w14:paraId="3D2F2F7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(0.018)</w:t>
            </w:r>
          </w:p>
        </w:tc>
        <w:tc>
          <w:tcPr>
            <w:tcW w:w="156" w:type="pct"/>
          </w:tcPr>
          <w:p w14:paraId="563C9A0F"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6DEF034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–0.236***</w:t>
            </w:r>
          </w:p>
        </w:tc>
        <w:tc>
          <w:tcPr>
            <w:tcW w:w="620" w:type="pct"/>
          </w:tcPr>
          <w:p w14:paraId="055D556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(0.018)</w:t>
            </w:r>
          </w:p>
        </w:tc>
        <w:tc>
          <w:tcPr>
            <w:tcW w:w="163" w:type="pct"/>
          </w:tcPr>
          <w:p w14:paraId="68A1C9BF"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21C59E3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–0.337***</w:t>
            </w:r>
          </w:p>
        </w:tc>
        <w:tc>
          <w:tcPr>
            <w:tcW w:w="615" w:type="pct"/>
          </w:tcPr>
          <w:p w14:paraId="3553B18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(0.078)</w:t>
            </w:r>
          </w:p>
        </w:tc>
      </w:tr>
      <w:tr w:rsidR="00570C13" w:rsidRPr="00FC7561" w14:paraId="243B25B2" w14:textId="77777777" w:rsidTr="00703C00">
        <w:tc>
          <w:tcPr>
            <w:tcW w:w="876" w:type="pct"/>
          </w:tcPr>
          <w:p w14:paraId="0BBDC95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CASH</w:t>
            </w:r>
          </w:p>
        </w:tc>
        <w:tc>
          <w:tcPr>
            <w:tcW w:w="660" w:type="pct"/>
          </w:tcPr>
          <w:p w14:paraId="0AE0EC9D"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–0.283***</w:t>
            </w:r>
          </w:p>
        </w:tc>
        <w:tc>
          <w:tcPr>
            <w:tcW w:w="583" w:type="pct"/>
          </w:tcPr>
          <w:p w14:paraId="71E201B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(0.022)</w:t>
            </w:r>
          </w:p>
        </w:tc>
        <w:tc>
          <w:tcPr>
            <w:tcW w:w="156" w:type="pct"/>
          </w:tcPr>
          <w:p w14:paraId="0669FDDE"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2B3CDC5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–0.285***</w:t>
            </w:r>
          </w:p>
        </w:tc>
        <w:tc>
          <w:tcPr>
            <w:tcW w:w="620" w:type="pct"/>
          </w:tcPr>
          <w:p w14:paraId="58DD629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(0.022)</w:t>
            </w:r>
          </w:p>
        </w:tc>
        <w:tc>
          <w:tcPr>
            <w:tcW w:w="163" w:type="pct"/>
          </w:tcPr>
          <w:p w14:paraId="401B75FF"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788A943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–0.203***</w:t>
            </w:r>
          </w:p>
        </w:tc>
        <w:tc>
          <w:tcPr>
            <w:tcW w:w="615" w:type="pct"/>
          </w:tcPr>
          <w:p w14:paraId="77662234"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(0.086)</w:t>
            </w:r>
          </w:p>
        </w:tc>
      </w:tr>
      <w:tr w:rsidR="00570C13" w:rsidRPr="00FC7561" w14:paraId="6F6A7EAF" w14:textId="77777777" w:rsidTr="00703C00">
        <w:tc>
          <w:tcPr>
            <w:tcW w:w="876" w:type="pct"/>
          </w:tcPr>
          <w:p w14:paraId="0C21DA6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DIV</w:t>
            </w:r>
          </w:p>
        </w:tc>
        <w:tc>
          <w:tcPr>
            <w:tcW w:w="660" w:type="pct"/>
          </w:tcPr>
          <w:p w14:paraId="09C593B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–0.277***</w:t>
            </w:r>
          </w:p>
        </w:tc>
        <w:tc>
          <w:tcPr>
            <w:tcW w:w="583" w:type="pct"/>
          </w:tcPr>
          <w:p w14:paraId="7BC0A094"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(0.048)</w:t>
            </w:r>
          </w:p>
        </w:tc>
        <w:tc>
          <w:tcPr>
            <w:tcW w:w="156" w:type="pct"/>
          </w:tcPr>
          <w:p w14:paraId="27DD4A73"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6F7DDAD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–0.282***</w:t>
            </w:r>
          </w:p>
        </w:tc>
        <w:tc>
          <w:tcPr>
            <w:tcW w:w="620" w:type="pct"/>
          </w:tcPr>
          <w:p w14:paraId="4A416BBB"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(0.050)</w:t>
            </w:r>
          </w:p>
        </w:tc>
        <w:tc>
          <w:tcPr>
            <w:tcW w:w="163" w:type="pct"/>
          </w:tcPr>
          <w:p w14:paraId="4ACEC810"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79DDF39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–0.105</w:t>
            </w:r>
          </w:p>
        </w:tc>
        <w:tc>
          <w:tcPr>
            <w:tcW w:w="615" w:type="pct"/>
          </w:tcPr>
          <w:p w14:paraId="52D5CEC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(0.142)</w:t>
            </w:r>
          </w:p>
        </w:tc>
      </w:tr>
      <w:tr w:rsidR="00570C13" w:rsidRPr="00FC7561" w14:paraId="78353567" w14:textId="77777777" w:rsidTr="00703C00">
        <w:tc>
          <w:tcPr>
            <w:tcW w:w="876" w:type="pct"/>
          </w:tcPr>
          <w:p w14:paraId="638AE9F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IM_MLEV</w:t>
            </w:r>
          </w:p>
        </w:tc>
        <w:tc>
          <w:tcPr>
            <w:tcW w:w="660" w:type="pct"/>
          </w:tcPr>
          <w:p w14:paraId="633ECC9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0.364***</w:t>
            </w:r>
          </w:p>
        </w:tc>
        <w:tc>
          <w:tcPr>
            <w:tcW w:w="583" w:type="pct"/>
          </w:tcPr>
          <w:p w14:paraId="7B3BECE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(0.088)</w:t>
            </w:r>
          </w:p>
        </w:tc>
        <w:tc>
          <w:tcPr>
            <w:tcW w:w="156" w:type="pct"/>
          </w:tcPr>
          <w:p w14:paraId="44FD877B"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4D4360D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0.357***</w:t>
            </w:r>
          </w:p>
        </w:tc>
        <w:tc>
          <w:tcPr>
            <w:tcW w:w="620" w:type="pct"/>
          </w:tcPr>
          <w:p w14:paraId="2CE7B65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(0.090)</w:t>
            </w:r>
          </w:p>
        </w:tc>
        <w:tc>
          <w:tcPr>
            <w:tcW w:w="163" w:type="pct"/>
          </w:tcPr>
          <w:p w14:paraId="504AAF9F"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5C40514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0.427***</w:t>
            </w:r>
          </w:p>
        </w:tc>
        <w:tc>
          <w:tcPr>
            <w:tcW w:w="615" w:type="pct"/>
          </w:tcPr>
          <w:p w14:paraId="2A7C28C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(0.390)</w:t>
            </w:r>
          </w:p>
        </w:tc>
      </w:tr>
      <w:tr w:rsidR="00570C13" w:rsidRPr="00FC7561" w14:paraId="1FE7C1B0" w14:textId="77777777" w:rsidTr="00703C00">
        <w:tc>
          <w:tcPr>
            <w:tcW w:w="876" w:type="pct"/>
          </w:tcPr>
          <w:p w14:paraId="2C4EABD4"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Constant</w:t>
            </w:r>
          </w:p>
        </w:tc>
        <w:tc>
          <w:tcPr>
            <w:tcW w:w="660" w:type="pct"/>
          </w:tcPr>
          <w:p w14:paraId="61229DC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–0.540***</w:t>
            </w:r>
          </w:p>
        </w:tc>
        <w:tc>
          <w:tcPr>
            <w:tcW w:w="583" w:type="pct"/>
          </w:tcPr>
          <w:p w14:paraId="080C039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(0.065)</w:t>
            </w:r>
          </w:p>
        </w:tc>
        <w:tc>
          <w:tcPr>
            <w:tcW w:w="156" w:type="pct"/>
          </w:tcPr>
          <w:p w14:paraId="4FF2439E"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1C18F21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–0.459***</w:t>
            </w:r>
          </w:p>
        </w:tc>
        <w:tc>
          <w:tcPr>
            <w:tcW w:w="620" w:type="pct"/>
          </w:tcPr>
          <w:p w14:paraId="040C599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(0.066)</w:t>
            </w:r>
          </w:p>
        </w:tc>
        <w:tc>
          <w:tcPr>
            <w:tcW w:w="163" w:type="pct"/>
          </w:tcPr>
          <w:p w14:paraId="68D4B0CB"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428F4086"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–0.804***</w:t>
            </w:r>
          </w:p>
        </w:tc>
        <w:tc>
          <w:tcPr>
            <w:tcW w:w="615" w:type="pct"/>
          </w:tcPr>
          <w:p w14:paraId="0CAB3A4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(0.261)</w:t>
            </w:r>
          </w:p>
        </w:tc>
      </w:tr>
      <w:tr w:rsidR="00570C13" w:rsidRPr="00FC7561" w14:paraId="68867D4B" w14:textId="77777777" w:rsidTr="00703C00">
        <w:tc>
          <w:tcPr>
            <w:tcW w:w="876" w:type="pct"/>
          </w:tcPr>
          <w:p w14:paraId="18FE3523" w14:textId="77777777" w:rsidR="00570C13" w:rsidRPr="00FC7561" w:rsidRDefault="00570C13" w:rsidP="00703C00">
            <w:pPr>
              <w:spacing w:line="276" w:lineRule="auto"/>
              <w:jc w:val="both"/>
              <w:rPr>
                <w:rFonts w:ascii="AdvOT8cb2ddbd" w:hAnsi="AdvOT8cb2ddbd" w:cs="Tahoma"/>
                <w:sz w:val="18"/>
                <w:szCs w:val="18"/>
                <w:vertAlign w:val="superscript"/>
                <w:lang w:val="en-US"/>
              </w:rPr>
            </w:pPr>
            <w:r w:rsidRPr="00FC7561">
              <w:rPr>
                <w:rFonts w:ascii="AdvOT8cb2ddbd" w:hAnsi="AdvOT8cb2ddbd" w:cs="Tahoma"/>
                <w:sz w:val="18"/>
                <w:szCs w:val="18"/>
                <w:lang w:val="en-US"/>
              </w:rPr>
              <w:t>R</w:t>
            </w:r>
            <w:r w:rsidRPr="00FC7561">
              <w:rPr>
                <w:rFonts w:ascii="AdvOT8cb2ddbd" w:hAnsi="AdvOT8cb2ddbd" w:cs="Tahoma"/>
                <w:sz w:val="18"/>
                <w:szCs w:val="18"/>
                <w:vertAlign w:val="superscript"/>
                <w:lang w:val="en-US"/>
              </w:rPr>
              <w:t>2</w:t>
            </w:r>
          </w:p>
        </w:tc>
        <w:tc>
          <w:tcPr>
            <w:tcW w:w="660" w:type="pct"/>
          </w:tcPr>
          <w:p w14:paraId="6B493C0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0.731</w:t>
            </w:r>
          </w:p>
        </w:tc>
        <w:tc>
          <w:tcPr>
            <w:tcW w:w="583" w:type="pct"/>
          </w:tcPr>
          <w:p w14:paraId="7390E136" w14:textId="77777777" w:rsidR="00570C13" w:rsidRPr="00FC7561" w:rsidRDefault="00570C13" w:rsidP="00703C00">
            <w:pPr>
              <w:spacing w:line="276" w:lineRule="auto"/>
              <w:jc w:val="both"/>
              <w:rPr>
                <w:rFonts w:ascii="AdvOT8cb2ddbd" w:hAnsi="AdvOT8cb2ddbd" w:cs="Tahoma"/>
                <w:sz w:val="18"/>
                <w:szCs w:val="18"/>
                <w:lang w:val="en-US"/>
              </w:rPr>
            </w:pPr>
          </w:p>
        </w:tc>
        <w:tc>
          <w:tcPr>
            <w:tcW w:w="156" w:type="pct"/>
          </w:tcPr>
          <w:p w14:paraId="181CBA73"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21297B9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0.732</w:t>
            </w:r>
          </w:p>
        </w:tc>
        <w:tc>
          <w:tcPr>
            <w:tcW w:w="620" w:type="pct"/>
          </w:tcPr>
          <w:p w14:paraId="4F75F61D" w14:textId="77777777" w:rsidR="00570C13" w:rsidRPr="00FC7561" w:rsidRDefault="00570C13" w:rsidP="00703C00">
            <w:pPr>
              <w:spacing w:line="276" w:lineRule="auto"/>
              <w:jc w:val="both"/>
              <w:rPr>
                <w:rFonts w:ascii="AdvOT8cb2ddbd" w:hAnsi="AdvOT8cb2ddbd" w:cs="Tahoma"/>
                <w:sz w:val="18"/>
                <w:szCs w:val="18"/>
                <w:lang w:val="en-US"/>
              </w:rPr>
            </w:pPr>
          </w:p>
        </w:tc>
        <w:tc>
          <w:tcPr>
            <w:tcW w:w="163" w:type="pct"/>
          </w:tcPr>
          <w:p w14:paraId="7B6F9637"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02E2BA7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0.824</w:t>
            </w:r>
          </w:p>
        </w:tc>
        <w:tc>
          <w:tcPr>
            <w:tcW w:w="615" w:type="pct"/>
          </w:tcPr>
          <w:p w14:paraId="4F180BB8"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599D7D02" w14:textId="77777777" w:rsidTr="00703C00">
        <w:tc>
          <w:tcPr>
            <w:tcW w:w="876" w:type="pct"/>
          </w:tcPr>
          <w:p w14:paraId="0A8182DC" w14:textId="77777777" w:rsidR="00570C13" w:rsidRPr="00FC7561" w:rsidRDefault="00570C13" w:rsidP="00703C00">
            <w:pPr>
              <w:spacing w:line="276" w:lineRule="auto"/>
              <w:jc w:val="both"/>
              <w:rPr>
                <w:rFonts w:ascii="AdvOT8cb2ddbd" w:hAnsi="AdvOT8cb2ddbd" w:cs="Tahoma"/>
                <w:i/>
                <w:iCs/>
                <w:sz w:val="18"/>
                <w:szCs w:val="18"/>
                <w:lang w:val="en-US"/>
              </w:rPr>
            </w:pPr>
            <w:proofErr w:type="spellStart"/>
            <w:r w:rsidRPr="00FC7561">
              <w:rPr>
                <w:rFonts w:ascii="AdvOT8cb2ddbd" w:hAnsi="AdvOT8cb2ddbd" w:cs="Tahoma"/>
                <w:i/>
                <w:iCs/>
                <w:sz w:val="18"/>
                <w:szCs w:val="18"/>
                <w:lang w:val="en-US"/>
              </w:rPr>
              <w:t>Hausman</w:t>
            </w:r>
            <w:proofErr w:type="spellEnd"/>
            <w:r w:rsidRPr="00FC7561">
              <w:rPr>
                <w:rFonts w:ascii="AdvOT8cb2ddbd" w:hAnsi="AdvOT8cb2ddbd" w:cs="Tahoma"/>
                <w:i/>
                <w:iCs/>
                <w:sz w:val="18"/>
                <w:szCs w:val="18"/>
                <w:lang w:val="en-US"/>
              </w:rPr>
              <w:t xml:space="preserve"> test</w:t>
            </w:r>
          </w:p>
        </w:tc>
        <w:tc>
          <w:tcPr>
            <w:tcW w:w="660" w:type="pct"/>
          </w:tcPr>
          <w:p w14:paraId="2585F8E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704.22***</w:t>
            </w:r>
          </w:p>
        </w:tc>
        <w:tc>
          <w:tcPr>
            <w:tcW w:w="583" w:type="pct"/>
          </w:tcPr>
          <w:p w14:paraId="1FA9AA1B" w14:textId="77777777" w:rsidR="00570C13" w:rsidRPr="00FC7561" w:rsidRDefault="00570C13" w:rsidP="00703C00">
            <w:pPr>
              <w:spacing w:line="276" w:lineRule="auto"/>
              <w:jc w:val="both"/>
              <w:rPr>
                <w:rFonts w:ascii="AdvOT8cb2ddbd" w:hAnsi="AdvOT8cb2ddbd" w:cs="Tahoma"/>
                <w:sz w:val="18"/>
                <w:szCs w:val="18"/>
                <w:lang w:val="en-US"/>
              </w:rPr>
            </w:pPr>
          </w:p>
        </w:tc>
        <w:tc>
          <w:tcPr>
            <w:tcW w:w="156" w:type="pct"/>
          </w:tcPr>
          <w:p w14:paraId="4AEF8388"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6195DB4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646.74***</w:t>
            </w:r>
          </w:p>
        </w:tc>
        <w:tc>
          <w:tcPr>
            <w:tcW w:w="620" w:type="pct"/>
          </w:tcPr>
          <w:p w14:paraId="4D0B5CE9" w14:textId="77777777" w:rsidR="00570C13" w:rsidRPr="00FC7561" w:rsidRDefault="00570C13" w:rsidP="00703C00">
            <w:pPr>
              <w:spacing w:line="276" w:lineRule="auto"/>
              <w:jc w:val="both"/>
              <w:rPr>
                <w:rFonts w:ascii="AdvOT8cb2ddbd" w:hAnsi="AdvOT8cb2ddbd" w:cs="Tahoma"/>
                <w:sz w:val="18"/>
                <w:szCs w:val="18"/>
                <w:lang w:val="en-US"/>
              </w:rPr>
            </w:pPr>
          </w:p>
        </w:tc>
        <w:tc>
          <w:tcPr>
            <w:tcW w:w="163" w:type="pct"/>
          </w:tcPr>
          <w:p w14:paraId="47F8301C"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175A775E"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70.71***</w:t>
            </w:r>
          </w:p>
        </w:tc>
        <w:tc>
          <w:tcPr>
            <w:tcW w:w="615" w:type="pct"/>
          </w:tcPr>
          <w:p w14:paraId="04A218C9"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6F587B4C" w14:textId="77777777" w:rsidTr="00703C00">
        <w:tc>
          <w:tcPr>
            <w:tcW w:w="876" w:type="pct"/>
          </w:tcPr>
          <w:p w14:paraId="09D19317"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Firms</w:t>
            </w:r>
          </w:p>
        </w:tc>
        <w:tc>
          <w:tcPr>
            <w:tcW w:w="660" w:type="pct"/>
          </w:tcPr>
          <w:p w14:paraId="48049945"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2,219</w:t>
            </w:r>
          </w:p>
        </w:tc>
        <w:tc>
          <w:tcPr>
            <w:tcW w:w="583" w:type="pct"/>
          </w:tcPr>
          <w:p w14:paraId="7378C394" w14:textId="77777777" w:rsidR="00570C13" w:rsidRPr="00FC7561" w:rsidRDefault="00570C13" w:rsidP="00703C00">
            <w:pPr>
              <w:spacing w:line="276" w:lineRule="auto"/>
              <w:jc w:val="both"/>
              <w:rPr>
                <w:rFonts w:ascii="AdvOT8cb2ddbd" w:hAnsi="AdvOT8cb2ddbd" w:cs="Tahoma"/>
                <w:sz w:val="18"/>
                <w:szCs w:val="18"/>
                <w:lang w:val="en-US"/>
              </w:rPr>
            </w:pPr>
          </w:p>
        </w:tc>
        <w:tc>
          <w:tcPr>
            <w:tcW w:w="156" w:type="pct"/>
          </w:tcPr>
          <w:p w14:paraId="7AF40AF5"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Pr>
          <w:p w14:paraId="7F55657E"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2,014</w:t>
            </w:r>
          </w:p>
        </w:tc>
        <w:tc>
          <w:tcPr>
            <w:tcW w:w="620" w:type="pct"/>
          </w:tcPr>
          <w:p w14:paraId="0A2382CB" w14:textId="77777777" w:rsidR="00570C13" w:rsidRPr="00FC7561" w:rsidRDefault="00570C13" w:rsidP="00703C00">
            <w:pPr>
              <w:spacing w:line="276" w:lineRule="auto"/>
              <w:jc w:val="both"/>
              <w:rPr>
                <w:rFonts w:ascii="AdvOT8cb2ddbd" w:hAnsi="AdvOT8cb2ddbd" w:cs="Tahoma"/>
                <w:sz w:val="18"/>
                <w:szCs w:val="18"/>
                <w:lang w:val="en-US"/>
              </w:rPr>
            </w:pPr>
          </w:p>
        </w:tc>
        <w:tc>
          <w:tcPr>
            <w:tcW w:w="163" w:type="pct"/>
          </w:tcPr>
          <w:p w14:paraId="0F5D6E81"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Pr>
          <w:p w14:paraId="0E650CA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205</w:t>
            </w:r>
          </w:p>
        </w:tc>
        <w:tc>
          <w:tcPr>
            <w:tcW w:w="615" w:type="pct"/>
          </w:tcPr>
          <w:p w14:paraId="55A32893"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424FFF8B" w14:textId="77777777" w:rsidTr="00703C00">
        <w:tc>
          <w:tcPr>
            <w:tcW w:w="876" w:type="pct"/>
            <w:tcBorders>
              <w:bottom w:val="single" w:sz="4" w:space="0" w:color="auto"/>
            </w:tcBorders>
          </w:tcPr>
          <w:p w14:paraId="307F0207"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Observations</w:t>
            </w:r>
          </w:p>
        </w:tc>
        <w:tc>
          <w:tcPr>
            <w:tcW w:w="660" w:type="pct"/>
            <w:tcBorders>
              <w:bottom w:val="single" w:sz="4" w:space="0" w:color="auto"/>
            </w:tcBorders>
          </w:tcPr>
          <w:p w14:paraId="137DA448"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26,805</w:t>
            </w:r>
          </w:p>
        </w:tc>
        <w:tc>
          <w:tcPr>
            <w:tcW w:w="583" w:type="pct"/>
            <w:tcBorders>
              <w:bottom w:val="single" w:sz="4" w:space="0" w:color="auto"/>
            </w:tcBorders>
          </w:tcPr>
          <w:p w14:paraId="56141A8C" w14:textId="77777777" w:rsidR="00570C13" w:rsidRPr="00FC7561" w:rsidRDefault="00570C13" w:rsidP="00703C00">
            <w:pPr>
              <w:spacing w:line="276" w:lineRule="auto"/>
              <w:jc w:val="both"/>
              <w:rPr>
                <w:rFonts w:ascii="AdvOT8cb2ddbd" w:hAnsi="AdvOT8cb2ddbd" w:cs="Tahoma"/>
                <w:sz w:val="18"/>
                <w:szCs w:val="18"/>
                <w:lang w:val="en-US"/>
              </w:rPr>
            </w:pPr>
          </w:p>
        </w:tc>
        <w:tc>
          <w:tcPr>
            <w:tcW w:w="156" w:type="pct"/>
            <w:tcBorders>
              <w:bottom w:val="single" w:sz="4" w:space="0" w:color="auto"/>
            </w:tcBorders>
          </w:tcPr>
          <w:p w14:paraId="5C4B5622" w14:textId="77777777" w:rsidR="00570C13" w:rsidRPr="00FC7561" w:rsidRDefault="00570C13" w:rsidP="00703C00">
            <w:pPr>
              <w:spacing w:line="276" w:lineRule="auto"/>
              <w:jc w:val="both"/>
              <w:rPr>
                <w:rFonts w:ascii="AdvOT8cb2ddbd" w:hAnsi="AdvOT8cb2ddbd" w:cs="Tahoma"/>
                <w:sz w:val="18"/>
                <w:szCs w:val="18"/>
                <w:lang w:val="en-US"/>
              </w:rPr>
            </w:pPr>
          </w:p>
        </w:tc>
        <w:tc>
          <w:tcPr>
            <w:tcW w:w="707" w:type="pct"/>
            <w:tcBorders>
              <w:bottom w:val="single" w:sz="4" w:space="0" w:color="auto"/>
            </w:tcBorders>
          </w:tcPr>
          <w:p w14:paraId="5134380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25,277</w:t>
            </w:r>
          </w:p>
        </w:tc>
        <w:tc>
          <w:tcPr>
            <w:tcW w:w="620" w:type="pct"/>
            <w:tcBorders>
              <w:bottom w:val="single" w:sz="4" w:space="0" w:color="auto"/>
            </w:tcBorders>
          </w:tcPr>
          <w:p w14:paraId="5B576BE4" w14:textId="77777777" w:rsidR="00570C13" w:rsidRPr="00FC7561" w:rsidRDefault="00570C13" w:rsidP="00703C00">
            <w:pPr>
              <w:spacing w:line="276" w:lineRule="auto"/>
              <w:jc w:val="both"/>
              <w:rPr>
                <w:rFonts w:ascii="AdvOT8cb2ddbd" w:hAnsi="AdvOT8cb2ddbd" w:cs="Tahoma"/>
                <w:sz w:val="18"/>
                <w:szCs w:val="18"/>
                <w:lang w:val="en-US"/>
              </w:rPr>
            </w:pPr>
          </w:p>
        </w:tc>
        <w:tc>
          <w:tcPr>
            <w:tcW w:w="163" w:type="pct"/>
            <w:tcBorders>
              <w:bottom w:val="single" w:sz="4" w:space="0" w:color="auto"/>
            </w:tcBorders>
          </w:tcPr>
          <w:p w14:paraId="43D2FEDE"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Borders>
              <w:bottom w:val="single" w:sz="4" w:space="0" w:color="auto"/>
            </w:tcBorders>
          </w:tcPr>
          <w:p w14:paraId="108859DA"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1,528</w:t>
            </w:r>
          </w:p>
        </w:tc>
        <w:tc>
          <w:tcPr>
            <w:tcW w:w="615" w:type="pct"/>
            <w:tcBorders>
              <w:bottom w:val="single" w:sz="4" w:space="0" w:color="auto"/>
            </w:tcBorders>
          </w:tcPr>
          <w:p w14:paraId="59EBB372"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59052D5A" w14:textId="77777777" w:rsidTr="00703C00">
        <w:tc>
          <w:tcPr>
            <w:tcW w:w="5000" w:type="pct"/>
            <w:gridSpan w:val="9"/>
            <w:tcBorders>
              <w:top w:val="single" w:sz="4" w:space="0" w:color="auto"/>
            </w:tcBorders>
          </w:tcPr>
          <w:p w14:paraId="120B5D4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i/>
                <w:iCs/>
                <w:sz w:val="18"/>
                <w:szCs w:val="18"/>
                <w:lang w:val="en-US"/>
              </w:rPr>
              <w:t>Note:</w:t>
            </w:r>
            <w:r w:rsidRPr="00FC7561">
              <w:rPr>
                <w:rFonts w:ascii="AdvOT8cb2ddbd" w:hAnsi="AdvOT8cb2ddbd" w:cs="Tahoma"/>
                <w:sz w:val="18"/>
                <w:szCs w:val="18"/>
                <w:lang w:val="en-US"/>
              </w:rPr>
              <w:t xml:space="preserve"> This table reports the regression results examining the determinants of market leverage (MLEV) for all firms, non-ESG certified firms and ESG certified firms. Firm FE included in all models. Variables are defined in Table A2. *** </w:t>
            </w:r>
            <w:proofErr w:type="gramStart"/>
            <w:r w:rsidRPr="00FC7561">
              <w:rPr>
                <w:rFonts w:ascii="AdvOT8cb2ddbd" w:hAnsi="AdvOT8cb2ddbd" w:cs="Tahoma"/>
                <w:sz w:val="18"/>
                <w:szCs w:val="18"/>
                <w:lang w:val="en-US"/>
              </w:rPr>
              <w:t>and</w:t>
            </w:r>
            <w:proofErr w:type="gramEnd"/>
            <w:r w:rsidRPr="00FC7561">
              <w:rPr>
                <w:rFonts w:ascii="AdvOT8cb2ddbd" w:hAnsi="AdvOT8cb2ddbd" w:cs="Tahoma"/>
                <w:sz w:val="18"/>
                <w:szCs w:val="18"/>
                <w:lang w:val="en-US"/>
              </w:rPr>
              <w:t xml:space="preserve"> ** signify significance at 1% and 5%.</w:t>
            </w:r>
          </w:p>
        </w:tc>
      </w:tr>
    </w:tbl>
    <w:p w14:paraId="6B99DA0D"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36A9AC0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638D28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CF1139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788F7B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C95324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2B6AA2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4AB7F2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238D55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95DB8A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B81F28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34100C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FC88C5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BBBE31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203666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77D86F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5AEA47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7E9408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A5E45B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DA4D41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76A78E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AAD5FC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8404D0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5D7E96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722B2F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937B82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9A123A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5E2D72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1313"/>
        <w:gridCol w:w="854"/>
        <w:gridCol w:w="332"/>
        <w:gridCol w:w="1728"/>
        <w:gridCol w:w="1808"/>
      </w:tblGrid>
      <w:tr w:rsidR="00570C13" w:rsidRPr="00FC7561" w14:paraId="462E0D83" w14:textId="77777777" w:rsidTr="00703C00">
        <w:tc>
          <w:tcPr>
            <w:tcW w:w="5000" w:type="pct"/>
            <w:gridSpan w:val="6"/>
            <w:tcBorders>
              <w:bottom w:val="single" w:sz="4" w:space="0" w:color="auto"/>
            </w:tcBorders>
          </w:tcPr>
          <w:p w14:paraId="3A64C032" w14:textId="77777777" w:rsidR="00570C13" w:rsidRPr="00FC7561" w:rsidRDefault="00570C13" w:rsidP="00703C00">
            <w:pPr>
              <w:spacing w:line="360" w:lineRule="auto"/>
              <w:rPr>
                <w:rFonts w:ascii="AdvOT8cb2ddbd" w:hAnsi="AdvOT8cb2ddbd" w:cs="Tahoma"/>
                <w:lang w:val="en-US"/>
              </w:rPr>
            </w:pPr>
            <w:r w:rsidRPr="00FC7561">
              <w:rPr>
                <w:rFonts w:ascii="AdvOT8cb2ddbd" w:hAnsi="AdvOT8cb2ddbd" w:cs="Tahoma"/>
                <w:b/>
                <w:bCs/>
                <w:lang w:val="en-US"/>
              </w:rPr>
              <w:t xml:space="preserve">Table A5. </w:t>
            </w:r>
            <w:r w:rsidRPr="00FC7561">
              <w:rPr>
                <w:rFonts w:ascii="AdvOT8cb2ddbd" w:hAnsi="AdvOT8cb2ddbd" w:cs="Tahoma"/>
                <w:lang w:val="en-US"/>
              </w:rPr>
              <w:t>Does ESG certification matter on capital structure puzzle?</w:t>
            </w:r>
          </w:p>
        </w:tc>
      </w:tr>
      <w:tr w:rsidR="00570C13" w:rsidRPr="00FC7561" w14:paraId="3EEB9F4F" w14:textId="77777777" w:rsidTr="00703C00">
        <w:tc>
          <w:tcPr>
            <w:tcW w:w="1198" w:type="pct"/>
          </w:tcPr>
          <w:p w14:paraId="6FC94223" w14:textId="77777777" w:rsidR="00570C13" w:rsidRPr="00FC7561" w:rsidRDefault="00570C13" w:rsidP="00703C00">
            <w:pPr>
              <w:spacing w:line="276" w:lineRule="auto"/>
              <w:jc w:val="both"/>
              <w:rPr>
                <w:rFonts w:ascii="AdvOT8cb2ddbd" w:hAnsi="AdvOT8cb2ddbd" w:cs="Tahoma"/>
                <w:sz w:val="20"/>
                <w:szCs w:val="20"/>
                <w:lang w:val="en-US"/>
              </w:rPr>
            </w:pPr>
          </w:p>
        </w:tc>
        <w:tc>
          <w:tcPr>
            <w:tcW w:w="3802" w:type="pct"/>
            <w:gridSpan w:val="5"/>
            <w:tcBorders>
              <w:top w:val="single" w:sz="4" w:space="0" w:color="auto"/>
              <w:bottom w:val="single" w:sz="4" w:space="0" w:color="auto"/>
            </w:tcBorders>
          </w:tcPr>
          <w:p w14:paraId="16FB39F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Dependent variable: MLEV</w:t>
            </w:r>
          </w:p>
        </w:tc>
      </w:tr>
      <w:tr w:rsidR="00570C13" w:rsidRPr="00FC7561" w14:paraId="5080B64E" w14:textId="77777777" w:rsidTr="00703C00">
        <w:tc>
          <w:tcPr>
            <w:tcW w:w="1198" w:type="pct"/>
          </w:tcPr>
          <w:p w14:paraId="704B66B9" w14:textId="77777777" w:rsidR="00570C13" w:rsidRPr="00FC7561" w:rsidRDefault="00570C13" w:rsidP="00703C00">
            <w:pPr>
              <w:spacing w:line="276" w:lineRule="auto"/>
              <w:jc w:val="both"/>
              <w:rPr>
                <w:rFonts w:ascii="AdvOT8cb2ddbd" w:hAnsi="AdvOT8cb2ddbd" w:cs="Tahoma"/>
                <w:sz w:val="20"/>
                <w:szCs w:val="20"/>
                <w:lang w:val="en-US"/>
              </w:rPr>
            </w:pPr>
          </w:p>
        </w:tc>
        <w:tc>
          <w:tcPr>
            <w:tcW w:w="1365" w:type="pct"/>
            <w:gridSpan w:val="2"/>
            <w:tcBorders>
              <w:top w:val="single" w:sz="4" w:space="0" w:color="auto"/>
            </w:tcBorders>
          </w:tcPr>
          <w:p w14:paraId="17B0BCEC"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Pr>
          <w:p w14:paraId="724C6AFF" w14:textId="77777777" w:rsidR="00570C13" w:rsidRPr="00FC7561" w:rsidRDefault="00570C13" w:rsidP="00703C00">
            <w:pPr>
              <w:spacing w:line="276" w:lineRule="auto"/>
              <w:jc w:val="both"/>
              <w:rPr>
                <w:rFonts w:ascii="AdvOT8cb2ddbd" w:hAnsi="AdvOT8cb2ddbd" w:cs="Tahoma"/>
                <w:sz w:val="20"/>
                <w:szCs w:val="20"/>
                <w:lang w:val="en-US"/>
              </w:rPr>
            </w:pPr>
          </w:p>
        </w:tc>
        <w:tc>
          <w:tcPr>
            <w:tcW w:w="2228" w:type="pct"/>
            <w:gridSpan w:val="2"/>
            <w:tcBorders>
              <w:top w:val="single" w:sz="4" w:space="0" w:color="auto"/>
              <w:bottom w:val="single" w:sz="4" w:space="0" w:color="auto"/>
            </w:tcBorders>
          </w:tcPr>
          <w:p w14:paraId="78B19A7D"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Interactions with COV</w:t>
            </w:r>
          </w:p>
        </w:tc>
      </w:tr>
      <w:tr w:rsidR="00570C13" w:rsidRPr="00FC7561" w14:paraId="2902A842" w14:textId="77777777" w:rsidTr="00703C00">
        <w:tc>
          <w:tcPr>
            <w:tcW w:w="1198" w:type="pct"/>
            <w:tcBorders>
              <w:bottom w:val="single" w:sz="4" w:space="0" w:color="auto"/>
            </w:tcBorders>
          </w:tcPr>
          <w:p w14:paraId="74DEA2C7" w14:textId="77777777" w:rsidR="00570C13" w:rsidRPr="00FC7561" w:rsidRDefault="00570C13" w:rsidP="00703C00">
            <w:pPr>
              <w:spacing w:line="276" w:lineRule="auto"/>
              <w:jc w:val="both"/>
              <w:rPr>
                <w:rFonts w:ascii="AdvOT8cb2ddbd" w:hAnsi="AdvOT8cb2ddbd" w:cs="Tahoma"/>
                <w:sz w:val="20"/>
                <w:szCs w:val="20"/>
                <w:lang w:val="en-US"/>
              </w:rPr>
            </w:pPr>
          </w:p>
        </w:tc>
        <w:tc>
          <w:tcPr>
            <w:tcW w:w="827" w:type="pct"/>
            <w:tcBorders>
              <w:bottom w:val="single" w:sz="4" w:space="0" w:color="auto"/>
            </w:tcBorders>
          </w:tcPr>
          <w:p w14:paraId="1C17A15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w:t>
            </w:r>
          </w:p>
        </w:tc>
        <w:tc>
          <w:tcPr>
            <w:tcW w:w="538" w:type="pct"/>
            <w:tcBorders>
              <w:bottom w:val="single" w:sz="4" w:space="0" w:color="auto"/>
            </w:tcBorders>
          </w:tcPr>
          <w:p w14:paraId="5195093A"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Borders>
              <w:bottom w:val="single" w:sz="4" w:space="0" w:color="auto"/>
            </w:tcBorders>
          </w:tcPr>
          <w:p w14:paraId="5D8FDD9F"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Borders>
              <w:top w:val="single" w:sz="4" w:space="0" w:color="auto"/>
              <w:bottom w:val="single" w:sz="4" w:space="0" w:color="auto"/>
            </w:tcBorders>
          </w:tcPr>
          <w:p w14:paraId="7335F7A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w:t>
            </w:r>
          </w:p>
        </w:tc>
        <w:tc>
          <w:tcPr>
            <w:tcW w:w="1139" w:type="pct"/>
            <w:tcBorders>
              <w:top w:val="single" w:sz="4" w:space="0" w:color="auto"/>
              <w:bottom w:val="single" w:sz="4" w:space="0" w:color="auto"/>
            </w:tcBorders>
          </w:tcPr>
          <w:p w14:paraId="786A81CE"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411B1CAE" w14:textId="77777777" w:rsidTr="00703C00">
        <w:tc>
          <w:tcPr>
            <w:tcW w:w="1198" w:type="pct"/>
            <w:tcBorders>
              <w:top w:val="single" w:sz="4" w:space="0" w:color="auto"/>
            </w:tcBorders>
          </w:tcPr>
          <w:p w14:paraId="65FDBF8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ESGCER x COV</w:t>
            </w:r>
          </w:p>
        </w:tc>
        <w:tc>
          <w:tcPr>
            <w:tcW w:w="827" w:type="pct"/>
            <w:tcBorders>
              <w:top w:val="single" w:sz="4" w:space="0" w:color="auto"/>
            </w:tcBorders>
          </w:tcPr>
          <w:p w14:paraId="52A93F76" w14:textId="77777777" w:rsidR="00570C13" w:rsidRPr="00FC7561" w:rsidRDefault="00570C13" w:rsidP="00703C00">
            <w:pPr>
              <w:spacing w:line="276" w:lineRule="auto"/>
              <w:jc w:val="both"/>
              <w:rPr>
                <w:rFonts w:ascii="AdvOT8cb2ddbd" w:hAnsi="AdvOT8cb2ddbd" w:cs="Tahoma"/>
                <w:sz w:val="20"/>
                <w:szCs w:val="20"/>
                <w:lang w:val="en-US"/>
              </w:rPr>
            </w:pPr>
          </w:p>
        </w:tc>
        <w:tc>
          <w:tcPr>
            <w:tcW w:w="538" w:type="pct"/>
            <w:tcBorders>
              <w:top w:val="single" w:sz="4" w:space="0" w:color="auto"/>
            </w:tcBorders>
          </w:tcPr>
          <w:p w14:paraId="41F46C28"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Borders>
              <w:top w:val="single" w:sz="4" w:space="0" w:color="auto"/>
            </w:tcBorders>
          </w:tcPr>
          <w:p w14:paraId="58E60FA6"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Borders>
              <w:top w:val="single" w:sz="4" w:space="0" w:color="auto"/>
            </w:tcBorders>
          </w:tcPr>
          <w:p w14:paraId="0CF33A5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0.024***</w:t>
            </w:r>
          </w:p>
        </w:tc>
        <w:tc>
          <w:tcPr>
            <w:tcW w:w="1139" w:type="pct"/>
            <w:tcBorders>
              <w:top w:val="single" w:sz="4" w:space="0" w:color="auto"/>
            </w:tcBorders>
          </w:tcPr>
          <w:p w14:paraId="6A119F5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(0.017)</w:t>
            </w:r>
          </w:p>
        </w:tc>
      </w:tr>
      <w:tr w:rsidR="00570C13" w:rsidRPr="00FC7561" w14:paraId="141CEB6B" w14:textId="77777777" w:rsidTr="00703C00">
        <w:tc>
          <w:tcPr>
            <w:tcW w:w="1198" w:type="pct"/>
          </w:tcPr>
          <w:p w14:paraId="48282902"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ESGCER</w:t>
            </w:r>
          </w:p>
        </w:tc>
        <w:tc>
          <w:tcPr>
            <w:tcW w:w="827" w:type="pct"/>
          </w:tcPr>
          <w:p w14:paraId="47BA1DD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c>
          <w:tcPr>
            <w:tcW w:w="538" w:type="pct"/>
          </w:tcPr>
          <w:p w14:paraId="4A17EBC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(0.007)</w:t>
            </w:r>
          </w:p>
        </w:tc>
        <w:tc>
          <w:tcPr>
            <w:tcW w:w="209" w:type="pct"/>
          </w:tcPr>
          <w:p w14:paraId="12BD9C0C"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0F182EE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–0.025***</w:t>
            </w:r>
          </w:p>
        </w:tc>
        <w:tc>
          <w:tcPr>
            <w:tcW w:w="1139" w:type="pct"/>
          </w:tcPr>
          <w:p w14:paraId="2DCC5D1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(0.039)</w:t>
            </w:r>
          </w:p>
        </w:tc>
      </w:tr>
      <w:tr w:rsidR="00570C13" w:rsidRPr="00FC7561" w14:paraId="0DD88BAA" w14:textId="77777777" w:rsidTr="00703C00">
        <w:tc>
          <w:tcPr>
            <w:tcW w:w="1198" w:type="pct"/>
          </w:tcPr>
          <w:p w14:paraId="34801F1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COV</w:t>
            </w:r>
          </w:p>
        </w:tc>
        <w:tc>
          <w:tcPr>
            <w:tcW w:w="827" w:type="pct"/>
          </w:tcPr>
          <w:p w14:paraId="3235B08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–0.004</w:t>
            </w:r>
          </w:p>
        </w:tc>
        <w:tc>
          <w:tcPr>
            <w:tcW w:w="538" w:type="pct"/>
          </w:tcPr>
          <w:p w14:paraId="50C2694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(0.003)</w:t>
            </w:r>
          </w:p>
        </w:tc>
        <w:tc>
          <w:tcPr>
            <w:tcW w:w="209" w:type="pct"/>
          </w:tcPr>
          <w:p w14:paraId="4D4DF67A"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42F581C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–0.006**</w:t>
            </w:r>
          </w:p>
        </w:tc>
        <w:tc>
          <w:tcPr>
            <w:tcW w:w="1139" w:type="pct"/>
          </w:tcPr>
          <w:p w14:paraId="5F81B3B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(0.003)</w:t>
            </w:r>
          </w:p>
        </w:tc>
      </w:tr>
      <w:tr w:rsidR="00570C13" w:rsidRPr="00FC7561" w14:paraId="7A7CEA27" w14:textId="77777777" w:rsidTr="00703C00">
        <w:tc>
          <w:tcPr>
            <w:tcW w:w="1198" w:type="pct"/>
          </w:tcPr>
          <w:p w14:paraId="4772A8D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SIZE</w:t>
            </w:r>
          </w:p>
        </w:tc>
        <w:tc>
          <w:tcPr>
            <w:tcW w:w="827" w:type="pct"/>
          </w:tcPr>
          <w:p w14:paraId="14C4F14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0.049***</w:t>
            </w:r>
          </w:p>
        </w:tc>
        <w:tc>
          <w:tcPr>
            <w:tcW w:w="538" w:type="pct"/>
          </w:tcPr>
          <w:p w14:paraId="626976E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(0.001)</w:t>
            </w:r>
          </w:p>
        </w:tc>
        <w:tc>
          <w:tcPr>
            <w:tcW w:w="209" w:type="pct"/>
          </w:tcPr>
          <w:p w14:paraId="03035FA7"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3379341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0.049***</w:t>
            </w:r>
          </w:p>
        </w:tc>
        <w:tc>
          <w:tcPr>
            <w:tcW w:w="1139" w:type="pct"/>
          </w:tcPr>
          <w:p w14:paraId="4BCFB5C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(0.001)</w:t>
            </w:r>
          </w:p>
        </w:tc>
      </w:tr>
      <w:tr w:rsidR="00570C13" w:rsidRPr="00FC7561" w14:paraId="27AB676D" w14:textId="77777777" w:rsidTr="00703C00">
        <w:tc>
          <w:tcPr>
            <w:tcW w:w="1198" w:type="pct"/>
          </w:tcPr>
          <w:p w14:paraId="252FE51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TAN</w:t>
            </w:r>
          </w:p>
        </w:tc>
        <w:tc>
          <w:tcPr>
            <w:tcW w:w="827" w:type="pct"/>
          </w:tcPr>
          <w:p w14:paraId="39744DD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0.137***</w:t>
            </w:r>
          </w:p>
        </w:tc>
        <w:tc>
          <w:tcPr>
            <w:tcW w:w="538" w:type="pct"/>
          </w:tcPr>
          <w:p w14:paraId="3DDB0A92"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(0.008)</w:t>
            </w:r>
          </w:p>
        </w:tc>
        <w:tc>
          <w:tcPr>
            <w:tcW w:w="209" w:type="pct"/>
          </w:tcPr>
          <w:p w14:paraId="1731583C"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5B12BD6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0.136***</w:t>
            </w:r>
          </w:p>
        </w:tc>
        <w:tc>
          <w:tcPr>
            <w:tcW w:w="1139" w:type="pct"/>
          </w:tcPr>
          <w:p w14:paraId="78F9F14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(0.008)</w:t>
            </w:r>
          </w:p>
        </w:tc>
      </w:tr>
      <w:tr w:rsidR="00570C13" w:rsidRPr="00FC7561" w14:paraId="3C9F96CA" w14:textId="77777777" w:rsidTr="00703C00">
        <w:tc>
          <w:tcPr>
            <w:tcW w:w="1198" w:type="pct"/>
          </w:tcPr>
          <w:p w14:paraId="75AB80A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MBR</w:t>
            </w:r>
          </w:p>
        </w:tc>
        <w:tc>
          <w:tcPr>
            <w:tcW w:w="827" w:type="pct"/>
          </w:tcPr>
          <w:p w14:paraId="4F73B8D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c>
          <w:tcPr>
            <w:tcW w:w="538" w:type="pct"/>
          </w:tcPr>
          <w:p w14:paraId="2587349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(0.001)</w:t>
            </w:r>
          </w:p>
        </w:tc>
        <w:tc>
          <w:tcPr>
            <w:tcW w:w="209" w:type="pct"/>
          </w:tcPr>
          <w:p w14:paraId="4EF8B9C7"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36FBE0F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c>
          <w:tcPr>
            <w:tcW w:w="1139" w:type="pct"/>
          </w:tcPr>
          <w:p w14:paraId="77F2E74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(0.001)</w:t>
            </w:r>
          </w:p>
        </w:tc>
      </w:tr>
      <w:tr w:rsidR="00570C13" w:rsidRPr="00FC7561" w14:paraId="601A997B" w14:textId="77777777" w:rsidTr="00703C00">
        <w:tc>
          <w:tcPr>
            <w:tcW w:w="1198" w:type="pct"/>
          </w:tcPr>
          <w:p w14:paraId="516890E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EBIT</w:t>
            </w:r>
          </w:p>
        </w:tc>
        <w:tc>
          <w:tcPr>
            <w:tcW w:w="827" w:type="pct"/>
          </w:tcPr>
          <w:p w14:paraId="338CFA9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–0.239***</w:t>
            </w:r>
          </w:p>
        </w:tc>
        <w:tc>
          <w:tcPr>
            <w:tcW w:w="538" w:type="pct"/>
          </w:tcPr>
          <w:p w14:paraId="42763D8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(0.009)</w:t>
            </w:r>
          </w:p>
        </w:tc>
        <w:tc>
          <w:tcPr>
            <w:tcW w:w="209" w:type="pct"/>
          </w:tcPr>
          <w:p w14:paraId="4D247476"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0A94A0B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–0.239***</w:t>
            </w:r>
          </w:p>
        </w:tc>
        <w:tc>
          <w:tcPr>
            <w:tcW w:w="1139" w:type="pct"/>
          </w:tcPr>
          <w:p w14:paraId="02E6821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(0.009)</w:t>
            </w:r>
          </w:p>
        </w:tc>
      </w:tr>
      <w:tr w:rsidR="00570C13" w:rsidRPr="00FC7561" w14:paraId="32DA13C9" w14:textId="77777777" w:rsidTr="00703C00">
        <w:tc>
          <w:tcPr>
            <w:tcW w:w="1198" w:type="pct"/>
          </w:tcPr>
          <w:p w14:paraId="777EE2B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CASH</w:t>
            </w:r>
          </w:p>
        </w:tc>
        <w:tc>
          <w:tcPr>
            <w:tcW w:w="827" w:type="pct"/>
          </w:tcPr>
          <w:p w14:paraId="59CB9D6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–0.283***</w:t>
            </w:r>
          </w:p>
        </w:tc>
        <w:tc>
          <w:tcPr>
            <w:tcW w:w="538" w:type="pct"/>
          </w:tcPr>
          <w:p w14:paraId="73636BF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(0.010)</w:t>
            </w:r>
          </w:p>
        </w:tc>
        <w:tc>
          <w:tcPr>
            <w:tcW w:w="209" w:type="pct"/>
          </w:tcPr>
          <w:p w14:paraId="48329962"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583321B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–0.283***</w:t>
            </w:r>
          </w:p>
        </w:tc>
        <w:tc>
          <w:tcPr>
            <w:tcW w:w="1139" w:type="pct"/>
          </w:tcPr>
          <w:p w14:paraId="3CA2210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(0.011)</w:t>
            </w:r>
          </w:p>
        </w:tc>
      </w:tr>
      <w:tr w:rsidR="00570C13" w:rsidRPr="00FC7561" w14:paraId="19769659" w14:textId="77777777" w:rsidTr="00703C00">
        <w:tc>
          <w:tcPr>
            <w:tcW w:w="1198" w:type="pct"/>
          </w:tcPr>
          <w:p w14:paraId="7335E4B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DIV</w:t>
            </w:r>
          </w:p>
        </w:tc>
        <w:tc>
          <w:tcPr>
            <w:tcW w:w="827" w:type="pct"/>
          </w:tcPr>
          <w:p w14:paraId="7594A42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–0.276***</w:t>
            </w:r>
          </w:p>
        </w:tc>
        <w:tc>
          <w:tcPr>
            <w:tcW w:w="538" w:type="pct"/>
          </w:tcPr>
          <w:p w14:paraId="626B9F9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(0.026)</w:t>
            </w:r>
          </w:p>
        </w:tc>
        <w:tc>
          <w:tcPr>
            <w:tcW w:w="209" w:type="pct"/>
          </w:tcPr>
          <w:p w14:paraId="55D5B805"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03018E0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–0.276***</w:t>
            </w:r>
          </w:p>
        </w:tc>
        <w:tc>
          <w:tcPr>
            <w:tcW w:w="1139" w:type="pct"/>
          </w:tcPr>
          <w:p w14:paraId="6DB37AB0"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(0.027)</w:t>
            </w:r>
          </w:p>
        </w:tc>
      </w:tr>
      <w:tr w:rsidR="00570C13" w:rsidRPr="00FC7561" w14:paraId="1EB3FDFB" w14:textId="77777777" w:rsidTr="00703C00">
        <w:tc>
          <w:tcPr>
            <w:tcW w:w="1198" w:type="pct"/>
          </w:tcPr>
          <w:p w14:paraId="757287C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IM_MLEV</w:t>
            </w:r>
          </w:p>
        </w:tc>
        <w:tc>
          <w:tcPr>
            <w:tcW w:w="827" w:type="pct"/>
          </w:tcPr>
          <w:p w14:paraId="45D0E1D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0.371***</w:t>
            </w:r>
          </w:p>
        </w:tc>
        <w:tc>
          <w:tcPr>
            <w:tcW w:w="538" w:type="pct"/>
          </w:tcPr>
          <w:p w14:paraId="7976018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c>
          <w:tcPr>
            <w:tcW w:w="209" w:type="pct"/>
          </w:tcPr>
          <w:p w14:paraId="3F265A63"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3D664BA0"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0.370***</w:t>
            </w:r>
          </w:p>
        </w:tc>
        <w:tc>
          <w:tcPr>
            <w:tcW w:w="1139" w:type="pct"/>
          </w:tcPr>
          <w:p w14:paraId="187013C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r>
      <w:tr w:rsidR="00570C13" w:rsidRPr="00FC7561" w14:paraId="4C91BBAF" w14:textId="77777777" w:rsidTr="00703C00">
        <w:tc>
          <w:tcPr>
            <w:tcW w:w="1198" w:type="pct"/>
          </w:tcPr>
          <w:p w14:paraId="7A23589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Constant</w:t>
            </w:r>
          </w:p>
        </w:tc>
        <w:tc>
          <w:tcPr>
            <w:tcW w:w="827" w:type="pct"/>
          </w:tcPr>
          <w:p w14:paraId="390B04A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–0.466***</w:t>
            </w:r>
          </w:p>
        </w:tc>
        <w:tc>
          <w:tcPr>
            <w:tcW w:w="538" w:type="pct"/>
          </w:tcPr>
          <w:p w14:paraId="76BE6C7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(0.623)</w:t>
            </w:r>
          </w:p>
        </w:tc>
        <w:tc>
          <w:tcPr>
            <w:tcW w:w="209" w:type="pct"/>
          </w:tcPr>
          <w:p w14:paraId="0254A785"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04AB3E1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–0.468***</w:t>
            </w:r>
          </w:p>
        </w:tc>
        <w:tc>
          <w:tcPr>
            <w:tcW w:w="1139" w:type="pct"/>
          </w:tcPr>
          <w:p w14:paraId="387A72C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(0.784)</w:t>
            </w:r>
          </w:p>
        </w:tc>
      </w:tr>
      <w:tr w:rsidR="00570C13" w:rsidRPr="00FC7561" w14:paraId="5363B99B" w14:textId="77777777" w:rsidTr="00703C00">
        <w:tc>
          <w:tcPr>
            <w:tcW w:w="1198" w:type="pct"/>
          </w:tcPr>
          <w:p w14:paraId="0DDA081C" w14:textId="77777777" w:rsidR="00570C13" w:rsidRPr="00FC7561" w:rsidRDefault="00570C13" w:rsidP="00703C00">
            <w:pPr>
              <w:spacing w:line="276" w:lineRule="auto"/>
              <w:jc w:val="both"/>
              <w:rPr>
                <w:rFonts w:ascii="AdvOT8cb2ddbd" w:hAnsi="AdvOT8cb2ddbd" w:cs="Tahoma"/>
                <w:sz w:val="20"/>
                <w:szCs w:val="20"/>
                <w:vertAlign w:val="superscript"/>
                <w:lang w:val="en-US"/>
              </w:rPr>
            </w:pPr>
            <w:r w:rsidRPr="00FC7561">
              <w:rPr>
                <w:rFonts w:ascii="AdvOT8cb2ddbd" w:hAnsi="AdvOT8cb2ddbd" w:cs="Tahoma"/>
                <w:sz w:val="20"/>
                <w:szCs w:val="20"/>
                <w:lang w:val="en-US"/>
              </w:rPr>
              <w:t>R</w:t>
            </w:r>
            <w:r w:rsidRPr="00FC7561">
              <w:rPr>
                <w:rFonts w:ascii="AdvOT8cb2ddbd" w:hAnsi="AdvOT8cb2ddbd" w:cs="Tahoma"/>
                <w:sz w:val="20"/>
                <w:szCs w:val="20"/>
                <w:vertAlign w:val="superscript"/>
                <w:lang w:val="en-US"/>
              </w:rPr>
              <w:t>2</w:t>
            </w:r>
          </w:p>
        </w:tc>
        <w:tc>
          <w:tcPr>
            <w:tcW w:w="827" w:type="pct"/>
          </w:tcPr>
          <w:p w14:paraId="0075E45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0.731</w:t>
            </w:r>
          </w:p>
        </w:tc>
        <w:tc>
          <w:tcPr>
            <w:tcW w:w="538" w:type="pct"/>
          </w:tcPr>
          <w:p w14:paraId="45C623CA"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Pr>
          <w:p w14:paraId="5D57E715"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1048E8B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0.731</w:t>
            </w:r>
          </w:p>
        </w:tc>
        <w:tc>
          <w:tcPr>
            <w:tcW w:w="1139" w:type="pct"/>
          </w:tcPr>
          <w:p w14:paraId="5815B23D"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5CA50289" w14:textId="77777777" w:rsidTr="00703C00">
        <w:tc>
          <w:tcPr>
            <w:tcW w:w="1198" w:type="pct"/>
          </w:tcPr>
          <w:p w14:paraId="33D45B48"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Firms</w:t>
            </w:r>
          </w:p>
        </w:tc>
        <w:tc>
          <w:tcPr>
            <w:tcW w:w="827" w:type="pct"/>
          </w:tcPr>
          <w:p w14:paraId="74BEA92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2,219</w:t>
            </w:r>
          </w:p>
        </w:tc>
        <w:tc>
          <w:tcPr>
            <w:tcW w:w="538" w:type="pct"/>
          </w:tcPr>
          <w:p w14:paraId="516D2340"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Pr>
          <w:p w14:paraId="62EE2A7C"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Pr>
          <w:p w14:paraId="65E0C7E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2,219</w:t>
            </w:r>
          </w:p>
        </w:tc>
        <w:tc>
          <w:tcPr>
            <w:tcW w:w="1139" w:type="pct"/>
          </w:tcPr>
          <w:p w14:paraId="7B613E6E"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28BF01AC" w14:textId="77777777" w:rsidTr="00703C00">
        <w:tc>
          <w:tcPr>
            <w:tcW w:w="1198" w:type="pct"/>
            <w:tcBorders>
              <w:bottom w:val="single" w:sz="4" w:space="0" w:color="auto"/>
            </w:tcBorders>
          </w:tcPr>
          <w:p w14:paraId="415F3649"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Observations</w:t>
            </w:r>
          </w:p>
        </w:tc>
        <w:tc>
          <w:tcPr>
            <w:tcW w:w="827" w:type="pct"/>
            <w:tcBorders>
              <w:bottom w:val="single" w:sz="4" w:space="0" w:color="auto"/>
            </w:tcBorders>
          </w:tcPr>
          <w:p w14:paraId="7CB2534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26,805</w:t>
            </w:r>
          </w:p>
        </w:tc>
        <w:tc>
          <w:tcPr>
            <w:tcW w:w="538" w:type="pct"/>
            <w:tcBorders>
              <w:bottom w:val="single" w:sz="4" w:space="0" w:color="auto"/>
            </w:tcBorders>
          </w:tcPr>
          <w:p w14:paraId="6032A76F" w14:textId="77777777" w:rsidR="00570C13" w:rsidRPr="00FC7561" w:rsidRDefault="00570C13" w:rsidP="00703C00">
            <w:pPr>
              <w:spacing w:line="276" w:lineRule="auto"/>
              <w:jc w:val="both"/>
              <w:rPr>
                <w:rFonts w:ascii="AdvOT8cb2ddbd" w:hAnsi="AdvOT8cb2ddbd" w:cs="Tahoma"/>
                <w:sz w:val="20"/>
                <w:szCs w:val="20"/>
                <w:lang w:val="en-US"/>
              </w:rPr>
            </w:pPr>
          </w:p>
        </w:tc>
        <w:tc>
          <w:tcPr>
            <w:tcW w:w="209" w:type="pct"/>
            <w:tcBorders>
              <w:bottom w:val="single" w:sz="4" w:space="0" w:color="auto"/>
            </w:tcBorders>
          </w:tcPr>
          <w:p w14:paraId="124E2DE9" w14:textId="77777777" w:rsidR="00570C13" w:rsidRPr="00FC7561" w:rsidRDefault="00570C13" w:rsidP="00703C00">
            <w:pPr>
              <w:spacing w:line="276" w:lineRule="auto"/>
              <w:jc w:val="both"/>
              <w:rPr>
                <w:rFonts w:ascii="AdvOT8cb2ddbd" w:hAnsi="AdvOT8cb2ddbd" w:cs="Tahoma"/>
                <w:sz w:val="20"/>
                <w:szCs w:val="20"/>
                <w:lang w:val="en-US"/>
              </w:rPr>
            </w:pPr>
          </w:p>
        </w:tc>
        <w:tc>
          <w:tcPr>
            <w:tcW w:w="1089" w:type="pct"/>
            <w:tcBorders>
              <w:bottom w:val="single" w:sz="4" w:space="0" w:color="auto"/>
            </w:tcBorders>
          </w:tcPr>
          <w:p w14:paraId="5C43FC4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26,805</w:t>
            </w:r>
          </w:p>
        </w:tc>
        <w:tc>
          <w:tcPr>
            <w:tcW w:w="1139" w:type="pct"/>
            <w:tcBorders>
              <w:bottom w:val="single" w:sz="4" w:space="0" w:color="auto"/>
            </w:tcBorders>
          </w:tcPr>
          <w:p w14:paraId="37328903"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70F89477" w14:textId="77777777" w:rsidTr="00703C00">
        <w:tc>
          <w:tcPr>
            <w:tcW w:w="5000" w:type="pct"/>
            <w:gridSpan w:val="6"/>
            <w:tcBorders>
              <w:top w:val="single" w:sz="4" w:space="0" w:color="auto"/>
            </w:tcBorders>
          </w:tcPr>
          <w:p w14:paraId="42AFE53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i/>
                <w:iCs/>
                <w:sz w:val="18"/>
                <w:szCs w:val="18"/>
                <w:lang w:val="en-US"/>
              </w:rPr>
              <w:t>Note:</w:t>
            </w:r>
            <w:r w:rsidRPr="00FC7561">
              <w:rPr>
                <w:rFonts w:ascii="AdvOT8cb2ddbd" w:hAnsi="AdvOT8cb2ddbd" w:cs="Tahoma"/>
                <w:sz w:val="18"/>
                <w:szCs w:val="18"/>
                <w:lang w:val="en-US"/>
              </w:rPr>
              <w:t xml:space="preserve"> This table reports the regression results examining the determinants of market leverage (MLEV) for the whole sample by interacting the ESG-certified dummy (ESGCER) with determinants of market leverage in Model 1. Variables are defined in Table A2. *** </w:t>
            </w:r>
            <w:proofErr w:type="gramStart"/>
            <w:r w:rsidRPr="00FC7561">
              <w:rPr>
                <w:rFonts w:ascii="AdvOT8cb2ddbd" w:hAnsi="AdvOT8cb2ddbd" w:cs="Tahoma"/>
                <w:sz w:val="18"/>
                <w:szCs w:val="18"/>
                <w:lang w:val="en-US"/>
              </w:rPr>
              <w:t>and</w:t>
            </w:r>
            <w:proofErr w:type="gramEnd"/>
            <w:r w:rsidRPr="00FC7561">
              <w:rPr>
                <w:rFonts w:ascii="AdvOT8cb2ddbd" w:hAnsi="AdvOT8cb2ddbd" w:cs="Tahoma"/>
                <w:sz w:val="18"/>
                <w:szCs w:val="18"/>
                <w:lang w:val="en-US"/>
              </w:rPr>
              <w:t xml:space="preserve"> ** represent significance at 1% and 5%.</w:t>
            </w:r>
          </w:p>
        </w:tc>
      </w:tr>
    </w:tbl>
    <w:p w14:paraId="084F1B1D"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0B64894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AF2250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6827F8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762B0D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027D3D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2F5E85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EDF55A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8E4DD4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F09B3D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24486F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9FB499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842E9B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A0DE73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26C87A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89D7EA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D112DE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71AD13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AD8B36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6662A8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87AC09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83BD74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ABF420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6558C1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AED38D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889"/>
        <w:gridCol w:w="795"/>
        <w:gridCol w:w="889"/>
        <w:gridCol w:w="795"/>
        <w:gridCol w:w="889"/>
        <w:gridCol w:w="795"/>
        <w:gridCol w:w="889"/>
        <w:gridCol w:w="795"/>
      </w:tblGrid>
      <w:tr w:rsidR="00570C13" w:rsidRPr="00FC7561" w14:paraId="35263E55" w14:textId="77777777" w:rsidTr="00703C00">
        <w:tc>
          <w:tcPr>
            <w:tcW w:w="5000" w:type="pct"/>
            <w:gridSpan w:val="9"/>
            <w:tcBorders>
              <w:bottom w:val="single" w:sz="4" w:space="0" w:color="auto"/>
            </w:tcBorders>
          </w:tcPr>
          <w:p w14:paraId="79AB2137" w14:textId="77777777" w:rsidR="00570C13" w:rsidRPr="00FC7561" w:rsidRDefault="00570C13" w:rsidP="00703C00">
            <w:pPr>
              <w:spacing w:line="360" w:lineRule="auto"/>
              <w:rPr>
                <w:rFonts w:ascii="AdvOT8cb2ddbd" w:hAnsi="AdvOT8cb2ddbd" w:cs="Tahoma"/>
                <w:lang w:val="en-US"/>
              </w:rPr>
            </w:pPr>
            <w:r w:rsidRPr="00FC7561">
              <w:rPr>
                <w:rFonts w:ascii="AdvOT8cb2ddbd" w:hAnsi="AdvOT8cb2ddbd" w:cs="Tahoma"/>
                <w:b/>
                <w:bCs/>
                <w:lang w:val="en-US"/>
              </w:rPr>
              <w:t xml:space="preserve">Table A6. </w:t>
            </w:r>
            <w:r w:rsidRPr="00FC7561">
              <w:rPr>
                <w:rFonts w:ascii="AdvOT8cb2ddbd" w:hAnsi="AdvOT8cb2ddbd" w:cs="Tahoma"/>
                <w:lang w:val="en-US"/>
              </w:rPr>
              <w:t>Does ESG matter on capital structure puzzle by country?</w:t>
            </w:r>
          </w:p>
        </w:tc>
      </w:tr>
      <w:tr w:rsidR="00570C13" w:rsidRPr="00FC7561" w14:paraId="32B1ADED" w14:textId="77777777" w:rsidTr="00703C00">
        <w:tc>
          <w:tcPr>
            <w:tcW w:w="756" w:type="pct"/>
          </w:tcPr>
          <w:p w14:paraId="17320664" w14:textId="77777777" w:rsidR="00570C13" w:rsidRPr="00FC7561" w:rsidRDefault="00570C13" w:rsidP="00703C00">
            <w:pPr>
              <w:spacing w:line="276" w:lineRule="auto"/>
              <w:jc w:val="both"/>
              <w:rPr>
                <w:rFonts w:ascii="AdvOT8cb2ddbd" w:hAnsi="AdvOT8cb2ddbd" w:cs="Tahoma"/>
                <w:sz w:val="18"/>
                <w:szCs w:val="18"/>
                <w:lang w:val="en-US"/>
              </w:rPr>
            </w:pPr>
          </w:p>
        </w:tc>
        <w:tc>
          <w:tcPr>
            <w:tcW w:w="4244" w:type="pct"/>
            <w:gridSpan w:val="8"/>
            <w:tcBorders>
              <w:top w:val="single" w:sz="4" w:space="0" w:color="auto"/>
              <w:bottom w:val="single" w:sz="4" w:space="0" w:color="auto"/>
            </w:tcBorders>
          </w:tcPr>
          <w:p w14:paraId="752BF70D"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Dependent variable: MLEV</w:t>
            </w:r>
          </w:p>
        </w:tc>
      </w:tr>
      <w:tr w:rsidR="00570C13" w:rsidRPr="00FC7561" w14:paraId="7D04D75E" w14:textId="77777777" w:rsidTr="00703C00">
        <w:tc>
          <w:tcPr>
            <w:tcW w:w="756" w:type="pct"/>
          </w:tcPr>
          <w:p w14:paraId="656A2ED8" w14:textId="77777777" w:rsidR="00570C13" w:rsidRPr="00FC7561" w:rsidRDefault="00570C13" w:rsidP="00703C00">
            <w:pPr>
              <w:spacing w:line="276" w:lineRule="auto"/>
              <w:jc w:val="both"/>
              <w:rPr>
                <w:rFonts w:ascii="AdvOT8cb2ddbd" w:hAnsi="AdvOT8cb2ddbd" w:cs="Tahoma"/>
                <w:sz w:val="18"/>
                <w:szCs w:val="18"/>
                <w:lang w:val="en-US"/>
              </w:rPr>
            </w:pPr>
          </w:p>
        </w:tc>
        <w:tc>
          <w:tcPr>
            <w:tcW w:w="1061" w:type="pct"/>
            <w:gridSpan w:val="2"/>
            <w:tcBorders>
              <w:top w:val="single" w:sz="4" w:space="0" w:color="auto"/>
            </w:tcBorders>
          </w:tcPr>
          <w:p w14:paraId="3593F4D4"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Bahrain</w:t>
            </w:r>
          </w:p>
        </w:tc>
        <w:tc>
          <w:tcPr>
            <w:tcW w:w="1061" w:type="pct"/>
            <w:gridSpan w:val="2"/>
            <w:tcBorders>
              <w:top w:val="single" w:sz="4" w:space="0" w:color="auto"/>
            </w:tcBorders>
          </w:tcPr>
          <w:p w14:paraId="08243320"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Egypt</w:t>
            </w:r>
          </w:p>
        </w:tc>
        <w:tc>
          <w:tcPr>
            <w:tcW w:w="1061" w:type="pct"/>
            <w:gridSpan w:val="2"/>
            <w:tcBorders>
              <w:top w:val="single" w:sz="4" w:space="0" w:color="auto"/>
            </w:tcBorders>
          </w:tcPr>
          <w:p w14:paraId="6FC9F863"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Indonesia</w:t>
            </w:r>
          </w:p>
        </w:tc>
        <w:tc>
          <w:tcPr>
            <w:tcW w:w="1061" w:type="pct"/>
            <w:gridSpan w:val="2"/>
            <w:tcBorders>
              <w:top w:val="single" w:sz="4" w:space="0" w:color="auto"/>
            </w:tcBorders>
          </w:tcPr>
          <w:p w14:paraId="324ADCC9"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Kuwait</w:t>
            </w:r>
          </w:p>
        </w:tc>
      </w:tr>
      <w:tr w:rsidR="00570C13" w:rsidRPr="00FC7561" w14:paraId="10213390" w14:textId="77777777" w:rsidTr="00703C00">
        <w:tc>
          <w:tcPr>
            <w:tcW w:w="756" w:type="pct"/>
            <w:tcBorders>
              <w:bottom w:val="single" w:sz="4" w:space="0" w:color="auto"/>
            </w:tcBorders>
          </w:tcPr>
          <w:p w14:paraId="3DC734DF"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bottom w:val="single" w:sz="4" w:space="0" w:color="auto"/>
            </w:tcBorders>
          </w:tcPr>
          <w:p w14:paraId="1E44357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w:t>
            </w:r>
          </w:p>
        </w:tc>
        <w:tc>
          <w:tcPr>
            <w:tcW w:w="501" w:type="pct"/>
            <w:tcBorders>
              <w:bottom w:val="single" w:sz="4" w:space="0" w:color="auto"/>
            </w:tcBorders>
          </w:tcPr>
          <w:p w14:paraId="39C2EF24"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bottom w:val="single" w:sz="4" w:space="0" w:color="auto"/>
            </w:tcBorders>
          </w:tcPr>
          <w:p w14:paraId="065D0FA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w:t>
            </w:r>
          </w:p>
        </w:tc>
        <w:tc>
          <w:tcPr>
            <w:tcW w:w="501" w:type="pct"/>
            <w:tcBorders>
              <w:bottom w:val="single" w:sz="4" w:space="0" w:color="auto"/>
            </w:tcBorders>
          </w:tcPr>
          <w:p w14:paraId="3B2EF9EC"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bottom w:val="single" w:sz="4" w:space="0" w:color="auto"/>
            </w:tcBorders>
          </w:tcPr>
          <w:p w14:paraId="1436B4AB"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(3)</w:t>
            </w:r>
          </w:p>
        </w:tc>
        <w:tc>
          <w:tcPr>
            <w:tcW w:w="501" w:type="pct"/>
            <w:tcBorders>
              <w:bottom w:val="single" w:sz="4" w:space="0" w:color="auto"/>
            </w:tcBorders>
          </w:tcPr>
          <w:p w14:paraId="11BDC71C"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bottom w:val="single" w:sz="4" w:space="0" w:color="auto"/>
            </w:tcBorders>
          </w:tcPr>
          <w:p w14:paraId="388C3F7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(4)</w:t>
            </w:r>
          </w:p>
        </w:tc>
        <w:tc>
          <w:tcPr>
            <w:tcW w:w="501" w:type="pct"/>
            <w:tcBorders>
              <w:bottom w:val="single" w:sz="4" w:space="0" w:color="auto"/>
            </w:tcBorders>
          </w:tcPr>
          <w:p w14:paraId="776C485E"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6925713B" w14:textId="77777777" w:rsidTr="00703C00">
        <w:tc>
          <w:tcPr>
            <w:tcW w:w="756" w:type="pct"/>
            <w:tcBorders>
              <w:top w:val="single" w:sz="4" w:space="0" w:color="auto"/>
            </w:tcBorders>
          </w:tcPr>
          <w:p w14:paraId="64C3E71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 x COV</w:t>
            </w:r>
          </w:p>
        </w:tc>
        <w:tc>
          <w:tcPr>
            <w:tcW w:w="560" w:type="pct"/>
            <w:tcBorders>
              <w:top w:val="single" w:sz="4" w:space="0" w:color="auto"/>
            </w:tcBorders>
          </w:tcPr>
          <w:p w14:paraId="4A84432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-0.000</w:t>
            </w:r>
          </w:p>
        </w:tc>
        <w:tc>
          <w:tcPr>
            <w:tcW w:w="501" w:type="pct"/>
            <w:tcBorders>
              <w:top w:val="single" w:sz="4" w:space="0" w:color="auto"/>
            </w:tcBorders>
          </w:tcPr>
          <w:p w14:paraId="4F11100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(0.012)</w:t>
            </w:r>
          </w:p>
        </w:tc>
        <w:tc>
          <w:tcPr>
            <w:tcW w:w="560" w:type="pct"/>
            <w:tcBorders>
              <w:top w:val="single" w:sz="4" w:space="0" w:color="auto"/>
            </w:tcBorders>
          </w:tcPr>
          <w:p w14:paraId="5CA1973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0.043</w:t>
            </w:r>
          </w:p>
        </w:tc>
        <w:tc>
          <w:tcPr>
            <w:tcW w:w="501" w:type="pct"/>
            <w:tcBorders>
              <w:top w:val="single" w:sz="4" w:space="0" w:color="auto"/>
            </w:tcBorders>
          </w:tcPr>
          <w:p w14:paraId="3E33FB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(0.069)</w:t>
            </w:r>
          </w:p>
        </w:tc>
        <w:tc>
          <w:tcPr>
            <w:tcW w:w="560" w:type="pct"/>
            <w:tcBorders>
              <w:top w:val="single" w:sz="4" w:space="0" w:color="auto"/>
            </w:tcBorders>
          </w:tcPr>
          <w:p w14:paraId="6B376BB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0.001</w:t>
            </w:r>
          </w:p>
        </w:tc>
        <w:tc>
          <w:tcPr>
            <w:tcW w:w="501" w:type="pct"/>
            <w:tcBorders>
              <w:top w:val="single" w:sz="4" w:space="0" w:color="auto"/>
            </w:tcBorders>
          </w:tcPr>
          <w:p w14:paraId="482B8C0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560" w:type="pct"/>
            <w:tcBorders>
              <w:top w:val="single" w:sz="4" w:space="0" w:color="auto"/>
            </w:tcBorders>
          </w:tcPr>
          <w:p w14:paraId="49A755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0.026</w:t>
            </w:r>
          </w:p>
        </w:tc>
        <w:tc>
          <w:tcPr>
            <w:tcW w:w="501" w:type="pct"/>
            <w:tcBorders>
              <w:top w:val="single" w:sz="4" w:space="0" w:color="auto"/>
            </w:tcBorders>
          </w:tcPr>
          <w:p w14:paraId="3379F7D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(0.038)</w:t>
            </w:r>
          </w:p>
        </w:tc>
      </w:tr>
      <w:tr w:rsidR="00570C13" w:rsidRPr="00FC7561" w14:paraId="1EDF6073" w14:textId="77777777" w:rsidTr="00703C00">
        <w:tc>
          <w:tcPr>
            <w:tcW w:w="756" w:type="pct"/>
          </w:tcPr>
          <w:p w14:paraId="5C75CF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w:t>
            </w:r>
          </w:p>
        </w:tc>
        <w:tc>
          <w:tcPr>
            <w:tcW w:w="560" w:type="pct"/>
          </w:tcPr>
          <w:p w14:paraId="2EB4D6B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-0.274</w:t>
            </w:r>
          </w:p>
        </w:tc>
        <w:tc>
          <w:tcPr>
            <w:tcW w:w="501" w:type="pct"/>
          </w:tcPr>
          <w:p w14:paraId="6A9DD4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(0.058)</w:t>
            </w:r>
          </w:p>
        </w:tc>
        <w:tc>
          <w:tcPr>
            <w:tcW w:w="560" w:type="pct"/>
          </w:tcPr>
          <w:p w14:paraId="43E042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-0.063</w:t>
            </w:r>
          </w:p>
        </w:tc>
        <w:tc>
          <w:tcPr>
            <w:tcW w:w="501" w:type="pct"/>
          </w:tcPr>
          <w:p w14:paraId="0D68839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(0.117)</w:t>
            </w:r>
          </w:p>
        </w:tc>
        <w:tc>
          <w:tcPr>
            <w:tcW w:w="560" w:type="pct"/>
          </w:tcPr>
          <w:p w14:paraId="7D8BEED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0.070*</w:t>
            </w:r>
          </w:p>
        </w:tc>
        <w:tc>
          <w:tcPr>
            <w:tcW w:w="501" w:type="pct"/>
          </w:tcPr>
          <w:p w14:paraId="7C55E16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(0.038)</w:t>
            </w:r>
          </w:p>
        </w:tc>
        <w:tc>
          <w:tcPr>
            <w:tcW w:w="560" w:type="pct"/>
          </w:tcPr>
          <w:p w14:paraId="05B4201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0.047</w:t>
            </w:r>
          </w:p>
        </w:tc>
        <w:tc>
          <w:tcPr>
            <w:tcW w:w="501" w:type="pct"/>
          </w:tcPr>
          <w:p w14:paraId="6A3F710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(0.067)</w:t>
            </w:r>
          </w:p>
        </w:tc>
      </w:tr>
      <w:tr w:rsidR="00570C13" w:rsidRPr="00FC7561" w14:paraId="69002E5B" w14:textId="77777777" w:rsidTr="00703C00">
        <w:tc>
          <w:tcPr>
            <w:tcW w:w="756" w:type="pct"/>
          </w:tcPr>
          <w:p w14:paraId="7A83E5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SIZE</w:t>
            </w:r>
          </w:p>
        </w:tc>
        <w:tc>
          <w:tcPr>
            <w:tcW w:w="560" w:type="pct"/>
          </w:tcPr>
          <w:p w14:paraId="3116DB3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0.281*</w:t>
            </w:r>
          </w:p>
        </w:tc>
        <w:tc>
          <w:tcPr>
            <w:tcW w:w="501" w:type="pct"/>
          </w:tcPr>
          <w:p w14:paraId="54E52EE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(0.031)</w:t>
            </w:r>
          </w:p>
        </w:tc>
        <w:tc>
          <w:tcPr>
            <w:tcW w:w="560" w:type="pct"/>
          </w:tcPr>
          <w:p w14:paraId="7744AD1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0.215***</w:t>
            </w:r>
          </w:p>
        </w:tc>
        <w:tc>
          <w:tcPr>
            <w:tcW w:w="501" w:type="pct"/>
          </w:tcPr>
          <w:p w14:paraId="20B1BB3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(0.068)</w:t>
            </w:r>
          </w:p>
        </w:tc>
        <w:tc>
          <w:tcPr>
            <w:tcW w:w="560" w:type="pct"/>
          </w:tcPr>
          <w:p w14:paraId="5D677E0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0.064***</w:t>
            </w:r>
          </w:p>
        </w:tc>
        <w:tc>
          <w:tcPr>
            <w:tcW w:w="501" w:type="pct"/>
          </w:tcPr>
          <w:p w14:paraId="6659A41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c>
          <w:tcPr>
            <w:tcW w:w="560" w:type="pct"/>
          </w:tcPr>
          <w:p w14:paraId="17F9A56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0.068</w:t>
            </w:r>
          </w:p>
        </w:tc>
        <w:tc>
          <w:tcPr>
            <w:tcW w:w="501" w:type="pct"/>
          </w:tcPr>
          <w:p w14:paraId="5F4B5B7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(0.078)</w:t>
            </w:r>
          </w:p>
        </w:tc>
      </w:tr>
      <w:tr w:rsidR="00570C13" w:rsidRPr="00FC7561" w14:paraId="19EA3689" w14:textId="77777777" w:rsidTr="00703C00">
        <w:tc>
          <w:tcPr>
            <w:tcW w:w="756" w:type="pct"/>
          </w:tcPr>
          <w:p w14:paraId="46FF424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TAN</w:t>
            </w:r>
          </w:p>
        </w:tc>
        <w:tc>
          <w:tcPr>
            <w:tcW w:w="560" w:type="pct"/>
          </w:tcPr>
          <w:p w14:paraId="499DB8B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0.417**</w:t>
            </w:r>
          </w:p>
        </w:tc>
        <w:tc>
          <w:tcPr>
            <w:tcW w:w="501" w:type="pct"/>
          </w:tcPr>
          <w:p w14:paraId="42C41D0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560" w:type="pct"/>
          </w:tcPr>
          <w:p w14:paraId="789B23A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0.690***</w:t>
            </w:r>
          </w:p>
        </w:tc>
        <w:tc>
          <w:tcPr>
            <w:tcW w:w="501" w:type="pct"/>
          </w:tcPr>
          <w:p w14:paraId="72B3DD1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(0.228)</w:t>
            </w:r>
          </w:p>
        </w:tc>
        <w:tc>
          <w:tcPr>
            <w:tcW w:w="560" w:type="pct"/>
          </w:tcPr>
          <w:p w14:paraId="79368FC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0.006</w:t>
            </w:r>
          </w:p>
        </w:tc>
        <w:tc>
          <w:tcPr>
            <w:tcW w:w="501" w:type="pct"/>
          </w:tcPr>
          <w:p w14:paraId="3D35C07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(0.057)</w:t>
            </w:r>
          </w:p>
        </w:tc>
        <w:tc>
          <w:tcPr>
            <w:tcW w:w="560" w:type="pct"/>
          </w:tcPr>
          <w:p w14:paraId="5224AD7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-0.026</w:t>
            </w:r>
          </w:p>
        </w:tc>
        <w:tc>
          <w:tcPr>
            <w:tcW w:w="501" w:type="pct"/>
          </w:tcPr>
          <w:p w14:paraId="641F25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(0.443)</w:t>
            </w:r>
          </w:p>
        </w:tc>
      </w:tr>
      <w:tr w:rsidR="00570C13" w:rsidRPr="00FC7561" w14:paraId="55729D6B" w14:textId="77777777" w:rsidTr="00703C00">
        <w:tc>
          <w:tcPr>
            <w:tcW w:w="756" w:type="pct"/>
          </w:tcPr>
          <w:p w14:paraId="493AEB0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MBR</w:t>
            </w:r>
          </w:p>
        </w:tc>
        <w:tc>
          <w:tcPr>
            <w:tcW w:w="560" w:type="pct"/>
          </w:tcPr>
          <w:p w14:paraId="745658E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0.140*</w:t>
            </w:r>
          </w:p>
        </w:tc>
        <w:tc>
          <w:tcPr>
            <w:tcW w:w="501" w:type="pct"/>
          </w:tcPr>
          <w:p w14:paraId="2F9DAA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(0.021)</w:t>
            </w:r>
          </w:p>
        </w:tc>
        <w:tc>
          <w:tcPr>
            <w:tcW w:w="560" w:type="pct"/>
          </w:tcPr>
          <w:p w14:paraId="4E9FF20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0.002</w:t>
            </w:r>
          </w:p>
        </w:tc>
        <w:tc>
          <w:tcPr>
            <w:tcW w:w="501" w:type="pct"/>
          </w:tcPr>
          <w:p w14:paraId="6915265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(0.086)</w:t>
            </w:r>
          </w:p>
        </w:tc>
        <w:tc>
          <w:tcPr>
            <w:tcW w:w="560" w:type="pct"/>
          </w:tcPr>
          <w:p w14:paraId="6B6C1CE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-0.000</w:t>
            </w:r>
          </w:p>
        </w:tc>
        <w:tc>
          <w:tcPr>
            <w:tcW w:w="501" w:type="pct"/>
          </w:tcPr>
          <w:p w14:paraId="2D9EF46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(0.005)</w:t>
            </w:r>
          </w:p>
        </w:tc>
        <w:tc>
          <w:tcPr>
            <w:tcW w:w="560" w:type="pct"/>
          </w:tcPr>
          <w:p w14:paraId="4613361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-0.014</w:t>
            </w:r>
          </w:p>
        </w:tc>
        <w:tc>
          <w:tcPr>
            <w:tcW w:w="501" w:type="pct"/>
          </w:tcPr>
          <w:p w14:paraId="6A0ED0F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(0.063)</w:t>
            </w:r>
          </w:p>
        </w:tc>
      </w:tr>
      <w:tr w:rsidR="00570C13" w:rsidRPr="00FC7561" w14:paraId="6005CA96" w14:textId="77777777" w:rsidTr="00703C00">
        <w:tc>
          <w:tcPr>
            <w:tcW w:w="756" w:type="pct"/>
          </w:tcPr>
          <w:p w14:paraId="290DF2F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EBIT</w:t>
            </w:r>
          </w:p>
        </w:tc>
        <w:tc>
          <w:tcPr>
            <w:tcW w:w="560" w:type="pct"/>
          </w:tcPr>
          <w:p w14:paraId="172F4A3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-0.367</w:t>
            </w:r>
          </w:p>
        </w:tc>
        <w:tc>
          <w:tcPr>
            <w:tcW w:w="501" w:type="pct"/>
          </w:tcPr>
          <w:p w14:paraId="0C401C2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(0.113)</w:t>
            </w:r>
          </w:p>
        </w:tc>
        <w:tc>
          <w:tcPr>
            <w:tcW w:w="560" w:type="pct"/>
          </w:tcPr>
          <w:p w14:paraId="128569D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-0.250</w:t>
            </w:r>
          </w:p>
        </w:tc>
        <w:tc>
          <w:tcPr>
            <w:tcW w:w="501" w:type="pct"/>
          </w:tcPr>
          <w:p w14:paraId="2339931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(0.340)</w:t>
            </w:r>
          </w:p>
        </w:tc>
        <w:tc>
          <w:tcPr>
            <w:tcW w:w="560" w:type="pct"/>
          </w:tcPr>
          <w:p w14:paraId="72CC2E6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-0.425***</w:t>
            </w:r>
          </w:p>
        </w:tc>
        <w:tc>
          <w:tcPr>
            <w:tcW w:w="501" w:type="pct"/>
          </w:tcPr>
          <w:p w14:paraId="1E1DBC0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(0.091)</w:t>
            </w:r>
          </w:p>
        </w:tc>
        <w:tc>
          <w:tcPr>
            <w:tcW w:w="560" w:type="pct"/>
          </w:tcPr>
          <w:p w14:paraId="75C2330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-0.276</w:t>
            </w:r>
          </w:p>
        </w:tc>
        <w:tc>
          <w:tcPr>
            <w:tcW w:w="501" w:type="pct"/>
          </w:tcPr>
          <w:p w14:paraId="362C640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(0.906)</w:t>
            </w:r>
          </w:p>
        </w:tc>
      </w:tr>
      <w:tr w:rsidR="00570C13" w:rsidRPr="00FC7561" w14:paraId="6CD5D612" w14:textId="77777777" w:rsidTr="00703C00">
        <w:tc>
          <w:tcPr>
            <w:tcW w:w="756" w:type="pct"/>
          </w:tcPr>
          <w:p w14:paraId="5939D43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CASH</w:t>
            </w:r>
          </w:p>
        </w:tc>
        <w:tc>
          <w:tcPr>
            <w:tcW w:w="560" w:type="pct"/>
          </w:tcPr>
          <w:p w14:paraId="1A8F98F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-0.028</w:t>
            </w:r>
          </w:p>
        </w:tc>
        <w:tc>
          <w:tcPr>
            <w:tcW w:w="501" w:type="pct"/>
          </w:tcPr>
          <w:p w14:paraId="11EB80F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(0.020)</w:t>
            </w:r>
          </w:p>
        </w:tc>
        <w:tc>
          <w:tcPr>
            <w:tcW w:w="560" w:type="pct"/>
          </w:tcPr>
          <w:p w14:paraId="12C034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0.220</w:t>
            </w:r>
          </w:p>
        </w:tc>
        <w:tc>
          <w:tcPr>
            <w:tcW w:w="501" w:type="pct"/>
          </w:tcPr>
          <w:p w14:paraId="729E095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(0.230)</w:t>
            </w:r>
          </w:p>
        </w:tc>
        <w:tc>
          <w:tcPr>
            <w:tcW w:w="560" w:type="pct"/>
          </w:tcPr>
          <w:p w14:paraId="33D8755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-0.228*</w:t>
            </w:r>
          </w:p>
        </w:tc>
        <w:tc>
          <w:tcPr>
            <w:tcW w:w="501" w:type="pct"/>
          </w:tcPr>
          <w:p w14:paraId="121B644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(0.116)</w:t>
            </w:r>
          </w:p>
        </w:tc>
        <w:tc>
          <w:tcPr>
            <w:tcW w:w="560" w:type="pct"/>
          </w:tcPr>
          <w:p w14:paraId="3FE1C19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-0.750*</w:t>
            </w:r>
          </w:p>
        </w:tc>
        <w:tc>
          <w:tcPr>
            <w:tcW w:w="501" w:type="pct"/>
          </w:tcPr>
          <w:p w14:paraId="52CBBB1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(0.396)</w:t>
            </w:r>
          </w:p>
        </w:tc>
      </w:tr>
      <w:tr w:rsidR="00570C13" w:rsidRPr="00FC7561" w14:paraId="66ED95D6" w14:textId="77777777" w:rsidTr="00703C00">
        <w:tc>
          <w:tcPr>
            <w:tcW w:w="756" w:type="pct"/>
          </w:tcPr>
          <w:p w14:paraId="6282538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DIV</w:t>
            </w:r>
          </w:p>
        </w:tc>
        <w:tc>
          <w:tcPr>
            <w:tcW w:w="560" w:type="pct"/>
          </w:tcPr>
          <w:p w14:paraId="3CCAED3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-1.215</w:t>
            </w:r>
          </w:p>
        </w:tc>
        <w:tc>
          <w:tcPr>
            <w:tcW w:w="501" w:type="pct"/>
          </w:tcPr>
          <w:p w14:paraId="4FFAE69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(0.212)</w:t>
            </w:r>
          </w:p>
        </w:tc>
        <w:tc>
          <w:tcPr>
            <w:tcW w:w="560" w:type="pct"/>
          </w:tcPr>
          <w:p w14:paraId="676C1A1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-0.001</w:t>
            </w:r>
          </w:p>
        </w:tc>
        <w:tc>
          <w:tcPr>
            <w:tcW w:w="501" w:type="pct"/>
          </w:tcPr>
          <w:p w14:paraId="3933021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(0.955)</w:t>
            </w:r>
          </w:p>
        </w:tc>
        <w:tc>
          <w:tcPr>
            <w:tcW w:w="560" w:type="pct"/>
          </w:tcPr>
          <w:p w14:paraId="74E4C6C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-0.113</w:t>
            </w:r>
          </w:p>
        </w:tc>
        <w:tc>
          <w:tcPr>
            <w:tcW w:w="501" w:type="pct"/>
          </w:tcPr>
          <w:p w14:paraId="07A9F17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(0.160)</w:t>
            </w:r>
          </w:p>
        </w:tc>
        <w:tc>
          <w:tcPr>
            <w:tcW w:w="560" w:type="pct"/>
          </w:tcPr>
          <w:p w14:paraId="1DA15F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-1.327***</w:t>
            </w:r>
          </w:p>
        </w:tc>
        <w:tc>
          <w:tcPr>
            <w:tcW w:w="501" w:type="pct"/>
          </w:tcPr>
          <w:p w14:paraId="52CB93B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(0.395)</w:t>
            </w:r>
          </w:p>
        </w:tc>
      </w:tr>
      <w:tr w:rsidR="00570C13" w:rsidRPr="00FC7561" w14:paraId="47FCB878" w14:textId="77777777" w:rsidTr="00703C00">
        <w:tc>
          <w:tcPr>
            <w:tcW w:w="756" w:type="pct"/>
          </w:tcPr>
          <w:p w14:paraId="439A16D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IM_MLEV</w:t>
            </w:r>
          </w:p>
        </w:tc>
        <w:tc>
          <w:tcPr>
            <w:tcW w:w="560" w:type="pct"/>
          </w:tcPr>
          <w:p w14:paraId="096B501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-0.084</w:t>
            </w:r>
          </w:p>
        </w:tc>
        <w:tc>
          <w:tcPr>
            <w:tcW w:w="501" w:type="pct"/>
          </w:tcPr>
          <w:p w14:paraId="74EC19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(0.064)</w:t>
            </w:r>
          </w:p>
        </w:tc>
        <w:tc>
          <w:tcPr>
            <w:tcW w:w="560" w:type="pct"/>
          </w:tcPr>
          <w:p w14:paraId="20A9CE4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1.356**</w:t>
            </w:r>
          </w:p>
        </w:tc>
        <w:tc>
          <w:tcPr>
            <w:tcW w:w="501" w:type="pct"/>
          </w:tcPr>
          <w:p w14:paraId="2D5BC8F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(0.563)</w:t>
            </w:r>
          </w:p>
        </w:tc>
        <w:tc>
          <w:tcPr>
            <w:tcW w:w="560" w:type="pct"/>
          </w:tcPr>
          <w:p w14:paraId="3539B50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0.324**</w:t>
            </w:r>
          </w:p>
        </w:tc>
        <w:tc>
          <w:tcPr>
            <w:tcW w:w="501" w:type="pct"/>
          </w:tcPr>
          <w:p w14:paraId="01E191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(0.142)</w:t>
            </w:r>
          </w:p>
        </w:tc>
        <w:tc>
          <w:tcPr>
            <w:tcW w:w="560" w:type="pct"/>
          </w:tcPr>
          <w:p w14:paraId="45A50B4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0.066</w:t>
            </w:r>
          </w:p>
        </w:tc>
        <w:tc>
          <w:tcPr>
            <w:tcW w:w="501" w:type="pct"/>
          </w:tcPr>
          <w:p w14:paraId="67AF37C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(0.349)</w:t>
            </w:r>
          </w:p>
        </w:tc>
      </w:tr>
      <w:tr w:rsidR="00570C13" w:rsidRPr="00FC7561" w14:paraId="68647456" w14:textId="77777777" w:rsidTr="00703C00">
        <w:tc>
          <w:tcPr>
            <w:tcW w:w="756" w:type="pct"/>
          </w:tcPr>
          <w:p w14:paraId="453DBD3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Constant</w:t>
            </w:r>
          </w:p>
        </w:tc>
        <w:tc>
          <w:tcPr>
            <w:tcW w:w="560" w:type="pct"/>
          </w:tcPr>
          <w:p w14:paraId="6C91D1B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-3.303*</w:t>
            </w:r>
          </w:p>
        </w:tc>
        <w:tc>
          <w:tcPr>
            <w:tcW w:w="501" w:type="pct"/>
          </w:tcPr>
          <w:p w14:paraId="3126F2F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(0.360)</w:t>
            </w:r>
          </w:p>
        </w:tc>
        <w:tc>
          <w:tcPr>
            <w:tcW w:w="560" w:type="pct"/>
          </w:tcPr>
          <w:p w14:paraId="3E43718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-3.901***</w:t>
            </w:r>
          </w:p>
        </w:tc>
        <w:tc>
          <w:tcPr>
            <w:tcW w:w="501" w:type="pct"/>
          </w:tcPr>
          <w:p w14:paraId="3C68122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(1.177)</w:t>
            </w:r>
          </w:p>
        </w:tc>
        <w:tc>
          <w:tcPr>
            <w:tcW w:w="560" w:type="pct"/>
          </w:tcPr>
          <w:p w14:paraId="7F8E2E0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-1.321***</w:t>
            </w:r>
          </w:p>
        </w:tc>
        <w:tc>
          <w:tcPr>
            <w:tcW w:w="501" w:type="pct"/>
          </w:tcPr>
          <w:p w14:paraId="0C8888A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(0.469)</w:t>
            </w:r>
          </w:p>
        </w:tc>
        <w:tc>
          <w:tcPr>
            <w:tcW w:w="560" w:type="pct"/>
          </w:tcPr>
          <w:p w14:paraId="6CF02F4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-0.525</w:t>
            </w:r>
          </w:p>
        </w:tc>
        <w:tc>
          <w:tcPr>
            <w:tcW w:w="501" w:type="pct"/>
          </w:tcPr>
          <w:p w14:paraId="5552E69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(1.009)</w:t>
            </w:r>
          </w:p>
        </w:tc>
      </w:tr>
      <w:tr w:rsidR="00570C13" w:rsidRPr="00FC7561" w14:paraId="1207B6A3" w14:textId="77777777" w:rsidTr="00703C00">
        <w:tc>
          <w:tcPr>
            <w:tcW w:w="756" w:type="pct"/>
          </w:tcPr>
          <w:p w14:paraId="70CFE666" w14:textId="77777777" w:rsidR="00570C13" w:rsidRPr="00FC7561" w:rsidRDefault="00570C13" w:rsidP="00703C00">
            <w:pPr>
              <w:spacing w:line="276" w:lineRule="auto"/>
              <w:jc w:val="both"/>
              <w:rPr>
                <w:rFonts w:ascii="AdvOT8cb2ddbd" w:hAnsi="AdvOT8cb2ddbd" w:cs="Tahoma"/>
                <w:sz w:val="16"/>
                <w:szCs w:val="16"/>
                <w:vertAlign w:val="superscript"/>
                <w:lang w:val="en-US"/>
              </w:rPr>
            </w:pPr>
            <w:r w:rsidRPr="00FC7561">
              <w:rPr>
                <w:rFonts w:ascii="AdvOT8cb2ddbd" w:hAnsi="AdvOT8cb2ddbd" w:cs="Tahoma"/>
                <w:sz w:val="16"/>
                <w:szCs w:val="16"/>
                <w:lang w:val="en-US"/>
              </w:rPr>
              <w:t>R</w:t>
            </w:r>
            <w:r w:rsidRPr="00FC7561">
              <w:rPr>
                <w:rFonts w:ascii="AdvOT8cb2ddbd" w:hAnsi="AdvOT8cb2ddbd" w:cs="Tahoma"/>
                <w:sz w:val="16"/>
                <w:szCs w:val="16"/>
                <w:vertAlign w:val="superscript"/>
                <w:lang w:val="en-US"/>
              </w:rPr>
              <w:t>2</w:t>
            </w:r>
          </w:p>
        </w:tc>
        <w:tc>
          <w:tcPr>
            <w:tcW w:w="560" w:type="pct"/>
          </w:tcPr>
          <w:p w14:paraId="72C6CB1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0.999</w:t>
            </w:r>
          </w:p>
        </w:tc>
        <w:tc>
          <w:tcPr>
            <w:tcW w:w="501" w:type="pct"/>
          </w:tcPr>
          <w:p w14:paraId="4F6B25AC"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5C91275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0.944</w:t>
            </w:r>
          </w:p>
        </w:tc>
        <w:tc>
          <w:tcPr>
            <w:tcW w:w="501" w:type="pct"/>
          </w:tcPr>
          <w:p w14:paraId="479F88CD"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4E5009E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0.899</w:t>
            </w:r>
          </w:p>
        </w:tc>
        <w:tc>
          <w:tcPr>
            <w:tcW w:w="501" w:type="pct"/>
          </w:tcPr>
          <w:p w14:paraId="6F9885D5"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49532EF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0.965</w:t>
            </w:r>
          </w:p>
        </w:tc>
        <w:tc>
          <w:tcPr>
            <w:tcW w:w="501" w:type="pct"/>
          </w:tcPr>
          <w:p w14:paraId="173CC96A"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2B2332D5" w14:textId="77777777" w:rsidTr="00703C00">
        <w:tc>
          <w:tcPr>
            <w:tcW w:w="756" w:type="pct"/>
          </w:tcPr>
          <w:p w14:paraId="4CF6377F"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Firms</w:t>
            </w:r>
          </w:p>
        </w:tc>
        <w:tc>
          <w:tcPr>
            <w:tcW w:w="560" w:type="pct"/>
          </w:tcPr>
          <w:p w14:paraId="1CBBEA6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w:t>
            </w:r>
          </w:p>
        </w:tc>
        <w:tc>
          <w:tcPr>
            <w:tcW w:w="501" w:type="pct"/>
          </w:tcPr>
          <w:p w14:paraId="701BBD57"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733BA99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5</w:t>
            </w:r>
          </w:p>
        </w:tc>
        <w:tc>
          <w:tcPr>
            <w:tcW w:w="501" w:type="pct"/>
          </w:tcPr>
          <w:p w14:paraId="52E5F0C7"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5A52E3E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33</w:t>
            </w:r>
          </w:p>
        </w:tc>
        <w:tc>
          <w:tcPr>
            <w:tcW w:w="501" w:type="pct"/>
          </w:tcPr>
          <w:p w14:paraId="38FEC893"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Pr>
          <w:p w14:paraId="2161823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5</w:t>
            </w:r>
          </w:p>
        </w:tc>
        <w:tc>
          <w:tcPr>
            <w:tcW w:w="501" w:type="pct"/>
          </w:tcPr>
          <w:p w14:paraId="34CCAD5A"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28EC3EF5" w14:textId="77777777" w:rsidTr="00703C00">
        <w:tc>
          <w:tcPr>
            <w:tcW w:w="756" w:type="pct"/>
            <w:tcBorders>
              <w:bottom w:val="single" w:sz="4" w:space="0" w:color="auto"/>
            </w:tcBorders>
          </w:tcPr>
          <w:p w14:paraId="0061E6C1"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Observations</w:t>
            </w:r>
          </w:p>
        </w:tc>
        <w:tc>
          <w:tcPr>
            <w:tcW w:w="560" w:type="pct"/>
            <w:tcBorders>
              <w:bottom w:val="single" w:sz="4" w:space="0" w:color="auto"/>
            </w:tcBorders>
          </w:tcPr>
          <w:p w14:paraId="46DE37A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w:t>
            </w:r>
          </w:p>
        </w:tc>
        <w:tc>
          <w:tcPr>
            <w:tcW w:w="501" w:type="pct"/>
            <w:tcBorders>
              <w:bottom w:val="single" w:sz="4" w:space="0" w:color="auto"/>
            </w:tcBorders>
          </w:tcPr>
          <w:p w14:paraId="5608FA33"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bottom w:val="single" w:sz="4" w:space="0" w:color="auto"/>
            </w:tcBorders>
          </w:tcPr>
          <w:p w14:paraId="31734F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40</w:t>
            </w:r>
          </w:p>
        </w:tc>
        <w:tc>
          <w:tcPr>
            <w:tcW w:w="501" w:type="pct"/>
            <w:tcBorders>
              <w:bottom w:val="single" w:sz="4" w:space="0" w:color="auto"/>
            </w:tcBorders>
          </w:tcPr>
          <w:p w14:paraId="2FB0F9E4"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bottom w:val="single" w:sz="4" w:space="0" w:color="auto"/>
            </w:tcBorders>
          </w:tcPr>
          <w:p w14:paraId="336F6E6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257</w:t>
            </w:r>
          </w:p>
        </w:tc>
        <w:tc>
          <w:tcPr>
            <w:tcW w:w="501" w:type="pct"/>
            <w:tcBorders>
              <w:bottom w:val="single" w:sz="4" w:space="0" w:color="auto"/>
            </w:tcBorders>
          </w:tcPr>
          <w:p w14:paraId="54EC3A31"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bottom w:val="single" w:sz="4" w:space="0" w:color="auto"/>
            </w:tcBorders>
          </w:tcPr>
          <w:p w14:paraId="0581478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41</w:t>
            </w:r>
          </w:p>
        </w:tc>
        <w:tc>
          <w:tcPr>
            <w:tcW w:w="501" w:type="pct"/>
            <w:tcBorders>
              <w:bottom w:val="single" w:sz="4" w:space="0" w:color="auto"/>
            </w:tcBorders>
          </w:tcPr>
          <w:p w14:paraId="4BA23586"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484B5C0D"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single" w:sz="4" w:space="0" w:color="auto"/>
              <w:left w:val="nil"/>
              <w:bottom w:val="nil"/>
              <w:right w:val="nil"/>
            </w:tcBorders>
          </w:tcPr>
          <w:p w14:paraId="0A37F85A" w14:textId="77777777" w:rsidR="00570C13" w:rsidRPr="00FC7561" w:rsidRDefault="00570C13" w:rsidP="00703C00">
            <w:pPr>
              <w:spacing w:line="276" w:lineRule="auto"/>
              <w:jc w:val="both"/>
              <w:rPr>
                <w:rFonts w:ascii="AdvOT8cb2ddbd" w:hAnsi="AdvOT8cb2ddbd" w:cs="Tahoma"/>
                <w:sz w:val="18"/>
                <w:szCs w:val="18"/>
                <w:lang w:val="en-US"/>
              </w:rPr>
            </w:pPr>
          </w:p>
        </w:tc>
        <w:tc>
          <w:tcPr>
            <w:tcW w:w="1061" w:type="pct"/>
            <w:gridSpan w:val="2"/>
            <w:tcBorders>
              <w:top w:val="single" w:sz="4" w:space="0" w:color="auto"/>
              <w:left w:val="nil"/>
              <w:bottom w:val="nil"/>
              <w:right w:val="nil"/>
            </w:tcBorders>
          </w:tcPr>
          <w:p w14:paraId="203F42C7"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Malaysia</w:t>
            </w:r>
          </w:p>
        </w:tc>
        <w:tc>
          <w:tcPr>
            <w:tcW w:w="1061" w:type="pct"/>
            <w:gridSpan w:val="2"/>
            <w:tcBorders>
              <w:top w:val="single" w:sz="4" w:space="0" w:color="auto"/>
              <w:left w:val="nil"/>
              <w:bottom w:val="nil"/>
              <w:right w:val="nil"/>
            </w:tcBorders>
          </w:tcPr>
          <w:p w14:paraId="35F19AF8"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Morocco</w:t>
            </w:r>
          </w:p>
        </w:tc>
        <w:tc>
          <w:tcPr>
            <w:tcW w:w="1061" w:type="pct"/>
            <w:gridSpan w:val="2"/>
            <w:tcBorders>
              <w:top w:val="single" w:sz="4" w:space="0" w:color="auto"/>
              <w:left w:val="nil"/>
              <w:bottom w:val="nil"/>
              <w:right w:val="nil"/>
            </w:tcBorders>
          </w:tcPr>
          <w:p w14:paraId="10D2EB4C"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Oman</w:t>
            </w:r>
          </w:p>
        </w:tc>
        <w:tc>
          <w:tcPr>
            <w:tcW w:w="1061" w:type="pct"/>
            <w:gridSpan w:val="2"/>
            <w:tcBorders>
              <w:top w:val="single" w:sz="4" w:space="0" w:color="auto"/>
              <w:left w:val="nil"/>
              <w:bottom w:val="nil"/>
              <w:right w:val="nil"/>
            </w:tcBorders>
          </w:tcPr>
          <w:p w14:paraId="069975DD"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Qatar</w:t>
            </w:r>
          </w:p>
        </w:tc>
      </w:tr>
      <w:tr w:rsidR="00570C13" w:rsidRPr="00FC7561" w14:paraId="7A540C8A"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single" w:sz="4" w:space="0" w:color="auto"/>
              <w:right w:val="nil"/>
            </w:tcBorders>
          </w:tcPr>
          <w:p w14:paraId="0E17447B"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2DAAC96C"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(5)</w:t>
            </w:r>
          </w:p>
        </w:tc>
        <w:tc>
          <w:tcPr>
            <w:tcW w:w="501" w:type="pct"/>
            <w:tcBorders>
              <w:top w:val="nil"/>
              <w:left w:val="nil"/>
              <w:bottom w:val="single" w:sz="4" w:space="0" w:color="auto"/>
              <w:right w:val="nil"/>
            </w:tcBorders>
          </w:tcPr>
          <w:p w14:paraId="0BFE0A8E"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2BE7A6A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(6)</w:t>
            </w:r>
          </w:p>
        </w:tc>
        <w:tc>
          <w:tcPr>
            <w:tcW w:w="501" w:type="pct"/>
            <w:tcBorders>
              <w:top w:val="nil"/>
              <w:left w:val="nil"/>
              <w:bottom w:val="single" w:sz="4" w:space="0" w:color="auto"/>
              <w:right w:val="nil"/>
            </w:tcBorders>
          </w:tcPr>
          <w:p w14:paraId="70F12FEE"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6FC8A07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(7)</w:t>
            </w:r>
          </w:p>
        </w:tc>
        <w:tc>
          <w:tcPr>
            <w:tcW w:w="501" w:type="pct"/>
            <w:tcBorders>
              <w:top w:val="nil"/>
              <w:left w:val="nil"/>
              <w:bottom w:val="single" w:sz="4" w:space="0" w:color="auto"/>
              <w:right w:val="nil"/>
            </w:tcBorders>
          </w:tcPr>
          <w:p w14:paraId="7EBFE6F0"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230B87F1"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(8)</w:t>
            </w:r>
          </w:p>
        </w:tc>
        <w:tc>
          <w:tcPr>
            <w:tcW w:w="501" w:type="pct"/>
            <w:tcBorders>
              <w:top w:val="nil"/>
              <w:left w:val="nil"/>
              <w:bottom w:val="single" w:sz="4" w:space="0" w:color="auto"/>
              <w:right w:val="nil"/>
            </w:tcBorders>
          </w:tcPr>
          <w:p w14:paraId="0C6ADAAE" w14:textId="77777777" w:rsidR="00570C13" w:rsidRPr="00FC7561" w:rsidRDefault="00570C13" w:rsidP="00703C00">
            <w:pPr>
              <w:spacing w:line="276" w:lineRule="auto"/>
              <w:jc w:val="both"/>
              <w:rPr>
                <w:rFonts w:ascii="AdvOT8cb2ddbd" w:hAnsi="AdvOT8cb2ddbd" w:cs="Tahoma"/>
                <w:sz w:val="18"/>
                <w:szCs w:val="18"/>
                <w:lang w:val="en-US"/>
              </w:rPr>
            </w:pPr>
          </w:p>
        </w:tc>
      </w:tr>
      <w:tr w:rsidR="00570C13" w:rsidRPr="00FC7561" w14:paraId="31B1DEF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single" w:sz="4" w:space="0" w:color="auto"/>
              <w:left w:val="nil"/>
              <w:bottom w:val="nil"/>
              <w:right w:val="nil"/>
            </w:tcBorders>
          </w:tcPr>
          <w:p w14:paraId="0572075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 x COV</w:t>
            </w:r>
          </w:p>
        </w:tc>
        <w:tc>
          <w:tcPr>
            <w:tcW w:w="560" w:type="pct"/>
            <w:tcBorders>
              <w:top w:val="single" w:sz="4" w:space="0" w:color="auto"/>
              <w:left w:val="nil"/>
              <w:bottom w:val="nil"/>
              <w:right w:val="nil"/>
            </w:tcBorders>
          </w:tcPr>
          <w:p w14:paraId="02905C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0.058***</w:t>
            </w:r>
          </w:p>
        </w:tc>
        <w:tc>
          <w:tcPr>
            <w:tcW w:w="501" w:type="pct"/>
            <w:tcBorders>
              <w:top w:val="single" w:sz="4" w:space="0" w:color="auto"/>
              <w:left w:val="nil"/>
              <w:bottom w:val="nil"/>
              <w:right w:val="nil"/>
            </w:tcBorders>
          </w:tcPr>
          <w:p w14:paraId="772C7CA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(0.015)</w:t>
            </w:r>
          </w:p>
        </w:tc>
        <w:tc>
          <w:tcPr>
            <w:tcW w:w="560" w:type="pct"/>
            <w:tcBorders>
              <w:top w:val="single" w:sz="4" w:space="0" w:color="auto"/>
              <w:left w:val="nil"/>
              <w:bottom w:val="nil"/>
              <w:right w:val="nil"/>
            </w:tcBorders>
          </w:tcPr>
          <w:p w14:paraId="00B6811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0.014</w:t>
            </w:r>
          </w:p>
        </w:tc>
        <w:tc>
          <w:tcPr>
            <w:tcW w:w="501" w:type="pct"/>
            <w:tcBorders>
              <w:top w:val="single" w:sz="4" w:space="0" w:color="auto"/>
              <w:left w:val="nil"/>
              <w:bottom w:val="nil"/>
              <w:right w:val="nil"/>
            </w:tcBorders>
          </w:tcPr>
          <w:p w14:paraId="7482195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(0.011)</w:t>
            </w:r>
          </w:p>
        </w:tc>
        <w:tc>
          <w:tcPr>
            <w:tcW w:w="560" w:type="pct"/>
            <w:tcBorders>
              <w:top w:val="single" w:sz="4" w:space="0" w:color="auto"/>
              <w:left w:val="nil"/>
              <w:bottom w:val="nil"/>
              <w:right w:val="nil"/>
            </w:tcBorders>
          </w:tcPr>
          <w:p w14:paraId="3E138A0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-0.030*</w:t>
            </w:r>
          </w:p>
        </w:tc>
        <w:tc>
          <w:tcPr>
            <w:tcW w:w="501" w:type="pct"/>
            <w:tcBorders>
              <w:top w:val="single" w:sz="4" w:space="0" w:color="auto"/>
              <w:left w:val="nil"/>
              <w:bottom w:val="nil"/>
              <w:right w:val="nil"/>
            </w:tcBorders>
          </w:tcPr>
          <w:p w14:paraId="0EA32F5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(0.005)</w:t>
            </w:r>
          </w:p>
        </w:tc>
        <w:tc>
          <w:tcPr>
            <w:tcW w:w="560" w:type="pct"/>
            <w:tcBorders>
              <w:top w:val="single" w:sz="4" w:space="0" w:color="auto"/>
              <w:left w:val="nil"/>
              <w:bottom w:val="nil"/>
              <w:right w:val="nil"/>
            </w:tcBorders>
          </w:tcPr>
          <w:p w14:paraId="255C260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-0.015</w:t>
            </w:r>
          </w:p>
        </w:tc>
        <w:tc>
          <w:tcPr>
            <w:tcW w:w="501" w:type="pct"/>
            <w:tcBorders>
              <w:top w:val="single" w:sz="4" w:space="0" w:color="auto"/>
              <w:left w:val="nil"/>
              <w:bottom w:val="nil"/>
              <w:right w:val="nil"/>
            </w:tcBorders>
          </w:tcPr>
          <w:p w14:paraId="5B2B92F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r>
      <w:tr w:rsidR="00570C13" w:rsidRPr="00FC7561" w14:paraId="52E8EA4F"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0FC30C9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w:t>
            </w:r>
          </w:p>
        </w:tc>
        <w:tc>
          <w:tcPr>
            <w:tcW w:w="560" w:type="pct"/>
            <w:tcBorders>
              <w:top w:val="nil"/>
              <w:left w:val="nil"/>
              <w:bottom w:val="nil"/>
              <w:right w:val="nil"/>
            </w:tcBorders>
          </w:tcPr>
          <w:p w14:paraId="48C6971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0.148***</w:t>
            </w:r>
          </w:p>
        </w:tc>
        <w:tc>
          <w:tcPr>
            <w:tcW w:w="501" w:type="pct"/>
            <w:tcBorders>
              <w:top w:val="nil"/>
              <w:left w:val="nil"/>
              <w:bottom w:val="nil"/>
              <w:right w:val="nil"/>
            </w:tcBorders>
          </w:tcPr>
          <w:p w14:paraId="059ECA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(0.052)</w:t>
            </w:r>
          </w:p>
        </w:tc>
        <w:tc>
          <w:tcPr>
            <w:tcW w:w="560" w:type="pct"/>
            <w:tcBorders>
              <w:top w:val="nil"/>
              <w:left w:val="nil"/>
              <w:bottom w:val="nil"/>
              <w:right w:val="nil"/>
            </w:tcBorders>
          </w:tcPr>
          <w:p w14:paraId="37BD5B7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-0.007</w:t>
            </w:r>
          </w:p>
        </w:tc>
        <w:tc>
          <w:tcPr>
            <w:tcW w:w="501" w:type="pct"/>
            <w:tcBorders>
              <w:top w:val="nil"/>
              <w:left w:val="nil"/>
              <w:bottom w:val="nil"/>
              <w:right w:val="nil"/>
            </w:tcBorders>
          </w:tcPr>
          <w:p w14:paraId="766A80E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(0.331)</w:t>
            </w:r>
          </w:p>
        </w:tc>
        <w:tc>
          <w:tcPr>
            <w:tcW w:w="560" w:type="pct"/>
            <w:tcBorders>
              <w:top w:val="nil"/>
              <w:left w:val="nil"/>
              <w:bottom w:val="nil"/>
              <w:right w:val="nil"/>
            </w:tcBorders>
          </w:tcPr>
          <w:p w14:paraId="6EE0F3B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-0.109</w:t>
            </w:r>
          </w:p>
        </w:tc>
        <w:tc>
          <w:tcPr>
            <w:tcW w:w="501" w:type="pct"/>
            <w:tcBorders>
              <w:top w:val="nil"/>
              <w:left w:val="nil"/>
              <w:bottom w:val="nil"/>
              <w:right w:val="nil"/>
            </w:tcBorders>
          </w:tcPr>
          <w:p w14:paraId="46F38C6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(0.022)</w:t>
            </w:r>
          </w:p>
        </w:tc>
        <w:tc>
          <w:tcPr>
            <w:tcW w:w="560" w:type="pct"/>
            <w:tcBorders>
              <w:top w:val="nil"/>
              <w:left w:val="nil"/>
              <w:bottom w:val="nil"/>
              <w:right w:val="nil"/>
            </w:tcBorders>
          </w:tcPr>
          <w:p w14:paraId="085D1C5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0.090</w:t>
            </w:r>
          </w:p>
        </w:tc>
        <w:tc>
          <w:tcPr>
            <w:tcW w:w="501" w:type="pct"/>
            <w:tcBorders>
              <w:top w:val="nil"/>
              <w:left w:val="nil"/>
              <w:bottom w:val="nil"/>
              <w:right w:val="nil"/>
            </w:tcBorders>
          </w:tcPr>
          <w:p w14:paraId="7713EFF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(0.148)</w:t>
            </w:r>
          </w:p>
        </w:tc>
      </w:tr>
      <w:tr w:rsidR="00570C13" w:rsidRPr="00FC7561" w14:paraId="5CE922F1"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4C71B8F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SIZE</w:t>
            </w:r>
          </w:p>
        </w:tc>
        <w:tc>
          <w:tcPr>
            <w:tcW w:w="560" w:type="pct"/>
            <w:tcBorders>
              <w:top w:val="nil"/>
              <w:left w:val="nil"/>
              <w:bottom w:val="nil"/>
              <w:right w:val="nil"/>
            </w:tcBorders>
          </w:tcPr>
          <w:p w14:paraId="41D25EA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0.101***</w:t>
            </w:r>
          </w:p>
        </w:tc>
        <w:tc>
          <w:tcPr>
            <w:tcW w:w="501" w:type="pct"/>
            <w:tcBorders>
              <w:top w:val="nil"/>
              <w:left w:val="nil"/>
              <w:bottom w:val="nil"/>
              <w:right w:val="nil"/>
            </w:tcBorders>
          </w:tcPr>
          <w:p w14:paraId="3E872FD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(0.022)</w:t>
            </w:r>
          </w:p>
        </w:tc>
        <w:tc>
          <w:tcPr>
            <w:tcW w:w="560" w:type="pct"/>
            <w:tcBorders>
              <w:top w:val="nil"/>
              <w:left w:val="nil"/>
              <w:bottom w:val="nil"/>
              <w:right w:val="nil"/>
            </w:tcBorders>
          </w:tcPr>
          <w:p w14:paraId="634279B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0.127</w:t>
            </w:r>
          </w:p>
        </w:tc>
        <w:tc>
          <w:tcPr>
            <w:tcW w:w="501" w:type="pct"/>
            <w:tcBorders>
              <w:top w:val="nil"/>
              <w:left w:val="nil"/>
              <w:bottom w:val="nil"/>
              <w:right w:val="nil"/>
            </w:tcBorders>
          </w:tcPr>
          <w:p w14:paraId="0844F11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(0.073)</w:t>
            </w:r>
          </w:p>
        </w:tc>
        <w:tc>
          <w:tcPr>
            <w:tcW w:w="560" w:type="pct"/>
            <w:tcBorders>
              <w:top w:val="nil"/>
              <w:left w:val="nil"/>
              <w:bottom w:val="nil"/>
              <w:right w:val="nil"/>
            </w:tcBorders>
          </w:tcPr>
          <w:p w14:paraId="57E210B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0.235*</w:t>
            </w:r>
          </w:p>
        </w:tc>
        <w:tc>
          <w:tcPr>
            <w:tcW w:w="501" w:type="pct"/>
            <w:tcBorders>
              <w:top w:val="nil"/>
              <w:left w:val="nil"/>
              <w:bottom w:val="nil"/>
              <w:right w:val="nil"/>
            </w:tcBorders>
          </w:tcPr>
          <w:p w14:paraId="16A8250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(0.021)</w:t>
            </w:r>
          </w:p>
        </w:tc>
        <w:tc>
          <w:tcPr>
            <w:tcW w:w="560" w:type="pct"/>
            <w:tcBorders>
              <w:top w:val="nil"/>
              <w:left w:val="nil"/>
              <w:bottom w:val="nil"/>
              <w:right w:val="nil"/>
            </w:tcBorders>
          </w:tcPr>
          <w:p w14:paraId="4BA0801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-0.144</w:t>
            </w:r>
          </w:p>
        </w:tc>
        <w:tc>
          <w:tcPr>
            <w:tcW w:w="501" w:type="pct"/>
            <w:tcBorders>
              <w:top w:val="nil"/>
              <w:left w:val="nil"/>
              <w:bottom w:val="nil"/>
              <w:right w:val="nil"/>
            </w:tcBorders>
          </w:tcPr>
          <w:p w14:paraId="675FAFD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(0.200)</w:t>
            </w:r>
          </w:p>
        </w:tc>
      </w:tr>
      <w:tr w:rsidR="00570C13" w:rsidRPr="00FC7561" w14:paraId="051F322E"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76EE69F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TAN</w:t>
            </w:r>
          </w:p>
        </w:tc>
        <w:tc>
          <w:tcPr>
            <w:tcW w:w="560" w:type="pct"/>
            <w:tcBorders>
              <w:top w:val="nil"/>
              <w:left w:val="nil"/>
              <w:bottom w:val="nil"/>
              <w:right w:val="nil"/>
            </w:tcBorders>
          </w:tcPr>
          <w:p w14:paraId="3364109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0.169***</w:t>
            </w:r>
          </w:p>
        </w:tc>
        <w:tc>
          <w:tcPr>
            <w:tcW w:w="501" w:type="pct"/>
            <w:tcBorders>
              <w:top w:val="nil"/>
              <w:left w:val="nil"/>
              <w:bottom w:val="nil"/>
              <w:right w:val="nil"/>
            </w:tcBorders>
          </w:tcPr>
          <w:p w14:paraId="20DCF4A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(0.062)</w:t>
            </w:r>
          </w:p>
        </w:tc>
        <w:tc>
          <w:tcPr>
            <w:tcW w:w="560" w:type="pct"/>
            <w:tcBorders>
              <w:top w:val="nil"/>
              <w:left w:val="nil"/>
              <w:bottom w:val="nil"/>
              <w:right w:val="nil"/>
            </w:tcBorders>
          </w:tcPr>
          <w:p w14:paraId="57A374C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0.012</w:t>
            </w:r>
          </w:p>
        </w:tc>
        <w:tc>
          <w:tcPr>
            <w:tcW w:w="501" w:type="pct"/>
            <w:tcBorders>
              <w:top w:val="nil"/>
              <w:left w:val="nil"/>
              <w:bottom w:val="nil"/>
              <w:right w:val="nil"/>
            </w:tcBorders>
          </w:tcPr>
          <w:p w14:paraId="34C4C22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(0.612)</w:t>
            </w:r>
          </w:p>
        </w:tc>
        <w:tc>
          <w:tcPr>
            <w:tcW w:w="560" w:type="pct"/>
            <w:tcBorders>
              <w:top w:val="nil"/>
              <w:left w:val="nil"/>
              <w:bottom w:val="nil"/>
              <w:right w:val="nil"/>
            </w:tcBorders>
          </w:tcPr>
          <w:p w14:paraId="7B59184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0.431</w:t>
            </w:r>
          </w:p>
        </w:tc>
        <w:tc>
          <w:tcPr>
            <w:tcW w:w="501" w:type="pct"/>
            <w:tcBorders>
              <w:top w:val="nil"/>
              <w:left w:val="nil"/>
              <w:bottom w:val="nil"/>
              <w:right w:val="nil"/>
            </w:tcBorders>
          </w:tcPr>
          <w:p w14:paraId="24061C6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(0.081)</w:t>
            </w:r>
          </w:p>
        </w:tc>
        <w:tc>
          <w:tcPr>
            <w:tcW w:w="560" w:type="pct"/>
            <w:tcBorders>
              <w:top w:val="nil"/>
              <w:left w:val="nil"/>
              <w:bottom w:val="nil"/>
              <w:right w:val="nil"/>
            </w:tcBorders>
          </w:tcPr>
          <w:p w14:paraId="197CCB4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0.314</w:t>
            </w:r>
          </w:p>
        </w:tc>
        <w:tc>
          <w:tcPr>
            <w:tcW w:w="501" w:type="pct"/>
            <w:tcBorders>
              <w:top w:val="nil"/>
              <w:left w:val="nil"/>
              <w:bottom w:val="nil"/>
              <w:right w:val="nil"/>
            </w:tcBorders>
          </w:tcPr>
          <w:p w14:paraId="638F222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(0.252)</w:t>
            </w:r>
          </w:p>
        </w:tc>
      </w:tr>
      <w:tr w:rsidR="00570C13" w:rsidRPr="00FC7561" w14:paraId="6EB2A86F"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18D4BEA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MBR</w:t>
            </w:r>
          </w:p>
        </w:tc>
        <w:tc>
          <w:tcPr>
            <w:tcW w:w="560" w:type="pct"/>
            <w:tcBorders>
              <w:top w:val="nil"/>
              <w:left w:val="nil"/>
              <w:bottom w:val="nil"/>
              <w:right w:val="nil"/>
            </w:tcBorders>
          </w:tcPr>
          <w:p w14:paraId="34A3633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-0.009</w:t>
            </w:r>
          </w:p>
        </w:tc>
        <w:tc>
          <w:tcPr>
            <w:tcW w:w="501" w:type="pct"/>
            <w:tcBorders>
              <w:top w:val="nil"/>
              <w:left w:val="nil"/>
              <w:bottom w:val="nil"/>
              <w:right w:val="nil"/>
            </w:tcBorders>
          </w:tcPr>
          <w:p w14:paraId="7B2103B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(0.006)</w:t>
            </w:r>
          </w:p>
        </w:tc>
        <w:tc>
          <w:tcPr>
            <w:tcW w:w="560" w:type="pct"/>
            <w:tcBorders>
              <w:top w:val="nil"/>
              <w:left w:val="nil"/>
              <w:bottom w:val="nil"/>
              <w:right w:val="nil"/>
            </w:tcBorders>
          </w:tcPr>
          <w:p w14:paraId="3C97CD0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-0.063</w:t>
            </w:r>
          </w:p>
        </w:tc>
        <w:tc>
          <w:tcPr>
            <w:tcW w:w="501" w:type="pct"/>
            <w:tcBorders>
              <w:top w:val="nil"/>
              <w:left w:val="nil"/>
              <w:bottom w:val="nil"/>
              <w:right w:val="nil"/>
            </w:tcBorders>
          </w:tcPr>
          <w:p w14:paraId="26A09D9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(0.028)</w:t>
            </w:r>
          </w:p>
        </w:tc>
        <w:tc>
          <w:tcPr>
            <w:tcW w:w="560" w:type="pct"/>
            <w:tcBorders>
              <w:top w:val="nil"/>
              <w:left w:val="nil"/>
              <w:bottom w:val="nil"/>
              <w:right w:val="nil"/>
            </w:tcBorders>
          </w:tcPr>
          <w:p w14:paraId="7ACB92B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0.070</w:t>
            </w:r>
          </w:p>
        </w:tc>
        <w:tc>
          <w:tcPr>
            <w:tcW w:w="501" w:type="pct"/>
            <w:tcBorders>
              <w:top w:val="nil"/>
              <w:left w:val="nil"/>
              <w:bottom w:val="nil"/>
              <w:right w:val="nil"/>
            </w:tcBorders>
          </w:tcPr>
          <w:p w14:paraId="6EC8219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(0.036)</w:t>
            </w:r>
          </w:p>
        </w:tc>
        <w:tc>
          <w:tcPr>
            <w:tcW w:w="560" w:type="pct"/>
            <w:tcBorders>
              <w:top w:val="nil"/>
              <w:left w:val="nil"/>
              <w:bottom w:val="nil"/>
              <w:right w:val="nil"/>
            </w:tcBorders>
          </w:tcPr>
          <w:p w14:paraId="0EBC7C3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-0.179***</w:t>
            </w:r>
          </w:p>
        </w:tc>
        <w:tc>
          <w:tcPr>
            <w:tcW w:w="501" w:type="pct"/>
            <w:tcBorders>
              <w:top w:val="nil"/>
              <w:left w:val="nil"/>
              <w:bottom w:val="nil"/>
              <w:right w:val="nil"/>
            </w:tcBorders>
          </w:tcPr>
          <w:p w14:paraId="6FF6EB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(0.034)</w:t>
            </w:r>
          </w:p>
        </w:tc>
      </w:tr>
      <w:tr w:rsidR="00570C13" w:rsidRPr="00FC7561" w14:paraId="3F82C71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56F4A3A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EBIT</w:t>
            </w:r>
          </w:p>
        </w:tc>
        <w:tc>
          <w:tcPr>
            <w:tcW w:w="560" w:type="pct"/>
            <w:tcBorders>
              <w:top w:val="nil"/>
              <w:left w:val="nil"/>
              <w:bottom w:val="nil"/>
              <w:right w:val="nil"/>
            </w:tcBorders>
          </w:tcPr>
          <w:p w14:paraId="02365AB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-0.398***</w:t>
            </w:r>
          </w:p>
        </w:tc>
        <w:tc>
          <w:tcPr>
            <w:tcW w:w="501" w:type="pct"/>
            <w:tcBorders>
              <w:top w:val="nil"/>
              <w:left w:val="nil"/>
              <w:bottom w:val="nil"/>
              <w:right w:val="nil"/>
            </w:tcBorders>
          </w:tcPr>
          <w:p w14:paraId="7A41EDC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(0.090)</w:t>
            </w:r>
          </w:p>
        </w:tc>
        <w:tc>
          <w:tcPr>
            <w:tcW w:w="560" w:type="pct"/>
            <w:tcBorders>
              <w:top w:val="nil"/>
              <w:left w:val="nil"/>
              <w:bottom w:val="nil"/>
              <w:right w:val="nil"/>
            </w:tcBorders>
          </w:tcPr>
          <w:p w14:paraId="4E4C9F7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501" w:type="pct"/>
            <w:tcBorders>
              <w:top w:val="nil"/>
              <w:left w:val="nil"/>
              <w:bottom w:val="nil"/>
              <w:right w:val="nil"/>
            </w:tcBorders>
          </w:tcPr>
          <w:p w14:paraId="6C8ED9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(0.661)</w:t>
            </w:r>
          </w:p>
        </w:tc>
        <w:tc>
          <w:tcPr>
            <w:tcW w:w="560" w:type="pct"/>
            <w:tcBorders>
              <w:top w:val="nil"/>
              <w:left w:val="nil"/>
              <w:bottom w:val="nil"/>
              <w:right w:val="nil"/>
            </w:tcBorders>
          </w:tcPr>
          <w:p w14:paraId="3F2E3C4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-1.320*</w:t>
            </w:r>
          </w:p>
        </w:tc>
        <w:tc>
          <w:tcPr>
            <w:tcW w:w="501" w:type="pct"/>
            <w:tcBorders>
              <w:top w:val="nil"/>
              <w:left w:val="nil"/>
              <w:bottom w:val="nil"/>
              <w:right w:val="nil"/>
            </w:tcBorders>
          </w:tcPr>
          <w:p w14:paraId="6BCA90B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(0.149)</w:t>
            </w:r>
          </w:p>
        </w:tc>
        <w:tc>
          <w:tcPr>
            <w:tcW w:w="560" w:type="pct"/>
            <w:tcBorders>
              <w:top w:val="nil"/>
              <w:left w:val="nil"/>
              <w:bottom w:val="nil"/>
              <w:right w:val="nil"/>
            </w:tcBorders>
          </w:tcPr>
          <w:p w14:paraId="551E5CB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-0.995**</w:t>
            </w:r>
          </w:p>
        </w:tc>
        <w:tc>
          <w:tcPr>
            <w:tcW w:w="501" w:type="pct"/>
            <w:tcBorders>
              <w:top w:val="nil"/>
              <w:left w:val="nil"/>
              <w:bottom w:val="nil"/>
              <w:right w:val="nil"/>
            </w:tcBorders>
          </w:tcPr>
          <w:p w14:paraId="08D71D1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(0.383)</w:t>
            </w:r>
          </w:p>
        </w:tc>
      </w:tr>
      <w:tr w:rsidR="00570C13" w:rsidRPr="00FC7561" w14:paraId="5AAFCF3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171C230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CASH</w:t>
            </w:r>
          </w:p>
        </w:tc>
        <w:tc>
          <w:tcPr>
            <w:tcW w:w="560" w:type="pct"/>
            <w:tcBorders>
              <w:top w:val="nil"/>
              <w:left w:val="nil"/>
              <w:bottom w:val="nil"/>
              <w:right w:val="nil"/>
            </w:tcBorders>
          </w:tcPr>
          <w:p w14:paraId="2D79B34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-0.257***</w:t>
            </w:r>
          </w:p>
        </w:tc>
        <w:tc>
          <w:tcPr>
            <w:tcW w:w="501" w:type="pct"/>
            <w:tcBorders>
              <w:top w:val="nil"/>
              <w:left w:val="nil"/>
              <w:bottom w:val="nil"/>
              <w:right w:val="nil"/>
            </w:tcBorders>
          </w:tcPr>
          <w:p w14:paraId="30E00A9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(0.095)</w:t>
            </w:r>
          </w:p>
        </w:tc>
        <w:tc>
          <w:tcPr>
            <w:tcW w:w="560" w:type="pct"/>
            <w:tcBorders>
              <w:top w:val="nil"/>
              <w:left w:val="nil"/>
              <w:bottom w:val="nil"/>
              <w:right w:val="nil"/>
            </w:tcBorders>
          </w:tcPr>
          <w:p w14:paraId="1E03A54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0.679</w:t>
            </w:r>
          </w:p>
        </w:tc>
        <w:tc>
          <w:tcPr>
            <w:tcW w:w="501" w:type="pct"/>
            <w:tcBorders>
              <w:top w:val="nil"/>
              <w:left w:val="nil"/>
              <w:bottom w:val="nil"/>
              <w:right w:val="nil"/>
            </w:tcBorders>
          </w:tcPr>
          <w:p w14:paraId="0CE8DE9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(0.268)</w:t>
            </w:r>
          </w:p>
        </w:tc>
        <w:tc>
          <w:tcPr>
            <w:tcW w:w="560" w:type="pct"/>
            <w:tcBorders>
              <w:top w:val="nil"/>
              <w:left w:val="nil"/>
              <w:bottom w:val="nil"/>
              <w:right w:val="nil"/>
            </w:tcBorders>
          </w:tcPr>
          <w:p w14:paraId="5CAF8D4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-0.611*</w:t>
            </w:r>
          </w:p>
        </w:tc>
        <w:tc>
          <w:tcPr>
            <w:tcW w:w="501" w:type="pct"/>
            <w:tcBorders>
              <w:top w:val="nil"/>
              <w:left w:val="nil"/>
              <w:bottom w:val="nil"/>
              <w:right w:val="nil"/>
            </w:tcBorders>
          </w:tcPr>
          <w:p w14:paraId="55CCFCB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(0.065)</w:t>
            </w:r>
          </w:p>
        </w:tc>
        <w:tc>
          <w:tcPr>
            <w:tcW w:w="560" w:type="pct"/>
            <w:tcBorders>
              <w:top w:val="nil"/>
              <w:left w:val="nil"/>
              <w:bottom w:val="nil"/>
              <w:right w:val="nil"/>
            </w:tcBorders>
          </w:tcPr>
          <w:p w14:paraId="340803B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-0.339</w:t>
            </w:r>
          </w:p>
        </w:tc>
        <w:tc>
          <w:tcPr>
            <w:tcW w:w="501" w:type="pct"/>
            <w:tcBorders>
              <w:top w:val="nil"/>
              <w:left w:val="nil"/>
              <w:bottom w:val="nil"/>
              <w:right w:val="nil"/>
            </w:tcBorders>
          </w:tcPr>
          <w:p w14:paraId="3282B03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(0.608)</w:t>
            </w:r>
          </w:p>
        </w:tc>
      </w:tr>
      <w:tr w:rsidR="00570C13" w:rsidRPr="00FC7561" w14:paraId="2007704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25ACDCD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DIV</w:t>
            </w:r>
          </w:p>
        </w:tc>
        <w:tc>
          <w:tcPr>
            <w:tcW w:w="560" w:type="pct"/>
            <w:tcBorders>
              <w:top w:val="nil"/>
              <w:left w:val="nil"/>
              <w:bottom w:val="nil"/>
              <w:right w:val="nil"/>
            </w:tcBorders>
          </w:tcPr>
          <w:p w14:paraId="73A069C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0.381***</w:t>
            </w:r>
          </w:p>
        </w:tc>
        <w:tc>
          <w:tcPr>
            <w:tcW w:w="501" w:type="pct"/>
            <w:tcBorders>
              <w:top w:val="nil"/>
              <w:left w:val="nil"/>
              <w:bottom w:val="nil"/>
              <w:right w:val="nil"/>
            </w:tcBorders>
          </w:tcPr>
          <w:p w14:paraId="6C081E4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(0.142)</w:t>
            </w:r>
          </w:p>
        </w:tc>
        <w:tc>
          <w:tcPr>
            <w:tcW w:w="560" w:type="pct"/>
            <w:tcBorders>
              <w:top w:val="nil"/>
              <w:left w:val="nil"/>
              <w:bottom w:val="nil"/>
              <w:right w:val="nil"/>
            </w:tcBorders>
          </w:tcPr>
          <w:p w14:paraId="0E7DD81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0.262</w:t>
            </w:r>
          </w:p>
        </w:tc>
        <w:tc>
          <w:tcPr>
            <w:tcW w:w="501" w:type="pct"/>
            <w:tcBorders>
              <w:top w:val="nil"/>
              <w:left w:val="nil"/>
              <w:bottom w:val="nil"/>
              <w:right w:val="nil"/>
            </w:tcBorders>
          </w:tcPr>
          <w:p w14:paraId="0CD8C06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(0.163)</w:t>
            </w:r>
          </w:p>
        </w:tc>
        <w:tc>
          <w:tcPr>
            <w:tcW w:w="560" w:type="pct"/>
            <w:tcBorders>
              <w:top w:val="nil"/>
              <w:left w:val="nil"/>
              <w:bottom w:val="nil"/>
              <w:right w:val="nil"/>
            </w:tcBorders>
          </w:tcPr>
          <w:p w14:paraId="725A108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-3.294*</w:t>
            </w:r>
          </w:p>
        </w:tc>
        <w:tc>
          <w:tcPr>
            <w:tcW w:w="501" w:type="pct"/>
            <w:tcBorders>
              <w:top w:val="nil"/>
              <w:left w:val="nil"/>
              <w:bottom w:val="nil"/>
              <w:right w:val="nil"/>
            </w:tcBorders>
          </w:tcPr>
          <w:p w14:paraId="0438CE1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(0.436)</w:t>
            </w:r>
          </w:p>
        </w:tc>
        <w:tc>
          <w:tcPr>
            <w:tcW w:w="560" w:type="pct"/>
            <w:tcBorders>
              <w:top w:val="nil"/>
              <w:left w:val="nil"/>
              <w:bottom w:val="nil"/>
              <w:right w:val="nil"/>
            </w:tcBorders>
          </w:tcPr>
          <w:p w14:paraId="1247AB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-0.784</w:t>
            </w:r>
          </w:p>
        </w:tc>
        <w:tc>
          <w:tcPr>
            <w:tcW w:w="501" w:type="pct"/>
            <w:tcBorders>
              <w:top w:val="nil"/>
              <w:left w:val="nil"/>
              <w:bottom w:val="nil"/>
              <w:right w:val="nil"/>
            </w:tcBorders>
          </w:tcPr>
          <w:p w14:paraId="627E3D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(0.613)</w:t>
            </w:r>
          </w:p>
        </w:tc>
      </w:tr>
      <w:tr w:rsidR="00570C13" w:rsidRPr="00FC7561" w14:paraId="0547B3A3"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586AA93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IM_MLEV</w:t>
            </w:r>
          </w:p>
        </w:tc>
        <w:tc>
          <w:tcPr>
            <w:tcW w:w="560" w:type="pct"/>
            <w:tcBorders>
              <w:top w:val="nil"/>
              <w:left w:val="nil"/>
              <w:bottom w:val="nil"/>
              <w:right w:val="nil"/>
            </w:tcBorders>
          </w:tcPr>
          <w:p w14:paraId="0EEB360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0.426***</w:t>
            </w:r>
          </w:p>
        </w:tc>
        <w:tc>
          <w:tcPr>
            <w:tcW w:w="501" w:type="pct"/>
            <w:tcBorders>
              <w:top w:val="nil"/>
              <w:left w:val="nil"/>
              <w:bottom w:val="nil"/>
              <w:right w:val="nil"/>
            </w:tcBorders>
          </w:tcPr>
          <w:p w14:paraId="7085164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(0.152)</w:t>
            </w:r>
          </w:p>
        </w:tc>
        <w:tc>
          <w:tcPr>
            <w:tcW w:w="560" w:type="pct"/>
            <w:tcBorders>
              <w:top w:val="nil"/>
              <w:left w:val="nil"/>
              <w:bottom w:val="nil"/>
              <w:right w:val="nil"/>
            </w:tcBorders>
          </w:tcPr>
          <w:p w14:paraId="3CB4197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0.296</w:t>
            </w:r>
          </w:p>
        </w:tc>
        <w:tc>
          <w:tcPr>
            <w:tcW w:w="501" w:type="pct"/>
            <w:tcBorders>
              <w:top w:val="nil"/>
              <w:left w:val="nil"/>
              <w:bottom w:val="nil"/>
              <w:right w:val="nil"/>
            </w:tcBorders>
          </w:tcPr>
          <w:p w14:paraId="6442310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(0.349)</w:t>
            </w:r>
          </w:p>
        </w:tc>
        <w:tc>
          <w:tcPr>
            <w:tcW w:w="560" w:type="pct"/>
            <w:tcBorders>
              <w:top w:val="nil"/>
              <w:left w:val="nil"/>
              <w:bottom w:val="nil"/>
              <w:right w:val="nil"/>
            </w:tcBorders>
          </w:tcPr>
          <w:p w14:paraId="5A5F3C2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0.818</w:t>
            </w:r>
          </w:p>
        </w:tc>
        <w:tc>
          <w:tcPr>
            <w:tcW w:w="501" w:type="pct"/>
            <w:tcBorders>
              <w:top w:val="nil"/>
              <w:left w:val="nil"/>
              <w:bottom w:val="nil"/>
              <w:right w:val="nil"/>
            </w:tcBorders>
          </w:tcPr>
          <w:p w14:paraId="1294360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(0.136)</w:t>
            </w:r>
          </w:p>
        </w:tc>
        <w:tc>
          <w:tcPr>
            <w:tcW w:w="560" w:type="pct"/>
            <w:tcBorders>
              <w:top w:val="nil"/>
              <w:left w:val="nil"/>
              <w:bottom w:val="nil"/>
              <w:right w:val="nil"/>
            </w:tcBorders>
          </w:tcPr>
          <w:p w14:paraId="5AE9A6C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-0.023</w:t>
            </w:r>
          </w:p>
        </w:tc>
        <w:tc>
          <w:tcPr>
            <w:tcW w:w="501" w:type="pct"/>
            <w:tcBorders>
              <w:top w:val="nil"/>
              <w:left w:val="nil"/>
              <w:bottom w:val="nil"/>
              <w:right w:val="nil"/>
            </w:tcBorders>
          </w:tcPr>
          <w:p w14:paraId="50AFD9E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(0.260)</w:t>
            </w:r>
          </w:p>
        </w:tc>
      </w:tr>
      <w:tr w:rsidR="00570C13" w:rsidRPr="00FC7561" w14:paraId="345249D7"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2AC32E9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Constant</w:t>
            </w:r>
          </w:p>
        </w:tc>
        <w:tc>
          <w:tcPr>
            <w:tcW w:w="560" w:type="pct"/>
            <w:tcBorders>
              <w:top w:val="nil"/>
              <w:left w:val="nil"/>
              <w:bottom w:val="nil"/>
              <w:right w:val="nil"/>
            </w:tcBorders>
          </w:tcPr>
          <w:p w14:paraId="1CDEF71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-1.543***</w:t>
            </w:r>
          </w:p>
        </w:tc>
        <w:tc>
          <w:tcPr>
            <w:tcW w:w="501" w:type="pct"/>
            <w:tcBorders>
              <w:top w:val="nil"/>
              <w:left w:val="nil"/>
              <w:bottom w:val="nil"/>
              <w:right w:val="nil"/>
            </w:tcBorders>
          </w:tcPr>
          <w:p w14:paraId="30B971C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(0.343)</w:t>
            </w:r>
          </w:p>
        </w:tc>
        <w:tc>
          <w:tcPr>
            <w:tcW w:w="560" w:type="pct"/>
            <w:tcBorders>
              <w:top w:val="nil"/>
              <w:left w:val="nil"/>
              <w:bottom w:val="nil"/>
              <w:right w:val="nil"/>
            </w:tcBorders>
          </w:tcPr>
          <w:p w14:paraId="554F1CB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-2.068</w:t>
            </w:r>
          </w:p>
        </w:tc>
        <w:tc>
          <w:tcPr>
            <w:tcW w:w="501" w:type="pct"/>
            <w:tcBorders>
              <w:top w:val="nil"/>
              <w:left w:val="nil"/>
              <w:bottom w:val="nil"/>
              <w:right w:val="nil"/>
            </w:tcBorders>
          </w:tcPr>
          <w:p w14:paraId="570D532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(1.403)</w:t>
            </w:r>
          </w:p>
        </w:tc>
        <w:tc>
          <w:tcPr>
            <w:tcW w:w="560" w:type="pct"/>
            <w:tcBorders>
              <w:top w:val="nil"/>
              <w:left w:val="nil"/>
              <w:bottom w:val="nil"/>
              <w:right w:val="nil"/>
            </w:tcBorders>
          </w:tcPr>
          <w:p w14:paraId="353BBB4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-3.079*</w:t>
            </w:r>
          </w:p>
        </w:tc>
        <w:tc>
          <w:tcPr>
            <w:tcW w:w="501" w:type="pct"/>
            <w:tcBorders>
              <w:top w:val="nil"/>
              <w:left w:val="nil"/>
              <w:bottom w:val="nil"/>
              <w:right w:val="nil"/>
            </w:tcBorders>
          </w:tcPr>
          <w:p w14:paraId="4F8BC6B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(0.312)</w:t>
            </w:r>
          </w:p>
        </w:tc>
        <w:tc>
          <w:tcPr>
            <w:tcW w:w="560" w:type="pct"/>
            <w:tcBorders>
              <w:top w:val="nil"/>
              <w:left w:val="nil"/>
              <w:bottom w:val="nil"/>
              <w:right w:val="nil"/>
            </w:tcBorders>
          </w:tcPr>
          <w:p w14:paraId="405432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2.832</w:t>
            </w:r>
          </w:p>
        </w:tc>
        <w:tc>
          <w:tcPr>
            <w:tcW w:w="501" w:type="pct"/>
            <w:tcBorders>
              <w:top w:val="nil"/>
              <w:left w:val="nil"/>
              <w:bottom w:val="nil"/>
              <w:right w:val="nil"/>
            </w:tcBorders>
          </w:tcPr>
          <w:p w14:paraId="792FA8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(3.231)</w:t>
            </w:r>
          </w:p>
        </w:tc>
      </w:tr>
      <w:tr w:rsidR="00570C13" w:rsidRPr="00FC7561" w14:paraId="7689E73C"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53E79226" w14:textId="77777777" w:rsidR="00570C13" w:rsidRPr="00FC7561" w:rsidRDefault="00570C13" w:rsidP="00703C00">
            <w:pPr>
              <w:spacing w:line="276" w:lineRule="auto"/>
              <w:jc w:val="both"/>
              <w:rPr>
                <w:rFonts w:ascii="AdvOT8cb2ddbd" w:hAnsi="AdvOT8cb2ddbd" w:cs="Tahoma"/>
                <w:sz w:val="16"/>
                <w:szCs w:val="16"/>
                <w:vertAlign w:val="superscript"/>
                <w:lang w:val="en-US"/>
              </w:rPr>
            </w:pPr>
            <w:r w:rsidRPr="00FC7561">
              <w:rPr>
                <w:rFonts w:ascii="AdvOT8cb2ddbd" w:hAnsi="AdvOT8cb2ddbd" w:cs="Tahoma"/>
                <w:sz w:val="16"/>
                <w:szCs w:val="16"/>
                <w:lang w:val="en-US"/>
              </w:rPr>
              <w:t>R</w:t>
            </w:r>
            <w:r w:rsidRPr="00FC7561">
              <w:rPr>
                <w:rFonts w:ascii="AdvOT8cb2ddbd" w:hAnsi="AdvOT8cb2ddbd" w:cs="Tahoma"/>
                <w:sz w:val="16"/>
                <w:szCs w:val="16"/>
                <w:vertAlign w:val="superscript"/>
                <w:lang w:val="en-US"/>
              </w:rPr>
              <w:t>2</w:t>
            </w:r>
          </w:p>
        </w:tc>
        <w:tc>
          <w:tcPr>
            <w:tcW w:w="560" w:type="pct"/>
            <w:tcBorders>
              <w:top w:val="nil"/>
              <w:left w:val="nil"/>
              <w:bottom w:val="nil"/>
              <w:right w:val="nil"/>
            </w:tcBorders>
          </w:tcPr>
          <w:p w14:paraId="75DE9BD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0.859</w:t>
            </w:r>
          </w:p>
        </w:tc>
        <w:tc>
          <w:tcPr>
            <w:tcW w:w="501" w:type="pct"/>
            <w:tcBorders>
              <w:top w:val="nil"/>
              <w:left w:val="nil"/>
              <w:bottom w:val="nil"/>
              <w:right w:val="nil"/>
            </w:tcBorders>
          </w:tcPr>
          <w:p w14:paraId="780E41E0"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5602316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0.998</w:t>
            </w:r>
          </w:p>
        </w:tc>
        <w:tc>
          <w:tcPr>
            <w:tcW w:w="501" w:type="pct"/>
            <w:tcBorders>
              <w:top w:val="nil"/>
              <w:left w:val="nil"/>
              <w:bottom w:val="nil"/>
              <w:right w:val="nil"/>
            </w:tcBorders>
          </w:tcPr>
          <w:p w14:paraId="2D2EF099"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7CD0FAC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0.999</w:t>
            </w:r>
          </w:p>
        </w:tc>
        <w:tc>
          <w:tcPr>
            <w:tcW w:w="501" w:type="pct"/>
            <w:tcBorders>
              <w:top w:val="nil"/>
              <w:left w:val="nil"/>
              <w:bottom w:val="nil"/>
              <w:right w:val="nil"/>
            </w:tcBorders>
          </w:tcPr>
          <w:p w14:paraId="78321615"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348629D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0.988</w:t>
            </w:r>
          </w:p>
        </w:tc>
        <w:tc>
          <w:tcPr>
            <w:tcW w:w="501" w:type="pct"/>
            <w:tcBorders>
              <w:top w:val="nil"/>
              <w:left w:val="nil"/>
              <w:bottom w:val="nil"/>
              <w:right w:val="nil"/>
            </w:tcBorders>
          </w:tcPr>
          <w:p w14:paraId="19FF69C8"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0B65CE65"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2378D0E0"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Firms</w:t>
            </w:r>
          </w:p>
        </w:tc>
        <w:tc>
          <w:tcPr>
            <w:tcW w:w="560" w:type="pct"/>
            <w:tcBorders>
              <w:top w:val="nil"/>
              <w:left w:val="nil"/>
              <w:bottom w:val="nil"/>
              <w:right w:val="nil"/>
            </w:tcBorders>
          </w:tcPr>
          <w:p w14:paraId="6CF1E0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45</w:t>
            </w:r>
          </w:p>
        </w:tc>
        <w:tc>
          <w:tcPr>
            <w:tcW w:w="501" w:type="pct"/>
            <w:tcBorders>
              <w:top w:val="nil"/>
              <w:left w:val="nil"/>
              <w:bottom w:val="nil"/>
              <w:right w:val="nil"/>
            </w:tcBorders>
          </w:tcPr>
          <w:p w14:paraId="163A2CF4"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50DB513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w:t>
            </w:r>
          </w:p>
        </w:tc>
        <w:tc>
          <w:tcPr>
            <w:tcW w:w="501" w:type="pct"/>
            <w:tcBorders>
              <w:top w:val="nil"/>
              <w:left w:val="nil"/>
              <w:bottom w:val="nil"/>
              <w:right w:val="nil"/>
            </w:tcBorders>
          </w:tcPr>
          <w:p w14:paraId="08C6F316"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5368598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w:t>
            </w:r>
          </w:p>
        </w:tc>
        <w:tc>
          <w:tcPr>
            <w:tcW w:w="501" w:type="pct"/>
            <w:tcBorders>
              <w:top w:val="nil"/>
              <w:left w:val="nil"/>
              <w:bottom w:val="nil"/>
              <w:right w:val="nil"/>
            </w:tcBorders>
          </w:tcPr>
          <w:p w14:paraId="653E5A6A"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241F895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17</w:t>
            </w:r>
          </w:p>
        </w:tc>
        <w:tc>
          <w:tcPr>
            <w:tcW w:w="501" w:type="pct"/>
            <w:tcBorders>
              <w:top w:val="nil"/>
              <w:left w:val="nil"/>
              <w:bottom w:val="nil"/>
              <w:right w:val="nil"/>
            </w:tcBorders>
          </w:tcPr>
          <w:p w14:paraId="68E3EF72"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40264DB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single" w:sz="4" w:space="0" w:color="auto"/>
              <w:right w:val="nil"/>
            </w:tcBorders>
          </w:tcPr>
          <w:p w14:paraId="5BABB455"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Observations</w:t>
            </w:r>
          </w:p>
        </w:tc>
        <w:tc>
          <w:tcPr>
            <w:tcW w:w="560" w:type="pct"/>
            <w:tcBorders>
              <w:top w:val="nil"/>
              <w:left w:val="nil"/>
              <w:bottom w:val="single" w:sz="4" w:space="0" w:color="auto"/>
              <w:right w:val="nil"/>
            </w:tcBorders>
          </w:tcPr>
          <w:p w14:paraId="6532113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385</w:t>
            </w:r>
          </w:p>
        </w:tc>
        <w:tc>
          <w:tcPr>
            <w:tcW w:w="501" w:type="pct"/>
            <w:tcBorders>
              <w:top w:val="nil"/>
              <w:left w:val="nil"/>
              <w:bottom w:val="single" w:sz="4" w:space="0" w:color="auto"/>
              <w:right w:val="nil"/>
            </w:tcBorders>
          </w:tcPr>
          <w:p w14:paraId="4CCA8FB8"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11F8568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14</w:t>
            </w:r>
          </w:p>
        </w:tc>
        <w:tc>
          <w:tcPr>
            <w:tcW w:w="501" w:type="pct"/>
            <w:tcBorders>
              <w:top w:val="nil"/>
              <w:left w:val="nil"/>
              <w:bottom w:val="single" w:sz="4" w:space="0" w:color="auto"/>
              <w:right w:val="nil"/>
            </w:tcBorders>
          </w:tcPr>
          <w:p w14:paraId="7F1CDE05"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117E69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12</w:t>
            </w:r>
          </w:p>
        </w:tc>
        <w:tc>
          <w:tcPr>
            <w:tcW w:w="501" w:type="pct"/>
            <w:tcBorders>
              <w:top w:val="nil"/>
              <w:left w:val="nil"/>
              <w:bottom w:val="single" w:sz="4" w:space="0" w:color="auto"/>
              <w:right w:val="nil"/>
            </w:tcBorders>
          </w:tcPr>
          <w:p w14:paraId="39A6995B"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4756126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47</w:t>
            </w:r>
          </w:p>
        </w:tc>
        <w:tc>
          <w:tcPr>
            <w:tcW w:w="501" w:type="pct"/>
            <w:tcBorders>
              <w:top w:val="nil"/>
              <w:left w:val="nil"/>
              <w:bottom w:val="single" w:sz="4" w:space="0" w:color="auto"/>
              <w:right w:val="nil"/>
            </w:tcBorders>
          </w:tcPr>
          <w:p w14:paraId="4C0D9552"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0376898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single" w:sz="4" w:space="0" w:color="auto"/>
              <w:left w:val="nil"/>
              <w:bottom w:val="nil"/>
              <w:right w:val="nil"/>
            </w:tcBorders>
          </w:tcPr>
          <w:p w14:paraId="187F7684" w14:textId="77777777" w:rsidR="00570C13" w:rsidRPr="00FC7561" w:rsidRDefault="00570C13" w:rsidP="00703C00">
            <w:pPr>
              <w:spacing w:line="276" w:lineRule="auto"/>
              <w:jc w:val="both"/>
              <w:rPr>
                <w:rFonts w:ascii="AdvOT8cb2ddbd" w:hAnsi="AdvOT8cb2ddbd" w:cs="Tahoma"/>
                <w:sz w:val="18"/>
                <w:szCs w:val="18"/>
                <w:lang w:val="en-US"/>
              </w:rPr>
            </w:pPr>
          </w:p>
        </w:tc>
        <w:tc>
          <w:tcPr>
            <w:tcW w:w="1061" w:type="pct"/>
            <w:gridSpan w:val="2"/>
            <w:tcBorders>
              <w:top w:val="single" w:sz="4" w:space="0" w:color="auto"/>
              <w:left w:val="nil"/>
              <w:bottom w:val="nil"/>
              <w:right w:val="nil"/>
            </w:tcBorders>
          </w:tcPr>
          <w:p w14:paraId="6CF2590D"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Saudi Arabia</w:t>
            </w:r>
          </w:p>
        </w:tc>
        <w:tc>
          <w:tcPr>
            <w:tcW w:w="1061" w:type="pct"/>
            <w:gridSpan w:val="2"/>
            <w:tcBorders>
              <w:top w:val="single" w:sz="4" w:space="0" w:color="auto"/>
              <w:left w:val="nil"/>
              <w:bottom w:val="nil"/>
              <w:right w:val="nil"/>
            </w:tcBorders>
          </w:tcPr>
          <w:p w14:paraId="284F4348" w14:textId="0A544EB8" w:rsidR="00570C13" w:rsidRPr="00FC7561" w:rsidRDefault="009B790B" w:rsidP="00703C00">
            <w:pPr>
              <w:spacing w:line="276" w:lineRule="auto"/>
              <w:jc w:val="both"/>
              <w:rPr>
                <w:rFonts w:ascii="AdvOT8cb2ddbd" w:hAnsi="AdvOT8cb2ddbd" w:cs="Tahoma"/>
                <w:i/>
                <w:iCs/>
                <w:sz w:val="18"/>
                <w:szCs w:val="18"/>
                <w:lang w:val="en-US"/>
              </w:rPr>
            </w:pPr>
            <w:proofErr w:type="spellStart"/>
            <w:r w:rsidRPr="009B790B">
              <w:rPr>
                <w:rFonts w:ascii="AdvOT8cb2ddbd" w:hAnsi="AdvOT8cb2ddbd" w:cs="Tahoma"/>
                <w:i/>
                <w:iCs/>
                <w:sz w:val="18"/>
                <w:szCs w:val="18"/>
                <w:lang w:val="en-US"/>
              </w:rPr>
              <w:t>Türkiye</w:t>
            </w:r>
            <w:proofErr w:type="spellEnd"/>
          </w:p>
        </w:tc>
        <w:tc>
          <w:tcPr>
            <w:tcW w:w="1061" w:type="pct"/>
            <w:gridSpan w:val="2"/>
            <w:tcBorders>
              <w:top w:val="single" w:sz="4" w:space="0" w:color="auto"/>
              <w:left w:val="nil"/>
              <w:bottom w:val="nil"/>
              <w:right w:val="nil"/>
            </w:tcBorders>
          </w:tcPr>
          <w:p w14:paraId="03D4E8DE"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UAE</w:t>
            </w:r>
          </w:p>
        </w:tc>
        <w:tc>
          <w:tcPr>
            <w:tcW w:w="560" w:type="pct"/>
            <w:tcBorders>
              <w:top w:val="single" w:sz="4" w:space="0" w:color="auto"/>
              <w:left w:val="nil"/>
              <w:bottom w:val="nil"/>
              <w:right w:val="nil"/>
            </w:tcBorders>
          </w:tcPr>
          <w:p w14:paraId="19F6399C"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single" w:sz="4" w:space="0" w:color="auto"/>
              <w:left w:val="nil"/>
              <w:bottom w:val="nil"/>
              <w:right w:val="nil"/>
            </w:tcBorders>
          </w:tcPr>
          <w:p w14:paraId="160CC88D"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5D75373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single" w:sz="4" w:space="0" w:color="auto"/>
              <w:right w:val="nil"/>
            </w:tcBorders>
          </w:tcPr>
          <w:p w14:paraId="75863A95"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398257B9"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(9)</w:t>
            </w:r>
          </w:p>
        </w:tc>
        <w:tc>
          <w:tcPr>
            <w:tcW w:w="501" w:type="pct"/>
            <w:tcBorders>
              <w:top w:val="nil"/>
              <w:left w:val="nil"/>
              <w:bottom w:val="single" w:sz="4" w:space="0" w:color="auto"/>
              <w:right w:val="nil"/>
            </w:tcBorders>
          </w:tcPr>
          <w:p w14:paraId="586C15C5"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458BFDE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(10)</w:t>
            </w:r>
          </w:p>
        </w:tc>
        <w:tc>
          <w:tcPr>
            <w:tcW w:w="501" w:type="pct"/>
            <w:tcBorders>
              <w:top w:val="nil"/>
              <w:left w:val="nil"/>
              <w:bottom w:val="single" w:sz="4" w:space="0" w:color="auto"/>
              <w:right w:val="nil"/>
            </w:tcBorders>
          </w:tcPr>
          <w:p w14:paraId="26998BB9"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single" w:sz="4" w:space="0" w:color="auto"/>
              <w:right w:val="nil"/>
            </w:tcBorders>
          </w:tcPr>
          <w:p w14:paraId="6B92002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(11)</w:t>
            </w:r>
          </w:p>
        </w:tc>
        <w:tc>
          <w:tcPr>
            <w:tcW w:w="501" w:type="pct"/>
            <w:tcBorders>
              <w:top w:val="nil"/>
              <w:left w:val="nil"/>
              <w:bottom w:val="single" w:sz="4" w:space="0" w:color="auto"/>
              <w:right w:val="nil"/>
            </w:tcBorders>
          </w:tcPr>
          <w:p w14:paraId="5B1C26F0" w14:textId="77777777" w:rsidR="00570C13" w:rsidRPr="00FC7561" w:rsidRDefault="00570C13" w:rsidP="00703C00">
            <w:pPr>
              <w:spacing w:line="276" w:lineRule="auto"/>
              <w:jc w:val="both"/>
              <w:rPr>
                <w:rFonts w:ascii="AdvOT8cb2ddbd" w:hAnsi="AdvOT8cb2ddbd" w:cs="Tahoma"/>
                <w:sz w:val="18"/>
                <w:szCs w:val="18"/>
                <w:lang w:val="en-US"/>
              </w:rPr>
            </w:pPr>
          </w:p>
        </w:tc>
        <w:tc>
          <w:tcPr>
            <w:tcW w:w="560" w:type="pct"/>
            <w:tcBorders>
              <w:top w:val="nil"/>
              <w:left w:val="nil"/>
              <w:bottom w:val="nil"/>
              <w:right w:val="nil"/>
            </w:tcBorders>
          </w:tcPr>
          <w:p w14:paraId="620EB880"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69C8F53E"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3971BB4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single" w:sz="4" w:space="0" w:color="auto"/>
              <w:left w:val="nil"/>
              <w:bottom w:val="nil"/>
              <w:right w:val="nil"/>
            </w:tcBorders>
          </w:tcPr>
          <w:p w14:paraId="74D353A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 x COV</w:t>
            </w:r>
          </w:p>
        </w:tc>
        <w:tc>
          <w:tcPr>
            <w:tcW w:w="560" w:type="pct"/>
            <w:tcBorders>
              <w:top w:val="single" w:sz="4" w:space="0" w:color="auto"/>
              <w:left w:val="nil"/>
              <w:bottom w:val="nil"/>
              <w:right w:val="nil"/>
            </w:tcBorders>
          </w:tcPr>
          <w:p w14:paraId="6A3DFDD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-0.058**</w:t>
            </w:r>
          </w:p>
        </w:tc>
        <w:tc>
          <w:tcPr>
            <w:tcW w:w="501" w:type="pct"/>
            <w:tcBorders>
              <w:top w:val="single" w:sz="4" w:space="0" w:color="auto"/>
              <w:left w:val="nil"/>
              <w:bottom w:val="nil"/>
              <w:right w:val="nil"/>
            </w:tcBorders>
          </w:tcPr>
          <w:p w14:paraId="67412EB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(0.022)</w:t>
            </w:r>
          </w:p>
        </w:tc>
        <w:tc>
          <w:tcPr>
            <w:tcW w:w="560" w:type="pct"/>
            <w:tcBorders>
              <w:top w:val="single" w:sz="4" w:space="0" w:color="auto"/>
              <w:left w:val="nil"/>
              <w:bottom w:val="nil"/>
              <w:right w:val="nil"/>
            </w:tcBorders>
          </w:tcPr>
          <w:p w14:paraId="4AAB545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-0.033</w:t>
            </w:r>
          </w:p>
        </w:tc>
        <w:tc>
          <w:tcPr>
            <w:tcW w:w="501" w:type="pct"/>
            <w:tcBorders>
              <w:top w:val="single" w:sz="4" w:space="0" w:color="auto"/>
              <w:left w:val="nil"/>
              <w:bottom w:val="nil"/>
              <w:right w:val="nil"/>
            </w:tcBorders>
          </w:tcPr>
          <w:p w14:paraId="29CE75B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(0.021)</w:t>
            </w:r>
          </w:p>
        </w:tc>
        <w:tc>
          <w:tcPr>
            <w:tcW w:w="560" w:type="pct"/>
            <w:tcBorders>
              <w:top w:val="single" w:sz="4" w:space="0" w:color="auto"/>
              <w:left w:val="nil"/>
              <w:bottom w:val="nil"/>
              <w:right w:val="nil"/>
            </w:tcBorders>
          </w:tcPr>
          <w:p w14:paraId="7087334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0.007</w:t>
            </w:r>
          </w:p>
        </w:tc>
        <w:tc>
          <w:tcPr>
            <w:tcW w:w="501" w:type="pct"/>
            <w:tcBorders>
              <w:top w:val="single" w:sz="4" w:space="0" w:color="auto"/>
              <w:left w:val="nil"/>
              <w:bottom w:val="nil"/>
              <w:right w:val="nil"/>
            </w:tcBorders>
          </w:tcPr>
          <w:p w14:paraId="0DC78C1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(0.020)</w:t>
            </w:r>
          </w:p>
        </w:tc>
        <w:tc>
          <w:tcPr>
            <w:tcW w:w="560" w:type="pct"/>
            <w:tcBorders>
              <w:top w:val="nil"/>
              <w:left w:val="nil"/>
              <w:bottom w:val="nil"/>
              <w:right w:val="nil"/>
            </w:tcBorders>
          </w:tcPr>
          <w:p w14:paraId="3B56A2C7"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05AF8443"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E6F4B35"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5B29A04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w:t>
            </w:r>
          </w:p>
        </w:tc>
        <w:tc>
          <w:tcPr>
            <w:tcW w:w="560" w:type="pct"/>
            <w:tcBorders>
              <w:top w:val="nil"/>
              <w:left w:val="nil"/>
              <w:bottom w:val="nil"/>
              <w:right w:val="nil"/>
            </w:tcBorders>
          </w:tcPr>
          <w:p w14:paraId="66F7953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0.105*</w:t>
            </w:r>
          </w:p>
        </w:tc>
        <w:tc>
          <w:tcPr>
            <w:tcW w:w="501" w:type="pct"/>
            <w:tcBorders>
              <w:top w:val="nil"/>
              <w:left w:val="nil"/>
              <w:bottom w:val="nil"/>
              <w:right w:val="nil"/>
            </w:tcBorders>
          </w:tcPr>
          <w:p w14:paraId="4323763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(0.059)</w:t>
            </w:r>
          </w:p>
        </w:tc>
        <w:tc>
          <w:tcPr>
            <w:tcW w:w="560" w:type="pct"/>
            <w:tcBorders>
              <w:top w:val="nil"/>
              <w:left w:val="nil"/>
              <w:bottom w:val="nil"/>
              <w:right w:val="nil"/>
            </w:tcBorders>
          </w:tcPr>
          <w:p w14:paraId="427B91D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501" w:type="pct"/>
            <w:tcBorders>
              <w:top w:val="nil"/>
              <w:left w:val="nil"/>
              <w:bottom w:val="nil"/>
              <w:right w:val="nil"/>
            </w:tcBorders>
          </w:tcPr>
          <w:p w14:paraId="1995FDB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(0.042)</w:t>
            </w:r>
          </w:p>
        </w:tc>
        <w:tc>
          <w:tcPr>
            <w:tcW w:w="560" w:type="pct"/>
            <w:tcBorders>
              <w:top w:val="nil"/>
              <w:left w:val="nil"/>
              <w:bottom w:val="nil"/>
              <w:right w:val="nil"/>
            </w:tcBorders>
          </w:tcPr>
          <w:p w14:paraId="2A32C91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0.018</w:t>
            </w:r>
          </w:p>
        </w:tc>
        <w:tc>
          <w:tcPr>
            <w:tcW w:w="501" w:type="pct"/>
            <w:tcBorders>
              <w:top w:val="nil"/>
              <w:left w:val="nil"/>
              <w:bottom w:val="nil"/>
              <w:right w:val="nil"/>
            </w:tcBorders>
          </w:tcPr>
          <w:p w14:paraId="795A5ED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(0.031)</w:t>
            </w:r>
          </w:p>
        </w:tc>
        <w:tc>
          <w:tcPr>
            <w:tcW w:w="560" w:type="pct"/>
            <w:tcBorders>
              <w:top w:val="nil"/>
              <w:left w:val="nil"/>
              <w:bottom w:val="nil"/>
              <w:right w:val="nil"/>
            </w:tcBorders>
          </w:tcPr>
          <w:p w14:paraId="1AF60B65"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6C1FE3B3"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2DE6715E"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2EA4E9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SIZE</w:t>
            </w:r>
          </w:p>
        </w:tc>
        <w:tc>
          <w:tcPr>
            <w:tcW w:w="560" w:type="pct"/>
            <w:tcBorders>
              <w:top w:val="nil"/>
              <w:left w:val="nil"/>
              <w:bottom w:val="nil"/>
              <w:right w:val="nil"/>
            </w:tcBorders>
          </w:tcPr>
          <w:p w14:paraId="079BC4C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0.139**</w:t>
            </w:r>
          </w:p>
        </w:tc>
        <w:tc>
          <w:tcPr>
            <w:tcW w:w="501" w:type="pct"/>
            <w:tcBorders>
              <w:top w:val="nil"/>
              <w:left w:val="nil"/>
              <w:bottom w:val="nil"/>
              <w:right w:val="nil"/>
            </w:tcBorders>
          </w:tcPr>
          <w:p w14:paraId="7DD8D9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(0.069)</w:t>
            </w:r>
          </w:p>
        </w:tc>
        <w:tc>
          <w:tcPr>
            <w:tcW w:w="560" w:type="pct"/>
            <w:tcBorders>
              <w:top w:val="nil"/>
              <w:left w:val="nil"/>
              <w:bottom w:val="nil"/>
              <w:right w:val="nil"/>
            </w:tcBorders>
          </w:tcPr>
          <w:p w14:paraId="031895A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0.066***</w:t>
            </w:r>
          </w:p>
        </w:tc>
        <w:tc>
          <w:tcPr>
            <w:tcW w:w="501" w:type="pct"/>
            <w:tcBorders>
              <w:top w:val="nil"/>
              <w:left w:val="nil"/>
              <w:bottom w:val="nil"/>
              <w:right w:val="nil"/>
            </w:tcBorders>
          </w:tcPr>
          <w:p w14:paraId="6132676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(0.015)</w:t>
            </w:r>
          </w:p>
        </w:tc>
        <w:tc>
          <w:tcPr>
            <w:tcW w:w="560" w:type="pct"/>
            <w:tcBorders>
              <w:top w:val="nil"/>
              <w:left w:val="nil"/>
              <w:bottom w:val="nil"/>
              <w:right w:val="nil"/>
            </w:tcBorders>
          </w:tcPr>
          <w:p w14:paraId="65B5FA0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c>
          <w:tcPr>
            <w:tcW w:w="501" w:type="pct"/>
            <w:tcBorders>
              <w:top w:val="nil"/>
              <w:left w:val="nil"/>
              <w:bottom w:val="nil"/>
              <w:right w:val="nil"/>
            </w:tcBorders>
          </w:tcPr>
          <w:p w14:paraId="1145584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(0.013)</w:t>
            </w:r>
          </w:p>
        </w:tc>
        <w:tc>
          <w:tcPr>
            <w:tcW w:w="560" w:type="pct"/>
            <w:tcBorders>
              <w:top w:val="nil"/>
              <w:left w:val="nil"/>
              <w:bottom w:val="nil"/>
              <w:right w:val="nil"/>
            </w:tcBorders>
          </w:tcPr>
          <w:p w14:paraId="2C575F33"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2EEBFA1A"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7FFE4A9"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7C97E64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TAN</w:t>
            </w:r>
          </w:p>
        </w:tc>
        <w:tc>
          <w:tcPr>
            <w:tcW w:w="560" w:type="pct"/>
            <w:tcBorders>
              <w:top w:val="nil"/>
              <w:left w:val="nil"/>
              <w:bottom w:val="nil"/>
              <w:right w:val="nil"/>
            </w:tcBorders>
          </w:tcPr>
          <w:p w14:paraId="6A6A4EC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0.268**</w:t>
            </w:r>
          </w:p>
        </w:tc>
        <w:tc>
          <w:tcPr>
            <w:tcW w:w="501" w:type="pct"/>
            <w:tcBorders>
              <w:top w:val="nil"/>
              <w:left w:val="nil"/>
              <w:bottom w:val="nil"/>
              <w:right w:val="nil"/>
            </w:tcBorders>
          </w:tcPr>
          <w:p w14:paraId="0B5CA3B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(0.119)</w:t>
            </w:r>
          </w:p>
        </w:tc>
        <w:tc>
          <w:tcPr>
            <w:tcW w:w="560" w:type="pct"/>
            <w:tcBorders>
              <w:top w:val="nil"/>
              <w:left w:val="nil"/>
              <w:bottom w:val="nil"/>
              <w:right w:val="nil"/>
            </w:tcBorders>
          </w:tcPr>
          <w:p w14:paraId="7C01C6F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-0.141</w:t>
            </w:r>
          </w:p>
        </w:tc>
        <w:tc>
          <w:tcPr>
            <w:tcW w:w="501" w:type="pct"/>
            <w:tcBorders>
              <w:top w:val="nil"/>
              <w:left w:val="nil"/>
              <w:bottom w:val="nil"/>
              <w:right w:val="nil"/>
            </w:tcBorders>
          </w:tcPr>
          <w:p w14:paraId="6B3B255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(0.130)</w:t>
            </w:r>
          </w:p>
        </w:tc>
        <w:tc>
          <w:tcPr>
            <w:tcW w:w="560" w:type="pct"/>
            <w:tcBorders>
              <w:top w:val="nil"/>
              <w:left w:val="nil"/>
              <w:bottom w:val="nil"/>
              <w:right w:val="nil"/>
            </w:tcBorders>
          </w:tcPr>
          <w:p w14:paraId="571416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0.272***</w:t>
            </w:r>
          </w:p>
        </w:tc>
        <w:tc>
          <w:tcPr>
            <w:tcW w:w="501" w:type="pct"/>
            <w:tcBorders>
              <w:top w:val="nil"/>
              <w:left w:val="nil"/>
              <w:bottom w:val="nil"/>
              <w:right w:val="nil"/>
            </w:tcBorders>
          </w:tcPr>
          <w:p w14:paraId="38BD957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(0.069)</w:t>
            </w:r>
          </w:p>
        </w:tc>
        <w:tc>
          <w:tcPr>
            <w:tcW w:w="560" w:type="pct"/>
            <w:tcBorders>
              <w:top w:val="nil"/>
              <w:left w:val="nil"/>
              <w:bottom w:val="nil"/>
              <w:right w:val="nil"/>
            </w:tcBorders>
          </w:tcPr>
          <w:p w14:paraId="5C1BE220"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34BED50B"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5A63FFF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4EF3DCD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MBR</w:t>
            </w:r>
          </w:p>
        </w:tc>
        <w:tc>
          <w:tcPr>
            <w:tcW w:w="560" w:type="pct"/>
            <w:tcBorders>
              <w:top w:val="nil"/>
              <w:left w:val="nil"/>
              <w:bottom w:val="nil"/>
              <w:right w:val="nil"/>
            </w:tcBorders>
          </w:tcPr>
          <w:p w14:paraId="7C6B2B5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-0.037</w:t>
            </w:r>
          </w:p>
        </w:tc>
        <w:tc>
          <w:tcPr>
            <w:tcW w:w="501" w:type="pct"/>
            <w:tcBorders>
              <w:top w:val="nil"/>
              <w:left w:val="nil"/>
              <w:bottom w:val="nil"/>
              <w:right w:val="nil"/>
            </w:tcBorders>
          </w:tcPr>
          <w:p w14:paraId="3669CA1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(0.029)</w:t>
            </w:r>
          </w:p>
        </w:tc>
        <w:tc>
          <w:tcPr>
            <w:tcW w:w="560" w:type="pct"/>
            <w:tcBorders>
              <w:top w:val="nil"/>
              <w:left w:val="nil"/>
              <w:bottom w:val="nil"/>
              <w:right w:val="nil"/>
            </w:tcBorders>
          </w:tcPr>
          <w:p w14:paraId="137BDF4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-0.024</w:t>
            </w:r>
          </w:p>
        </w:tc>
        <w:tc>
          <w:tcPr>
            <w:tcW w:w="501" w:type="pct"/>
            <w:tcBorders>
              <w:top w:val="nil"/>
              <w:left w:val="nil"/>
              <w:bottom w:val="nil"/>
              <w:right w:val="nil"/>
            </w:tcBorders>
          </w:tcPr>
          <w:p w14:paraId="1232773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(0.015)</w:t>
            </w:r>
          </w:p>
        </w:tc>
        <w:tc>
          <w:tcPr>
            <w:tcW w:w="560" w:type="pct"/>
            <w:tcBorders>
              <w:top w:val="nil"/>
              <w:left w:val="nil"/>
              <w:bottom w:val="nil"/>
              <w:right w:val="nil"/>
            </w:tcBorders>
          </w:tcPr>
          <w:p w14:paraId="35148EE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-0.014***</w:t>
            </w:r>
          </w:p>
        </w:tc>
        <w:tc>
          <w:tcPr>
            <w:tcW w:w="501" w:type="pct"/>
            <w:tcBorders>
              <w:top w:val="nil"/>
              <w:left w:val="nil"/>
              <w:bottom w:val="nil"/>
              <w:right w:val="nil"/>
            </w:tcBorders>
          </w:tcPr>
          <w:p w14:paraId="70BB6C3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(0.005)</w:t>
            </w:r>
          </w:p>
        </w:tc>
        <w:tc>
          <w:tcPr>
            <w:tcW w:w="560" w:type="pct"/>
            <w:tcBorders>
              <w:top w:val="nil"/>
              <w:left w:val="nil"/>
              <w:bottom w:val="nil"/>
              <w:right w:val="nil"/>
            </w:tcBorders>
          </w:tcPr>
          <w:p w14:paraId="61345A11"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30702C66"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4628BE4D"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495EDE4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EBIT</w:t>
            </w:r>
          </w:p>
        </w:tc>
        <w:tc>
          <w:tcPr>
            <w:tcW w:w="560" w:type="pct"/>
            <w:tcBorders>
              <w:top w:val="nil"/>
              <w:left w:val="nil"/>
              <w:bottom w:val="nil"/>
              <w:right w:val="nil"/>
            </w:tcBorders>
          </w:tcPr>
          <w:p w14:paraId="57820AD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-0.084</w:t>
            </w:r>
          </w:p>
        </w:tc>
        <w:tc>
          <w:tcPr>
            <w:tcW w:w="501" w:type="pct"/>
            <w:tcBorders>
              <w:top w:val="nil"/>
              <w:left w:val="nil"/>
              <w:bottom w:val="nil"/>
              <w:right w:val="nil"/>
            </w:tcBorders>
          </w:tcPr>
          <w:p w14:paraId="32E65A5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(0.205)</w:t>
            </w:r>
          </w:p>
        </w:tc>
        <w:tc>
          <w:tcPr>
            <w:tcW w:w="560" w:type="pct"/>
            <w:tcBorders>
              <w:top w:val="nil"/>
              <w:left w:val="nil"/>
              <w:bottom w:val="nil"/>
              <w:right w:val="nil"/>
            </w:tcBorders>
          </w:tcPr>
          <w:p w14:paraId="4A24374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-0.313**</w:t>
            </w:r>
          </w:p>
        </w:tc>
        <w:tc>
          <w:tcPr>
            <w:tcW w:w="501" w:type="pct"/>
            <w:tcBorders>
              <w:top w:val="nil"/>
              <w:left w:val="nil"/>
              <w:bottom w:val="nil"/>
              <w:right w:val="nil"/>
            </w:tcBorders>
          </w:tcPr>
          <w:p w14:paraId="6A68CAA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(0.143)</w:t>
            </w:r>
          </w:p>
        </w:tc>
        <w:tc>
          <w:tcPr>
            <w:tcW w:w="560" w:type="pct"/>
            <w:tcBorders>
              <w:top w:val="nil"/>
              <w:left w:val="nil"/>
              <w:bottom w:val="nil"/>
              <w:right w:val="nil"/>
            </w:tcBorders>
          </w:tcPr>
          <w:p w14:paraId="51331CD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-0.386***</w:t>
            </w:r>
          </w:p>
        </w:tc>
        <w:tc>
          <w:tcPr>
            <w:tcW w:w="501" w:type="pct"/>
            <w:tcBorders>
              <w:top w:val="nil"/>
              <w:left w:val="nil"/>
              <w:bottom w:val="nil"/>
              <w:right w:val="nil"/>
            </w:tcBorders>
          </w:tcPr>
          <w:p w14:paraId="30E567F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(0.087)</w:t>
            </w:r>
          </w:p>
        </w:tc>
        <w:tc>
          <w:tcPr>
            <w:tcW w:w="560" w:type="pct"/>
            <w:tcBorders>
              <w:top w:val="nil"/>
              <w:left w:val="nil"/>
              <w:bottom w:val="nil"/>
              <w:right w:val="nil"/>
            </w:tcBorders>
          </w:tcPr>
          <w:p w14:paraId="6BD1AFF0"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66578225"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60D7AB20"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2419694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CASH</w:t>
            </w:r>
          </w:p>
        </w:tc>
        <w:tc>
          <w:tcPr>
            <w:tcW w:w="560" w:type="pct"/>
            <w:tcBorders>
              <w:top w:val="nil"/>
              <w:left w:val="nil"/>
              <w:bottom w:val="nil"/>
              <w:right w:val="nil"/>
            </w:tcBorders>
          </w:tcPr>
          <w:p w14:paraId="7DE903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-0.378</w:t>
            </w:r>
          </w:p>
        </w:tc>
        <w:tc>
          <w:tcPr>
            <w:tcW w:w="501" w:type="pct"/>
            <w:tcBorders>
              <w:top w:val="nil"/>
              <w:left w:val="nil"/>
              <w:bottom w:val="nil"/>
              <w:right w:val="nil"/>
            </w:tcBorders>
          </w:tcPr>
          <w:p w14:paraId="6F2A4BF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(0.244)</w:t>
            </w:r>
          </w:p>
        </w:tc>
        <w:tc>
          <w:tcPr>
            <w:tcW w:w="560" w:type="pct"/>
            <w:tcBorders>
              <w:top w:val="nil"/>
              <w:left w:val="nil"/>
              <w:bottom w:val="nil"/>
              <w:right w:val="nil"/>
            </w:tcBorders>
          </w:tcPr>
          <w:p w14:paraId="44B09B6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-0.407***</w:t>
            </w:r>
          </w:p>
        </w:tc>
        <w:tc>
          <w:tcPr>
            <w:tcW w:w="501" w:type="pct"/>
            <w:tcBorders>
              <w:top w:val="nil"/>
              <w:left w:val="nil"/>
              <w:bottom w:val="nil"/>
              <w:right w:val="nil"/>
            </w:tcBorders>
          </w:tcPr>
          <w:p w14:paraId="46463DB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(0.137)</w:t>
            </w:r>
          </w:p>
        </w:tc>
        <w:tc>
          <w:tcPr>
            <w:tcW w:w="560" w:type="pct"/>
            <w:tcBorders>
              <w:top w:val="nil"/>
              <w:left w:val="nil"/>
              <w:bottom w:val="nil"/>
              <w:right w:val="nil"/>
            </w:tcBorders>
          </w:tcPr>
          <w:p w14:paraId="0FBB89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-0.071</w:t>
            </w:r>
          </w:p>
        </w:tc>
        <w:tc>
          <w:tcPr>
            <w:tcW w:w="501" w:type="pct"/>
            <w:tcBorders>
              <w:top w:val="nil"/>
              <w:left w:val="nil"/>
              <w:bottom w:val="nil"/>
              <w:right w:val="nil"/>
            </w:tcBorders>
          </w:tcPr>
          <w:p w14:paraId="28A526C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(0.083)</w:t>
            </w:r>
          </w:p>
        </w:tc>
        <w:tc>
          <w:tcPr>
            <w:tcW w:w="560" w:type="pct"/>
            <w:tcBorders>
              <w:top w:val="nil"/>
              <w:left w:val="nil"/>
              <w:bottom w:val="nil"/>
              <w:right w:val="nil"/>
            </w:tcBorders>
          </w:tcPr>
          <w:p w14:paraId="62CD4FF2"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7980E4D5"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F23A84F"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4CCCCC4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DIV</w:t>
            </w:r>
          </w:p>
        </w:tc>
        <w:tc>
          <w:tcPr>
            <w:tcW w:w="560" w:type="pct"/>
            <w:tcBorders>
              <w:top w:val="nil"/>
              <w:left w:val="nil"/>
              <w:bottom w:val="nil"/>
              <w:right w:val="nil"/>
            </w:tcBorders>
          </w:tcPr>
          <w:p w14:paraId="67C4CD7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-2.238***</w:t>
            </w:r>
          </w:p>
        </w:tc>
        <w:tc>
          <w:tcPr>
            <w:tcW w:w="501" w:type="pct"/>
            <w:tcBorders>
              <w:top w:val="nil"/>
              <w:left w:val="nil"/>
              <w:bottom w:val="nil"/>
              <w:right w:val="nil"/>
            </w:tcBorders>
          </w:tcPr>
          <w:p w14:paraId="040AADF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(0.493)</w:t>
            </w:r>
          </w:p>
        </w:tc>
        <w:tc>
          <w:tcPr>
            <w:tcW w:w="560" w:type="pct"/>
            <w:tcBorders>
              <w:top w:val="nil"/>
              <w:left w:val="nil"/>
              <w:bottom w:val="nil"/>
              <w:right w:val="nil"/>
            </w:tcBorders>
          </w:tcPr>
          <w:p w14:paraId="28BF9F0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-1.134***</w:t>
            </w:r>
          </w:p>
        </w:tc>
        <w:tc>
          <w:tcPr>
            <w:tcW w:w="501" w:type="pct"/>
            <w:tcBorders>
              <w:top w:val="nil"/>
              <w:left w:val="nil"/>
              <w:bottom w:val="nil"/>
              <w:right w:val="nil"/>
            </w:tcBorders>
          </w:tcPr>
          <w:p w14:paraId="5A44133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(0.257)</w:t>
            </w:r>
          </w:p>
        </w:tc>
        <w:tc>
          <w:tcPr>
            <w:tcW w:w="560" w:type="pct"/>
            <w:tcBorders>
              <w:top w:val="nil"/>
              <w:left w:val="nil"/>
              <w:bottom w:val="nil"/>
              <w:right w:val="nil"/>
            </w:tcBorders>
          </w:tcPr>
          <w:p w14:paraId="00A2697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-0.035</w:t>
            </w:r>
          </w:p>
        </w:tc>
        <w:tc>
          <w:tcPr>
            <w:tcW w:w="501" w:type="pct"/>
            <w:tcBorders>
              <w:top w:val="nil"/>
              <w:left w:val="nil"/>
              <w:bottom w:val="nil"/>
              <w:right w:val="nil"/>
            </w:tcBorders>
          </w:tcPr>
          <w:p w14:paraId="71B3F7E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(0.174)</w:t>
            </w:r>
          </w:p>
        </w:tc>
        <w:tc>
          <w:tcPr>
            <w:tcW w:w="560" w:type="pct"/>
            <w:tcBorders>
              <w:top w:val="nil"/>
              <w:left w:val="nil"/>
              <w:bottom w:val="nil"/>
              <w:right w:val="nil"/>
            </w:tcBorders>
          </w:tcPr>
          <w:p w14:paraId="203B442C"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1CB321C8"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7B4E4B1C"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35FCB07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IM_MLEV</w:t>
            </w:r>
          </w:p>
        </w:tc>
        <w:tc>
          <w:tcPr>
            <w:tcW w:w="560" w:type="pct"/>
            <w:tcBorders>
              <w:top w:val="nil"/>
              <w:left w:val="nil"/>
              <w:bottom w:val="nil"/>
              <w:right w:val="nil"/>
            </w:tcBorders>
          </w:tcPr>
          <w:p w14:paraId="3A09E5C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0.420*</w:t>
            </w:r>
          </w:p>
        </w:tc>
        <w:tc>
          <w:tcPr>
            <w:tcW w:w="501" w:type="pct"/>
            <w:tcBorders>
              <w:top w:val="nil"/>
              <w:left w:val="nil"/>
              <w:bottom w:val="nil"/>
              <w:right w:val="nil"/>
            </w:tcBorders>
          </w:tcPr>
          <w:p w14:paraId="28C0A70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(0.247)</w:t>
            </w:r>
          </w:p>
        </w:tc>
        <w:tc>
          <w:tcPr>
            <w:tcW w:w="560" w:type="pct"/>
            <w:tcBorders>
              <w:top w:val="nil"/>
              <w:left w:val="nil"/>
              <w:bottom w:val="nil"/>
              <w:right w:val="nil"/>
            </w:tcBorders>
          </w:tcPr>
          <w:p w14:paraId="01D4D06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0.137</w:t>
            </w:r>
          </w:p>
        </w:tc>
        <w:tc>
          <w:tcPr>
            <w:tcW w:w="501" w:type="pct"/>
            <w:tcBorders>
              <w:top w:val="nil"/>
              <w:left w:val="nil"/>
              <w:bottom w:val="nil"/>
              <w:right w:val="nil"/>
            </w:tcBorders>
          </w:tcPr>
          <w:p w14:paraId="5C4BA18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(0.209)</w:t>
            </w:r>
          </w:p>
        </w:tc>
        <w:tc>
          <w:tcPr>
            <w:tcW w:w="560" w:type="pct"/>
            <w:tcBorders>
              <w:top w:val="nil"/>
              <w:left w:val="nil"/>
              <w:bottom w:val="nil"/>
              <w:right w:val="nil"/>
            </w:tcBorders>
          </w:tcPr>
          <w:p w14:paraId="5C7FEAD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0.285</w:t>
            </w:r>
          </w:p>
        </w:tc>
        <w:tc>
          <w:tcPr>
            <w:tcW w:w="501" w:type="pct"/>
            <w:tcBorders>
              <w:top w:val="nil"/>
              <w:left w:val="nil"/>
              <w:bottom w:val="nil"/>
              <w:right w:val="nil"/>
            </w:tcBorders>
          </w:tcPr>
          <w:p w14:paraId="3262340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(0.201)</w:t>
            </w:r>
          </w:p>
        </w:tc>
        <w:tc>
          <w:tcPr>
            <w:tcW w:w="560" w:type="pct"/>
            <w:tcBorders>
              <w:top w:val="nil"/>
              <w:left w:val="nil"/>
              <w:bottom w:val="nil"/>
              <w:right w:val="nil"/>
            </w:tcBorders>
          </w:tcPr>
          <w:p w14:paraId="7C736B53"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72E94D7B"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BF063CA"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05A472E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Constant</w:t>
            </w:r>
          </w:p>
        </w:tc>
        <w:tc>
          <w:tcPr>
            <w:tcW w:w="560" w:type="pct"/>
            <w:tcBorders>
              <w:top w:val="nil"/>
              <w:left w:val="nil"/>
              <w:bottom w:val="nil"/>
              <w:right w:val="nil"/>
            </w:tcBorders>
          </w:tcPr>
          <w:p w14:paraId="10D7BF0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-2.217*</w:t>
            </w:r>
          </w:p>
        </w:tc>
        <w:tc>
          <w:tcPr>
            <w:tcW w:w="501" w:type="pct"/>
            <w:tcBorders>
              <w:top w:val="nil"/>
              <w:left w:val="nil"/>
              <w:bottom w:val="nil"/>
              <w:right w:val="nil"/>
            </w:tcBorders>
          </w:tcPr>
          <w:p w14:paraId="3FC896E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(1.182)</w:t>
            </w:r>
          </w:p>
        </w:tc>
        <w:tc>
          <w:tcPr>
            <w:tcW w:w="560" w:type="pct"/>
            <w:tcBorders>
              <w:top w:val="nil"/>
              <w:left w:val="nil"/>
              <w:bottom w:val="nil"/>
              <w:right w:val="nil"/>
            </w:tcBorders>
          </w:tcPr>
          <w:p w14:paraId="0D5320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-0.584**</w:t>
            </w:r>
          </w:p>
        </w:tc>
        <w:tc>
          <w:tcPr>
            <w:tcW w:w="501" w:type="pct"/>
            <w:tcBorders>
              <w:top w:val="nil"/>
              <w:left w:val="nil"/>
              <w:bottom w:val="nil"/>
              <w:right w:val="nil"/>
            </w:tcBorders>
          </w:tcPr>
          <w:p w14:paraId="490FA1A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(0.261)</w:t>
            </w:r>
          </w:p>
        </w:tc>
        <w:tc>
          <w:tcPr>
            <w:tcW w:w="560" w:type="pct"/>
            <w:tcBorders>
              <w:top w:val="nil"/>
              <w:left w:val="nil"/>
              <w:bottom w:val="nil"/>
              <w:right w:val="nil"/>
            </w:tcBorders>
          </w:tcPr>
          <w:p w14:paraId="77B97C6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-0.138</w:t>
            </w:r>
          </w:p>
        </w:tc>
        <w:tc>
          <w:tcPr>
            <w:tcW w:w="501" w:type="pct"/>
            <w:tcBorders>
              <w:top w:val="nil"/>
              <w:left w:val="nil"/>
              <w:bottom w:val="nil"/>
              <w:right w:val="nil"/>
            </w:tcBorders>
          </w:tcPr>
          <w:p w14:paraId="21E560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(0.197)</w:t>
            </w:r>
          </w:p>
        </w:tc>
        <w:tc>
          <w:tcPr>
            <w:tcW w:w="560" w:type="pct"/>
            <w:tcBorders>
              <w:top w:val="nil"/>
              <w:left w:val="nil"/>
              <w:bottom w:val="nil"/>
              <w:right w:val="nil"/>
            </w:tcBorders>
          </w:tcPr>
          <w:p w14:paraId="77B85D0B"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76D6726B"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631C2996"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70310C07" w14:textId="77777777" w:rsidR="00570C13" w:rsidRPr="00FC7561" w:rsidRDefault="00570C13" w:rsidP="00703C00">
            <w:pPr>
              <w:spacing w:line="276" w:lineRule="auto"/>
              <w:jc w:val="both"/>
              <w:rPr>
                <w:rFonts w:ascii="AdvOT8cb2ddbd" w:hAnsi="AdvOT8cb2ddbd" w:cs="Tahoma"/>
                <w:sz w:val="16"/>
                <w:szCs w:val="16"/>
                <w:vertAlign w:val="superscript"/>
                <w:lang w:val="en-US"/>
              </w:rPr>
            </w:pPr>
            <w:r w:rsidRPr="00FC7561">
              <w:rPr>
                <w:rFonts w:ascii="AdvOT8cb2ddbd" w:hAnsi="AdvOT8cb2ddbd" w:cs="Tahoma"/>
                <w:sz w:val="16"/>
                <w:szCs w:val="16"/>
                <w:lang w:val="en-US"/>
              </w:rPr>
              <w:t>R</w:t>
            </w:r>
            <w:r w:rsidRPr="00FC7561">
              <w:rPr>
                <w:rFonts w:ascii="AdvOT8cb2ddbd" w:hAnsi="AdvOT8cb2ddbd" w:cs="Tahoma"/>
                <w:sz w:val="16"/>
                <w:szCs w:val="16"/>
                <w:vertAlign w:val="superscript"/>
                <w:lang w:val="en-US"/>
              </w:rPr>
              <w:t>2</w:t>
            </w:r>
          </w:p>
        </w:tc>
        <w:tc>
          <w:tcPr>
            <w:tcW w:w="560" w:type="pct"/>
            <w:tcBorders>
              <w:top w:val="nil"/>
              <w:left w:val="nil"/>
              <w:bottom w:val="nil"/>
              <w:right w:val="nil"/>
            </w:tcBorders>
          </w:tcPr>
          <w:p w14:paraId="24A76BF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0.919</w:t>
            </w:r>
          </w:p>
        </w:tc>
        <w:tc>
          <w:tcPr>
            <w:tcW w:w="501" w:type="pct"/>
            <w:tcBorders>
              <w:top w:val="nil"/>
              <w:left w:val="nil"/>
              <w:bottom w:val="nil"/>
              <w:right w:val="nil"/>
            </w:tcBorders>
          </w:tcPr>
          <w:p w14:paraId="45E5D3A6"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1CF556E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0.879</w:t>
            </w:r>
          </w:p>
        </w:tc>
        <w:tc>
          <w:tcPr>
            <w:tcW w:w="501" w:type="pct"/>
            <w:tcBorders>
              <w:top w:val="nil"/>
              <w:left w:val="nil"/>
              <w:bottom w:val="nil"/>
              <w:right w:val="nil"/>
            </w:tcBorders>
          </w:tcPr>
          <w:p w14:paraId="0B12CBD6"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6B2278E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0.697</w:t>
            </w:r>
          </w:p>
        </w:tc>
        <w:tc>
          <w:tcPr>
            <w:tcW w:w="501" w:type="pct"/>
            <w:tcBorders>
              <w:top w:val="nil"/>
              <w:left w:val="nil"/>
              <w:bottom w:val="nil"/>
              <w:right w:val="nil"/>
            </w:tcBorders>
          </w:tcPr>
          <w:p w14:paraId="24851D8C"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21CB3F6E"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0D4D21F3"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439A889D"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nil"/>
              <w:right w:val="nil"/>
            </w:tcBorders>
          </w:tcPr>
          <w:p w14:paraId="4A74562E"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Firms</w:t>
            </w:r>
          </w:p>
        </w:tc>
        <w:tc>
          <w:tcPr>
            <w:tcW w:w="560" w:type="pct"/>
            <w:tcBorders>
              <w:top w:val="nil"/>
              <w:left w:val="nil"/>
              <w:bottom w:val="nil"/>
              <w:right w:val="nil"/>
            </w:tcBorders>
          </w:tcPr>
          <w:p w14:paraId="6C1AF1C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19</w:t>
            </w:r>
          </w:p>
        </w:tc>
        <w:tc>
          <w:tcPr>
            <w:tcW w:w="501" w:type="pct"/>
            <w:tcBorders>
              <w:top w:val="nil"/>
              <w:left w:val="nil"/>
              <w:bottom w:val="nil"/>
              <w:right w:val="nil"/>
            </w:tcBorders>
          </w:tcPr>
          <w:p w14:paraId="60B99184"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4A10607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41</w:t>
            </w:r>
          </w:p>
        </w:tc>
        <w:tc>
          <w:tcPr>
            <w:tcW w:w="501" w:type="pct"/>
            <w:tcBorders>
              <w:top w:val="nil"/>
              <w:left w:val="nil"/>
              <w:bottom w:val="nil"/>
              <w:right w:val="nil"/>
            </w:tcBorders>
          </w:tcPr>
          <w:p w14:paraId="7151F4E5"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702CE77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33</w:t>
            </w:r>
          </w:p>
        </w:tc>
        <w:tc>
          <w:tcPr>
            <w:tcW w:w="501" w:type="pct"/>
            <w:tcBorders>
              <w:top w:val="nil"/>
              <w:left w:val="nil"/>
              <w:bottom w:val="nil"/>
              <w:right w:val="nil"/>
            </w:tcBorders>
          </w:tcPr>
          <w:p w14:paraId="05B84D7F"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nil"/>
              <w:right w:val="nil"/>
            </w:tcBorders>
          </w:tcPr>
          <w:p w14:paraId="0A81BA76"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nil"/>
              <w:right w:val="nil"/>
            </w:tcBorders>
          </w:tcPr>
          <w:p w14:paraId="2DDAF29F"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48441BB6"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pct"/>
            <w:tcBorders>
              <w:top w:val="nil"/>
              <w:left w:val="nil"/>
              <w:bottom w:val="single" w:sz="4" w:space="0" w:color="auto"/>
              <w:right w:val="nil"/>
            </w:tcBorders>
          </w:tcPr>
          <w:p w14:paraId="1A77DA7C"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Observations</w:t>
            </w:r>
          </w:p>
        </w:tc>
        <w:tc>
          <w:tcPr>
            <w:tcW w:w="560" w:type="pct"/>
            <w:tcBorders>
              <w:top w:val="nil"/>
              <w:left w:val="nil"/>
              <w:bottom w:val="single" w:sz="4" w:space="0" w:color="auto"/>
              <w:right w:val="nil"/>
            </w:tcBorders>
          </w:tcPr>
          <w:p w14:paraId="03058CA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95</w:t>
            </w:r>
          </w:p>
        </w:tc>
        <w:tc>
          <w:tcPr>
            <w:tcW w:w="501" w:type="pct"/>
            <w:tcBorders>
              <w:top w:val="nil"/>
              <w:left w:val="nil"/>
              <w:bottom w:val="single" w:sz="4" w:space="0" w:color="auto"/>
              <w:right w:val="nil"/>
            </w:tcBorders>
          </w:tcPr>
          <w:p w14:paraId="06F1D90F"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0720C7A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236</w:t>
            </w:r>
          </w:p>
        </w:tc>
        <w:tc>
          <w:tcPr>
            <w:tcW w:w="501" w:type="pct"/>
            <w:tcBorders>
              <w:top w:val="nil"/>
              <w:left w:val="nil"/>
              <w:bottom w:val="single" w:sz="4" w:space="0" w:color="auto"/>
              <w:right w:val="nil"/>
            </w:tcBorders>
          </w:tcPr>
          <w:p w14:paraId="0F973849"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3756F3B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388</w:t>
            </w:r>
          </w:p>
        </w:tc>
        <w:tc>
          <w:tcPr>
            <w:tcW w:w="501" w:type="pct"/>
            <w:tcBorders>
              <w:top w:val="nil"/>
              <w:left w:val="nil"/>
              <w:bottom w:val="single" w:sz="4" w:space="0" w:color="auto"/>
              <w:right w:val="nil"/>
            </w:tcBorders>
          </w:tcPr>
          <w:p w14:paraId="1DD039A1" w14:textId="77777777" w:rsidR="00570C13" w:rsidRPr="00FC7561" w:rsidRDefault="00570C13" w:rsidP="00703C00">
            <w:pPr>
              <w:spacing w:line="276" w:lineRule="auto"/>
              <w:jc w:val="both"/>
              <w:rPr>
                <w:rFonts w:ascii="AdvOT8cb2ddbd" w:hAnsi="AdvOT8cb2ddbd" w:cs="Tahoma"/>
                <w:sz w:val="16"/>
                <w:szCs w:val="16"/>
                <w:lang w:val="en-US"/>
              </w:rPr>
            </w:pPr>
          </w:p>
        </w:tc>
        <w:tc>
          <w:tcPr>
            <w:tcW w:w="560" w:type="pct"/>
            <w:tcBorders>
              <w:top w:val="nil"/>
              <w:left w:val="nil"/>
              <w:bottom w:val="single" w:sz="4" w:space="0" w:color="auto"/>
              <w:right w:val="nil"/>
            </w:tcBorders>
          </w:tcPr>
          <w:p w14:paraId="583F84EB" w14:textId="77777777" w:rsidR="00570C13" w:rsidRPr="00FC7561" w:rsidRDefault="00570C13" w:rsidP="00703C00">
            <w:pPr>
              <w:spacing w:line="276" w:lineRule="auto"/>
              <w:jc w:val="both"/>
              <w:rPr>
                <w:rFonts w:ascii="AdvOT8cb2ddbd" w:hAnsi="AdvOT8cb2ddbd" w:cs="Tahoma"/>
                <w:sz w:val="16"/>
                <w:szCs w:val="16"/>
                <w:lang w:val="en-US"/>
              </w:rPr>
            </w:pPr>
          </w:p>
        </w:tc>
        <w:tc>
          <w:tcPr>
            <w:tcW w:w="501" w:type="pct"/>
            <w:tcBorders>
              <w:top w:val="nil"/>
              <w:left w:val="nil"/>
              <w:bottom w:val="single" w:sz="4" w:space="0" w:color="auto"/>
              <w:right w:val="nil"/>
            </w:tcBorders>
          </w:tcPr>
          <w:p w14:paraId="17DB0464"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8C1136D"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Borders>
              <w:top w:val="single" w:sz="4" w:space="0" w:color="auto"/>
              <w:left w:val="nil"/>
              <w:bottom w:val="nil"/>
              <w:right w:val="nil"/>
            </w:tcBorders>
          </w:tcPr>
          <w:p w14:paraId="77E7F57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i/>
                <w:iCs/>
                <w:sz w:val="16"/>
                <w:szCs w:val="16"/>
                <w:lang w:val="en-US"/>
              </w:rPr>
              <w:lastRenderedPageBreak/>
              <w:t>Note:</w:t>
            </w:r>
            <w:r w:rsidRPr="00FC7561">
              <w:rPr>
                <w:rFonts w:ascii="AdvOT8cb2ddbd" w:hAnsi="AdvOT8cb2ddbd" w:cs="Tahoma"/>
                <w:sz w:val="16"/>
                <w:szCs w:val="16"/>
                <w:lang w:val="en-US"/>
              </w:rPr>
              <w:t xml:space="preserve"> This table reports the regression results examining the determinants of market leverage (MLEV) for ESG certified firms by country. Firm FE included in all models. Variables are defined in Table A2. ***, ** and * signify significance at 1%, 5% and 10%.</w:t>
            </w:r>
          </w:p>
        </w:tc>
      </w:tr>
    </w:tbl>
    <w:p w14:paraId="5DCFDAB6"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421308C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F456FE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5E292B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02326F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F9A72D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334D3C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CACAD0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7764FB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803"/>
        <w:gridCol w:w="787"/>
        <w:gridCol w:w="881"/>
        <w:gridCol w:w="789"/>
        <w:gridCol w:w="881"/>
        <w:gridCol w:w="789"/>
        <w:gridCol w:w="984"/>
        <w:gridCol w:w="835"/>
      </w:tblGrid>
      <w:tr w:rsidR="00570C13" w:rsidRPr="00FC7561" w14:paraId="0BA5D9BC" w14:textId="77777777" w:rsidTr="00703C00">
        <w:tc>
          <w:tcPr>
            <w:tcW w:w="5000" w:type="pct"/>
            <w:gridSpan w:val="9"/>
            <w:tcBorders>
              <w:bottom w:val="single" w:sz="4" w:space="0" w:color="auto"/>
            </w:tcBorders>
          </w:tcPr>
          <w:p w14:paraId="70DDE4F7" w14:textId="77777777" w:rsidR="00570C13" w:rsidRPr="00FC7561" w:rsidRDefault="00570C13" w:rsidP="00703C00">
            <w:pPr>
              <w:spacing w:line="360" w:lineRule="auto"/>
              <w:rPr>
                <w:rFonts w:ascii="AdvOT8cb2ddbd" w:hAnsi="AdvOT8cb2ddbd" w:cs="Tahoma"/>
                <w:lang w:val="en-US"/>
              </w:rPr>
            </w:pPr>
            <w:r w:rsidRPr="00FC7561">
              <w:rPr>
                <w:rFonts w:ascii="AdvOT8cb2ddbd" w:hAnsi="AdvOT8cb2ddbd" w:cs="Tahoma"/>
                <w:b/>
                <w:bCs/>
                <w:lang w:val="en-US"/>
              </w:rPr>
              <w:t xml:space="preserve">Table A7. </w:t>
            </w:r>
            <w:r w:rsidRPr="00FC7561">
              <w:rPr>
                <w:rFonts w:ascii="AdvOT8cb2ddbd" w:hAnsi="AdvOT8cb2ddbd" w:cs="Tahoma"/>
                <w:lang w:val="en-US"/>
              </w:rPr>
              <w:t>Does ESG matter on capital structure puzzle by industry?</w:t>
            </w:r>
          </w:p>
        </w:tc>
      </w:tr>
      <w:tr w:rsidR="00570C13" w:rsidRPr="00FC7561" w14:paraId="0C881A2E" w14:textId="77777777" w:rsidTr="00703C00">
        <w:tc>
          <w:tcPr>
            <w:tcW w:w="748" w:type="pct"/>
          </w:tcPr>
          <w:p w14:paraId="749EBA77" w14:textId="77777777" w:rsidR="00570C13" w:rsidRPr="00FC7561" w:rsidRDefault="00570C13" w:rsidP="00703C00">
            <w:pPr>
              <w:spacing w:line="276" w:lineRule="auto"/>
              <w:jc w:val="both"/>
              <w:rPr>
                <w:rFonts w:ascii="AdvOT8cb2ddbd" w:hAnsi="AdvOT8cb2ddbd" w:cs="Tahoma"/>
                <w:sz w:val="18"/>
                <w:szCs w:val="18"/>
                <w:lang w:val="en-US"/>
              </w:rPr>
            </w:pPr>
          </w:p>
        </w:tc>
        <w:tc>
          <w:tcPr>
            <w:tcW w:w="4252" w:type="pct"/>
            <w:gridSpan w:val="8"/>
            <w:tcBorders>
              <w:top w:val="single" w:sz="4" w:space="0" w:color="auto"/>
              <w:bottom w:val="single" w:sz="4" w:space="0" w:color="auto"/>
            </w:tcBorders>
          </w:tcPr>
          <w:p w14:paraId="086457C7"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Dependent variable: MLEV</w:t>
            </w:r>
          </w:p>
        </w:tc>
      </w:tr>
      <w:tr w:rsidR="00570C13" w:rsidRPr="00FC7561" w14:paraId="32F53DE5" w14:textId="77777777" w:rsidTr="00703C00">
        <w:tc>
          <w:tcPr>
            <w:tcW w:w="748" w:type="pct"/>
          </w:tcPr>
          <w:p w14:paraId="5C61029E" w14:textId="77777777" w:rsidR="00570C13" w:rsidRPr="00FC7561" w:rsidRDefault="00570C13" w:rsidP="00703C00">
            <w:pPr>
              <w:spacing w:line="276" w:lineRule="auto"/>
              <w:jc w:val="both"/>
              <w:rPr>
                <w:rFonts w:ascii="AdvOT8cb2ddbd" w:hAnsi="AdvOT8cb2ddbd" w:cs="Tahoma"/>
                <w:sz w:val="18"/>
                <w:szCs w:val="18"/>
                <w:lang w:val="en-US"/>
              </w:rPr>
            </w:pPr>
          </w:p>
        </w:tc>
        <w:tc>
          <w:tcPr>
            <w:tcW w:w="1002" w:type="pct"/>
            <w:gridSpan w:val="2"/>
            <w:tcBorders>
              <w:top w:val="single" w:sz="4" w:space="0" w:color="auto"/>
            </w:tcBorders>
          </w:tcPr>
          <w:p w14:paraId="10AE522D"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Basic Materials</w:t>
            </w:r>
          </w:p>
        </w:tc>
        <w:tc>
          <w:tcPr>
            <w:tcW w:w="1052" w:type="pct"/>
            <w:gridSpan w:val="2"/>
            <w:tcBorders>
              <w:top w:val="single" w:sz="4" w:space="0" w:color="auto"/>
            </w:tcBorders>
          </w:tcPr>
          <w:p w14:paraId="0A93359C"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 xml:space="preserve">Consumer </w:t>
            </w:r>
            <w:proofErr w:type="spellStart"/>
            <w:r w:rsidRPr="00FC7561">
              <w:rPr>
                <w:rFonts w:ascii="AdvOT8cb2ddbd" w:hAnsi="AdvOT8cb2ddbd" w:cs="Tahoma"/>
                <w:i/>
                <w:iCs/>
                <w:sz w:val="18"/>
                <w:szCs w:val="18"/>
                <w:lang w:val="en-US"/>
              </w:rPr>
              <w:t>Discret</w:t>
            </w:r>
            <w:proofErr w:type="spellEnd"/>
            <w:r w:rsidRPr="00FC7561">
              <w:rPr>
                <w:rFonts w:ascii="AdvOT8cb2ddbd" w:hAnsi="AdvOT8cb2ddbd" w:cs="Tahoma"/>
                <w:i/>
                <w:iCs/>
                <w:sz w:val="18"/>
                <w:szCs w:val="18"/>
                <w:lang w:val="en-US"/>
              </w:rPr>
              <w:t>.</w:t>
            </w:r>
          </w:p>
        </w:tc>
        <w:tc>
          <w:tcPr>
            <w:tcW w:w="1052" w:type="pct"/>
            <w:gridSpan w:val="2"/>
            <w:tcBorders>
              <w:top w:val="single" w:sz="4" w:space="0" w:color="auto"/>
            </w:tcBorders>
          </w:tcPr>
          <w:p w14:paraId="4C7C4A0F"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Consumer Staples</w:t>
            </w:r>
          </w:p>
        </w:tc>
        <w:tc>
          <w:tcPr>
            <w:tcW w:w="1146" w:type="pct"/>
            <w:gridSpan w:val="2"/>
            <w:tcBorders>
              <w:top w:val="single" w:sz="4" w:space="0" w:color="auto"/>
            </w:tcBorders>
          </w:tcPr>
          <w:p w14:paraId="5731F79E"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Energy</w:t>
            </w:r>
          </w:p>
        </w:tc>
      </w:tr>
      <w:tr w:rsidR="00570C13" w:rsidRPr="00FC7561" w14:paraId="1EB13281" w14:textId="77777777" w:rsidTr="00703C00">
        <w:tc>
          <w:tcPr>
            <w:tcW w:w="748" w:type="pct"/>
            <w:tcBorders>
              <w:bottom w:val="single" w:sz="4" w:space="0" w:color="auto"/>
            </w:tcBorders>
          </w:tcPr>
          <w:p w14:paraId="05543756" w14:textId="77777777" w:rsidR="00570C13" w:rsidRPr="00FC7561" w:rsidRDefault="00570C13" w:rsidP="00703C00">
            <w:pPr>
              <w:spacing w:line="276" w:lineRule="auto"/>
              <w:jc w:val="both"/>
              <w:rPr>
                <w:rFonts w:ascii="AdvOT8cb2ddbd" w:hAnsi="AdvOT8cb2ddbd" w:cs="Tahoma"/>
                <w:sz w:val="18"/>
                <w:szCs w:val="18"/>
                <w:lang w:val="en-US"/>
              </w:rPr>
            </w:pPr>
          </w:p>
        </w:tc>
        <w:tc>
          <w:tcPr>
            <w:tcW w:w="506" w:type="pct"/>
            <w:tcBorders>
              <w:bottom w:val="single" w:sz="4" w:space="0" w:color="auto"/>
            </w:tcBorders>
          </w:tcPr>
          <w:p w14:paraId="0ADB9A1D"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(1)</w:t>
            </w:r>
          </w:p>
        </w:tc>
        <w:tc>
          <w:tcPr>
            <w:tcW w:w="496" w:type="pct"/>
            <w:tcBorders>
              <w:bottom w:val="single" w:sz="4" w:space="0" w:color="auto"/>
            </w:tcBorders>
          </w:tcPr>
          <w:p w14:paraId="25B40308" w14:textId="77777777" w:rsidR="00570C13" w:rsidRPr="00FC7561" w:rsidRDefault="00570C13" w:rsidP="00703C00">
            <w:pPr>
              <w:spacing w:line="276" w:lineRule="auto"/>
              <w:jc w:val="both"/>
              <w:rPr>
                <w:rFonts w:ascii="AdvOT8cb2ddbd" w:hAnsi="AdvOT8cb2ddbd" w:cs="Tahoma"/>
                <w:sz w:val="18"/>
                <w:szCs w:val="18"/>
                <w:lang w:val="en-US"/>
              </w:rPr>
            </w:pPr>
          </w:p>
        </w:tc>
        <w:tc>
          <w:tcPr>
            <w:tcW w:w="555" w:type="pct"/>
            <w:tcBorders>
              <w:bottom w:val="single" w:sz="4" w:space="0" w:color="auto"/>
            </w:tcBorders>
          </w:tcPr>
          <w:p w14:paraId="05E5221A"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(2)</w:t>
            </w:r>
          </w:p>
        </w:tc>
        <w:tc>
          <w:tcPr>
            <w:tcW w:w="497" w:type="pct"/>
            <w:tcBorders>
              <w:bottom w:val="single" w:sz="4" w:space="0" w:color="auto"/>
            </w:tcBorders>
          </w:tcPr>
          <w:p w14:paraId="4259EAE7" w14:textId="77777777" w:rsidR="00570C13" w:rsidRPr="00FC7561" w:rsidRDefault="00570C13" w:rsidP="00703C00">
            <w:pPr>
              <w:spacing w:line="276" w:lineRule="auto"/>
              <w:jc w:val="both"/>
              <w:rPr>
                <w:rFonts w:ascii="AdvOT8cb2ddbd" w:hAnsi="AdvOT8cb2ddbd" w:cs="Tahoma"/>
                <w:sz w:val="18"/>
                <w:szCs w:val="18"/>
                <w:lang w:val="en-US"/>
              </w:rPr>
            </w:pPr>
          </w:p>
        </w:tc>
        <w:tc>
          <w:tcPr>
            <w:tcW w:w="555" w:type="pct"/>
            <w:tcBorders>
              <w:bottom w:val="single" w:sz="4" w:space="0" w:color="auto"/>
            </w:tcBorders>
          </w:tcPr>
          <w:p w14:paraId="0E95873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(3)</w:t>
            </w:r>
          </w:p>
        </w:tc>
        <w:tc>
          <w:tcPr>
            <w:tcW w:w="497" w:type="pct"/>
            <w:tcBorders>
              <w:bottom w:val="single" w:sz="4" w:space="0" w:color="auto"/>
            </w:tcBorders>
          </w:tcPr>
          <w:p w14:paraId="197241DF"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Borders>
              <w:bottom w:val="single" w:sz="4" w:space="0" w:color="auto"/>
            </w:tcBorders>
          </w:tcPr>
          <w:p w14:paraId="4F55D483"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(4)</w:t>
            </w:r>
          </w:p>
        </w:tc>
        <w:tc>
          <w:tcPr>
            <w:tcW w:w="526" w:type="pct"/>
            <w:tcBorders>
              <w:bottom w:val="single" w:sz="4" w:space="0" w:color="auto"/>
            </w:tcBorders>
          </w:tcPr>
          <w:p w14:paraId="2AC690E4"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343FC79B" w14:textId="77777777" w:rsidTr="00703C00">
        <w:tc>
          <w:tcPr>
            <w:tcW w:w="748" w:type="pct"/>
            <w:tcBorders>
              <w:top w:val="single" w:sz="4" w:space="0" w:color="auto"/>
            </w:tcBorders>
          </w:tcPr>
          <w:p w14:paraId="0EEB30C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 x COV</w:t>
            </w:r>
          </w:p>
        </w:tc>
        <w:tc>
          <w:tcPr>
            <w:tcW w:w="506" w:type="pct"/>
            <w:tcBorders>
              <w:top w:val="single" w:sz="4" w:space="0" w:color="auto"/>
            </w:tcBorders>
          </w:tcPr>
          <w:p w14:paraId="6FBAA7F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c>
          <w:tcPr>
            <w:tcW w:w="496" w:type="pct"/>
            <w:tcBorders>
              <w:top w:val="single" w:sz="4" w:space="0" w:color="auto"/>
            </w:tcBorders>
          </w:tcPr>
          <w:p w14:paraId="66CB9E7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(0.034)</w:t>
            </w:r>
          </w:p>
        </w:tc>
        <w:tc>
          <w:tcPr>
            <w:tcW w:w="555" w:type="pct"/>
            <w:tcBorders>
              <w:top w:val="single" w:sz="4" w:space="0" w:color="auto"/>
            </w:tcBorders>
          </w:tcPr>
          <w:p w14:paraId="2C8B9B0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0.018</w:t>
            </w:r>
          </w:p>
        </w:tc>
        <w:tc>
          <w:tcPr>
            <w:tcW w:w="497" w:type="pct"/>
            <w:tcBorders>
              <w:top w:val="single" w:sz="4" w:space="0" w:color="auto"/>
            </w:tcBorders>
          </w:tcPr>
          <w:p w14:paraId="02C7BDF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(0.022)</w:t>
            </w:r>
          </w:p>
        </w:tc>
        <w:tc>
          <w:tcPr>
            <w:tcW w:w="555" w:type="pct"/>
            <w:tcBorders>
              <w:top w:val="single" w:sz="4" w:space="0" w:color="auto"/>
            </w:tcBorders>
          </w:tcPr>
          <w:p w14:paraId="43CFF68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497" w:type="pct"/>
            <w:tcBorders>
              <w:top w:val="single" w:sz="4" w:space="0" w:color="auto"/>
            </w:tcBorders>
          </w:tcPr>
          <w:p w14:paraId="1C30DF8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(0.011)</w:t>
            </w:r>
          </w:p>
        </w:tc>
        <w:tc>
          <w:tcPr>
            <w:tcW w:w="620" w:type="pct"/>
            <w:tcBorders>
              <w:top w:val="single" w:sz="4" w:space="0" w:color="auto"/>
            </w:tcBorders>
          </w:tcPr>
          <w:p w14:paraId="19FB0F2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-0.013</w:t>
            </w:r>
          </w:p>
        </w:tc>
        <w:tc>
          <w:tcPr>
            <w:tcW w:w="526" w:type="pct"/>
            <w:tcBorders>
              <w:top w:val="single" w:sz="4" w:space="0" w:color="auto"/>
            </w:tcBorders>
          </w:tcPr>
          <w:p w14:paraId="4F8173A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(0.032)</w:t>
            </w:r>
          </w:p>
        </w:tc>
      </w:tr>
      <w:tr w:rsidR="00570C13" w:rsidRPr="00FC7561" w14:paraId="2019576A" w14:textId="77777777" w:rsidTr="00703C00">
        <w:tc>
          <w:tcPr>
            <w:tcW w:w="748" w:type="pct"/>
          </w:tcPr>
          <w:p w14:paraId="0DD966A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w:t>
            </w:r>
          </w:p>
        </w:tc>
        <w:tc>
          <w:tcPr>
            <w:tcW w:w="506" w:type="pct"/>
          </w:tcPr>
          <w:p w14:paraId="6843798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-0.075</w:t>
            </w:r>
          </w:p>
        </w:tc>
        <w:tc>
          <w:tcPr>
            <w:tcW w:w="496" w:type="pct"/>
          </w:tcPr>
          <w:p w14:paraId="7F9AACC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(0.067)</w:t>
            </w:r>
          </w:p>
        </w:tc>
        <w:tc>
          <w:tcPr>
            <w:tcW w:w="555" w:type="pct"/>
          </w:tcPr>
          <w:p w14:paraId="6BE31B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0.072*</w:t>
            </w:r>
          </w:p>
        </w:tc>
        <w:tc>
          <w:tcPr>
            <w:tcW w:w="497" w:type="pct"/>
          </w:tcPr>
          <w:p w14:paraId="02A767A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(0.042)</w:t>
            </w:r>
          </w:p>
        </w:tc>
        <w:tc>
          <w:tcPr>
            <w:tcW w:w="555" w:type="pct"/>
          </w:tcPr>
          <w:p w14:paraId="6B3F15E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0.022</w:t>
            </w:r>
          </w:p>
        </w:tc>
        <w:tc>
          <w:tcPr>
            <w:tcW w:w="497" w:type="pct"/>
          </w:tcPr>
          <w:p w14:paraId="6E38224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(0.025)</w:t>
            </w:r>
          </w:p>
        </w:tc>
        <w:tc>
          <w:tcPr>
            <w:tcW w:w="620" w:type="pct"/>
          </w:tcPr>
          <w:p w14:paraId="7A87C2C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0.342***</w:t>
            </w:r>
          </w:p>
        </w:tc>
        <w:tc>
          <w:tcPr>
            <w:tcW w:w="526" w:type="pct"/>
          </w:tcPr>
          <w:p w14:paraId="4549178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(0.085)</w:t>
            </w:r>
          </w:p>
        </w:tc>
      </w:tr>
      <w:tr w:rsidR="00570C13" w:rsidRPr="00FC7561" w14:paraId="624781CE" w14:textId="77777777" w:rsidTr="00703C00">
        <w:tc>
          <w:tcPr>
            <w:tcW w:w="748" w:type="pct"/>
          </w:tcPr>
          <w:p w14:paraId="073B332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SIZE</w:t>
            </w:r>
          </w:p>
        </w:tc>
        <w:tc>
          <w:tcPr>
            <w:tcW w:w="506" w:type="pct"/>
          </w:tcPr>
          <w:p w14:paraId="0526617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0.075**</w:t>
            </w:r>
          </w:p>
        </w:tc>
        <w:tc>
          <w:tcPr>
            <w:tcW w:w="496" w:type="pct"/>
          </w:tcPr>
          <w:p w14:paraId="2C760D9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(0.029)</w:t>
            </w:r>
          </w:p>
        </w:tc>
        <w:tc>
          <w:tcPr>
            <w:tcW w:w="555" w:type="pct"/>
          </w:tcPr>
          <w:p w14:paraId="47F3266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0.023</w:t>
            </w:r>
          </w:p>
        </w:tc>
        <w:tc>
          <w:tcPr>
            <w:tcW w:w="497" w:type="pct"/>
          </w:tcPr>
          <w:p w14:paraId="5615162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(0.020)</w:t>
            </w:r>
          </w:p>
        </w:tc>
        <w:tc>
          <w:tcPr>
            <w:tcW w:w="555" w:type="pct"/>
          </w:tcPr>
          <w:p w14:paraId="01FEF29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0.072***</w:t>
            </w:r>
          </w:p>
        </w:tc>
        <w:tc>
          <w:tcPr>
            <w:tcW w:w="497" w:type="pct"/>
          </w:tcPr>
          <w:p w14:paraId="2CAD555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(0.010)</w:t>
            </w:r>
          </w:p>
        </w:tc>
        <w:tc>
          <w:tcPr>
            <w:tcW w:w="620" w:type="pct"/>
          </w:tcPr>
          <w:p w14:paraId="10AF8C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0.118***</w:t>
            </w:r>
          </w:p>
        </w:tc>
        <w:tc>
          <w:tcPr>
            <w:tcW w:w="526" w:type="pct"/>
          </w:tcPr>
          <w:p w14:paraId="39BB520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(0.039)</w:t>
            </w:r>
          </w:p>
        </w:tc>
      </w:tr>
      <w:tr w:rsidR="00570C13" w:rsidRPr="00FC7561" w14:paraId="22465329" w14:textId="77777777" w:rsidTr="00703C00">
        <w:tc>
          <w:tcPr>
            <w:tcW w:w="748" w:type="pct"/>
          </w:tcPr>
          <w:p w14:paraId="6C4BA7C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TAN</w:t>
            </w:r>
          </w:p>
        </w:tc>
        <w:tc>
          <w:tcPr>
            <w:tcW w:w="506" w:type="pct"/>
          </w:tcPr>
          <w:p w14:paraId="2D71803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0.201*</w:t>
            </w:r>
          </w:p>
        </w:tc>
        <w:tc>
          <w:tcPr>
            <w:tcW w:w="496" w:type="pct"/>
          </w:tcPr>
          <w:p w14:paraId="7650E43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(0.116)</w:t>
            </w:r>
          </w:p>
        </w:tc>
        <w:tc>
          <w:tcPr>
            <w:tcW w:w="555" w:type="pct"/>
          </w:tcPr>
          <w:p w14:paraId="1851210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0.480***</w:t>
            </w:r>
          </w:p>
        </w:tc>
        <w:tc>
          <w:tcPr>
            <w:tcW w:w="497" w:type="pct"/>
          </w:tcPr>
          <w:p w14:paraId="7B6DB36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(0.089)</w:t>
            </w:r>
          </w:p>
        </w:tc>
        <w:tc>
          <w:tcPr>
            <w:tcW w:w="555" w:type="pct"/>
          </w:tcPr>
          <w:p w14:paraId="3A87914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0.059</w:t>
            </w:r>
          </w:p>
        </w:tc>
        <w:tc>
          <w:tcPr>
            <w:tcW w:w="497" w:type="pct"/>
          </w:tcPr>
          <w:p w14:paraId="7DDCAF7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(0.055)</w:t>
            </w:r>
          </w:p>
        </w:tc>
        <w:tc>
          <w:tcPr>
            <w:tcW w:w="620" w:type="pct"/>
          </w:tcPr>
          <w:p w14:paraId="1643AF2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-0.243*</w:t>
            </w:r>
          </w:p>
        </w:tc>
        <w:tc>
          <w:tcPr>
            <w:tcW w:w="526" w:type="pct"/>
          </w:tcPr>
          <w:p w14:paraId="3DA29BF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(0.140)</w:t>
            </w:r>
          </w:p>
        </w:tc>
      </w:tr>
      <w:tr w:rsidR="00570C13" w:rsidRPr="00FC7561" w14:paraId="2557C0B5" w14:textId="77777777" w:rsidTr="00703C00">
        <w:tc>
          <w:tcPr>
            <w:tcW w:w="748" w:type="pct"/>
          </w:tcPr>
          <w:p w14:paraId="7EF10C1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MBR</w:t>
            </w:r>
          </w:p>
        </w:tc>
        <w:tc>
          <w:tcPr>
            <w:tcW w:w="506" w:type="pct"/>
          </w:tcPr>
          <w:p w14:paraId="006A5B3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-0.035</w:t>
            </w:r>
          </w:p>
        </w:tc>
        <w:tc>
          <w:tcPr>
            <w:tcW w:w="496" w:type="pct"/>
          </w:tcPr>
          <w:p w14:paraId="0B3982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(0.025)</w:t>
            </w:r>
          </w:p>
        </w:tc>
        <w:tc>
          <w:tcPr>
            <w:tcW w:w="555" w:type="pct"/>
          </w:tcPr>
          <w:p w14:paraId="385EB2E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0.018**</w:t>
            </w:r>
          </w:p>
        </w:tc>
        <w:tc>
          <w:tcPr>
            <w:tcW w:w="497" w:type="pct"/>
          </w:tcPr>
          <w:p w14:paraId="2403147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(0.009)</w:t>
            </w:r>
          </w:p>
        </w:tc>
        <w:tc>
          <w:tcPr>
            <w:tcW w:w="555" w:type="pct"/>
          </w:tcPr>
          <w:p w14:paraId="2535CE3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-0.002</w:t>
            </w:r>
          </w:p>
        </w:tc>
        <w:tc>
          <w:tcPr>
            <w:tcW w:w="497" w:type="pct"/>
          </w:tcPr>
          <w:p w14:paraId="1C35B0E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(0.004)</w:t>
            </w:r>
          </w:p>
        </w:tc>
        <w:tc>
          <w:tcPr>
            <w:tcW w:w="620" w:type="pct"/>
          </w:tcPr>
          <w:p w14:paraId="52D1923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c>
          <w:tcPr>
            <w:tcW w:w="526" w:type="pct"/>
          </w:tcPr>
          <w:p w14:paraId="4CE26C0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(0.023)</w:t>
            </w:r>
          </w:p>
        </w:tc>
      </w:tr>
      <w:tr w:rsidR="00570C13" w:rsidRPr="00FC7561" w14:paraId="584B7AE6" w14:textId="77777777" w:rsidTr="00703C00">
        <w:tc>
          <w:tcPr>
            <w:tcW w:w="748" w:type="pct"/>
          </w:tcPr>
          <w:p w14:paraId="3288AA0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EBIT</w:t>
            </w:r>
          </w:p>
        </w:tc>
        <w:tc>
          <w:tcPr>
            <w:tcW w:w="506" w:type="pct"/>
          </w:tcPr>
          <w:p w14:paraId="3FEEE8C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c>
          <w:tcPr>
            <w:tcW w:w="496" w:type="pct"/>
          </w:tcPr>
          <w:p w14:paraId="4B6573F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(0.202)</w:t>
            </w:r>
          </w:p>
        </w:tc>
        <w:tc>
          <w:tcPr>
            <w:tcW w:w="555" w:type="pct"/>
          </w:tcPr>
          <w:p w14:paraId="0E1E716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-0.711***</w:t>
            </w:r>
          </w:p>
        </w:tc>
        <w:tc>
          <w:tcPr>
            <w:tcW w:w="497" w:type="pct"/>
          </w:tcPr>
          <w:p w14:paraId="40F0FF0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(0.142)</w:t>
            </w:r>
          </w:p>
        </w:tc>
        <w:tc>
          <w:tcPr>
            <w:tcW w:w="555" w:type="pct"/>
          </w:tcPr>
          <w:p w14:paraId="78750A2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-0.317***</w:t>
            </w:r>
          </w:p>
        </w:tc>
        <w:tc>
          <w:tcPr>
            <w:tcW w:w="497" w:type="pct"/>
          </w:tcPr>
          <w:p w14:paraId="3D1487F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(0.061)</w:t>
            </w:r>
          </w:p>
        </w:tc>
        <w:tc>
          <w:tcPr>
            <w:tcW w:w="620" w:type="pct"/>
          </w:tcPr>
          <w:p w14:paraId="57B0CEF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-0.748***</w:t>
            </w:r>
          </w:p>
        </w:tc>
        <w:tc>
          <w:tcPr>
            <w:tcW w:w="526" w:type="pct"/>
          </w:tcPr>
          <w:p w14:paraId="34FFE6F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(0.158)</w:t>
            </w:r>
          </w:p>
        </w:tc>
      </w:tr>
      <w:tr w:rsidR="00570C13" w:rsidRPr="00FC7561" w14:paraId="02863FFF" w14:textId="77777777" w:rsidTr="00703C00">
        <w:tc>
          <w:tcPr>
            <w:tcW w:w="748" w:type="pct"/>
          </w:tcPr>
          <w:p w14:paraId="62B6B11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CASH</w:t>
            </w:r>
          </w:p>
        </w:tc>
        <w:tc>
          <w:tcPr>
            <w:tcW w:w="506" w:type="pct"/>
          </w:tcPr>
          <w:p w14:paraId="15B533B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-0.113</w:t>
            </w:r>
          </w:p>
        </w:tc>
        <w:tc>
          <w:tcPr>
            <w:tcW w:w="496" w:type="pct"/>
          </w:tcPr>
          <w:p w14:paraId="638D1A2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(0.207)</w:t>
            </w:r>
          </w:p>
        </w:tc>
        <w:tc>
          <w:tcPr>
            <w:tcW w:w="555" w:type="pct"/>
          </w:tcPr>
          <w:p w14:paraId="3731A9A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-0.227*</w:t>
            </w:r>
          </w:p>
        </w:tc>
        <w:tc>
          <w:tcPr>
            <w:tcW w:w="497" w:type="pct"/>
          </w:tcPr>
          <w:p w14:paraId="07474BA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(0.128)</w:t>
            </w:r>
          </w:p>
        </w:tc>
        <w:tc>
          <w:tcPr>
            <w:tcW w:w="555" w:type="pct"/>
          </w:tcPr>
          <w:p w14:paraId="552F39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0.039</w:t>
            </w:r>
          </w:p>
        </w:tc>
        <w:tc>
          <w:tcPr>
            <w:tcW w:w="497" w:type="pct"/>
          </w:tcPr>
          <w:p w14:paraId="0FB9696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(0.050)</w:t>
            </w:r>
          </w:p>
        </w:tc>
        <w:tc>
          <w:tcPr>
            <w:tcW w:w="620" w:type="pct"/>
          </w:tcPr>
          <w:p w14:paraId="570C5C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-0.159</w:t>
            </w:r>
          </w:p>
        </w:tc>
        <w:tc>
          <w:tcPr>
            <w:tcW w:w="526" w:type="pct"/>
          </w:tcPr>
          <w:p w14:paraId="104A03F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(0.214)</w:t>
            </w:r>
          </w:p>
        </w:tc>
      </w:tr>
      <w:tr w:rsidR="00570C13" w:rsidRPr="00FC7561" w14:paraId="0F3CA750" w14:textId="77777777" w:rsidTr="00703C00">
        <w:tc>
          <w:tcPr>
            <w:tcW w:w="748" w:type="pct"/>
          </w:tcPr>
          <w:p w14:paraId="7351CE6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DIV</w:t>
            </w:r>
          </w:p>
        </w:tc>
        <w:tc>
          <w:tcPr>
            <w:tcW w:w="506" w:type="pct"/>
          </w:tcPr>
          <w:p w14:paraId="2467810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-0.558</w:t>
            </w:r>
          </w:p>
        </w:tc>
        <w:tc>
          <w:tcPr>
            <w:tcW w:w="496" w:type="pct"/>
          </w:tcPr>
          <w:p w14:paraId="31CD20C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(0.436)</w:t>
            </w:r>
          </w:p>
        </w:tc>
        <w:tc>
          <w:tcPr>
            <w:tcW w:w="555" w:type="pct"/>
          </w:tcPr>
          <w:p w14:paraId="256FB0E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-0.167</w:t>
            </w:r>
          </w:p>
        </w:tc>
        <w:tc>
          <w:tcPr>
            <w:tcW w:w="497" w:type="pct"/>
          </w:tcPr>
          <w:p w14:paraId="48E2B81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(0.202)</w:t>
            </w:r>
          </w:p>
        </w:tc>
        <w:tc>
          <w:tcPr>
            <w:tcW w:w="555" w:type="pct"/>
          </w:tcPr>
          <w:p w14:paraId="3CBCC48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0.115</w:t>
            </w:r>
          </w:p>
        </w:tc>
        <w:tc>
          <w:tcPr>
            <w:tcW w:w="497" w:type="pct"/>
          </w:tcPr>
          <w:p w14:paraId="30CBA8F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(0.120)</w:t>
            </w:r>
          </w:p>
        </w:tc>
        <w:tc>
          <w:tcPr>
            <w:tcW w:w="620" w:type="pct"/>
          </w:tcPr>
          <w:p w14:paraId="101EABC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-0.003</w:t>
            </w:r>
          </w:p>
        </w:tc>
        <w:tc>
          <w:tcPr>
            <w:tcW w:w="526" w:type="pct"/>
          </w:tcPr>
          <w:p w14:paraId="03AFEDA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(0.389)</w:t>
            </w:r>
          </w:p>
        </w:tc>
      </w:tr>
      <w:tr w:rsidR="00570C13" w:rsidRPr="00FC7561" w14:paraId="10B85F94" w14:textId="77777777" w:rsidTr="00703C00">
        <w:tc>
          <w:tcPr>
            <w:tcW w:w="748" w:type="pct"/>
          </w:tcPr>
          <w:p w14:paraId="24EB6FC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IM_MLEV</w:t>
            </w:r>
          </w:p>
        </w:tc>
        <w:tc>
          <w:tcPr>
            <w:tcW w:w="506" w:type="pct"/>
          </w:tcPr>
          <w:p w14:paraId="772BABE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0.760*</w:t>
            </w:r>
          </w:p>
        </w:tc>
        <w:tc>
          <w:tcPr>
            <w:tcW w:w="496" w:type="pct"/>
          </w:tcPr>
          <w:p w14:paraId="616DFCB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(0.395)</w:t>
            </w:r>
          </w:p>
        </w:tc>
        <w:tc>
          <w:tcPr>
            <w:tcW w:w="555" w:type="pct"/>
          </w:tcPr>
          <w:p w14:paraId="53846C1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0.763***</w:t>
            </w:r>
          </w:p>
        </w:tc>
        <w:tc>
          <w:tcPr>
            <w:tcW w:w="497" w:type="pct"/>
          </w:tcPr>
          <w:p w14:paraId="1A3495D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(0.273)</w:t>
            </w:r>
          </w:p>
        </w:tc>
        <w:tc>
          <w:tcPr>
            <w:tcW w:w="555" w:type="pct"/>
          </w:tcPr>
          <w:p w14:paraId="6E66066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0.301</w:t>
            </w:r>
          </w:p>
        </w:tc>
        <w:tc>
          <w:tcPr>
            <w:tcW w:w="497" w:type="pct"/>
          </w:tcPr>
          <w:p w14:paraId="5B1012A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(0.236)</w:t>
            </w:r>
          </w:p>
        </w:tc>
        <w:tc>
          <w:tcPr>
            <w:tcW w:w="620" w:type="pct"/>
          </w:tcPr>
          <w:p w14:paraId="12A77E5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0.014</w:t>
            </w:r>
          </w:p>
        </w:tc>
        <w:tc>
          <w:tcPr>
            <w:tcW w:w="526" w:type="pct"/>
          </w:tcPr>
          <w:p w14:paraId="3EA6668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(0.194)</w:t>
            </w:r>
          </w:p>
        </w:tc>
      </w:tr>
      <w:tr w:rsidR="00570C13" w:rsidRPr="00FC7561" w14:paraId="4DEDBE82" w14:textId="77777777" w:rsidTr="00703C00">
        <w:tc>
          <w:tcPr>
            <w:tcW w:w="748" w:type="pct"/>
          </w:tcPr>
          <w:p w14:paraId="0C37610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Constant</w:t>
            </w:r>
          </w:p>
        </w:tc>
        <w:tc>
          <w:tcPr>
            <w:tcW w:w="506" w:type="pct"/>
          </w:tcPr>
          <w:p w14:paraId="4391D5C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-1.323**</w:t>
            </w:r>
          </w:p>
        </w:tc>
        <w:tc>
          <w:tcPr>
            <w:tcW w:w="496" w:type="pct"/>
          </w:tcPr>
          <w:p w14:paraId="4CC23E4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(0.584)</w:t>
            </w:r>
          </w:p>
        </w:tc>
        <w:tc>
          <w:tcPr>
            <w:tcW w:w="555" w:type="pct"/>
          </w:tcPr>
          <w:p w14:paraId="52DB281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-0.378</w:t>
            </w:r>
          </w:p>
        </w:tc>
        <w:tc>
          <w:tcPr>
            <w:tcW w:w="497" w:type="pct"/>
          </w:tcPr>
          <w:p w14:paraId="3C9DEA7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(0.317)</w:t>
            </w:r>
          </w:p>
        </w:tc>
        <w:tc>
          <w:tcPr>
            <w:tcW w:w="555" w:type="pct"/>
          </w:tcPr>
          <w:p w14:paraId="11380D6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-1.113***</w:t>
            </w:r>
          </w:p>
        </w:tc>
        <w:tc>
          <w:tcPr>
            <w:tcW w:w="497" w:type="pct"/>
          </w:tcPr>
          <w:p w14:paraId="2E67EBA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(0.166)</w:t>
            </w:r>
          </w:p>
        </w:tc>
        <w:tc>
          <w:tcPr>
            <w:tcW w:w="620" w:type="pct"/>
          </w:tcPr>
          <w:p w14:paraId="63C87CC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-1.894**</w:t>
            </w:r>
          </w:p>
        </w:tc>
        <w:tc>
          <w:tcPr>
            <w:tcW w:w="526" w:type="pct"/>
          </w:tcPr>
          <w:p w14:paraId="1D68861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(0.779)</w:t>
            </w:r>
          </w:p>
        </w:tc>
      </w:tr>
      <w:tr w:rsidR="00570C13" w:rsidRPr="00FC7561" w14:paraId="4EC7FA2C" w14:textId="77777777" w:rsidTr="00703C00">
        <w:tc>
          <w:tcPr>
            <w:tcW w:w="748" w:type="pct"/>
          </w:tcPr>
          <w:p w14:paraId="34B24F01" w14:textId="77777777" w:rsidR="00570C13" w:rsidRPr="00FC7561" w:rsidRDefault="00570C13" w:rsidP="00703C00">
            <w:pPr>
              <w:spacing w:line="276" w:lineRule="auto"/>
              <w:jc w:val="both"/>
              <w:rPr>
                <w:rFonts w:ascii="AdvOT8cb2ddbd" w:hAnsi="AdvOT8cb2ddbd" w:cs="Tahoma"/>
                <w:sz w:val="16"/>
                <w:szCs w:val="16"/>
                <w:vertAlign w:val="superscript"/>
                <w:lang w:val="en-US"/>
              </w:rPr>
            </w:pPr>
            <w:r w:rsidRPr="00FC7561">
              <w:rPr>
                <w:rFonts w:ascii="AdvOT8cb2ddbd" w:hAnsi="AdvOT8cb2ddbd" w:cs="Tahoma"/>
                <w:sz w:val="16"/>
                <w:szCs w:val="16"/>
                <w:lang w:val="en-US"/>
              </w:rPr>
              <w:t>R</w:t>
            </w:r>
            <w:r w:rsidRPr="00FC7561">
              <w:rPr>
                <w:rFonts w:ascii="AdvOT8cb2ddbd" w:hAnsi="AdvOT8cb2ddbd" w:cs="Tahoma"/>
                <w:sz w:val="16"/>
                <w:szCs w:val="16"/>
                <w:vertAlign w:val="superscript"/>
                <w:lang w:val="en-US"/>
              </w:rPr>
              <w:t>2</w:t>
            </w:r>
          </w:p>
        </w:tc>
        <w:tc>
          <w:tcPr>
            <w:tcW w:w="506" w:type="pct"/>
          </w:tcPr>
          <w:p w14:paraId="378DA1A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0.893</w:t>
            </w:r>
          </w:p>
        </w:tc>
        <w:tc>
          <w:tcPr>
            <w:tcW w:w="496" w:type="pct"/>
          </w:tcPr>
          <w:p w14:paraId="4F8001D3"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Pr>
          <w:p w14:paraId="7CD2DA4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0.833</w:t>
            </w:r>
          </w:p>
        </w:tc>
        <w:tc>
          <w:tcPr>
            <w:tcW w:w="497" w:type="pct"/>
          </w:tcPr>
          <w:p w14:paraId="400D0C2B"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Pr>
          <w:p w14:paraId="4F98ABF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0.875</w:t>
            </w:r>
          </w:p>
        </w:tc>
        <w:tc>
          <w:tcPr>
            <w:tcW w:w="497" w:type="pct"/>
          </w:tcPr>
          <w:p w14:paraId="2F09A3C8"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Pr>
          <w:p w14:paraId="1FDCF7F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0.866</w:t>
            </w:r>
          </w:p>
        </w:tc>
        <w:tc>
          <w:tcPr>
            <w:tcW w:w="526" w:type="pct"/>
          </w:tcPr>
          <w:p w14:paraId="7B217D11"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73DC0F7D" w14:textId="77777777" w:rsidTr="00703C00">
        <w:tc>
          <w:tcPr>
            <w:tcW w:w="748" w:type="pct"/>
          </w:tcPr>
          <w:p w14:paraId="68D553B5"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Firms</w:t>
            </w:r>
          </w:p>
        </w:tc>
        <w:tc>
          <w:tcPr>
            <w:tcW w:w="506" w:type="pct"/>
          </w:tcPr>
          <w:p w14:paraId="5AF92BE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22</w:t>
            </w:r>
          </w:p>
        </w:tc>
        <w:tc>
          <w:tcPr>
            <w:tcW w:w="496" w:type="pct"/>
          </w:tcPr>
          <w:p w14:paraId="2416455D"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Pr>
          <w:p w14:paraId="056FD1B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36</w:t>
            </w:r>
          </w:p>
        </w:tc>
        <w:tc>
          <w:tcPr>
            <w:tcW w:w="497" w:type="pct"/>
          </w:tcPr>
          <w:p w14:paraId="2DCCED30"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Pr>
          <w:p w14:paraId="29B41B8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43</w:t>
            </w:r>
          </w:p>
        </w:tc>
        <w:tc>
          <w:tcPr>
            <w:tcW w:w="497" w:type="pct"/>
          </w:tcPr>
          <w:p w14:paraId="7D903898"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Pr>
          <w:p w14:paraId="20D80E6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w:t>
            </w:r>
          </w:p>
        </w:tc>
        <w:tc>
          <w:tcPr>
            <w:tcW w:w="526" w:type="pct"/>
          </w:tcPr>
          <w:p w14:paraId="1BADC144"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23FD9E8C" w14:textId="77777777" w:rsidTr="00703C00">
        <w:tc>
          <w:tcPr>
            <w:tcW w:w="748" w:type="pct"/>
            <w:tcBorders>
              <w:bottom w:val="single" w:sz="4" w:space="0" w:color="auto"/>
            </w:tcBorders>
          </w:tcPr>
          <w:p w14:paraId="5C4B1AAE"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Observations</w:t>
            </w:r>
          </w:p>
        </w:tc>
        <w:tc>
          <w:tcPr>
            <w:tcW w:w="506" w:type="pct"/>
            <w:tcBorders>
              <w:bottom w:val="single" w:sz="4" w:space="0" w:color="auto"/>
            </w:tcBorders>
          </w:tcPr>
          <w:p w14:paraId="484B712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134</w:t>
            </w:r>
          </w:p>
        </w:tc>
        <w:tc>
          <w:tcPr>
            <w:tcW w:w="496" w:type="pct"/>
            <w:tcBorders>
              <w:bottom w:val="single" w:sz="4" w:space="0" w:color="auto"/>
            </w:tcBorders>
          </w:tcPr>
          <w:p w14:paraId="1141E81A"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bottom w:val="single" w:sz="4" w:space="0" w:color="auto"/>
            </w:tcBorders>
          </w:tcPr>
          <w:p w14:paraId="2871E0A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261</w:t>
            </w:r>
          </w:p>
        </w:tc>
        <w:tc>
          <w:tcPr>
            <w:tcW w:w="497" w:type="pct"/>
            <w:tcBorders>
              <w:bottom w:val="single" w:sz="4" w:space="0" w:color="auto"/>
            </w:tcBorders>
          </w:tcPr>
          <w:p w14:paraId="33C30FED"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bottom w:val="single" w:sz="4" w:space="0" w:color="auto"/>
            </w:tcBorders>
          </w:tcPr>
          <w:p w14:paraId="5D46BA9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306</w:t>
            </w:r>
          </w:p>
        </w:tc>
        <w:tc>
          <w:tcPr>
            <w:tcW w:w="497" w:type="pct"/>
            <w:tcBorders>
              <w:bottom w:val="single" w:sz="4" w:space="0" w:color="auto"/>
            </w:tcBorders>
          </w:tcPr>
          <w:p w14:paraId="7D71BF65"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bottom w:val="single" w:sz="4" w:space="0" w:color="auto"/>
            </w:tcBorders>
          </w:tcPr>
          <w:p w14:paraId="0FC885E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128</w:t>
            </w:r>
          </w:p>
        </w:tc>
        <w:tc>
          <w:tcPr>
            <w:tcW w:w="526" w:type="pct"/>
            <w:tcBorders>
              <w:bottom w:val="single" w:sz="4" w:space="0" w:color="auto"/>
            </w:tcBorders>
          </w:tcPr>
          <w:p w14:paraId="1AC573F1"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1ECCDE7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single" w:sz="4" w:space="0" w:color="auto"/>
              <w:left w:val="nil"/>
              <w:bottom w:val="nil"/>
              <w:right w:val="nil"/>
            </w:tcBorders>
          </w:tcPr>
          <w:p w14:paraId="53B82AF6" w14:textId="77777777" w:rsidR="00570C13" w:rsidRPr="00FC7561" w:rsidRDefault="00570C13" w:rsidP="00703C00">
            <w:pPr>
              <w:spacing w:line="276" w:lineRule="auto"/>
              <w:jc w:val="both"/>
              <w:rPr>
                <w:rFonts w:ascii="AdvOT8cb2ddbd" w:hAnsi="AdvOT8cb2ddbd" w:cs="Tahoma"/>
                <w:sz w:val="18"/>
                <w:szCs w:val="18"/>
                <w:lang w:val="en-US"/>
              </w:rPr>
            </w:pPr>
          </w:p>
        </w:tc>
        <w:tc>
          <w:tcPr>
            <w:tcW w:w="1002" w:type="pct"/>
            <w:gridSpan w:val="2"/>
            <w:tcBorders>
              <w:top w:val="single" w:sz="4" w:space="0" w:color="auto"/>
              <w:left w:val="nil"/>
              <w:bottom w:val="nil"/>
              <w:right w:val="nil"/>
            </w:tcBorders>
          </w:tcPr>
          <w:p w14:paraId="5B5511DB"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Health Care</w:t>
            </w:r>
          </w:p>
        </w:tc>
        <w:tc>
          <w:tcPr>
            <w:tcW w:w="1052" w:type="pct"/>
            <w:gridSpan w:val="2"/>
            <w:tcBorders>
              <w:top w:val="single" w:sz="4" w:space="0" w:color="auto"/>
              <w:left w:val="nil"/>
              <w:bottom w:val="nil"/>
              <w:right w:val="nil"/>
            </w:tcBorders>
          </w:tcPr>
          <w:p w14:paraId="699AED60"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Industrials</w:t>
            </w:r>
          </w:p>
        </w:tc>
        <w:tc>
          <w:tcPr>
            <w:tcW w:w="1052" w:type="pct"/>
            <w:gridSpan w:val="2"/>
            <w:tcBorders>
              <w:top w:val="single" w:sz="4" w:space="0" w:color="auto"/>
              <w:left w:val="nil"/>
              <w:bottom w:val="nil"/>
              <w:right w:val="nil"/>
            </w:tcBorders>
          </w:tcPr>
          <w:p w14:paraId="77916E83"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Technology</w:t>
            </w:r>
          </w:p>
        </w:tc>
        <w:tc>
          <w:tcPr>
            <w:tcW w:w="1146" w:type="pct"/>
            <w:gridSpan w:val="2"/>
            <w:tcBorders>
              <w:top w:val="single" w:sz="4" w:space="0" w:color="auto"/>
              <w:left w:val="nil"/>
              <w:bottom w:val="nil"/>
              <w:right w:val="nil"/>
            </w:tcBorders>
          </w:tcPr>
          <w:p w14:paraId="21499459" w14:textId="77777777" w:rsidR="00570C13" w:rsidRPr="00FC7561" w:rsidRDefault="00570C13" w:rsidP="00703C00">
            <w:pPr>
              <w:spacing w:line="276" w:lineRule="auto"/>
              <w:jc w:val="both"/>
              <w:rPr>
                <w:rFonts w:ascii="AdvOT8cb2ddbd" w:hAnsi="AdvOT8cb2ddbd" w:cs="Tahoma"/>
                <w:i/>
                <w:iCs/>
                <w:sz w:val="18"/>
                <w:szCs w:val="18"/>
                <w:lang w:val="en-US"/>
              </w:rPr>
            </w:pPr>
            <w:r w:rsidRPr="00FC7561">
              <w:rPr>
                <w:rFonts w:ascii="AdvOT8cb2ddbd" w:hAnsi="AdvOT8cb2ddbd" w:cs="Tahoma"/>
                <w:i/>
                <w:iCs/>
                <w:sz w:val="18"/>
                <w:szCs w:val="18"/>
                <w:lang w:val="en-US"/>
              </w:rPr>
              <w:t>Telecommunications</w:t>
            </w:r>
          </w:p>
        </w:tc>
      </w:tr>
      <w:tr w:rsidR="00570C13" w:rsidRPr="00FC7561" w14:paraId="524A8C95"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single" w:sz="4" w:space="0" w:color="auto"/>
              <w:right w:val="nil"/>
            </w:tcBorders>
          </w:tcPr>
          <w:p w14:paraId="347E7329" w14:textId="77777777" w:rsidR="00570C13" w:rsidRPr="00FC7561" w:rsidRDefault="00570C13" w:rsidP="00703C00">
            <w:pPr>
              <w:spacing w:line="276" w:lineRule="auto"/>
              <w:jc w:val="both"/>
              <w:rPr>
                <w:rFonts w:ascii="AdvOT8cb2ddbd" w:hAnsi="AdvOT8cb2ddbd" w:cs="Tahoma"/>
                <w:sz w:val="18"/>
                <w:szCs w:val="18"/>
                <w:lang w:val="en-US"/>
              </w:rPr>
            </w:pPr>
          </w:p>
        </w:tc>
        <w:tc>
          <w:tcPr>
            <w:tcW w:w="506" w:type="pct"/>
            <w:tcBorders>
              <w:top w:val="nil"/>
              <w:left w:val="nil"/>
              <w:bottom w:val="single" w:sz="4" w:space="0" w:color="auto"/>
              <w:right w:val="nil"/>
            </w:tcBorders>
          </w:tcPr>
          <w:p w14:paraId="7214CB2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(5)</w:t>
            </w:r>
          </w:p>
        </w:tc>
        <w:tc>
          <w:tcPr>
            <w:tcW w:w="496" w:type="pct"/>
            <w:tcBorders>
              <w:top w:val="nil"/>
              <w:left w:val="nil"/>
              <w:bottom w:val="single" w:sz="4" w:space="0" w:color="auto"/>
              <w:right w:val="nil"/>
            </w:tcBorders>
          </w:tcPr>
          <w:p w14:paraId="22C185A9" w14:textId="77777777" w:rsidR="00570C13" w:rsidRPr="00FC7561" w:rsidRDefault="00570C13" w:rsidP="00703C00">
            <w:pPr>
              <w:spacing w:line="276" w:lineRule="auto"/>
              <w:jc w:val="both"/>
              <w:rPr>
                <w:rFonts w:ascii="AdvOT8cb2ddbd" w:hAnsi="AdvOT8cb2ddbd" w:cs="Tahoma"/>
                <w:sz w:val="18"/>
                <w:szCs w:val="18"/>
                <w:lang w:val="en-US"/>
              </w:rPr>
            </w:pPr>
          </w:p>
        </w:tc>
        <w:tc>
          <w:tcPr>
            <w:tcW w:w="555" w:type="pct"/>
            <w:tcBorders>
              <w:top w:val="nil"/>
              <w:left w:val="nil"/>
              <w:bottom w:val="single" w:sz="4" w:space="0" w:color="auto"/>
              <w:right w:val="nil"/>
            </w:tcBorders>
          </w:tcPr>
          <w:p w14:paraId="753161C2"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(6)</w:t>
            </w:r>
          </w:p>
        </w:tc>
        <w:tc>
          <w:tcPr>
            <w:tcW w:w="497" w:type="pct"/>
            <w:tcBorders>
              <w:top w:val="nil"/>
              <w:left w:val="nil"/>
              <w:bottom w:val="single" w:sz="4" w:space="0" w:color="auto"/>
              <w:right w:val="nil"/>
            </w:tcBorders>
          </w:tcPr>
          <w:p w14:paraId="0280469E" w14:textId="77777777" w:rsidR="00570C13" w:rsidRPr="00FC7561" w:rsidRDefault="00570C13" w:rsidP="00703C00">
            <w:pPr>
              <w:spacing w:line="276" w:lineRule="auto"/>
              <w:jc w:val="both"/>
              <w:rPr>
                <w:rFonts w:ascii="AdvOT8cb2ddbd" w:hAnsi="AdvOT8cb2ddbd" w:cs="Tahoma"/>
                <w:sz w:val="18"/>
                <w:szCs w:val="18"/>
                <w:lang w:val="en-US"/>
              </w:rPr>
            </w:pPr>
          </w:p>
        </w:tc>
        <w:tc>
          <w:tcPr>
            <w:tcW w:w="555" w:type="pct"/>
            <w:tcBorders>
              <w:top w:val="nil"/>
              <w:left w:val="nil"/>
              <w:bottom w:val="single" w:sz="4" w:space="0" w:color="auto"/>
              <w:right w:val="nil"/>
            </w:tcBorders>
          </w:tcPr>
          <w:p w14:paraId="0E21C7AF"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(7)</w:t>
            </w:r>
          </w:p>
        </w:tc>
        <w:tc>
          <w:tcPr>
            <w:tcW w:w="497" w:type="pct"/>
            <w:tcBorders>
              <w:top w:val="nil"/>
              <w:left w:val="nil"/>
              <w:bottom w:val="single" w:sz="4" w:space="0" w:color="auto"/>
              <w:right w:val="nil"/>
            </w:tcBorders>
          </w:tcPr>
          <w:p w14:paraId="40F64577" w14:textId="77777777" w:rsidR="00570C13" w:rsidRPr="00FC7561" w:rsidRDefault="00570C13" w:rsidP="00703C00">
            <w:pPr>
              <w:spacing w:line="276" w:lineRule="auto"/>
              <w:jc w:val="both"/>
              <w:rPr>
                <w:rFonts w:ascii="AdvOT8cb2ddbd" w:hAnsi="AdvOT8cb2ddbd" w:cs="Tahoma"/>
                <w:sz w:val="18"/>
                <w:szCs w:val="18"/>
                <w:lang w:val="en-US"/>
              </w:rPr>
            </w:pPr>
          </w:p>
        </w:tc>
        <w:tc>
          <w:tcPr>
            <w:tcW w:w="620" w:type="pct"/>
            <w:tcBorders>
              <w:top w:val="nil"/>
              <w:left w:val="nil"/>
              <w:bottom w:val="single" w:sz="4" w:space="0" w:color="auto"/>
              <w:right w:val="nil"/>
            </w:tcBorders>
          </w:tcPr>
          <w:p w14:paraId="42D3BC40" w14:textId="77777777" w:rsidR="00570C13" w:rsidRPr="00FC7561" w:rsidRDefault="00570C13" w:rsidP="00703C00">
            <w:pPr>
              <w:spacing w:line="276" w:lineRule="auto"/>
              <w:jc w:val="both"/>
              <w:rPr>
                <w:rFonts w:ascii="AdvOT8cb2ddbd" w:hAnsi="AdvOT8cb2ddbd" w:cs="Tahoma"/>
                <w:sz w:val="18"/>
                <w:szCs w:val="18"/>
                <w:lang w:val="en-US"/>
              </w:rPr>
            </w:pPr>
            <w:r w:rsidRPr="00FC7561">
              <w:rPr>
                <w:rFonts w:ascii="AdvOT8cb2ddbd" w:hAnsi="AdvOT8cb2ddbd" w:cs="Tahoma"/>
                <w:sz w:val="18"/>
                <w:szCs w:val="18"/>
                <w:lang w:val="en-US"/>
              </w:rPr>
              <w:t>(8)</w:t>
            </w:r>
          </w:p>
        </w:tc>
        <w:tc>
          <w:tcPr>
            <w:tcW w:w="526" w:type="pct"/>
            <w:tcBorders>
              <w:top w:val="nil"/>
              <w:left w:val="nil"/>
              <w:bottom w:val="single" w:sz="4" w:space="0" w:color="auto"/>
              <w:right w:val="nil"/>
            </w:tcBorders>
          </w:tcPr>
          <w:p w14:paraId="4FE9AACE"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7B167112"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single" w:sz="4" w:space="0" w:color="auto"/>
              <w:left w:val="nil"/>
              <w:bottom w:val="nil"/>
              <w:right w:val="nil"/>
            </w:tcBorders>
          </w:tcPr>
          <w:p w14:paraId="1100119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 x COV</w:t>
            </w:r>
          </w:p>
        </w:tc>
        <w:tc>
          <w:tcPr>
            <w:tcW w:w="506" w:type="pct"/>
            <w:tcBorders>
              <w:top w:val="single" w:sz="4" w:space="0" w:color="auto"/>
              <w:left w:val="nil"/>
              <w:bottom w:val="nil"/>
              <w:right w:val="nil"/>
            </w:tcBorders>
          </w:tcPr>
          <w:p w14:paraId="4AB0739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-0.011</w:t>
            </w:r>
          </w:p>
        </w:tc>
        <w:tc>
          <w:tcPr>
            <w:tcW w:w="496" w:type="pct"/>
            <w:tcBorders>
              <w:top w:val="single" w:sz="4" w:space="0" w:color="auto"/>
              <w:left w:val="nil"/>
              <w:bottom w:val="nil"/>
              <w:right w:val="nil"/>
            </w:tcBorders>
          </w:tcPr>
          <w:p w14:paraId="6E4EA97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(0.021)</w:t>
            </w:r>
          </w:p>
        </w:tc>
        <w:tc>
          <w:tcPr>
            <w:tcW w:w="555" w:type="pct"/>
            <w:tcBorders>
              <w:top w:val="single" w:sz="4" w:space="0" w:color="auto"/>
              <w:left w:val="nil"/>
              <w:bottom w:val="nil"/>
              <w:right w:val="nil"/>
            </w:tcBorders>
          </w:tcPr>
          <w:p w14:paraId="5AC7222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0.066***</w:t>
            </w:r>
          </w:p>
        </w:tc>
        <w:tc>
          <w:tcPr>
            <w:tcW w:w="497" w:type="pct"/>
            <w:tcBorders>
              <w:top w:val="single" w:sz="4" w:space="0" w:color="auto"/>
              <w:left w:val="nil"/>
              <w:bottom w:val="nil"/>
              <w:right w:val="nil"/>
            </w:tcBorders>
          </w:tcPr>
          <w:p w14:paraId="247509F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(0.021)</w:t>
            </w:r>
          </w:p>
        </w:tc>
        <w:tc>
          <w:tcPr>
            <w:tcW w:w="555" w:type="pct"/>
            <w:tcBorders>
              <w:top w:val="single" w:sz="4" w:space="0" w:color="auto"/>
              <w:left w:val="nil"/>
              <w:bottom w:val="nil"/>
              <w:right w:val="nil"/>
            </w:tcBorders>
          </w:tcPr>
          <w:p w14:paraId="390BB7C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-0.027</w:t>
            </w:r>
          </w:p>
        </w:tc>
        <w:tc>
          <w:tcPr>
            <w:tcW w:w="497" w:type="pct"/>
            <w:tcBorders>
              <w:top w:val="single" w:sz="4" w:space="0" w:color="auto"/>
              <w:left w:val="nil"/>
              <w:bottom w:val="nil"/>
              <w:right w:val="nil"/>
            </w:tcBorders>
          </w:tcPr>
          <w:p w14:paraId="1196E50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(0.034)</w:t>
            </w:r>
          </w:p>
        </w:tc>
        <w:tc>
          <w:tcPr>
            <w:tcW w:w="620" w:type="pct"/>
            <w:tcBorders>
              <w:top w:val="single" w:sz="4" w:space="0" w:color="auto"/>
              <w:left w:val="nil"/>
              <w:bottom w:val="nil"/>
              <w:right w:val="nil"/>
            </w:tcBorders>
          </w:tcPr>
          <w:p w14:paraId="64DC0D4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-0.020</w:t>
            </w:r>
          </w:p>
        </w:tc>
        <w:tc>
          <w:tcPr>
            <w:tcW w:w="526" w:type="pct"/>
            <w:tcBorders>
              <w:top w:val="single" w:sz="4" w:space="0" w:color="auto"/>
              <w:left w:val="nil"/>
              <w:bottom w:val="nil"/>
              <w:right w:val="nil"/>
            </w:tcBorders>
          </w:tcPr>
          <w:p w14:paraId="68F7878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(0.017)</w:t>
            </w:r>
          </w:p>
        </w:tc>
      </w:tr>
      <w:tr w:rsidR="00570C13" w:rsidRPr="00FC7561" w14:paraId="220086E0"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26FCC07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ESGS</w:t>
            </w:r>
          </w:p>
        </w:tc>
        <w:tc>
          <w:tcPr>
            <w:tcW w:w="506" w:type="pct"/>
            <w:tcBorders>
              <w:top w:val="nil"/>
              <w:left w:val="nil"/>
              <w:bottom w:val="nil"/>
              <w:right w:val="nil"/>
            </w:tcBorders>
          </w:tcPr>
          <w:p w14:paraId="49716C7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-0.012</w:t>
            </w:r>
          </w:p>
        </w:tc>
        <w:tc>
          <w:tcPr>
            <w:tcW w:w="496" w:type="pct"/>
            <w:tcBorders>
              <w:top w:val="nil"/>
              <w:left w:val="nil"/>
              <w:bottom w:val="nil"/>
              <w:right w:val="nil"/>
            </w:tcBorders>
          </w:tcPr>
          <w:p w14:paraId="1F5B61D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(0.044)</w:t>
            </w:r>
          </w:p>
        </w:tc>
        <w:tc>
          <w:tcPr>
            <w:tcW w:w="555" w:type="pct"/>
            <w:tcBorders>
              <w:top w:val="nil"/>
              <w:left w:val="nil"/>
              <w:bottom w:val="nil"/>
              <w:right w:val="nil"/>
            </w:tcBorders>
          </w:tcPr>
          <w:p w14:paraId="0FC4F63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0.042</w:t>
            </w:r>
          </w:p>
        </w:tc>
        <w:tc>
          <w:tcPr>
            <w:tcW w:w="497" w:type="pct"/>
            <w:tcBorders>
              <w:top w:val="nil"/>
              <w:left w:val="nil"/>
              <w:bottom w:val="nil"/>
              <w:right w:val="nil"/>
            </w:tcBorders>
          </w:tcPr>
          <w:p w14:paraId="122704B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(0.028)</w:t>
            </w:r>
          </w:p>
        </w:tc>
        <w:tc>
          <w:tcPr>
            <w:tcW w:w="555" w:type="pct"/>
            <w:tcBorders>
              <w:top w:val="nil"/>
              <w:left w:val="nil"/>
              <w:bottom w:val="nil"/>
              <w:right w:val="nil"/>
            </w:tcBorders>
          </w:tcPr>
          <w:p w14:paraId="7DEC745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0.025</w:t>
            </w:r>
          </w:p>
        </w:tc>
        <w:tc>
          <w:tcPr>
            <w:tcW w:w="497" w:type="pct"/>
            <w:tcBorders>
              <w:top w:val="nil"/>
              <w:left w:val="nil"/>
              <w:bottom w:val="nil"/>
              <w:right w:val="nil"/>
            </w:tcBorders>
          </w:tcPr>
          <w:p w14:paraId="7337E64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(0.012)</w:t>
            </w:r>
          </w:p>
        </w:tc>
        <w:tc>
          <w:tcPr>
            <w:tcW w:w="620" w:type="pct"/>
            <w:tcBorders>
              <w:top w:val="nil"/>
              <w:left w:val="nil"/>
              <w:bottom w:val="nil"/>
              <w:right w:val="nil"/>
            </w:tcBorders>
          </w:tcPr>
          <w:p w14:paraId="42890B6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0.030</w:t>
            </w:r>
          </w:p>
        </w:tc>
        <w:tc>
          <w:tcPr>
            <w:tcW w:w="526" w:type="pct"/>
            <w:tcBorders>
              <w:top w:val="nil"/>
              <w:left w:val="nil"/>
              <w:bottom w:val="nil"/>
              <w:right w:val="nil"/>
            </w:tcBorders>
          </w:tcPr>
          <w:p w14:paraId="1E8651E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(0.033)</w:t>
            </w:r>
          </w:p>
        </w:tc>
      </w:tr>
      <w:tr w:rsidR="00570C13" w:rsidRPr="00FC7561" w14:paraId="51A656F3"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0942FA3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SIZE</w:t>
            </w:r>
          </w:p>
        </w:tc>
        <w:tc>
          <w:tcPr>
            <w:tcW w:w="506" w:type="pct"/>
            <w:tcBorders>
              <w:top w:val="nil"/>
              <w:left w:val="nil"/>
              <w:bottom w:val="nil"/>
              <w:right w:val="nil"/>
            </w:tcBorders>
          </w:tcPr>
          <w:p w14:paraId="69851A3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0.037*</w:t>
            </w:r>
          </w:p>
        </w:tc>
        <w:tc>
          <w:tcPr>
            <w:tcW w:w="496" w:type="pct"/>
            <w:tcBorders>
              <w:top w:val="nil"/>
              <w:left w:val="nil"/>
              <w:bottom w:val="nil"/>
              <w:right w:val="nil"/>
            </w:tcBorders>
          </w:tcPr>
          <w:p w14:paraId="324AB55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(0.019)</w:t>
            </w:r>
          </w:p>
        </w:tc>
        <w:tc>
          <w:tcPr>
            <w:tcW w:w="555" w:type="pct"/>
            <w:tcBorders>
              <w:top w:val="nil"/>
              <w:left w:val="nil"/>
              <w:bottom w:val="nil"/>
              <w:right w:val="nil"/>
            </w:tcBorders>
          </w:tcPr>
          <w:p w14:paraId="771AFDB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0.033**</w:t>
            </w:r>
          </w:p>
        </w:tc>
        <w:tc>
          <w:tcPr>
            <w:tcW w:w="497" w:type="pct"/>
            <w:tcBorders>
              <w:top w:val="nil"/>
              <w:left w:val="nil"/>
              <w:bottom w:val="nil"/>
              <w:right w:val="nil"/>
            </w:tcBorders>
          </w:tcPr>
          <w:p w14:paraId="6184BAD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(0.015)</w:t>
            </w:r>
          </w:p>
        </w:tc>
        <w:tc>
          <w:tcPr>
            <w:tcW w:w="555" w:type="pct"/>
            <w:tcBorders>
              <w:top w:val="nil"/>
              <w:left w:val="nil"/>
              <w:bottom w:val="nil"/>
              <w:right w:val="nil"/>
            </w:tcBorders>
          </w:tcPr>
          <w:p w14:paraId="3C007DB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-0.005</w:t>
            </w:r>
          </w:p>
        </w:tc>
        <w:tc>
          <w:tcPr>
            <w:tcW w:w="497" w:type="pct"/>
            <w:tcBorders>
              <w:top w:val="nil"/>
              <w:left w:val="nil"/>
              <w:bottom w:val="nil"/>
              <w:right w:val="nil"/>
            </w:tcBorders>
          </w:tcPr>
          <w:p w14:paraId="79E44E8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(0.056)</w:t>
            </w:r>
          </w:p>
        </w:tc>
        <w:tc>
          <w:tcPr>
            <w:tcW w:w="620" w:type="pct"/>
            <w:tcBorders>
              <w:top w:val="nil"/>
              <w:left w:val="nil"/>
              <w:bottom w:val="nil"/>
              <w:right w:val="nil"/>
            </w:tcBorders>
          </w:tcPr>
          <w:p w14:paraId="46A5FBA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0.102***</w:t>
            </w:r>
          </w:p>
        </w:tc>
        <w:tc>
          <w:tcPr>
            <w:tcW w:w="526" w:type="pct"/>
            <w:tcBorders>
              <w:top w:val="nil"/>
              <w:left w:val="nil"/>
              <w:bottom w:val="nil"/>
              <w:right w:val="nil"/>
            </w:tcBorders>
          </w:tcPr>
          <w:p w14:paraId="68B3B7F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(0.016)</w:t>
            </w:r>
          </w:p>
        </w:tc>
      </w:tr>
      <w:tr w:rsidR="00570C13" w:rsidRPr="00FC7561" w14:paraId="1F2C9493"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756293A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TAN</w:t>
            </w:r>
          </w:p>
        </w:tc>
        <w:tc>
          <w:tcPr>
            <w:tcW w:w="506" w:type="pct"/>
            <w:tcBorders>
              <w:top w:val="nil"/>
              <w:left w:val="nil"/>
              <w:bottom w:val="nil"/>
              <w:right w:val="nil"/>
            </w:tcBorders>
          </w:tcPr>
          <w:p w14:paraId="61C72C4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0.066</w:t>
            </w:r>
          </w:p>
        </w:tc>
        <w:tc>
          <w:tcPr>
            <w:tcW w:w="496" w:type="pct"/>
            <w:tcBorders>
              <w:top w:val="nil"/>
              <w:left w:val="nil"/>
              <w:bottom w:val="nil"/>
              <w:right w:val="nil"/>
            </w:tcBorders>
          </w:tcPr>
          <w:p w14:paraId="30FBA6D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(0.120)</w:t>
            </w:r>
          </w:p>
        </w:tc>
        <w:tc>
          <w:tcPr>
            <w:tcW w:w="555" w:type="pct"/>
            <w:tcBorders>
              <w:top w:val="nil"/>
              <w:left w:val="nil"/>
              <w:bottom w:val="nil"/>
              <w:right w:val="nil"/>
            </w:tcBorders>
          </w:tcPr>
          <w:p w14:paraId="413C85A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0.419***</w:t>
            </w:r>
          </w:p>
        </w:tc>
        <w:tc>
          <w:tcPr>
            <w:tcW w:w="497" w:type="pct"/>
            <w:tcBorders>
              <w:top w:val="nil"/>
              <w:left w:val="nil"/>
              <w:bottom w:val="nil"/>
              <w:right w:val="nil"/>
            </w:tcBorders>
          </w:tcPr>
          <w:p w14:paraId="49DF778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(0.089)</w:t>
            </w:r>
          </w:p>
        </w:tc>
        <w:tc>
          <w:tcPr>
            <w:tcW w:w="555" w:type="pct"/>
            <w:tcBorders>
              <w:top w:val="nil"/>
              <w:left w:val="nil"/>
              <w:bottom w:val="nil"/>
              <w:right w:val="nil"/>
            </w:tcBorders>
          </w:tcPr>
          <w:p w14:paraId="1CF99AE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-0.190</w:t>
            </w:r>
          </w:p>
        </w:tc>
        <w:tc>
          <w:tcPr>
            <w:tcW w:w="497" w:type="pct"/>
            <w:tcBorders>
              <w:top w:val="nil"/>
              <w:left w:val="nil"/>
              <w:bottom w:val="nil"/>
              <w:right w:val="nil"/>
            </w:tcBorders>
          </w:tcPr>
          <w:p w14:paraId="2EB7C15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(0.450)</w:t>
            </w:r>
          </w:p>
        </w:tc>
        <w:tc>
          <w:tcPr>
            <w:tcW w:w="620" w:type="pct"/>
            <w:tcBorders>
              <w:top w:val="nil"/>
              <w:left w:val="nil"/>
              <w:bottom w:val="nil"/>
              <w:right w:val="nil"/>
            </w:tcBorders>
          </w:tcPr>
          <w:p w14:paraId="5A802BD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0.013</w:t>
            </w:r>
          </w:p>
        </w:tc>
        <w:tc>
          <w:tcPr>
            <w:tcW w:w="526" w:type="pct"/>
            <w:tcBorders>
              <w:top w:val="nil"/>
              <w:left w:val="nil"/>
              <w:bottom w:val="nil"/>
              <w:right w:val="nil"/>
            </w:tcBorders>
          </w:tcPr>
          <w:p w14:paraId="021FF5F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(0.057)</w:t>
            </w:r>
          </w:p>
        </w:tc>
      </w:tr>
      <w:tr w:rsidR="00570C13" w:rsidRPr="00FC7561" w14:paraId="78314291"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0C4C7E9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MBR</w:t>
            </w:r>
          </w:p>
        </w:tc>
        <w:tc>
          <w:tcPr>
            <w:tcW w:w="506" w:type="pct"/>
            <w:tcBorders>
              <w:top w:val="nil"/>
              <w:left w:val="nil"/>
              <w:bottom w:val="nil"/>
              <w:right w:val="nil"/>
            </w:tcBorders>
          </w:tcPr>
          <w:p w14:paraId="6DA0E6E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-0.006</w:t>
            </w:r>
          </w:p>
        </w:tc>
        <w:tc>
          <w:tcPr>
            <w:tcW w:w="496" w:type="pct"/>
            <w:tcBorders>
              <w:top w:val="nil"/>
              <w:left w:val="nil"/>
              <w:bottom w:val="nil"/>
              <w:right w:val="nil"/>
            </w:tcBorders>
          </w:tcPr>
          <w:p w14:paraId="50C8194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(0.007)</w:t>
            </w:r>
          </w:p>
        </w:tc>
        <w:tc>
          <w:tcPr>
            <w:tcW w:w="555" w:type="pct"/>
            <w:tcBorders>
              <w:top w:val="nil"/>
              <w:left w:val="nil"/>
              <w:bottom w:val="nil"/>
              <w:right w:val="nil"/>
            </w:tcBorders>
          </w:tcPr>
          <w:p w14:paraId="277E399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-0.046***</w:t>
            </w:r>
          </w:p>
        </w:tc>
        <w:tc>
          <w:tcPr>
            <w:tcW w:w="497" w:type="pct"/>
            <w:tcBorders>
              <w:top w:val="nil"/>
              <w:left w:val="nil"/>
              <w:bottom w:val="nil"/>
              <w:right w:val="nil"/>
            </w:tcBorders>
          </w:tcPr>
          <w:p w14:paraId="30753C2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(0.008)</w:t>
            </w:r>
          </w:p>
        </w:tc>
        <w:tc>
          <w:tcPr>
            <w:tcW w:w="555" w:type="pct"/>
            <w:tcBorders>
              <w:top w:val="nil"/>
              <w:left w:val="nil"/>
              <w:bottom w:val="nil"/>
              <w:right w:val="nil"/>
            </w:tcBorders>
          </w:tcPr>
          <w:p w14:paraId="1C91E1F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-0.001</w:t>
            </w:r>
          </w:p>
        </w:tc>
        <w:tc>
          <w:tcPr>
            <w:tcW w:w="497" w:type="pct"/>
            <w:tcBorders>
              <w:top w:val="nil"/>
              <w:left w:val="nil"/>
              <w:bottom w:val="nil"/>
              <w:right w:val="nil"/>
            </w:tcBorders>
          </w:tcPr>
          <w:p w14:paraId="239677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(0.130)</w:t>
            </w:r>
          </w:p>
        </w:tc>
        <w:tc>
          <w:tcPr>
            <w:tcW w:w="620" w:type="pct"/>
            <w:tcBorders>
              <w:top w:val="nil"/>
              <w:left w:val="nil"/>
              <w:bottom w:val="nil"/>
              <w:right w:val="nil"/>
            </w:tcBorders>
          </w:tcPr>
          <w:p w14:paraId="5E81C09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0.008**</w:t>
            </w:r>
          </w:p>
        </w:tc>
        <w:tc>
          <w:tcPr>
            <w:tcW w:w="526" w:type="pct"/>
            <w:tcBorders>
              <w:top w:val="nil"/>
              <w:left w:val="nil"/>
              <w:bottom w:val="nil"/>
              <w:right w:val="nil"/>
            </w:tcBorders>
          </w:tcPr>
          <w:p w14:paraId="32C6302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(0.004)</w:t>
            </w:r>
          </w:p>
        </w:tc>
      </w:tr>
      <w:tr w:rsidR="00570C13" w:rsidRPr="00FC7561" w14:paraId="3E8C5B58"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14D3BA0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EBIT</w:t>
            </w:r>
          </w:p>
        </w:tc>
        <w:tc>
          <w:tcPr>
            <w:tcW w:w="506" w:type="pct"/>
            <w:tcBorders>
              <w:top w:val="nil"/>
              <w:left w:val="nil"/>
              <w:bottom w:val="nil"/>
              <w:right w:val="nil"/>
            </w:tcBorders>
          </w:tcPr>
          <w:p w14:paraId="1995447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-0.043</w:t>
            </w:r>
          </w:p>
        </w:tc>
        <w:tc>
          <w:tcPr>
            <w:tcW w:w="496" w:type="pct"/>
            <w:tcBorders>
              <w:top w:val="nil"/>
              <w:left w:val="nil"/>
              <w:bottom w:val="nil"/>
              <w:right w:val="nil"/>
            </w:tcBorders>
          </w:tcPr>
          <w:p w14:paraId="0E7138F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(0.095)</w:t>
            </w:r>
          </w:p>
        </w:tc>
        <w:tc>
          <w:tcPr>
            <w:tcW w:w="555" w:type="pct"/>
            <w:tcBorders>
              <w:top w:val="nil"/>
              <w:left w:val="nil"/>
              <w:bottom w:val="nil"/>
              <w:right w:val="nil"/>
            </w:tcBorders>
          </w:tcPr>
          <w:p w14:paraId="28A429F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-0.385***</w:t>
            </w:r>
          </w:p>
        </w:tc>
        <w:tc>
          <w:tcPr>
            <w:tcW w:w="497" w:type="pct"/>
            <w:tcBorders>
              <w:top w:val="nil"/>
              <w:left w:val="nil"/>
              <w:bottom w:val="nil"/>
              <w:right w:val="nil"/>
            </w:tcBorders>
          </w:tcPr>
          <w:p w14:paraId="3CEB8D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(0.122)</w:t>
            </w:r>
          </w:p>
        </w:tc>
        <w:tc>
          <w:tcPr>
            <w:tcW w:w="555" w:type="pct"/>
            <w:tcBorders>
              <w:top w:val="nil"/>
              <w:left w:val="nil"/>
              <w:bottom w:val="nil"/>
              <w:right w:val="nil"/>
            </w:tcBorders>
          </w:tcPr>
          <w:p w14:paraId="33ADADD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0.115</w:t>
            </w:r>
          </w:p>
        </w:tc>
        <w:tc>
          <w:tcPr>
            <w:tcW w:w="497" w:type="pct"/>
            <w:tcBorders>
              <w:top w:val="nil"/>
              <w:left w:val="nil"/>
              <w:bottom w:val="nil"/>
              <w:right w:val="nil"/>
            </w:tcBorders>
          </w:tcPr>
          <w:p w14:paraId="28F34CE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(0.123)</w:t>
            </w:r>
          </w:p>
        </w:tc>
        <w:tc>
          <w:tcPr>
            <w:tcW w:w="620" w:type="pct"/>
            <w:tcBorders>
              <w:top w:val="nil"/>
              <w:left w:val="nil"/>
              <w:bottom w:val="nil"/>
              <w:right w:val="nil"/>
            </w:tcBorders>
          </w:tcPr>
          <w:p w14:paraId="18D90E8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-0.282**</w:t>
            </w:r>
          </w:p>
        </w:tc>
        <w:tc>
          <w:tcPr>
            <w:tcW w:w="526" w:type="pct"/>
            <w:tcBorders>
              <w:top w:val="nil"/>
              <w:left w:val="nil"/>
              <w:bottom w:val="nil"/>
              <w:right w:val="nil"/>
            </w:tcBorders>
          </w:tcPr>
          <w:p w14:paraId="5A104DF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(0.113)</w:t>
            </w:r>
          </w:p>
        </w:tc>
      </w:tr>
      <w:tr w:rsidR="00570C13" w:rsidRPr="00FC7561" w14:paraId="5CC6F99A"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29990B8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CASH</w:t>
            </w:r>
          </w:p>
        </w:tc>
        <w:tc>
          <w:tcPr>
            <w:tcW w:w="506" w:type="pct"/>
            <w:tcBorders>
              <w:top w:val="nil"/>
              <w:left w:val="nil"/>
              <w:bottom w:val="nil"/>
              <w:right w:val="nil"/>
            </w:tcBorders>
          </w:tcPr>
          <w:p w14:paraId="6F5CC5C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-0.172</w:t>
            </w:r>
          </w:p>
        </w:tc>
        <w:tc>
          <w:tcPr>
            <w:tcW w:w="496" w:type="pct"/>
            <w:tcBorders>
              <w:top w:val="nil"/>
              <w:left w:val="nil"/>
              <w:bottom w:val="nil"/>
              <w:right w:val="nil"/>
            </w:tcBorders>
          </w:tcPr>
          <w:p w14:paraId="551BA3C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(0.138)</w:t>
            </w:r>
          </w:p>
        </w:tc>
        <w:tc>
          <w:tcPr>
            <w:tcW w:w="555" w:type="pct"/>
            <w:tcBorders>
              <w:top w:val="nil"/>
              <w:left w:val="nil"/>
              <w:bottom w:val="nil"/>
              <w:right w:val="nil"/>
            </w:tcBorders>
          </w:tcPr>
          <w:p w14:paraId="2065FBC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-0.403***</w:t>
            </w:r>
          </w:p>
        </w:tc>
        <w:tc>
          <w:tcPr>
            <w:tcW w:w="497" w:type="pct"/>
            <w:tcBorders>
              <w:top w:val="nil"/>
              <w:left w:val="nil"/>
              <w:bottom w:val="nil"/>
              <w:right w:val="nil"/>
            </w:tcBorders>
          </w:tcPr>
          <w:p w14:paraId="0377F0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(0.123)</w:t>
            </w:r>
          </w:p>
        </w:tc>
        <w:tc>
          <w:tcPr>
            <w:tcW w:w="555" w:type="pct"/>
            <w:tcBorders>
              <w:top w:val="nil"/>
              <w:left w:val="nil"/>
              <w:bottom w:val="nil"/>
              <w:right w:val="nil"/>
            </w:tcBorders>
          </w:tcPr>
          <w:p w14:paraId="2B4DAE34"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-0.057</w:t>
            </w:r>
          </w:p>
        </w:tc>
        <w:tc>
          <w:tcPr>
            <w:tcW w:w="497" w:type="pct"/>
            <w:tcBorders>
              <w:top w:val="nil"/>
              <w:left w:val="nil"/>
              <w:bottom w:val="nil"/>
              <w:right w:val="nil"/>
            </w:tcBorders>
          </w:tcPr>
          <w:p w14:paraId="5E20C91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(0.257)</w:t>
            </w:r>
          </w:p>
        </w:tc>
        <w:tc>
          <w:tcPr>
            <w:tcW w:w="620" w:type="pct"/>
            <w:tcBorders>
              <w:top w:val="nil"/>
              <w:left w:val="nil"/>
              <w:bottom w:val="nil"/>
              <w:right w:val="nil"/>
            </w:tcBorders>
          </w:tcPr>
          <w:p w14:paraId="2AD0880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-0.135</w:t>
            </w:r>
          </w:p>
        </w:tc>
        <w:tc>
          <w:tcPr>
            <w:tcW w:w="526" w:type="pct"/>
            <w:tcBorders>
              <w:top w:val="nil"/>
              <w:left w:val="nil"/>
              <w:bottom w:val="nil"/>
              <w:right w:val="nil"/>
            </w:tcBorders>
          </w:tcPr>
          <w:p w14:paraId="1CFE246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(0.099)</w:t>
            </w:r>
          </w:p>
        </w:tc>
      </w:tr>
      <w:tr w:rsidR="00570C13" w:rsidRPr="00FC7561" w14:paraId="0C59C6BE"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58626AA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DIV</w:t>
            </w:r>
          </w:p>
        </w:tc>
        <w:tc>
          <w:tcPr>
            <w:tcW w:w="506" w:type="pct"/>
            <w:tcBorders>
              <w:top w:val="nil"/>
              <w:left w:val="nil"/>
              <w:bottom w:val="nil"/>
              <w:right w:val="nil"/>
            </w:tcBorders>
          </w:tcPr>
          <w:p w14:paraId="52A25D1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-0.006</w:t>
            </w:r>
          </w:p>
        </w:tc>
        <w:tc>
          <w:tcPr>
            <w:tcW w:w="496" w:type="pct"/>
            <w:tcBorders>
              <w:top w:val="nil"/>
              <w:left w:val="nil"/>
              <w:bottom w:val="nil"/>
              <w:right w:val="nil"/>
            </w:tcBorders>
          </w:tcPr>
          <w:p w14:paraId="39DAF03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(0.117)</w:t>
            </w:r>
          </w:p>
        </w:tc>
        <w:tc>
          <w:tcPr>
            <w:tcW w:w="555" w:type="pct"/>
            <w:tcBorders>
              <w:top w:val="nil"/>
              <w:left w:val="nil"/>
              <w:bottom w:val="nil"/>
              <w:right w:val="nil"/>
            </w:tcBorders>
          </w:tcPr>
          <w:p w14:paraId="1F3E16D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-1.835***</w:t>
            </w:r>
          </w:p>
        </w:tc>
        <w:tc>
          <w:tcPr>
            <w:tcW w:w="497" w:type="pct"/>
            <w:tcBorders>
              <w:top w:val="nil"/>
              <w:left w:val="nil"/>
              <w:bottom w:val="nil"/>
              <w:right w:val="nil"/>
            </w:tcBorders>
          </w:tcPr>
          <w:p w14:paraId="2BFE298B"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(0.485)</w:t>
            </w:r>
          </w:p>
        </w:tc>
        <w:tc>
          <w:tcPr>
            <w:tcW w:w="555" w:type="pct"/>
            <w:tcBorders>
              <w:top w:val="nil"/>
              <w:left w:val="nil"/>
              <w:bottom w:val="nil"/>
              <w:right w:val="nil"/>
            </w:tcBorders>
          </w:tcPr>
          <w:p w14:paraId="508C7643" w14:textId="77777777" w:rsidR="00570C13" w:rsidRPr="00FC7561" w:rsidRDefault="00570C13" w:rsidP="00703C00">
            <w:pPr>
              <w:spacing w:line="276" w:lineRule="auto"/>
              <w:jc w:val="both"/>
              <w:rPr>
                <w:rFonts w:ascii="AdvOT8cb2ddbd" w:hAnsi="AdvOT8cb2ddbd" w:cs="Tahoma"/>
                <w:sz w:val="16"/>
                <w:szCs w:val="16"/>
                <w:lang w:val="en-US"/>
              </w:rPr>
            </w:pPr>
          </w:p>
        </w:tc>
        <w:tc>
          <w:tcPr>
            <w:tcW w:w="497" w:type="pct"/>
            <w:tcBorders>
              <w:top w:val="nil"/>
              <w:left w:val="nil"/>
              <w:bottom w:val="nil"/>
              <w:right w:val="nil"/>
            </w:tcBorders>
          </w:tcPr>
          <w:p w14:paraId="37A1CE18"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top w:val="nil"/>
              <w:left w:val="nil"/>
              <w:bottom w:val="nil"/>
              <w:right w:val="nil"/>
            </w:tcBorders>
          </w:tcPr>
          <w:p w14:paraId="556C3BD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-0.639***</w:t>
            </w:r>
          </w:p>
        </w:tc>
        <w:tc>
          <w:tcPr>
            <w:tcW w:w="526" w:type="pct"/>
            <w:tcBorders>
              <w:top w:val="nil"/>
              <w:left w:val="nil"/>
              <w:bottom w:val="nil"/>
              <w:right w:val="nil"/>
            </w:tcBorders>
          </w:tcPr>
          <w:p w14:paraId="343FBD9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(0.153)</w:t>
            </w:r>
          </w:p>
        </w:tc>
      </w:tr>
      <w:tr w:rsidR="00570C13" w:rsidRPr="00FC7561" w14:paraId="79491F21"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6B2A1BE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IM_MLEV</w:t>
            </w:r>
          </w:p>
        </w:tc>
        <w:tc>
          <w:tcPr>
            <w:tcW w:w="506" w:type="pct"/>
            <w:tcBorders>
              <w:top w:val="nil"/>
              <w:left w:val="nil"/>
              <w:bottom w:val="nil"/>
              <w:right w:val="nil"/>
            </w:tcBorders>
          </w:tcPr>
          <w:p w14:paraId="497E0FB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0.314</w:t>
            </w:r>
          </w:p>
        </w:tc>
        <w:tc>
          <w:tcPr>
            <w:tcW w:w="496" w:type="pct"/>
            <w:tcBorders>
              <w:top w:val="nil"/>
              <w:left w:val="nil"/>
              <w:bottom w:val="nil"/>
              <w:right w:val="nil"/>
            </w:tcBorders>
          </w:tcPr>
          <w:p w14:paraId="042DB76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(0.335)</w:t>
            </w:r>
          </w:p>
        </w:tc>
        <w:tc>
          <w:tcPr>
            <w:tcW w:w="555" w:type="pct"/>
            <w:tcBorders>
              <w:top w:val="nil"/>
              <w:left w:val="nil"/>
              <w:bottom w:val="nil"/>
              <w:right w:val="nil"/>
            </w:tcBorders>
          </w:tcPr>
          <w:p w14:paraId="68E093D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0.848***</w:t>
            </w:r>
          </w:p>
        </w:tc>
        <w:tc>
          <w:tcPr>
            <w:tcW w:w="497" w:type="pct"/>
            <w:tcBorders>
              <w:top w:val="nil"/>
              <w:left w:val="nil"/>
              <w:bottom w:val="nil"/>
              <w:right w:val="nil"/>
            </w:tcBorders>
          </w:tcPr>
          <w:p w14:paraId="0A93D71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(0.255)</w:t>
            </w:r>
          </w:p>
        </w:tc>
        <w:tc>
          <w:tcPr>
            <w:tcW w:w="555" w:type="pct"/>
            <w:tcBorders>
              <w:top w:val="nil"/>
              <w:left w:val="nil"/>
              <w:bottom w:val="nil"/>
              <w:right w:val="nil"/>
            </w:tcBorders>
          </w:tcPr>
          <w:p w14:paraId="64AFC4EE" w14:textId="77777777" w:rsidR="00570C13" w:rsidRPr="00FC7561" w:rsidRDefault="00570C13" w:rsidP="00703C00">
            <w:pPr>
              <w:spacing w:line="276" w:lineRule="auto"/>
              <w:jc w:val="both"/>
              <w:rPr>
                <w:rFonts w:ascii="AdvOT8cb2ddbd" w:hAnsi="AdvOT8cb2ddbd" w:cs="Tahoma"/>
                <w:sz w:val="16"/>
                <w:szCs w:val="16"/>
                <w:lang w:val="en-US"/>
              </w:rPr>
            </w:pPr>
          </w:p>
        </w:tc>
        <w:tc>
          <w:tcPr>
            <w:tcW w:w="497" w:type="pct"/>
            <w:tcBorders>
              <w:top w:val="nil"/>
              <w:left w:val="nil"/>
              <w:bottom w:val="nil"/>
              <w:right w:val="nil"/>
            </w:tcBorders>
          </w:tcPr>
          <w:p w14:paraId="4622B90D"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top w:val="nil"/>
              <w:left w:val="nil"/>
              <w:bottom w:val="nil"/>
              <w:right w:val="nil"/>
            </w:tcBorders>
          </w:tcPr>
          <w:p w14:paraId="3D21F25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0.576***</w:t>
            </w:r>
          </w:p>
        </w:tc>
        <w:tc>
          <w:tcPr>
            <w:tcW w:w="526" w:type="pct"/>
            <w:tcBorders>
              <w:top w:val="nil"/>
              <w:left w:val="nil"/>
              <w:bottom w:val="nil"/>
              <w:right w:val="nil"/>
            </w:tcBorders>
          </w:tcPr>
          <w:p w14:paraId="5A5B3D3C"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(0.153)</w:t>
            </w:r>
          </w:p>
        </w:tc>
      </w:tr>
      <w:tr w:rsidR="00570C13" w:rsidRPr="00FC7561" w14:paraId="37F6AE2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053C2A4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Constant</w:t>
            </w:r>
          </w:p>
        </w:tc>
        <w:tc>
          <w:tcPr>
            <w:tcW w:w="506" w:type="pct"/>
            <w:tcBorders>
              <w:top w:val="nil"/>
              <w:left w:val="nil"/>
              <w:bottom w:val="nil"/>
              <w:right w:val="nil"/>
            </w:tcBorders>
          </w:tcPr>
          <w:p w14:paraId="702DBD6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-0.469*</w:t>
            </w:r>
          </w:p>
        </w:tc>
        <w:tc>
          <w:tcPr>
            <w:tcW w:w="496" w:type="pct"/>
            <w:tcBorders>
              <w:top w:val="nil"/>
              <w:left w:val="nil"/>
              <w:bottom w:val="nil"/>
              <w:right w:val="nil"/>
            </w:tcBorders>
          </w:tcPr>
          <w:p w14:paraId="25C8F92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(0.280)</w:t>
            </w:r>
          </w:p>
        </w:tc>
        <w:tc>
          <w:tcPr>
            <w:tcW w:w="555" w:type="pct"/>
            <w:tcBorders>
              <w:top w:val="nil"/>
              <w:left w:val="nil"/>
              <w:bottom w:val="nil"/>
              <w:right w:val="nil"/>
            </w:tcBorders>
          </w:tcPr>
          <w:p w14:paraId="2A0C39D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-0.399</w:t>
            </w:r>
          </w:p>
        </w:tc>
        <w:tc>
          <w:tcPr>
            <w:tcW w:w="497" w:type="pct"/>
            <w:tcBorders>
              <w:top w:val="nil"/>
              <w:left w:val="nil"/>
              <w:bottom w:val="nil"/>
              <w:right w:val="nil"/>
            </w:tcBorders>
          </w:tcPr>
          <w:p w14:paraId="3213EF08"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(0.251)</w:t>
            </w:r>
          </w:p>
        </w:tc>
        <w:tc>
          <w:tcPr>
            <w:tcW w:w="555" w:type="pct"/>
            <w:tcBorders>
              <w:top w:val="nil"/>
              <w:left w:val="nil"/>
              <w:bottom w:val="nil"/>
              <w:right w:val="nil"/>
            </w:tcBorders>
          </w:tcPr>
          <w:p w14:paraId="41C5DE66"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-0.151</w:t>
            </w:r>
          </w:p>
        </w:tc>
        <w:tc>
          <w:tcPr>
            <w:tcW w:w="497" w:type="pct"/>
            <w:tcBorders>
              <w:top w:val="nil"/>
              <w:left w:val="nil"/>
              <w:bottom w:val="nil"/>
              <w:right w:val="nil"/>
            </w:tcBorders>
          </w:tcPr>
          <w:p w14:paraId="5EF1B663"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(0.098)</w:t>
            </w:r>
          </w:p>
        </w:tc>
        <w:tc>
          <w:tcPr>
            <w:tcW w:w="620" w:type="pct"/>
            <w:tcBorders>
              <w:top w:val="nil"/>
              <w:left w:val="nil"/>
              <w:bottom w:val="nil"/>
              <w:right w:val="nil"/>
            </w:tcBorders>
          </w:tcPr>
          <w:p w14:paraId="79EECAC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-1.644***</w:t>
            </w:r>
          </w:p>
        </w:tc>
        <w:tc>
          <w:tcPr>
            <w:tcW w:w="526" w:type="pct"/>
            <w:tcBorders>
              <w:top w:val="nil"/>
              <w:left w:val="nil"/>
              <w:bottom w:val="nil"/>
              <w:right w:val="nil"/>
            </w:tcBorders>
          </w:tcPr>
          <w:p w14:paraId="58E72EA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(0.287)</w:t>
            </w:r>
          </w:p>
        </w:tc>
      </w:tr>
      <w:tr w:rsidR="00570C13" w:rsidRPr="00FC7561" w14:paraId="2A94E61A"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0D836842" w14:textId="77777777" w:rsidR="00570C13" w:rsidRPr="00FC7561" w:rsidRDefault="00570C13" w:rsidP="00703C00">
            <w:pPr>
              <w:spacing w:line="276" w:lineRule="auto"/>
              <w:jc w:val="both"/>
              <w:rPr>
                <w:rFonts w:ascii="AdvOT8cb2ddbd" w:hAnsi="AdvOT8cb2ddbd" w:cs="Tahoma"/>
                <w:sz w:val="16"/>
                <w:szCs w:val="16"/>
                <w:vertAlign w:val="superscript"/>
                <w:lang w:val="en-US"/>
              </w:rPr>
            </w:pPr>
            <w:r w:rsidRPr="00FC7561">
              <w:rPr>
                <w:rFonts w:ascii="AdvOT8cb2ddbd" w:hAnsi="AdvOT8cb2ddbd" w:cs="Tahoma"/>
                <w:sz w:val="16"/>
                <w:szCs w:val="16"/>
                <w:lang w:val="en-US"/>
              </w:rPr>
              <w:t>R</w:t>
            </w:r>
            <w:r w:rsidRPr="00FC7561">
              <w:rPr>
                <w:rFonts w:ascii="AdvOT8cb2ddbd" w:hAnsi="AdvOT8cb2ddbd" w:cs="Tahoma"/>
                <w:sz w:val="16"/>
                <w:szCs w:val="16"/>
                <w:vertAlign w:val="superscript"/>
                <w:lang w:val="en-US"/>
              </w:rPr>
              <w:t>2</w:t>
            </w:r>
          </w:p>
        </w:tc>
        <w:tc>
          <w:tcPr>
            <w:tcW w:w="506" w:type="pct"/>
            <w:tcBorders>
              <w:top w:val="nil"/>
              <w:left w:val="nil"/>
              <w:bottom w:val="nil"/>
              <w:right w:val="nil"/>
            </w:tcBorders>
          </w:tcPr>
          <w:p w14:paraId="054362E7"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0.839</w:t>
            </w:r>
          </w:p>
        </w:tc>
        <w:tc>
          <w:tcPr>
            <w:tcW w:w="496" w:type="pct"/>
            <w:tcBorders>
              <w:top w:val="nil"/>
              <w:left w:val="nil"/>
              <w:bottom w:val="nil"/>
              <w:right w:val="nil"/>
            </w:tcBorders>
          </w:tcPr>
          <w:p w14:paraId="0535F0DE"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nil"/>
              <w:right w:val="nil"/>
            </w:tcBorders>
          </w:tcPr>
          <w:p w14:paraId="016629E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0.813</w:t>
            </w:r>
          </w:p>
        </w:tc>
        <w:tc>
          <w:tcPr>
            <w:tcW w:w="497" w:type="pct"/>
            <w:tcBorders>
              <w:top w:val="nil"/>
              <w:left w:val="nil"/>
              <w:bottom w:val="nil"/>
              <w:right w:val="nil"/>
            </w:tcBorders>
          </w:tcPr>
          <w:p w14:paraId="47632231"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nil"/>
              <w:right w:val="nil"/>
            </w:tcBorders>
          </w:tcPr>
          <w:p w14:paraId="41239B60"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0.999</w:t>
            </w:r>
          </w:p>
        </w:tc>
        <w:tc>
          <w:tcPr>
            <w:tcW w:w="497" w:type="pct"/>
            <w:tcBorders>
              <w:top w:val="nil"/>
              <w:left w:val="nil"/>
              <w:bottom w:val="nil"/>
              <w:right w:val="nil"/>
            </w:tcBorders>
          </w:tcPr>
          <w:p w14:paraId="0E0C948F"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top w:val="nil"/>
              <w:left w:val="nil"/>
              <w:bottom w:val="nil"/>
              <w:right w:val="nil"/>
            </w:tcBorders>
          </w:tcPr>
          <w:p w14:paraId="13ABEDE5"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0.847</w:t>
            </w:r>
          </w:p>
        </w:tc>
        <w:tc>
          <w:tcPr>
            <w:tcW w:w="526" w:type="pct"/>
            <w:tcBorders>
              <w:top w:val="nil"/>
              <w:left w:val="nil"/>
              <w:bottom w:val="nil"/>
              <w:right w:val="nil"/>
            </w:tcBorders>
          </w:tcPr>
          <w:p w14:paraId="45D229A8"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5A92F0D4"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tcPr>
          <w:p w14:paraId="2D4C45A5"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Firms</w:t>
            </w:r>
          </w:p>
        </w:tc>
        <w:tc>
          <w:tcPr>
            <w:tcW w:w="506" w:type="pct"/>
            <w:tcBorders>
              <w:top w:val="nil"/>
              <w:left w:val="nil"/>
              <w:bottom w:val="nil"/>
              <w:right w:val="nil"/>
            </w:tcBorders>
          </w:tcPr>
          <w:p w14:paraId="62188861"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16</w:t>
            </w:r>
          </w:p>
        </w:tc>
        <w:tc>
          <w:tcPr>
            <w:tcW w:w="496" w:type="pct"/>
            <w:tcBorders>
              <w:top w:val="nil"/>
              <w:left w:val="nil"/>
              <w:bottom w:val="nil"/>
              <w:right w:val="nil"/>
            </w:tcBorders>
          </w:tcPr>
          <w:p w14:paraId="6234EF57"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nil"/>
              <w:right w:val="nil"/>
            </w:tcBorders>
          </w:tcPr>
          <w:p w14:paraId="23CED159"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39</w:t>
            </w:r>
          </w:p>
        </w:tc>
        <w:tc>
          <w:tcPr>
            <w:tcW w:w="497" w:type="pct"/>
            <w:tcBorders>
              <w:top w:val="nil"/>
              <w:left w:val="nil"/>
              <w:bottom w:val="nil"/>
              <w:right w:val="nil"/>
            </w:tcBorders>
          </w:tcPr>
          <w:p w14:paraId="5041F6A8"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nil"/>
              <w:right w:val="nil"/>
            </w:tcBorders>
          </w:tcPr>
          <w:p w14:paraId="0DA0752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5</w:t>
            </w:r>
          </w:p>
        </w:tc>
        <w:tc>
          <w:tcPr>
            <w:tcW w:w="497" w:type="pct"/>
            <w:tcBorders>
              <w:top w:val="nil"/>
              <w:left w:val="nil"/>
              <w:bottom w:val="nil"/>
              <w:right w:val="nil"/>
            </w:tcBorders>
          </w:tcPr>
          <w:p w14:paraId="5FBA549E"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top w:val="nil"/>
              <w:left w:val="nil"/>
              <w:bottom w:val="nil"/>
              <w:right w:val="nil"/>
            </w:tcBorders>
          </w:tcPr>
          <w:p w14:paraId="0A4D253E"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31</w:t>
            </w:r>
          </w:p>
        </w:tc>
        <w:tc>
          <w:tcPr>
            <w:tcW w:w="526" w:type="pct"/>
            <w:tcBorders>
              <w:top w:val="nil"/>
              <w:left w:val="nil"/>
              <w:bottom w:val="nil"/>
              <w:right w:val="nil"/>
            </w:tcBorders>
          </w:tcPr>
          <w:p w14:paraId="4C9A67F5"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75BE8286"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single" w:sz="4" w:space="0" w:color="auto"/>
              <w:right w:val="nil"/>
            </w:tcBorders>
          </w:tcPr>
          <w:p w14:paraId="522DD227" w14:textId="77777777" w:rsidR="00570C13" w:rsidRPr="00FC7561" w:rsidRDefault="00570C13" w:rsidP="00703C00">
            <w:pPr>
              <w:spacing w:line="276" w:lineRule="auto"/>
              <w:jc w:val="both"/>
              <w:rPr>
                <w:rFonts w:ascii="AdvOT8cb2ddbd" w:hAnsi="AdvOT8cb2ddbd" w:cs="Tahoma"/>
                <w:i/>
                <w:iCs/>
                <w:sz w:val="16"/>
                <w:szCs w:val="16"/>
                <w:lang w:val="en-US"/>
              </w:rPr>
            </w:pPr>
            <w:r w:rsidRPr="00FC7561">
              <w:rPr>
                <w:rFonts w:ascii="AdvOT8cb2ddbd" w:hAnsi="AdvOT8cb2ddbd" w:cs="Tahoma"/>
                <w:i/>
                <w:iCs/>
                <w:sz w:val="16"/>
                <w:szCs w:val="16"/>
                <w:lang w:val="en-US"/>
              </w:rPr>
              <w:t>Observations</w:t>
            </w:r>
          </w:p>
        </w:tc>
        <w:tc>
          <w:tcPr>
            <w:tcW w:w="506" w:type="pct"/>
            <w:tcBorders>
              <w:top w:val="nil"/>
              <w:left w:val="nil"/>
              <w:bottom w:val="single" w:sz="4" w:space="0" w:color="auto"/>
              <w:right w:val="nil"/>
            </w:tcBorders>
          </w:tcPr>
          <w:p w14:paraId="42E3F38A"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90</w:t>
            </w:r>
          </w:p>
        </w:tc>
        <w:tc>
          <w:tcPr>
            <w:tcW w:w="496" w:type="pct"/>
            <w:tcBorders>
              <w:top w:val="nil"/>
              <w:left w:val="nil"/>
              <w:bottom w:val="single" w:sz="4" w:space="0" w:color="auto"/>
              <w:right w:val="nil"/>
            </w:tcBorders>
          </w:tcPr>
          <w:p w14:paraId="3E02D903"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single" w:sz="4" w:space="0" w:color="auto"/>
              <w:right w:val="nil"/>
            </w:tcBorders>
          </w:tcPr>
          <w:p w14:paraId="0E4C26C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317</w:t>
            </w:r>
          </w:p>
        </w:tc>
        <w:tc>
          <w:tcPr>
            <w:tcW w:w="497" w:type="pct"/>
            <w:tcBorders>
              <w:top w:val="nil"/>
              <w:left w:val="nil"/>
              <w:bottom w:val="single" w:sz="4" w:space="0" w:color="auto"/>
              <w:right w:val="nil"/>
            </w:tcBorders>
          </w:tcPr>
          <w:p w14:paraId="1A7950BB" w14:textId="77777777" w:rsidR="00570C13" w:rsidRPr="00FC7561" w:rsidRDefault="00570C13" w:rsidP="00703C00">
            <w:pPr>
              <w:spacing w:line="276" w:lineRule="auto"/>
              <w:jc w:val="both"/>
              <w:rPr>
                <w:rFonts w:ascii="AdvOT8cb2ddbd" w:hAnsi="AdvOT8cb2ddbd" w:cs="Tahoma"/>
                <w:sz w:val="16"/>
                <w:szCs w:val="16"/>
                <w:lang w:val="en-US"/>
              </w:rPr>
            </w:pPr>
          </w:p>
        </w:tc>
        <w:tc>
          <w:tcPr>
            <w:tcW w:w="555" w:type="pct"/>
            <w:tcBorders>
              <w:top w:val="nil"/>
              <w:left w:val="nil"/>
              <w:bottom w:val="single" w:sz="4" w:space="0" w:color="auto"/>
              <w:right w:val="nil"/>
            </w:tcBorders>
          </w:tcPr>
          <w:p w14:paraId="3B1AC9A2"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8</w:t>
            </w:r>
          </w:p>
        </w:tc>
        <w:tc>
          <w:tcPr>
            <w:tcW w:w="497" w:type="pct"/>
            <w:tcBorders>
              <w:top w:val="nil"/>
              <w:left w:val="nil"/>
              <w:bottom w:val="single" w:sz="4" w:space="0" w:color="auto"/>
              <w:right w:val="nil"/>
            </w:tcBorders>
          </w:tcPr>
          <w:p w14:paraId="0DB6326F" w14:textId="77777777" w:rsidR="00570C13" w:rsidRPr="00FC7561" w:rsidRDefault="00570C13" w:rsidP="00703C00">
            <w:pPr>
              <w:spacing w:line="276" w:lineRule="auto"/>
              <w:jc w:val="both"/>
              <w:rPr>
                <w:rFonts w:ascii="AdvOT8cb2ddbd" w:hAnsi="AdvOT8cb2ddbd" w:cs="Tahoma"/>
                <w:sz w:val="16"/>
                <w:szCs w:val="16"/>
                <w:lang w:val="en-US"/>
              </w:rPr>
            </w:pPr>
          </w:p>
        </w:tc>
        <w:tc>
          <w:tcPr>
            <w:tcW w:w="620" w:type="pct"/>
            <w:tcBorders>
              <w:top w:val="nil"/>
              <w:left w:val="nil"/>
              <w:bottom w:val="single" w:sz="4" w:space="0" w:color="auto"/>
              <w:right w:val="nil"/>
            </w:tcBorders>
          </w:tcPr>
          <w:p w14:paraId="21B972FD"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sz w:val="16"/>
                <w:szCs w:val="16"/>
                <w:lang w:val="en-US"/>
              </w:rPr>
              <w:t>284</w:t>
            </w:r>
          </w:p>
        </w:tc>
        <w:tc>
          <w:tcPr>
            <w:tcW w:w="526" w:type="pct"/>
            <w:tcBorders>
              <w:top w:val="nil"/>
              <w:left w:val="nil"/>
              <w:bottom w:val="single" w:sz="4" w:space="0" w:color="auto"/>
              <w:right w:val="nil"/>
            </w:tcBorders>
          </w:tcPr>
          <w:p w14:paraId="627D2342" w14:textId="77777777" w:rsidR="00570C13" w:rsidRPr="00FC7561" w:rsidRDefault="00570C13" w:rsidP="00703C00">
            <w:pPr>
              <w:spacing w:line="276" w:lineRule="auto"/>
              <w:jc w:val="both"/>
              <w:rPr>
                <w:rFonts w:ascii="AdvOT8cb2ddbd" w:hAnsi="AdvOT8cb2ddbd" w:cs="Tahoma"/>
                <w:sz w:val="16"/>
                <w:szCs w:val="16"/>
                <w:lang w:val="en-US"/>
              </w:rPr>
            </w:pPr>
          </w:p>
        </w:tc>
      </w:tr>
      <w:tr w:rsidR="00570C13" w:rsidRPr="00FC7561" w14:paraId="75E14409" w14:textId="77777777" w:rsidTr="00703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Borders>
              <w:top w:val="single" w:sz="4" w:space="0" w:color="auto"/>
              <w:left w:val="nil"/>
              <w:bottom w:val="nil"/>
              <w:right w:val="nil"/>
            </w:tcBorders>
          </w:tcPr>
          <w:p w14:paraId="28A24FEF" w14:textId="77777777" w:rsidR="00570C13" w:rsidRPr="00FC7561" w:rsidRDefault="00570C13" w:rsidP="00703C00">
            <w:pPr>
              <w:spacing w:line="276" w:lineRule="auto"/>
              <w:jc w:val="both"/>
              <w:rPr>
                <w:rFonts w:ascii="AdvOT8cb2ddbd" w:hAnsi="AdvOT8cb2ddbd" w:cs="Tahoma"/>
                <w:sz w:val="16"/>
                <w:szCs w:val="16"/>
                <w:lang w:val="en-US"/>
              </w:rPr>
            </w:pPr>
            <w:r w:rsidRPr="00FC7561">
              <w:rPr>
                <w:rFonts w:ascii="AdvOT8cb2ddbd" w:hAnsi="AdvOT8cb2ddbd" w:cs="Tahoma"/>
                <w:i/>
                <w:iCs/>
                <w:sz w:val="16"/>
                <w:szCs w:val="16"/>
                <w:lang w:val="en-US"/>
              </w:rPr>
              <w:t>Note:</w:t>
            </w:r>
            <w:r w:rsidRPr="00FC7561">
              <w:rPr>
                <w:rFonts w:ascii="AdvOT8cb2ddbd" w:hAnsi="AdvOT8cb2ddbd" w:cs="Tahoma"/>
                <w:sz w:val="16"/>
                <w:szCs w:val="16"/>
                <w:lang w:val="en-US"/>
              </w:rPr>
              <w:t xml:space="preserve"> This table reports the regression results examining the determinants of market leverage (MLEV) for ESG certified firms by industry. Firm FE included in all models. Variables are defined in Table A2. ***, ** and * signify significance at 1%, 5% and 10%.</w:t>
            </w:r>
          </w:p>
        </w:tc>
      </w:tr>
    </w:tbl>
    <w:p w14:paraId="0A065448"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5DFC00A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7B222B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7EBBA9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961744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AB7217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E8B78E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7A9B88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5196DC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B948D5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CFED84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7BB48C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6E3A3E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612C16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891B3D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8AD9792"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69CB30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48CD81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A4B3F0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990"/>
      </w:tblGrid>
      <w:tr w:rsidR="00570C13" w:rsidRPr="00FC7561" w14:paraId="3D7F74EE" w14:textId="77777777" w:rsidTr="00703C00">
        <w:trPr>
          <w:trHeight w:val="120"/>
          <w:jc w:val="center"/>
        </w:trPr>
        <w:tc>
          <w:tcPr>
            <w:tcW w:w="5000" w:type="pct"/>
            <w:gridSpan w:val="2"/>
            <w:tcBorders>
              <w:top w:val="nil"/>
              <w:left w:val="nil"/>
              <w:bottom w:val="single" w:sz="4" w:space="0" w:color="auto"/>
              <w:right w:val="nil"/>
            </w:tcBorders>
          </w:tcPr>
          <w:p w14:paraId="43BCCFDF" w14:textId="77777777" w:rsidR="00570C13" w:rsidRPr="00FC7561" w:rsidRDefault="00570C13" w:rsidP="00703C00">
            <w:pPr>
              <w:autoSpaceDE w:val="0"/>
              <w:autoSpaceDN w:val="0"/>
              <w:adjustRightInd w:val="0"/>
              <w:spacing w:after="0" w:line="360" w:lineRule="auto"/>
              <w:ind w:right="-108"/>
              <w:rPr>
                <w:rFonts w:ascii="AdvOT8cb2ddbd" w:hAnsi="AdvOT8cb2ddbd"/>
                <w:lang w:val="en-US"/>
              </w:rPr>
            </w:pPr>
            <w:r w:rsidRPr="00FC7561">
              <w:rPr>
                <w:rFonts w:ascii="AdvOT8cb2ddbd" w:hAnsi="AdvOT8cb2ddbd" w:cs="Calibri"/>
                <w:b/>
                <w:bCs/>
                <w:lang w:val="en-US"/>
              </w:rPr>
              <w:t xml:space="preserve">Table A8. </w:t>
            </w:r>
            <w:r w:rsidRPr="00FC7561">
              <w:rPr>
                <w:rFonts w:ascii="AdvOT8cb2ddbd" w:hAnsi="AdvOT8cb2ddbd" w:cs="Calibri"/>
                <w:lang w:val="en-US"/>
              </w:rPr>
              <w:t>Sample construction</w:t>
            </w:r>
          </w:p>
        </w:tc>
      </w:tr>
      <w:tr w:rsidR="00570C13" w:rsidRPr="00FC7561" w14:paraId="1B51774E" w14:textId="77777777" w:rsidTr="00703C00">
        <w:trPr>
          <w:trHeight w:val="120"/>
          <w:jc w:val="center"/>
        </w:trPr>
        <w:tc>
          <w:tcPr>
            <w:tcW w:w="5000" w:type="pct"/>
            <w:gridSpan w:val="2"/>
            <w:tcBorders>
              <w:top w:val="single" w:sz="4" w:space="0" w:color="auto"/>
              <w:left w:val="nil"/>
              <w:bottom w:val="single" w:sz="4" w:space="0" w:color="auto"/>
              <w:right w:val="nil"/>
            </w:tcBorders>
          </w:tcPr>
          <w:p w14:paraId="5DB59CE9" w14:textId="77777777" w:rsidR="00570C13" w:rsidRPr="00FC7561" w:rsidRDefault="00570C13" w:rsidP="00703C00">
            <w:pPr>
              <w:autoSpaceDE w:val="0"/>
              <w:autoSpaceDN w:val="0"/>
              <w:adjustRightInd w:val="0"/>
              <w:spacing w:after="0" w:line="276" w:lineRule="auto"/>
              <w:ind w:left="-108" w:right="-108"/>
              <w:rPr>
                <w:rFonts w:ascii="AdvOT8cb2ddbd" w:hAnsi="AdvOT8cb2ddbd"/>
                <w:i/>
                <w:iCs/>
                <w:sz w:val="20"/>
                <w:szCs w:val="20"/>
                <w:lang w:val="en-US"/>
              </w:rPr>
            </w:pPr>
            <w:r w:rsidRPr="00FC7561">
              <w:rPr>
                <w:rFonts w:ascii="AdvOT8cb2ddbd" w:hAnsi="AdvOT8cb2ddbd"/>
                <w:i/>
                <w:iCs/>
                <w:sz w:val="20"/>
                <w:szCs w:val="20"/>
                <w:lang w:val="en-US"/>
              </w:rPr>
              <w:t xml:space="preserve">   Panel A. Firms in the Sample</w:t>
            </w:r>
          </w:p>
        </w:tc>
      </w:tr>
      <w:tr w:rsidR="00570C13" w:rsidRPr="00FC7561" w14:paraId="30F9D07A" w14:textId="77777777" w:rsidTr="00703C00">
        <w:trPr>
          <w:trHeight w:val="120"/>
          <w:jc w:val="center"/>
        </w:trPr>
        <w:tc>
          <w:tcPr>
            <w:tcW w:w="596" w:type="pct"/>
            <w:tcBorders>
              <w:top w:val="single" w:sz="4" w:space="0" w:color="auto"/>
              <w:left w:val="nil"/>
              <w:bottom w:val="nil"/>
              <w:right w:val="nil"/>
            </w:tcBorders>
          </w:tcPr>
          <w:p w14:paraId="1F5AAAF4" w14:textId="77777777" w:rsidR="00570C13" w:rsidRPr="00FC7561" w:rsidRDefault="00570C13" w:rsidP="00703C00">
            <w:pPr>
              <w:autoSpaceDE w:val="0"/>
              <w:autoSpaceDN w:val="0"/>
              <w:adjustRightInd w:val="0"/>
              <w:spacing w:after="0" w:line="276" w:lineRule="auto"/>
              <w:rPr>
                <w:rFonts w:ascii="AdvOT8cb2ddbd" w:hAnsi="AdvOT8cb2ddbd" w:cs="Calibri Light"/>
                <w:sz w:val="20"/>
                <w:szCs w:val="20"/>
                <w:lang w:val="en-US"/>
              </w:rPr>
            </w:pPr>
            <w:r w:rsidRPr="00FC7561">
              <w:rPr>
                <w:rFonts w:ascii="AdvOT8cb2ddbd" w:hAnsi="AdvOT8cb2ddbd" w:cs="Calibri Light"/>
                <w:sz w:val="20"/>
                <w:szCs w:val="20"/>
                <w:lang w:val="en-US"/>
              </w:rPr>
              <w:t xml:space="preserve">  26,805</w:t>
            </w:r>
          </w:p>
        </w:tc>
        <w:tc>
          <w:tcPr>
            <w:tcW w:w="4404" w:type="pct"/>
            <w:tcBorders>
              <w:top w:val="single" w:sz="4" w:space="0" w:color="auto"/>
              <w:left w:val="nil"/>
              <w:bottom w:val="nil"/>
              <w:right w:val="nil"/>
            </w:tcBorders>
          </w:tcPr>
          <w:p w14:paraId="745D0E48" w14:textId="77777777" w:rsidR="00570C13" w:rsidRPr="00FC7561" w:rsidRDefault="00570C13" w:rsidP="00703C00">
            <w:pPr>
              <w:autoSpaceDE w:val="0"/>
              <w:autoSpaceDN w:val="0"/>
              <w:adjustRightInd w:val="0"/>
              <w:spacing w:after="0" w:line="276" w:lineRule="auto"/>
              <w:ind w:left="-108" w:right="-108"/>
              <w:rPr>
                <w:rFonts w:ascii="AdvOT8cb2ddbd" w:hAnsi="AdvOT8cb2ddbd" w:cs="Calibri Light"/>
                <w:sz w:val="20"/>
                <w:szCs w:val="20"/>
                <w:lang w:val="en-US"/>
              </w:rPr>
            </w:pPr>
            <w:r w:rsidRPr="00FC7561">
              <w:rPr>
                <w:rFonts w:ascii="AdvOT8cb2ddbd" w:hAnsi="AdvOT8cb2ddbd" w:cs="Calibri Light"/>
                <w:sz w:val="20"/>
                <w:szCs w:val="20"/>
                <w:lang w:val="en-US"/>
              </w:rPr>
              <w:t xml:space="preserve">Thomson Reuters </w:t>
            </w:r>
            <w:proofErr w:type="spellStart"/>
            <w:r w:rsidRPr="00FC7561">
              <w:rPr>
                <w:rFonts w:ascii="AdvOT8cb2ddbd" w:hAnsi="AdvOT8cb2ddbd" w:cs="Calibri Light"/>
                <w:sz w:val="20"/>
                <w:szCs w:val="20"/>
                <w:lang w:val="en-US"/>
              </w:rPr>
              <w:t>Datastream</w:t>
            </w:r>
            <w:proofErr w:type="spellEnd"/>
            <w:r w:rsidRPr="00FC7561">
              <w:rPr>
                <w:rFonts w:ascii="AdvOT8cb2ddbd" w:hAnsi="AdvOT8cb2ddbd" w:cs="Calibri Light"/>
                <w:sz w:val="20"/>
                <w:szCs w:val="20"/>
                <w:lang w:val="en-US"/>
              </w:rPr>
              <w:t xml:space="preserve"> Sample</w:t>
            </w:r>
          </w:p>
        </w:tc>
      </w:tr>
      <w:tr w:rsidR="00570C13" w:rsidRPr="00FC7561" w14:paraId="713E7C73" w14:textId="77777777" w:rsidTr="00703C00">
        <w:trPr>
          <w:trHeight w:val="120"/>
          <w:jc w:val="center"/>
        </w:trPr>
        <w:tc>
          <w:tcPr>
            <w:tcW w:w="596" w:type="pct"/>
            <w:tcBorders>
              <w:top w:val="nil"/>
              <w:left w:val="nil"/>
              <w:bottom w:val="single" w:sz="4" w:space="0" w:color="auto"/>
              <w:right w:val="nil"/>
            </w:tcBorders>
            <w:vAlign w:val="center"/>
          </w:tcPr>
          <w:p w14:paraId="7ABF9695" w14:textId="77777777" w:rsidR="00570C13" w:rsidRPr="00FC7561" w:rsidRDefault="00570C13" w:rsidP="00703C00">
            <w:pPr>
              <w:autoSpaceDE w:val="0"/>
              <w:autoSpaceDN w:val="0"/>
              <w:adjustRightInd w:val="0"/>
              <w:spacing w:after="0" w:line="276" w:lineRule="auto"/>
              <w:rPr>
                <w:rFonts w:ascii="AdvOT8cb2ddbd" w:hAnsi="AdvOT8cb2ddbd" w:cs="Calibri Light"/>
                <w:sz w:val="20"/>
                <w:szCs w:val="20"/>
                <w:lang w:val="en-US"/>
              </w:rPr>
            </w:pPr>
            <w:r w:rsidRPr="00FC7561">
              <w:rPr>
                <w:rFonts w:ascii="AdvOT8cb2ddbd" w:hAnsi="AdvOT8cb2ddbd" w:cs="Calibri Light"/>
                <w:sz w:val="20"/>
                <w:szCs w:val="20"/>
                <w:lang w:val="en-US"/>
              </w:rPr>
              <w:t xml:space="preserve">- </w:t>
            </w:r>
            <w:r w:rsidRPr="00FC7561">
              <w:rPr>
                <w:rFonts w:ascii="AdvOT8cb2ddbd" w:hAnsi="AdvOT8cb2ddbd" w:cs="Tahoma"/>
                <w:sz w:val="20"/>
                <w:szCs w:val="20"/>
                <w:lang w:val="en-US"/>
              </w:rPr>
              <w:t>25,277</w:t>
            </w:r>
          </w:p>
        </w:tc>
        <w:tc>
          <w:tcPr>
            <w:tcW w:w="4404" w:type="pct"/>
            <w:tcBorders>
              <w:top w:val="nil"/>
              <w:left w:val="nil"/>
              <w:bottom w:val="nil"/>
              <w:right w:val="nil"/>
            </w:tcBorders>
          </w:tcPr>
          <w:p w14:paraId="2300D029" w14:textId="77777777" w:rsidR="00570C13" w:rsidRPr="00FC7561" w:rsidRDefault="00570C13" w:rsidP="00703C00">
            <w:pPr>
              <w:autoSpaceDE w:val="0"/>
              <w:autoSpaceDN w:val="0"/>
              <w:adjustRightInd w:val="0"/>
              <w:spacing w:after="0" w:line="276" w:lineRule="auto"/>
              <w:ind w:left="-108" w:right="-108"/>
              <w:rPr>
                <w:rFonts w:ascii="AdvOT8cb2ddbd" w:hAnsi="AdvOT8cb2ddbd" w:cs="Calibri Light"/>
                <w:sz w:val="20"/>
                <w:szCs w:val="20"/>
                <w:lang w:val="en-US"/>
              </w:rPr>
            </w:pPr>
            <w:r w:rsidRPr="00FC7561">
              <w:rPr>
                <w:rFonts w:ascii="AdvOT8cb2ddbd" w:hAnsi="AdvOT8cb2ddbd" w:cs="Calibri Light"/>
                <w:sz w:val="20"/>
                <w:szCs w:val="20"/>
                <w:lang w:val="en-US"/>
              </w:rPr>
              <w:t>Thomson Reuters Non-ESG Sample</w:t>
            </w:r>
          </w:p>
        </w:tc>
      </w:tr>
      <w:tr w:rsidR="00570C13" w:rsidRPr="00FC7561" w14:paraId="3C26338A" w14:textId="77777777" w:rsidTr="00703C00">
        <w:trPr>
          <w:trHeight w:val="120"/>
          <w:jc w:val="center"/>
        </w:trPr>
        <w:tc>
          <w:tcPr>
            <w:tcW w:w="596" w:type="pct"/>
            <w:tcBorders>
              <w:top w:val="single" w:sz="4" w:space="0" w:color="auto"/>
              <w:left w:val="nil"/>
              <w:bottom w:val="single" w:sz="4" w:space="0" w:color="auto"/>
              <w:right w:val="nil"/>
            </w:tcBorders>
            <w:vAlign w:val="center"/>
          </w:tcPr>
          <w:p w14:paraId="05393387" w14:textId="77777777" w:rsidR="00570C13" w:rsidRPr="00FC7561" w:rsidRDefault="00570C13" w:rsidP="00703C00">
            <w:pPr>
              <w:autoSpaceDE w:val="0"/>
              <w:autoSpaceDN w:val="0"/>
              <w:adjustRightInd w:val="0"/>
              <w:spacing w:after="0" w:line="276" w:lineRule="auto"/>
              <w:rPr>
                <w:rFonts w:ascii="AdvOT8cb2ddbd" w:hAnsi="AdvOT8cb2ddbd" w:cs="Calibri Light"/>
                <w:sz w:val="20"/>
                <w:szCs w:val="20"/>
                <w:lang w:val="en-US"/>
              </w:rPr>
            </w:pPr>
            <w:r w:rsidRPr="00FC7561">
              <w:rPr>
                <w:rFonts w:ascii="AdvOT8cb2ddbd" w:hAnsi="AdvOT8cb2ddbd" w:cs="Tahoma"/>
                <w:sz w:val="20"/>
                <w:szCs w:val="20"/>
                <w:lang w:val="en-US"/>
              </w:rPr>
              <w:t xml:space="preserve">     1,528</w:t>
            </w:r>
          </w:p>
        </w:tc>
        <w:tc>
          <w:tcPr>
            <w:tcW w:w="4404" w:type="pct"/>
            <w:tcBorders>
              <w:top w:val="nil"/>
              <w:left w:val="nil"/>
              <w:bottom w:val="single" w:sz="4" w:space="0" w:color="auto"/>
              <w:right w:val="nil"/>
            </w:tcBorders>
          </w:tcPr>
          <w:p w14:paraId="7E7A7D4F" w14:textId="77777777" w:rsidR="00570C13" w:rsidRPr="00FC7561" w:rsidRDefault="00570C13" w:rsidP="00703C00">
            <w:pPr>
              <w:autoSpaceDE w:val="0"/>
              <w:autoSpaceDN w:val="0"/>
              <w:adjustRightInd w:val="0"/>
              <w:spacing w:after="0" w:line="276" w:lineRule="auto"/>
              <w:ind w:left="-108" w:right="-108"/>
              <w:rPr>
                <w:rFonts w:ascii="AdvOT8cb2ddbd" w:hAnsi="AdvOT8cb2ddbd" w:cs="Calibri Light"/>
                <w:sz w:val="20"/>
                <w:szCs w:val="20"/>
                <w:lang w:val="en-US"/>
              </w:rPr>
            </w:pPr>
            <w:r w:rsidRPr="00FC7561">
              <w:rPr>
                <w:rFonts w:ascii="AdvOT8cb2ddbd" w:hAnsi="AdvOT8cb2ddbd" w:cs="Calibri Light"/>
                <w:sz w:val="20"/>
                <w:szCs w:val="20"/>
                <w:lang w:val="en-US"/>
              </w:rPr>
              <w:t>Thomson Reuters Asset-4 Sample</w:t>
            </w:r>
          </w:p>
        </w:tc>
      </w:tr>
      <w:tr w:rsidR="00570C13" w:rsidRPr="00FC7561" w14:paraId="6A06C406" w14:textId="77777777" w:rsidTr="00703C00">
        <w:trPr>
          <w:trHeight w:val="120"/>
          <w:jc w:val="center"/>
        </w:trPr>
        <w:tc>
          <w:tcPr>
            <w:tcW w:w="5000" w:type="pct"/>
            <w:gridSpan w:val="2"/>
            <w:tcBorders>
              <w:top w:val="single" w:sz="4" w:space="0" w:color="auto"/>
              <w:left w:val="nil"/>
              <w:bottom w:val="single" w:sz="4" w:space="0" w:color="auto"/>
              <w:right w:val="nil"/>
            </w:tcBorders>
            <w:vAlign w:val="center"/>
          </w:tcPr>
          <w:p w14:paraId="20940815" w14:textId="77777777" w:rsidR="00570C13" w:rsidRPr="00FC7561" w:rsidRDefault="00570C13" w:rsidP="00703C00">
            <w:pPr>
              <w:autoSpaceDE w:val="0"/>
              <w:autoSpaceDN w:val="0"/>
              <w:adjustRightInd w:val="0"/>
              <w:spacing w:after="0" w:line="276" w:lineRule="auto"/>
              <w:ind w:left="-108" w:right="-108"/>
              <w:rPr>
                <w:rFonts w:ascii="AdvOT8cb2ddbd" w:hAnsi="AdvOT8cb2ddbd" w:cs="Calibri Light"/>
                <w:i/>
                <w:iCs/>
                <w:sz w:val="20"/>
                <w:szCs w:val="20"/>
                <w:lang w:val="en-US"/>
              </w:rPr>
            </w:pPr>
            <w:r w:rsidRPr="00FC7561">
              <w:rPr>
                <w:rFonts w:ascii="AdvOT8cb2ddbd" w:hAnsi="AdvOT8cb2ddbd"/>
                <w:i/>
                <w:iCs/>
                <w:sz w:val="20"/>
                <w:szCs w:val="20"/>
                <w:lang w:val="en-US"/>
              </w:rPr>
              <w:t xml:space="preserve">   Panel B. Countries in the Sample</w:t>
            </w:r>
          </w:p>
        </w:tc>
      </w:tr>
      <w:tr w:rsidR="00570C13" w:rsidRPr="00FC7561" w14:paraId="1D0D510A" w14:textId="77777777" w:rsidTr="00703C00">
        <w:trPr>
          <w:trHeight w:val="120"/>
          <w:jc w:val="center"/>
        </w:trPr>
        <w:tc>
          <w:tcPr>
            <w:tcW w:w="596" w:type="pct"/>
            <w:tcBorders>
              <w:top w:val="single" w:sz="4" w:space="0" w:color="auto"/>
              <w:left w:val="nil"/>
              <w:bottom w:val="nil"/>
              <w:right w:val="nil"/>
            </w:tcBorders>
          </w:tcPr>
          <w:p w14:paraId="209B1570" w14:textId="77777777" w:rsidR="00570C13" w:rsidRPr="00FC7561" w:rsidRDefault="00570C13" w:rsidP="00703C00">
            <w:pPr>
              <w:autoSpaceDE w:val="0"/>
              <w:autoSpaceDN w:val="0"/>
              <w:adjustRightInd w:val="0"/>
              <w:spacing w:after="0" w:line="276" w:lineRule="auto"/>
              <w:rPr>
                <w:rFonts w:ascii="AdvOT8cb2ddbd" w:hAnsi="AdvOT8cb2ddbd" w:cs="Calibri Light"/>
                <w:sz w:val="20"/>
                <w:szCs w:val="20"/>
                <w:lang w:val="en-US"/>
              </w:rPr>
            </w:pPr>
            <w:r w:rsidRPr="00FC7561">
              <w:rPr>
                <w:rFonts w:ascii="AdvOT8cb2ddbd" w:hAnsi="AdvOT8cb2ddbd" w:cs="Calibri Light"/>
                <w:sz w:val="20"/>
                <w:szCs w:val="20"/>
                <w:lang w:val="en-US"/>
              </w:rPr>
              <w:t xml:space="preserve"> 20</w:t>
            </w:r>
          </w:p>
        </w:tc>
        <w:tc>
          <w:tcPr>
            <w:tcW w:w="4404" w:type="pct"/>
            <w:tcBorders>
              <w:top w:val="single" w:sz="4" w:space="0" w:color="auto"/>
              <w:left w:val="nil"/>
              <w:bottom w:val="nil"/>
              <w:right w:val="nil"/>
            </w:tcBorders>
          </w:tcPr>
          <w:p w14:paraId="78923BCE" w14:textId="77777777"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sz w:val="20"/>
                <w:szCs w:val="20"/>
                <w:lang w:val="en-US"/>
              </w:rPr>
            </w:pPr>
            <w:r w:rsidRPr="00FC7561">
              <w:rPr>
                <w:rFonts w:ascii="AdvOT8cb2ddbd" w:hAnsi="AdvOT8cb2ddbd" w:cs="Calibri Light"/>
                <w:sz w:val="20"/>
                <w:szCs w:val="20"/>
                <w:lang w:val="en-US"/>
              </w:rPr>
              <w:t xml:space="preserve">OIC countries in Thomson Reuters </w:t>
            </w:r>
            <w:proofErr w:type="spellStart"/>
            <w:r w:rsidRPr="00FC7561">
              <w:rPr>
                <w:rFonts w:ascii="AdvOT8cb2ddbd" w:hAnsi="AdvOT8cb2ddbd" w:cs="Calibri Light"/>
                <w:sz w:val="20"/>
                <w:szCs w:val="20"/>
                <w:lang w:val="en-US"/>
              </w:rPr>
              <w:t>Datastream</w:t>
            </w:r>
            <w:proofErr w:type="spellEnd"/>
            <w:r w:rsidRPr="00FC7561">
              <w:rPr>
                <w:rFonts w:ascii="AdvOT8cb2ddbd" w:hAnsi="AdvOT8cb2ddbd" w:cs="Calibri Light"/>
                <w:sz w:val="20"/>
                <w:szCs w:val="20"/>
                <w:lang w:val="en-US"/>
              </w:rPr>
              <w:t xml:space="preserve"> Sample</w:t>
            </w:r>
          </w:p>
        </w:tc>
      </w:tr>
      <w:tr w:rsidR="00570C13" w:rsidRPr="00FC7561" w14:paraId="08D883CD" w14:textId="77777777" w:rsidTr="00703C00">
        <w:trPr>
          <w:trHeight w:val="120"/>
          <w:jc w:val="center"/>
        </w:trPr>
        <w:tc>
          <w:tcPr>
            <w:tcW w:w="596" w:type="pct"/>
            <w:tcBorders>
              <w:top w:val="nil"/>
              <w:left w:val="nil"/>
              <w:bottom w:val="nil"/>
              <w:right w:val="nil"/>
            </w:tcBorders>
          </w:tcPr>
          <w:p w14:paraId="22EAA235" w14:textId="77777777" w:rsidR="00570C13" w:rsidRPr="00FC7561" w:rsidRDefault="00570C13" w:rsidP="00703C00">
            <w:pPr>
              <w:autoSpaceDE w:val="0"/>
              <w:autoSpaceDN w:val="0"/>
              <w:adjustRightInd w:val="0"/>
              <w:spacing w:after="0" w:line="276" w:lineRule="auto"/>
              <w:rPr>
                <w:rFonts w:ascii="AdvOT8cb2ddbd" w:hAnsi="AdvOT8cb2ddbd" w:cs="Calibri Light"/>
                <w:sz w:val="20"/>
                <w:szCs w:val="20"/>
                <w:lang w:val="en-US"/>
              </w:rPr>
            </w:pPr>
          </w:p>
        </w:tc>
        <w:tc>
          <w:tcPr>
            <w:tcW w:w="4404" w:type="pct"/>
            <w:tcBorders>
              <w:top w:val="nil"/>
              <w:left w:val="nil"/>
              <w:bottom w:val="nil"/>
              <w:right w:val="nil"/>
            </w:tcBorders>
          </w:tcPr>
          <w:p w14:paraId="1E5DA03A" w14:textId="630D3F89"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i/>
                <w:iCs/>
                <w:sz w:val="20"/>
                <w:szCs w:val="20"/>
                <w:lang w:val="en-US"/>
              </w:rPr>
            </w:pPr>
            <w:r w:rsidRPr="00FC7561">
              <w:rPr>
                <w:rFonts w:ascii="AdvOT8cb2ddbd" w:hAnsi="AdvOT8cb2ddbd" w:cs="Calibri Light"/>
                <w:i/>
                <w:iCs/>
                <w:sz w:val="20"/>
                <w:szCs w:val="20"/>
                <w:lang w:val="en-US"/>
              </w:rPr>
              <w:t xml:space="preserve">(Bahrain, Bangladesh, Bosnia, Egypt, Indonesia, Iraq, Jordan, Kazakhstan, Kuwait, Lebanon, Malaysia, Morocco, Oman, Pakistan, Palestine, Qatar, Saudi Arabia, Tunisia, </w:t>
            </w:r>
            <w:proofErr w:type="spellStart"/>
            <w:r w:rsidR="009B790B" w:rsidRPr="009B790B">
              <w:rPr>
                <w:rFonts w:ascii="AdvOT8cb2ddbd" w:hAnsi="AdvOT8cb2ddbd" w:cs="Calibri Light"/>
                <w:i/>
                <w:iCs/>
                <w:sz w:val="20"/>
                <w:szCs w:val="20"/>
                <w:lang w:val="en-US"/>
              </w:rPr>
              <w:t>Türkiye</w:t>
            </w:r>
            <w:proofErr w:type="spellEnd"/>
            <w:r w:rsidRPr="00FC7561">
              <w:rPr>
                <w:rFonts w:ascii="AdvOT8cb2ddbd" w:hAnsi="AdvOT8cb2ddbd" w:cs="Calibri Light"/>
                <w:i/>
                <w:iCs/>
                <w:sz w:val="20"/>
                <w:szCs w:val="20"/>
                <w:lang w:val="en-US"/>
              </w:rPr>
              <w:t>, UAE)</w:t>
            </w:r>
          </w:p>
        </w:tc>
      </w:tr>
      <w:tr w:rsidR="00570C13" w:rsidRPr="00FC7561" w14:paraId="585E1061" w14:textId="77777777" w:rsidTr="00703C00">
        <w:trPr>
          <w:trHeight w:val="120"/>
          <w:jc w:val="center"/>
        </w:trPr>
        <w:tc>
          <w:tcPr>
            <w:tcW w:w="596" w:type="pct"/>
            <w:tcBorders>
              <w:top w:val="nil"/>
              <w:left w:val="nil"/>
              <w:bottom w:val="nil"/>
              <w:right w:val="nil"/>
            </w:tcBorders>
          </w:tcPr>
          <w:p w14:paraId="754501D2" w14:textId="77777777" w:rsidR="00570C13" w:rsidRPr="00FC7561" w:rsidRDefault="00570C13" w:rsidP="00703C00">
            <w:pPr>
              <w:autoSpaceDE w:val="0"/>
              <w:autoSpaceDN w:val="0"/>
              <w:adjustRightInd w:val="0"/>
              <w:spacing w:after="0" w:line="276" w:lineRule="auto"/>
              <w:rPr>
                <w:rFonts w:ascii="AdvOT8cb2ddbd" w:hAnsi="AdvOT8cb2ddbd"/>
                <w:sz w:val="20"/>
                <w:szCs w:val="20"/>
                <w:lang w:val="en-US"/>
              </w:rPr>
            </w:pPr>
            <w:r w:rsidRPr="00FC7561">
              <w:rPr>
                <w:rFonts w:ascii="AdvOT8cb2ddbd" w:hAnsi="AdvOT8cb2ddbd"/>
                <w:sz w:val="20"/>
                <w:szCs w:val="20"/>
                <w:lang w:val="en-US"/>
              </w:rPr>
              <w:t>-  9</w:t>
            </w:r>
          </w:p>
        </w:tc>
        <w:tc>
          <w:tcPr>
            <w:tcW w:w="4404" w:type="pct"/>
            <w:tcBorders>
              <w:top w:val="nil"/>
              <w:left w:val="nil"/>
              <w:bottom w:val="nil"/>
              <w:right w:val="nil"/>
            </w:tcBorders>
          </w:tcPr>
          <w:p w14:paraId="7363D7E3" w14:textId="77777777"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sz w:val="20"/>
                <w:szCs w:val="20"/>
                <w:lang w:val="en-US"/>
              </w:rPr>
            </w:pPr>
            <w:r w:rsidRPr="00FC7561">
              <w:rPr>
                <w:rFonts w:ascii="AdvOT8cb2ddbd" w:hAnsi="AdvOT8cb2ddbd" w:cs="Calibri Light"/>
                <w:sz w:val="20"/>
                <w:szCs w:val="20"/>
                <w:lang w:val="en-US"/>
              </w:rPr>
              <w:t>OIC countries in Thomson Reuters Non-ESG Sample</w:t>
            </w:r>
          </w:p>
        </w:tc>
      </w:tr>
      <w:tr w:rsidR="00570C13" w:rsidRPr="00FC7561" w14:paraId="0428F278" w14:textId="77777777" w:rsidTr="00703C00">
        <w:trPr>
          <w:trHeight w:val="120"/>
          <w:jc w:val="center"/>
        </w:trPr>
        <w:tc>
          <w:tcPr>
            <w:tcW w:w="596" w:type="pct"/>
            <w:tcBorders>
              <w:top w:val="nil"/>
              <w:left w:val="nil"/>
              <w:bottom w:val="single" w:sz="4" w:space="0" w:color="auto"/>
              <w:right w:val="nil"/>
            </w:tcBorders>
            <w:vAlign w:val="bottom"/>
          </w:tcPr>
          <w:p w14:paraId="2BA74F40" w14:textId="77777777" w:rsidR="00570C13" w:rsidRPr="00FC7561" w:rsidRDefault="00570C13" w:rsidP="00703C00">
            <w:pPr>
              <w:autoSpaceDE w:val="0"/>
              <w:autoSpaceDN w:val="0"/>
              <w:adjustRightInd w:val="0"/>
              <w:spacing w:after="0" w:line="276" w:lineRule="auto"/>
              <w:rPr>
                <w:rFonts w:ascii="AdvOT8cb2ddbd" w:hAnsi="AdvOT8cb2ddbd"/>
                <w:i/>
                <w:iCs/>
                <w:sz w:val="20"/>
                <w:szCs w:val="20"/>
                <w:lang w:val="en-US"/>
              </w:rPr>
            </w:pPr>
          </w:p>
        </w:tc>
        <w:tc>
          <w:tcPr>
            <w:tcW w:w="4404" w:type="pct"/>
            <w:tcBorders>
              <w:top w:val="nil"/>
              <w:left w:val="nil"/>
              <w:bottom w:val="nil"/>
              <w:right w:val="nil"/>
            </w:tcBorders>
          </w:tcPr>
          <w:p w14:paraId="4C98274F" w14:textId="77777777"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i/>
                <w:iCs/>
                <w:sz w:val="20"/>
                <w:szCs w:val="20"/>
                <w:lang w:val="en-US"/>
              </w:rPr>
            </w:pPr>
            <w:r w:rsidRPr="00FC7561">
              <w:rPr>
                <w:rFonts w:ascii="AdvOT8cb2ddbd" w:hAnsi="AdvOT8cb2ddbd" w:cs="Calibri Light"/>
                <w:i/>
                <w:iCs/>
                <w:sz w:val="20"/>
                <w:szCs w:val="20"/>
                <w:lang w:val="en-US"/>
              </w:rPr>
              <w:t>(Bangladesh, Bosnia, Iraq, Jordan, Kazakhstan, Lebanon, Pakistan, Palestine, Tunisia)</w:t>
            </w:r>
          </w:p>
        </w:tc>
      </w:tr>
      <w:tr w:rsidR="00570C13" w:rsidRPr="00FC7561" w14:paraId="32733358" w14:textId="77777777" w:rsidTr="00703C00">
        <w:trPr>
          <w:trHeight w:val="120"/>
          <w:jc w:val="center"/>
        </w:trPr>
        <w:tc>
          <w:tcPr>
            <w:tcW w:w="596" w:type="pct"/>
            <w:tcBorders>
              <w:top w:val="single" w:sz="4" w:space="0" w:color="auto"/>
              <w:left w:val="nil"/>
              <w:bottom w:val="nil"/>
              <w:right w:val="nil"/>
            </w:tcBorders>
          </w:tcPr>
          <w:p w14:paraId="31EAA73B" w14:textId="77777777" w:rsidR="00570C13" w:rsidRPr="00FC7561" w:rsidRDefault="00570C13" w:rsidP="00703C00">
            <w:pPr>
              <w:autoSpaceDE w:val="0"/>
              <w:autoSpaceDN w:val="0"/>
              <w:adjustRightInd w:val="0"/>
              <w:spacing w:after="0" w:line="276" w:lineRule="auto"/>
              <w:rPr>
                <w:rFonts w:ascii="AdvOT8cb2ddbd" w:hAnsi="AdvOT8cb2ddbd"/>
                <w:sz w:val="20"/>
                <w:szCs w:val="20"/>
                <w:lang w:val="en-US"/>
              </w:rPr>
            </w:pPr>
            <w:r w:rsidRPr="00FC7561">
              <w:rPr>
                <w:rFonts w:ascii="AdvOT8cb2ddbd" w:hAnsi="AdvOT8cb2ddbd"/>
                <w:sz w:val="20"/>
                <w:szCs w:val="20"/>
                <w:lang w:val="en-US"/>
              </w:rPr>
              <w:t xml:space="preserve">  11</w:t>
            </w:r>
          </w:p>
        </w:tc>
        <w:tc>
          <w:tcPr>
            <w:tcW w:w="4404" w:type="pct"/>
            <w:tcBorders>
              <w:top w:val="nil"/>
              <w:left w:val="nil"/>
              <w:bottom w:val="nil"/>
              <w:right w:val="nil"/>
            </w:tcBorders>
          </w:tcPr>
          <w:p w14:paraId="121E60C5" w14:textId="77777777"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sz w:val="20"/>
                <w:szCs w:val="20"/>
                <w:lang w:val="en-US"/>
              </w:rPr>
            </w:pPr>
            <w:r w:rsidRPr="00FC7561">
              <w:rPr>
                <w:rFonts w:ascii="AdvOT8cb2ddbd" w:hAnsi="AdvOT8cb2ddbd" w:cs="Calibri Light"/>
                <w:sz w:val="20"/>
                <w:szCs w:val="20"/>
                <w:lang w:val="en-US"/>
              </w:rPr>
              <w:t>OIC countries in Thomson Reuters Asset-4 Sample</w:t>
            </w:r>
          </w:p>
        </w:tc>
      </w:tr>
      <w:tr w:rsidR="00570C13" w:rsidRPr="00FC7561" w14:paraId="6BB047FC" w14:textId="77777777" w:rsidTr="00703C00">
        <w:trPr>
          <w:trHeight w:val="120"/>
          <w:jc w:val="center"/>
        </w:trPr>
        <w:tc>
          <w:tcPr>
            <w:tcW w:w="596" w:type="pct"/>
            <w:tcBorders>
              <w:top w:val="nil"/>
              <w:left w:val="nil"/>
              <w:bottom w:val="single" w:sz="4" w:space="0" w:color="auto"/>
              <w:right w:val="nil"/>
            </w:tcBorders>
          </w:tcPr>
          <w:p w14:paraId="08857F47" w14:textId="77777777" w:rsidR="00570C13" w:rsidRPr="00FC7561" w:rsidRDefault="00570C13" w:rsidP="00703C00">
            <w:pPr>
              <w:autoSpaceDE w:val="0"/>
              <w:autoSpaceDN w:val="0"/>
              <w:adjustRightInd w:val="0"/>
              <w:spacing w:after="0" w:line="276" w:lineRule="auto"/>
              <w:rPr>
                <w:rFonts w:ascii="AdvOT8cb2ddbd" w:hAnsi="AdvOT8cb2ddbd"/>
                <w:i/>
                <w:iCs/>
                <w:sz w:val="20"/>
                <w:szCs w:val="20"/>
                <w:lang w:val="en-US"/>
              </w:rPr>
            </w:pPr>
          </w:p>
        </w:tc>
        <w:tc>
          <w:tcPr>
            <w:tcW w:w="4404" w:type="pct"/>
            <w:tcBorders>
              <w:top w:val="nil"/>
              <w:left w:val="nil"/>
              <w:bottom w:val="single" w:sz="4" w:space="0" w:color="auto"/>
              <w:right w:val="nil"/>
            </w:tcBorders>
          </w:tcPr>
          <w:p w14:paraId="04708523" w14:textId="77777777" w:rsidR="00570C13" w:rsidRPr="00FC7561" w:rsidRDefault="00570C13" w:rsidP="00703C00">
            <w:pPr>
              <w:autoSpaceDE w:val="0"/>
              <w:autoSpaceDN w:val="0"/>
              <w:adjustRightInd w:val="0"/>
              <w:spacing w:after="0" w:line="276" w:lineRule="auto"/>
              <w:ind w:left="-108" w:right="-108"/>
              <w:jc w:val="both"/>
              <w:rPr>
                <w:rFonts w:ascii="AdvOT8cb2ddbd" w:hAnsi="AdvOT8cb2ddbd" w:cs="Calibri Light"/>
                <w:i/>
                <w:iCs/>
                <w:sz w:val="20"/>
                <w:szCs w:val="20"/>
                <w:lang w:val="en-US"/>
              </w:rPr>
            </w:pPr>
            <w:r w:rsidRPr="00FC7561">
              <w:rPr>
                <w:rFonts w:ascii="AdvOT8cb2ddbd" w:hAnsi="AdvOT8cb2ddbd" w:cs="Calibri Light"/>
                <w:i/>
                <w:iCs/>
                <w:sz w:val="20"/>
                <w:szCs w:val="20"/>
                <w:lang w:val="en-US"/>
              </w:rPr>
              <w:t xml:space="preserve">(Bahrain, Egypt, Indonesia, Kuwait, Malaysia, Morocco, Oman, Qatar, Saudi Arabia, </w:t>
            </w:r>
            <w:proofErr w:type="spellStart"/>
            <w:r w:rsidRPr="00FC7561">
              <w:rPr>
                <w:rFonts w:ascii="AdvOT8cb2ddbd" w:hAnsi="AdvOT8cb2ddbd" w:cs="Calibri Light"/>
                <w:i/>
                <w:iCs/>
                <w:sz w:val="20"/>
                <w:szCs w:val="20"/>
                <w:lang w:val="en-US"/>
              </w:rPr>
              <w:t>Turkiye</w:t>
            </w:r>
            <w:proofErr w:type="spellEnd"/>
            <w:r w:rsidRPr="00FC7561">
              <w:rPr>
                <w:rFonts w:ascii="AdvOT8cb2ddbd" w:hAnsi="AdvOT8cb2ddbd" w:cs="Calibri Light"/>
                <w:i/>
                <w:iCs/>
                <w:sz w:val="20"/>
                <w:szCs w:val="20"/>
                <w:lang w:val="en-US"/>
              </w:rPr>
              <w:t>, UAE)</w:t>
            </w:r>
          </w:p>
        </w:tc>
      </w:tr>
      <w:tr w:rsidR="00570C13" w:rsidRPr="00FC7561" w14:paraId="2CFDF480" w14:textId="77777777" w:rsidTr="00703C00">
        <w:trPr>
          <w:trHeight w:val="120"/>
          <w:jc w:val="center"/>
        </w:trPr>
        <w:tc>
          <w:tcPr>
            <w:tcW w:w="5000" w:type="pct"/>
            <w:gridSpan w:val="2"/>
            <w:tcBorders>
              <w:top w:val="single" w:sz="4" w:space="0" w:color="auto"/>
              <w:left w:val="nil"/>
              <w:bottom w:val="nil"/>
              <w:right w:val="nil"/>
            </w:tcBorders>
          </w:tcPr>
          <w:p w14:paraId="64C67832" w14:textId="77777777" w:rsidR="00570C13" w:rsidRPr="00FC7561" w:rsidRDefault="00570C13" w:rsidP="00703C00">
            <w:pPr>
              <w:pStyle w:val="Bibliography"/>
              <w:spacing w:line="276" w:lineRule="auto"/>
              <w:ind w:left="539" w:hanging="539"/>
              <w:jc w:val="both"/>
              <w:rPr>
                <w:rFonts w:ascii="AdvOT8cb2ddbd" w:hAnsi="AdvOT8cb2ddbd" w:cs="Calibri"/>
                <w:sz w:val="20"/>
                <w:szCs w:val="20"/>
                <w:lang w:val="en-US"/>
              </w:rPr>
            </w:pPr>
            <w:r w:rsidRPr="00FC7561">
              <w:rPr>
                <w:rFonts w:ascii="AdvOT8cb2ddbd" w:hAnsi="AdvOT8cb2ddbd" w:cs="Calibri"/>
                <w:i/>
                <w:iCs/>
                <w:szCs w:val="18"/>
                <w:lang w:val="en-US"/>
              </w:rPr>
              <w:t>Source:</w:t>
            </w:r>
            <w:r w:rsidRPr="00FC7561">
              <w:rPr>
                <w:rFonts w:ascii="AdvOT8cb2ddbd" w:hAnsi="AdvOT8cb2ddbd" w:cs="Calibri"/>
                <w:szCs w:val="18"/>
                <w:lang w:val="en-US"/>
              </w:rPr>
              <w:t xml:space="preserve"> Thomson Reuters </w:t>
            </w:r>
            <w:proofErr w:type="spellStart"/>
            <w:r w:rsidRPr="00FC7561">
              <w:rPr>
                <w:rFonts w:ascii="AdvOT8cb2ddbd" w:hAnsi="AdvOT8cb2ddbd" w:cs="Calibri"/>
                <w:szCs w:val="18"/>
                <w:lang w:val="en-US"/>
              </w:rPr>
              <w:t>Datastream</w:t>
            </w:r>
            <w:proofErr w:type="spellEnd"/>
            <w:r w:rsidRPr="00FC7561">
              <w:rPr>
                <w:rFonts w:ascii="AdvOT8cb2ddbd" w:hAnsi="AdvOT8cb2ddbd" w:cs="Calibri"/>
                <w:szCs w:val="18"/>
                <w:lang w:val="en-US"/>
              </w:rPr>
              <w:t xml:space="preserve"> and ESG</w:t>
            </w:r>
          </w:p>
        </w:tc>
      </w:tr>
    </w:tbl>
    <w:p w14:paraId="2599A04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1A68C1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D597FC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D8820A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A59905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902519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901B3E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15E68E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DEC09B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33C8A9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49E958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2DB5CD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485AD8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75ECC7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AD6C27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BEEB21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F32B6A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7961B8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4AA00D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8EF6EB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476E27B"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FDB628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E5F805A"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0CBD61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6E0D83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AD3A81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4E4930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132"/>
        <w:gridCol w:w="1008"/>
        <w:gridCol w:w="262"/>
        <w:gridCol w:w="1370"/>
        <w:gridCol w:w="1222"/>
      </w:tblGrid>
      <w:tr w:rsidR="00570C13" w:rsidRPr="00FC7561" w14:paraId="53569C66" w14:textId="77777777" w:rsidTr="00703C00">
        <w:tc>
          <w:tcPr>
            <w:tcW w:w="5000" w:type="pct"/>
            <w:gridSpan w:val="6"/>
            <w:tcBorders>
              <w:bottom w:val="single" w:sz="4" w:space="0" w:color="auto"/>
            </w:tcBorders>
          </w:tcPr>
          <w:p w14:paraId="2FEA8755" w14:textId="77777777" w:rsidR="00570C13" w:rsidRPr="00FC7561" w:rsidRDefault="00570C13" w:rsidP="00703C00">
            <w:pPr>
              <w:spacing w:line="360" w:lineRule="auto"/>
              <w:rPr>
                <w:rFonts w:ascii="AdvOT8cb2ddbd" w:hAnsi="AdvOT8cb2ddbd" w:cs="Tahoma"/>
                <w:sz w:val="20"/>
                <w:szCs w:val="20"/>
                <w:lang w:val="en-US"/>
              </w:rPr>
            </w:pPr>
            <w:r w:rsidRPr="00FC7561">
              <w:rPr>
                <w:rFonts w:ascii="AdvOT8cb2ddbd" w:hAnsi="AdvOT8cb2ddbd" w:cs="Tahoma"/>
                <w:b/>
                <w:bCs/>
                <w:lang w:val="en-US"/>
              </w:rPr>
              <w:t xml:space="preserve">Table A9. </w:t>
            </w:r>
            <w:r w:rsidRPr="00FC7561">
              <w:rPr>
                <w:rFonts w:ascii="AdvOT8cb2ddbd" w:hAnsi="AdvOT8cb2ddbd" w:cs="Tahoma"/>
                <w:lang w:val="en-US"/>
              </w:rPr>
              <w:t>Alternative measures of capital structure</w:t>
            </w:r>
          </w:p>
        </w:tc>
      </w:tr>
      <w:tr w:rsidR="00570C13" w:rsidRPr="00FC7561" w14:paraId="32063DFE" w14:textId="77777777" w:rsidTr="00703C00">
        <w:tc>
          <w:tcPr>
            <w:tcW w:w="1854" w:type="pct"/>
          </w:tcPr>
          <w:p w14:paraId="3CBACAB3" w14:textId="77777777" w:rsidR="00570C13" w:rsidRPr="00FC7561" w:rsidRDefault="00570C13" w:rsidP="00703C00">
            <w:pPr>
              <w:spacing w:line="276" w:lineRule="auto"/>
              <w:jc w:val="both"/>
              <w:rPr>
                <w:rFonts w:ascii="AdvOT8cb2ddbd" w:hAnsi="AdvOT8cb2ddbd" w:cs="Tahoma"/>
                <w:sz w:val="20"/>
                <w:szCs w:val="20"/>
                <w:lang w:val="en-US"/>
              </w:rPr>
            </w:pPr>
          </w:p>
        </w:tc>
        <w:tc>
          <w:tcPr>
            <w:tcW w:w="1348" w:type="pct"/>
            <w:gridSpan w:val="2"/>
            <w:tcBorders>
              <w:top w:val="single" w:sz="4" w:space="0" w:color="auto"/>
            </w:tcBorders>
          </w:tcPr>
          <w:p w14:paraId="64FF001B"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Borders>
              <w:top w:val="single" w:sz="4" w:space="0" w:color="auto"/>
            </w:tcBorders>
          </w:tcPr>
          <w:p w14:paraId="25B3E5CD" w14:textId="77777777" w:rsidR="00570C13" w:rsidRPr="00FC7561" w:rsidRDefault="00570C13" w:rsidP="00703C00">
            <w:pPr>
              <w:spacing w:line="276" w:lineRule="auto"/>
              <w:jc w:val="both"/>
              <w:rPr>
                <w:rFonts w:ascii="AdvOT8cb2ddbd" w:hAnsi="AdvOT8cb2ddbd" w:cs="Tahoma"/>
                <w:sz w:val="20"/>
                <w:szCs w:val="20"/>
                <w:lang w:val="en-US"/>
              </w:rPr>
            </w:pPr>
          </w:p>
        </w:tc>
        <w:tc>
          <w:tcPr>
            <w:tcW w:w="1633" w:type="pct"/>
            <w:gridSpan w:val="2"/>
            <w:tcBorders>
              <w:top w:val="single" w:sz="4" w:space="0" w:color="auto"/>
              <w:bottom w:val="single" w:sz="4" w:space="0" w:color="auto"/>
            </w:tcBorders>
          </w:tcPr>
          <w:p w14:paraId="0183A2B9"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Interaction with COV</w:t>
            </w:r>
          </w:p>
        </w:tc>
      </w:tr>
      <w:tr w:rsidR="00570C13" w:rsidRPr="00FC7561" w14:paraId="6AA0E5EB" w14:textId="77777777" w:rsidTr="00703C00">
        <w:tc>
          <w:tcPr>
            <w:tcW w:w="1854" w:type="pct"/>
            <w:tcBorders>
              <w:bottom w:val="single" w:sz="4" w:space="0" w:color="auto"/>
            </w:tcBorders>
          </w:tcPr>
          <w:p w14:paraId="34850840" w14:textId="77777777" w:rsidR="00570C13" w:rsidRPr="00FC7561" w:rsidRDefault="00570C13" w:rsidP="00703C00">
            <w:pPr>
              <w:spacing w:line="276" w:lineRule="auto"/>
              <w:jc w:val="both"/>
              <w:rPr>
                <w:rFonts w:ascii="AdvOT8cb2ddbd" w:hAnsi="AdvOT8cb2ddbd" w:cs="Tahoma"/>
                <w:sz w:val="20"/>
                <w:szCs w:val="20"/>
                <w:lang w:val="en-US"/>
              </w:rPr>
            </w:pPr>
          </w:p>
        </w:tc>
        <w:tc>
          <w:tcPr>
            <w:tcW w:w="713" w:type="pct"/>
            <w:tcBorders>
              <w:bottom w:val="single" w:sz="4" w:space="0" w:color="auto"/>
            </w:tcBorders>
          </w:tcPr>
          <w:p w14:paraId="6E9A4F7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w:t>
            </w:r>
          </w:p>
        </w:tc>
        <w:tc>
          <w:tcPr>
            <w:tcW w:w="635" w:type="pct"/>
            <w:tcBorders>
              <w:bottom w:val="single" w:sz="4" w:space="0" w:color="auto"/>
            </w:tcBorders>
          </w:tcPr>
          <w:p w14:paraId="30E739A6"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Borders>
              <w:bottom w:val="single" w:sz="4" w:space="0" w:color="auto"/>
            </w:tcBorders>
          </w:tcPr>
          <w:p w14:paraId="319B5405"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Borders>
              <w:top w:val="single" w:sz="4" w:space="0" w:color="auto"/>
              <w:bottom w:val="single" w:sz="4" w:space="0" w:color="auto"/>
            </w:tcBorders>
          </w:tcPr>
          <w:p w14:paraId="2EF31EE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w:t>
            </w:r>
          </w:p>
        </w:tc>
        <w:tc>
          <w:tcPr>
            <w:tcW w:w="770" w:type="pct"/>
            <w:tcBorders>
              <w:top w:val="single" w:sz="4" w:space="0" w:color="auto"/>
              <w:bottom w:val="single" w:sz="4" w:space="0" w:color="auto"/>
            </w:tcBorders>
          </w:tcPr>
          <w:p w14:paraId="3FF66581"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7F6C6A20" w14:textId="77777777" w:rsidTr="00703C00">
        <w:tc>
          <w:tcPr>
            <w:tcW w:w="5000" w:type="pct"/>
            <w:gridSpan w:val="6"/>
            <w:tcBorders>
              <w:top w:val="single" w:sz="4" w:space="0" w:color="auto"/>
            </w:tcBorders>
          </w:tcPr>
          <w:p w14:paraId="39A1635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i/>
                <w:iCs/>
                <w:sz w:val="20"/>
                <w:szCs w:val="20"/>
                <w:lang w:val="en-US"/>
              </w:rPr>
              <w:t>Dependent variable: BLEV</w:t>
            </w:r>
          </w:p>
        </w:tc>
      </w:tr>
      <w:tr w:rsidR="00570C13" w:rsidRPr="00FC7561" w14:paraId="0711A916" w14:textId="77777777" w:rsidTr="00703C00">
        <w:tc>
          <w:tcPr>
            <w:tcW w:w="1854" w:type="pct"/>
          </w:tcPr>
          <w:p w14:paraId="7D303AF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 x COV</w:t>
            </w:r>
          </w:p>
        </w:tc>
        <w:tc>
          <w:tcPr>
            <w:tcW w:w="713" w:type="pct"/>
          </w:tcPr>
          <w:p w14:paraId="3E52305A" w14:textId="77777777" w:rsidR="00570C13" w:rsidRPr="00FC7561" w:rsidRDefault="00570C13" w:rsidP="00703C00">
            <w:pPr>
              <w:spacing w:line="276" w:lineRule="auto"/>
              <w:jc w:val="both"/>
              <w:rPr>
                <w:rFonts w:ascii="AdvOT8cb2ddbd" w:hAnsi="AdvOT8cb2ddbd" w:cs="Tahoma"/>
                <w:sz w:val="20"/>
                <w:szCs w:val="20"/>
                <w:lang w:val="en-US"/>
              </w:rPr>
            </w:pPr>
          </w:p>
        </w:tc>
        <w:tc>
          <w:tcPr>
            <w:tcW w:w="635" w:type="pct"/>
          </w:tcPr>
          <w:p w14:paraId="7215CFD3"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49D2B768"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33D2DE0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0.067**</w:t>
            </w:r>
          </w:p>
        </w:tc>
        <w:tc>
          <w:tcPr>
            <w:tcW w:w="770" w:type="pct"/>
          </w:tcPr>
          <w:p w14:paraId="3B9CBD2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(0.031)</w:t>
            </w:r>
          </w:p>
        </w:tc>
      </w:tr>
      <w:tr w:rsidR="00570C13" w:rsidRPr="00FC7561" w14:paraId="28DE7C98" w14:textId="77777777" w:rsidTr="00703C00">
        <w:tc>
          <w:tcPr>
            <w:tcW w:w="1854" w:type="pct"/>
          </w:tcPr>
          <w:p w14:paraId="4B9066A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w:t>
            </w:r>
          </w:p>
        </w:tc>
        <w:tc>
          <w:tcPr>
            <w:tcW w:w="713" w:type="pct"/>
          </w:tcPr>
          <w:p w14:paraId="7DBE7D8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0.039***</w:t>
            </w:r>
          </w:p>
        </w:tc>
        <w:tc>
          <w:tcPr>
            <w:tcW w:w="635" w:type="pct"/>
          </w:tcPr>
          <w:p w14:paraId="0FE205E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(0.013)</w:t>
            </w:r>
          </w:p>
        </w:tc>
        <w:tc>
          <w:tcPr>
            <w:tcW w:w="165" w:type="pct"/>
          </w:tcPr>
          <w:p w14:paraId="6D0A07F9"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34E0C21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0.028**</w:t>
            </w:r>
          </w:p>
        </w:tc>
        <w:tc>
          <w:tcPr>
            <w:tcW w:w="770" w:type="pct"/>
          </w:tcPr>
          <w:p w14:paraId="2D83805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(0.015)</w:t>
            </w:r>
          </w:p>
        </w:tc>
      </w:tr>
      <w:tr w:rsidR="00570C13" w:rsidRPr="00FC7561" w14:paraId="18426240" w14:textId="77777777" w:rsidTr="00703C00">
        <w:tc>
          <w:tcPr>
            <w:tcW w:w="5000" w:type="pct"/>
            <w:gridSpan w:val="6"/>
          </w:tcPr>
          <w:p w14:paraId="7A5E8C8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i/>
                <w:iCs/>
                <w:sz w:val="20"/>
                <w:szCs w:val="20"/>
                <w:lang w:val="en-US"/>
              </w:rPr>
              <w:t>Dependent variable: SLEV</w:t>
            </w:r>
          </w:p>
        </w:tc>
      </w:tr>
      <w:tr w:rsidR="00570C13" w:rsidRPr="00FC7561" w14:paraId="64E668B1" w14:textId="77777777" w:rsidTr="00703C00">
        <w:tc>
          <w:tcPr>
            <w:tcW w:w="1854" w:type="pct"/>
          </w:tcPr>
          <w:p w14:paraId="45BFFC1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 x COV</w:t>
            </w:r>
          </w:p>
        </w:tc>
        <w:tc>
          <w:tcPr>
            <w:tcW w:w="713" w:type="pct"/>
          </w:tcPr>
          <w:p w14:paraId="71375CE4" w14:textId="77777777" w:rsidR="00570C13" w:rsidRPr="00FC7561" w:rsidRDefault="00570C13" w:rsidP="00703C00">
            <w:pPr>
              <w:spacing w:line="276" w:lineRule="auto"/>
              <w:jc w:val="both"/>
              <w:rPr>
                <w:rFonts w:ascii="AdvOT8cb2ddbd" w:hAnsi="AdvOT8cb2ddbd" w:cs="Tahoma"/>
                <w:sz w:val="20"/>
                <w:szCs w:val="20"/>
                <w:lang w:val="en-US"/>
              </w:rPr>
            </w:pPr>
          </w:p>
        </w:tc>
        <w:tc>
          <w:tcPr>
            <w:tcW w:w="635" w:type="pct"/>
          </w:tcPr>
          <w:p w14:paraId="73F382CC"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5FEDC292"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3F4E3B9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0.028</w:t>
            </w:r>
          </w:p>
        </w:tc>
        <w:tc>
          <w:tcPr>
            <w:tcW w:w="770" w:type="pct"/>
          </w:tcPr>
          <w:p w14:paraId="375221C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(0.026)</w:t>
            </w:r>
          </w:p>
        </w:tc>
      </w:tr>
      <w:tr w:rsidR="00570C13" w:rsidRPr="00FC7561" w14:paraId="300858A4" w14:textId="77777777" w:rsidTr="00703C00">
        <w:tc>
          <w:tcPr>
            <w:tcW w:w="1854" w:type="pct"/>
          </w:tcPr>
          <w:p w14:paraId="764B3E3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w:t>
            </w:r>
          </w:p>
        </w:tc>
        <w:tc>
          <w:tcPr>
            <w:tcW w:w="713" w:type="pct"/>
          </w:tcPr>
          <w:p w14:paraId="3F9FB89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0.021*</w:t>
            </w:r>
          </w:p>
        </w:tc>
        <w:tc>
          <w:tcPr>
            <w:tcW w:w="635" w:type="pct"/>
          </w:tcPr>
          <w:p w14:paraId="6D79AAF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(0.011)</w:t>
            </w:r>
          </w:p>
        </w:tc>
        <w:tc>
          <w:tcPr>
            <w:tcW w:w="165" w:type="pct"/>
          </w:tcPr>
          <w:p w14:paraId="6FA06FFD"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78F527D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0.018</w:t>
            </w:r>
          </w:p>
        </w:tc>
        <w:tc>
          <w:tcPr>
            <w:tcW w:w="770" w:type="pct"/>
          </w:tcPr>
          <w:p w14:paraId="7005F802"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(0.012)</w:t>
            </w:r>
          </w:p>
        </w:tc>
      </w:tr>
      <w:tr w:rsidR="00570C13" w:rsidRPr="00FC7561" w14:paraId="0D688B8C" w14:textId="77777777" w:rsidTr="00703C00">
        <w:tc>
          <w:tcPr>
            <w:tcW w:w="5000" w:type="pct"/>
            <w:gridSpan w:val="6"/>
          </w:tcPr>
          <w:p w14:paraId="4B3D656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i/>
                <w:iCs/>
                <w:sz w:val="20"/>
                <w:szCs w:val="20"/>
                <w:lang w:val="en-US"/>
              </w:rPr>
              <w:t>Dependent variable: LLEV</w:t>
            </w:r>
          </w:p>
        </w:tc>
      </w:tr>
      <w:tr w:rsidR="00570C13" w:rsidRPr="00FC7561" w14:paraId="446CD4B8" w14:textId="77777777" w:rsidTr="00703C00">
        <w:tc>
          <w:tcPr>
            <w:tcW w:w="1854" w:type="pct"/>
          </w:tcPr>
          <w:p w14:paraId="7EBE2CE2"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 x COV</w:t>
            </w:r>
          </w:p>
        </w:tc>
        <w:tc>
          <w:tcPr>
            <w:tcW w:w="713" w:type="pct"/>
          </w:tcPr>
          <w:p w14:paraId="60CCCEB0" w14:textId="77777777" w:rsidR="00570C13" w:rsidRPr="00FC7561" w:rsidRDefault="00570C13" w:rsidP="00703C00">
            <w:pPr>
              <w:spacing w:line="276" w:lineRule="auto"/>
              <w:jc w:val="both"/>
              <w:rPr>
                <w:rFonts w:ascii="AdvOT8cb2ddbd" w:hAnsi="AdvOT8cb2ddbd" w:cs="Tahoma"/>
                <w:sz w:val="20"/>
                <w:szCs w:val="20"/>
                <w:lang w:val="en-US"/>
              </w:rPr>
            </w:pPr>
          </w:p>
        </w:tc>
        <w:tc>
          <w:tcPr>
            <w:tcW w:w="635" w:type="pct"/>
          </w:tcPr>
          <w:p w14:paraId="2C22280E"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35676D10"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5BCFDFB2"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0.043</w:t>
            </w:r>
          </w:p>
        </w:tc>
        <w:tc>
          <w:tcPr>
            <w:tcW w:w="770" w:type="pct"/>
          </w:tcPr>
          <w:p w14:paraId="50C5842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(0.029)</w:t>
            </w:r>
          </w:p>
        </w:tc>
      </w:tr>
      <w:tr w:rsidR="00570C13" w:rsidRPr="00FC7561" w14:paraId="11605AE9" w14:textId="77777777" w:rsidTr="00703C00">
        <w:tc>
          <w:tcPr>
            <w:tcW w:w="1854" w:type="pct"/>
          </w:tcPr>
          <w:p w14:paraId="1E2961E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w:t>
            </w:r>
          </w:p>
        </w:tc>
        <w:tc>
          <w:tcPr>
            <w:tcW w:w="713" w:type="pct"/>
          </w:tcPr>
          <w:p w14:paraId="349E74B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0.015</w:t>
            </w:r>
          </w:p>
        </w:tc>
        <w:tc>
          <w:tcPr>
            <w:tcW w:w="635" w:type="pct"/>
          </w:tcPr>
          <w:p w14:paraId="3DF0BCD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(0.013)</w:t>
            </w:r>
          </w:p>
        </w:tc>
        <w:tc>
          <w:tcPr>
            <w:tcW w:w="165" w:type="pct"/>
          </w:tcPr>
          <w:p w14:paraId="57886F12"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2819FAE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0.008</w:t>
            </w:r>
          </w:p>
        </w:tc>
        <w:tc>
          <w:tcPr>
            <w:tcW w:w="770" w:type="pct"/>
          </w:tcPr>
          <w:p w14:paraId="07BA4E7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(0.014)</w:t>
            </w:r>
          </w:p>
        </w:tc>
      </w:tr>
      <w:tr w:rsidR="00570C13" w:rsidRPr="00FC7561" w14:paraId="45B371CB" w14:textId="77777777" w:rsidTr="00703C00">
        <w:tc>
          <w:tcPr>
            <w:tcW w:w="1854" w:type="pct"/>
          </w:tcPr>
          <w:p w14:paraId="388C5AE9" w14:textId="77777777" w:rsidR="00570C13" w:rsidRPr="00FC7561" w:rsidRDefault="00570C13" w:rsidP="00703C00">
            <w:pPr>
              <w:spacing w:line="276" w:lineRule="auto"/>
              <w:jc w:val="both"/>
              <w:rPr>
                <w:rFonts w:ascii="AdvOT8cb2ddbd" w:hAnsi="AdvOT8cb2ddbd" w:cs="Tahoma"/>
                <w:b/>
                <w:bCs/>
                <w:i/>
                <w:iCs/>
                <w:sz w:val="20"/>
                <w:szCs w:val="20"/>
                <w:lang w:val="en-US"/>
              </w:rPr>
            </w:pPr>
            <w:r w:rsidRPr="00FC7561">
              <w:rPr>
                <w:rFonts w:ascii="AdvOT8cb2ddbd" w:hAnsi="AdvOT8cb2ddbd" w:cs="Tahoma"/>
                <w:b/>
                <w:bCs/>
                <w:i/>
                <w:iCs/>
                <w:sz w:val="18"/>
                <w:szCs w:val="18"/>
                <w:lang w:val="en-US"/>
              </w:rPr>
              <w:t>All models include</w:t>
            </w:r>
          </w:p>
        </w:tc>
        <w:tc>
          <w:tcPr>
            <w:tcW w:w="713" w:type="pct"/>
          </w:tcPr>
          <w:p w14:paraId="7B88744F" w14:textId="77777777" w:rsidR="00570C13" w:rsidRPr="00FC7561" w:rsidRDefault="00570C13" w:rsidP="00703C00">
            <w:pPr>
              <w:spacing w:line="276" w:lineRule="auto"/>
              <w:jc w:val="both"/>
              <w:rPr>
                <w:rFonts w:ascii="AdvOT8cb2ddbd" w:hAnsi="AdvOT8cb2ddbd" w:cs="Tahoma"/>
                <w:sz w:val="20"/>
                <w:szCs w:val="20"/>
                <w:lang w:val="en-US"/>
              </w:rPr>
            </w:pPr>
          </w:p>
        </w:tc>
        <w:tc>
          <w:tcPr>
            <w:tcW w:w="635" w:type="pct"/>
          </w:tcPr>
          <w:p w14:paraId="3CE2E878"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67FD217A"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74FA3602" w14:textId="77777777" w:rsidR="00570C13" w:rsidRPr="00FC7561" w:rsidRDefault="00570C13" w:rsidP="00703C00">
            <w:pPr>
              <w:spacing w:line="276" w:lineRule="auto"/>
              <w:jc w:val="both"/>
              <w:rPr>
                <w:rFonts w:ascii="AdvOT8cb2ddbd" w:hAnsi="AdvOT8cb2ddbd" w:cs="Tahoma"/>
                <w:sz w:val="20"/>
                <w:szCs w:val="20"/>
                <w:lang w:val="en-US"/>
              </w:rPr>
            </w:pPr>
          </w:p>
        </w:tc>
        <w:tc>
          <w:tcPr>
            <w:tcW w:w="770" w:type="pct"/>
          </w:tcPr>
          <w:p w14:paraId="3DF6F21F"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29312DB2" w14:textId="77777777" w:rsidTr="00703C00">
        <w:tc>
          <w:tcPr>
            <w:tcW w:w="1854" w:type="pct"/>
          </w:tcPr>
          <w:p w14:paraId="10214D1E" w14:textId="77777777" w:rsidR="00570C13" w:rsidRPr="00FC7561" w:rsidRDefault="00570C13" w:rsidP="00703C00">
            <w:pPr>
              <w:spacing w:line="276" w:lineRule="auto"/>
              <w:jc w:val="both"/>
              <w:rPr>
                <w:rFonts w:ascii="AdvOT8cb2ddbd" w:hAnsi="AdvOT8cb2ddbd" w:cs="Tahoma"/>
                <w:sz w:val="20"/>
                <w:szCs w:val="20"/>
                <w:vertAlign w:val="superscript"/>
                <w:lang w:val="en-US"/>
              </w:rPr>
            </w:pPr>
            <w:r w:rsidRPr="00FC7561">
              <w:rPr>
                <w:rFonts w:ascii="AdvOT8cb2ddbd" w:hAnsi="AdvOT8cb2ddbd" w:cs="Tahoma"/>
                <w:sz w:val="20"/>
                <w:szCs w:val="20"/>
                <w:lang w:val="en-US"/>
              </w:rPr>
              <w:t>Firm FE</w:t>
            </w:r>
          </w:p>
        </w:tc>
        <w:tc>
          <w:tcPr>
            <w:tcW w:w="713" w:type="pct"/>
          </w:tcPr>
          <w:p w14:paraId="68983F9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Yes</w:t>
            </w:r>
          </w:p>
        </w:tc>
        <w:tc>
          <w:tcPr>
            <w:tcW w:w="635" w:type="pct"/>
          </w:tcPr>
          <w:p w14:paraId="33CCF0A1"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583829BA"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7DA5AB3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Yes</w:t>
            </w:r>
          </w:p>
        </w:tc>
        <w:tc>
          <w:tcPr>
            <w:tcW w:w="770" w:type="pct"/>
          </w:tcPr>
          <w:p w14:paraId="57A67DB3"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1B2F482B" w14:textId="77777777" w:rsidTr="00703C00">
        <w:tc>
          <w:tcPr>
            <w:tcW w:w="1854" w:type="pct"/>
          </w:tcPr>
          <w:p w14:paraId="5EB2CE3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Controls</w:t>
            </w:r>
          </w:p>
        </w:tc>
        <w:tc>
          <w:tcPr>
            <w:tcW w:w="713" w:type="pct"/>
          </w:tcPr>
          <w:p w14:paraId="0C9D276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Yes</w:t>
            </w:r>
          </w:p>
        </w:tc>
        <w:tc>
          <w:tcPr>
            <w:tcW w:w="635" w:type="pct"/>
          </w:tcPr>
          <w:p w14:paraId="03FDB96B"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37BF0248"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35C757C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Yes</w:t>
            </w:r>
          </w:p>
        </w:tc>
        <w:tc>
          <w:tcPr>
            <w:tcW w:w="770" w:type="pct"/>
          </w:tcPr>
          <w:p w14:paraId="3B7F3C0B"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003856BC" w14:textId="77777777" w:rsidTr="00703C00">
        <w:tc>
          <w:tcPr>
            <w:tcW w:w="1854" w:type="pct"/>
          </w:tcPr>
          <w:p w14:paraId="7FF048BF"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Firms</w:t>
            </w:r>
          </w:p>
        </w:tc>
        <w:tc>
          <w:tcPr>
            <w:tcW w:w="713" w:type="pct"/>
          </w:tcPr>
          <w:p w14:paraId="4023D14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205</w:t>
            </w:r>
          </w:p>
        </w:tc>
        <w:tc>
          <w:tcPr>
            <w:tcW w:w="635" w:type="pct"/>
          </w:tcPr>
          <w:p w14:paraId="391F8CD8"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Pr>
          <w:p w14:paraId="0A6B1955"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Pr>
          <w:p w14:paraId="49B783B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205</w:t>
            </w:r>
          </w:p>
        </w:tc>
        <w:tc>
          <w:tcPr>
            <w:tcW w:w="770" w:type="pct"/>
          </w:tcPr>
          <w:p w14:paraId="20448894"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3E5755FB" w14:textId="77777777" w:rsidTr="00703C00">
        <w:tc>
          <w:tcPr>
            <w:tcW w:w="1854" w:type="pct"/>
            <w:tcBorders>
              <w:bottom w:val="single" w:sz="4" w:space="0" w:color="auto"/>
            </w:tcBorders>
          </w:tcPr>
          <w:p w14:paraId="0C6409EC"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Observations</w:t>
            </w:r>
          </w:p>
        </w:tc>
        <w:tc>
          <w:tcPr>
            <w:tcW w:w="713" w:type="pct"/>
            <w:tcBorders>
              <w:bottom w:val="single" w:sz="4" w:space="0" w:color="auto"/>
            </w:tcBorders>
          </w:tcPr>
          <w:p w14:paraId="74DD48D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1,528</w:t>
            </w:r>
          </w:p>
        </w:tc>
        <w:tc>
          <w:tcPr>
            <w:tcW w:w="635" w:type="pct"/>
            <w:tcBorders>
              <w:bottom w:val="single" w:sz="4" w:space="0" w:color="auto"/>
            </w:tcBorders>
          </w:tcPr>
          <w:p w14:paraId="68418CAF" w14:textId="77777777" w:rsidR="00570C13" w:rsidRPr="00FC7561" w:rsidRDefault="00570C13" w:rsidP="00703C00">
            <w:pPr>
              <w:spacing w:line="276" w:lineRule="auto"/>
              <w:jc w:val="both"/>
              <w:rPr>
                <w:rFonts w:ascii="AdvOT8cb2ddbd" w:hAnsi="AdvOT8cb2ddbd" w:cs="Tahoma"/>
                <w:sz w:val="20"/>
                <w:szCs w:val="20"/>
                <w:lang w:val="en-US"/>
              </w:rPr>
            </w:pPr>
          </w:p>
        </w:tc>
        <w:tc>
          <w:tcPr>
            <w:tcW w:w="165" w:type="pct"/>
            <w:tcBorders>
              <w:bottom w:val="single" w:sz="4" w:space="0" w:color="auto"/>
            </w:tcBorders>
          </w:tcPr>
          <w:p w14:paraId="35BF060B" w14:textId="77777777" w:rsidR="00570C13" w:rsidRPr="00FC7561" w:rsidRDefault="00570C13" w:rsidP="00703C00">
            <w:pPr>
              <w:spacing w:line="276" w:lineRule="auto"/>
              <w:jc w:val="both"/>
              <w:rPr>
                <w:rFonts w:ascii="AdvOT8cb2ddbd" w:hAnsi="AdvOT8cb2ddbd" w:cs="Tahoma"/>
                <w:sz w:val="20"/>
                <w:szCs w:val="20"/>
                <w:lang w:val="en-US"/>
              </w:rPr>
            </w:pPr>
          </w:p>
        </w:tc>
        <w:tc>
          <w:tcPr>
            <w:tcW w:w="863" w:type="pct"/>
            <w:tcBorders>
              <w:bottom w:val="single" w:sz="4" w:space="0" w:color="auto"/>
            </w:tcBorders>
          </w:tcPr>
          <w:p w14:paraId="7C57A01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1,528</w:t>
            </w:r>
          </w:p>
        </w:tc>
        <w:tc>
          <w:tcPr>
            <w:tcW w:w="770" w:type="pct"/>
            <w:tcBorders>
              <w:bottom w:val="single" w:sz="4" w:space="0" w:color="auto"/>
            </w:tcBorders>
          </w:tcPr>
          <w:p w14:paraId="48A6B415"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51E6C9C6" w14:textId="77777777" w:rsidTr="00703C00">
        <w:tc>
          <w:tcPr>
            <w:tcW w:w="5000" w:type="pct"/>
            <w:gridSpan w:val="6"/>
            <w:tcBorders>
              <w:top w:val="single" w:sz="4" w:space="0" w:color="auto"/>
            </w:tcBorders>
          </w:tcPr>
          <w:p w14:paraId="378A5B8C" w14:textId="33B3202E"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i/>
                <w:iCs/>
                <w:sz w:val="18"/>
                <w:szCs w:val="18"/>
                <w:lang w:val="en-US"/>
              </w:rPr>
              <w:t>Note:</w:t>
            </w:r>
            <w:r w:rsidRPr="00FC7561">
              <w:rPr>
                <w:rFonts w:ascii="AdvOT8cb2ddbd" w:hAnsi="AdvOT8cb2ddbd" w:cs="Tahoma"/>
                <w:sz w:val="18"/>
                <w:szCs w:val="18"/>
                <w:lang w:val="en-US"/>
              </w:rPr>
              <w:t xml:space="preserve"> This table reports the impact of ESGS and its interactions with crisis dummies on </w:t>
            </w:r>
            <w:r w:rsidR="009B790B">
              <w:rPr>
                <w:rFonts w:ascii="AdvOT8cb2ddbd" w:hAnsi="AdvOT8cb2ddbd" w:cs="Tahoma"/>
                <w:sz w:val="18"/>
                <w:szCs w:val="18"/>
                <w:lang w:val="en-US"/>
              </w:rPr>
              <w:t xml:space="preserve">the </w:t>
            </w:r>
            <w:r w:rsidRPr="00FC7561">
              <w:rPr>
                <w:rFonts w:ascii="AdvOT8cb2ddbd" w:hAnsi="AdvOT8cb2ddbd" w:cs="Tahoma"/>
                <w:sz w:val="18"/>
                <w:szCs w:val="18"/>
                <w:lang w:val="en-US"/>
              </w:rPr>
              <w:t xml:space="preserve">alternative measure of capital structure (the book leverage-BLEV, the short-term book leverage-SLEV and long-term book leverage-LLEV). Firm FE included in all models. Variables are defined in Table A2. *** </w:t>
            </w:r>
            <w:proofErr w:type="gramStart"/>
            <w:r w:rsidRPr="00FC7561">
              <w:rPr>
                <w:rFonts w:ascii="AdvOT8cb2ddbd" w:hAnsi="AdvOT8cb2ddbd" w:cs="Tahoma"/>
                <w:sz w:val="18"/>
                <w:szCs w:val="18"/>
                <w:lang w:val="en-US"/>
              </w:rPr>
              <w:t>and</w:t>
            </w:r>
            <w:proofErr w:type="gramEnd"/>
            <w:r w:rsidRPr="00FC7561">
              <w:rPr>
                <w:rFonts w:ascii="AdvOT8cb2ddbd" w:hAnsi="AdvOT8cb2ddbd" w:cs="Tahoma"/>
                <w:sz w:val="18"/>
                <w:szCs w:val="18"/>
                <w:lang w:val="en-US"/>
              </w:rPr>
              <w:t xml:space="preserve"> ** signify significance at 1% and 5%.</w:t>
            </w:r>
          </w:p>
        </w:tc>
      </w:tr>
    </w:tbl>
    <w:p w14:paraId="2FDC11AB"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1DD7887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09A5D3F"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6CF81FF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5EE235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BCD87E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6E3B2F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8546AFE"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99968E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D59CBC4"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8EB0F5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CB8877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E311083"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B531AE1"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E3AE070"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3C0F31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C3AA15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104CFE6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74C8367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FDE61E6"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15E995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352D377C"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2B64F3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4709A92D"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8AC0607"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5A701CD9"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90"/>
        <w:gridCol w:w="2090"/>
      </w:tblGrid>
      <w:tr w:rsidR="00570C13" w:rsidRPr="00FC7561" w14:paraId="6313A576" w14:textId="77777777" w:rsidTr="00703C00">
        <w:tc>
          <w:tcPr>
            <w:tcW w:w="5000" w:type="pct"/>
            <w:gridSpan w:val="3"/>
            <w:tcBorders>
              <w:bottom w:val="single" w:sz="4" w:space="0" w:color="auto"/>
            </w:tcBorders>
          </w:tcPr>
          <w:p w14:paraId="1A0F96AA" w14:textId="77777777" w:rsidR="00570C13" w:rsidRPr="00FC7561" w:rsidRDefault="00570C13" w:rsidP="00703C00">
            <w:pPr>
              <w:spacing w:line="276" w:lineRule="auto"/>
              <w:jc w:val="both"/>
              <w:rPr>
                <w:rFonts w:ascii="AdvOT8cb2ddbd" w:hAnsi="AdvOT8cb2ddbd" w:cs="Tahoma"/>
                <w:i/>
                <w:iCs/>
                <w:sz w:val="20"/>
                <w:szCs w:val="20"/>
                <w:lang w:val="en-US"/>
              </w:rPr>
            </w:pPr>
            <w:bookmarkStart w:id="0" w:name="_Hlk175839119"/>
            <w:r w:rsidRPr="00FC7561">
              <w:rPr>
                <w:rFonts w:ascii="AdvOT8cb2ddbd" w:hAnsi="AdvOT8cb2ddbd" w:cs="Tahoma"/>
                <w:b/>
                <w:bCs/>
                <w:lang w:val="en-US"/>
              </w:rPr>
              <w:t xml:space="preserve">Table A10. </w:t>
            </w:r>
            <w:r w:rsidRPr="00FC7561">
              <w:rPr>
                <w:rFonts w:ascii="AdvOT8cb2ddbd" w:hAnsi="AdvOT8cb2ddbd" w:cs="Tahoma"/>
                <w:lang w:val="en-US"/>
              </w:rPr>
              <w:t>Does tax matter on capital structure puzzle?</w:t>
            </w:r>
          </w:p>
        </w:tc>
      </w:tr>
      <w:tr w:rsidR="00570C13" w:rsidRPr="00FC7561" w14:paraId="17D65429" w14:textId="77777777" w:rsidTr="00703C00">
        <w:tc>
          <w:tcPr>
            <w:tcW w:w="2051" w:type="pct"/>
            <w:tcBorders>
              <w:top w:val="single" w:sz="4" w:space="0" w:color="auto"/>
            </w:tcBorders>
          </w:tcPr>
          <w:p w14:paraId="03BF986E" w14:textId="77777777" w:rsidR="00570C13" w:rsidRPr="00FC7561" w:rsidRDefault="00570C13" w:rsidP="00703C00">
            <w:pPr>
              <w:spacing w:line="276" w:lineRule="auto"/>
              <w:jc w:val="both"/>
              <w:rPr>
                <w:rFonts w:ascii="AdvOT8cb2ddbd" w:hAnsi="AdvOT8cb2ddbd" w:cs="Tahoma"/>
                <w:sz w:val="20"/>
                <w:szCs w:val="20"/>
                <w:lang w:val="en-US"/>
              </w:rPr>
            </w:pPr>
          </w:p>
        </w:tc>
        <w:tc>
          <w:tcPr>
            <w:tcW w:w="2949" w:type="pct"/>
            <w:gridSpan w:val="2"/>
            <w:tcBorders>
              <w:top w:val="single" w:sz="4" w:space="0" w:color="auto"/>
              <w:bottom w:val="single" w:sz="4" w:space="0" w:color="auto"/>
            </w:tcBorders>
          </w:tcPr>
          <w:p w14:paraId="68477166"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sz w:val="20"/>
                <w:szCs w:val="20"/>
                <w:lang w:val="en-US"/>
              </w:rPr>
              <w:t>Dependent variable: MLEV</w:t>
            </w:r>
          </w:p>
        </w:tc>
      </w:tr>
      <w:tr w:rsidR="00570C13" w:rsidRPr="00FC7561" w14:paraId="32ADBA40" w14:textId="77777777" w:rsidTr="00703C00">
        <w:tc>
          <w:tcPr>
            <w:tcW w:w="2051" w:type="pct"/>
            <w:tcBorders>
              <w:bottom w:val="single" w:sz="4" w:space="0" w:color="auto"/>
            </w:tcBorders>
          </w:tcPr>
          <w:p w14:paraId="14677746" w14:textId="77777777" w:rsidR="00570C13" w:rsidRPr="00FC7561" w:rsidRDefault="00570C13" w:rsidP="00703C00">
            <w:pPr>
              <w:spacing w:line="276" w:lineRule="auto"/>
              <w:jc w:val="both"/>
              <w:rPr>
                <w:rFonts w:ascii="AdvOT8cb2ddbd" w:hAnsi="AdvOT8cb2ddbd" w:cs="Tahoma"/>
                <w:sz w:val="20"/>
                <w:szCs w:val="20"/>
                <w:lang w:val="en-US"/>
              </w:rPr>
            </w:pPr>
          </w:p>
        </w:tc>
        <w:tc>
          <w:tcPr>
            <w:tcW w:w="1632" w:type="pct"/>
            <w:tcBorders>
              <w:top w:val="single" w:sz="4" w:space="0" w:color="auto"/>
              <w:bottom w:val="single" w:sz="4" w:space="0" w:color="auto"/>
            </w:tcBorders>
          </w:tcPr>
          <w:p w14:paraId="60576BC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w:t>
            </w:r>
          </w:p>
        </w:tc>
        <w:tc>
          <w:tcPr>
            <w:tcW w:w="1317" w:type="pct"/>
            <w:tcBorders>
              <w:top w:val="single" w:sz="4" w:space="0" w:color="auto"/>
              <w:bottom w:val="single" w:sz="4" w:space="0" w:color="auto"/>
            </w:tcBorders>
          </w:tcPr>
          <w:p w14:paraId="14CDB537"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15679199" w14:textId="77777777" w:rsidTr="00703C00">
        <w:tc>
          <w:tcPr>
            <w:tcW w:w="2051" w:type="pct"/>
            <w:tcBorders>
              <w:top w:val="single" w:sz="4" w:space="0" w:color="auto"/>
            </w:tcBorders>
          </w:tcPr>
          <w:p w14:paraId="4DCEF6B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 x TAX</w:t>
            </w:r>
          </w:p>
        </w:tc>
        <w:tc>
          <w:tcPr>
            <w:tcW w:w="1632" w:type="pct"/>
            <w:tcBorders>
              <w:top w:val="single" w:sz="4" w:space="0" w:color="auto"/>
            </w:tcBorders>
          </w:tcPr>
          <w:p w14:paraId="17DC105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0.051</w:t>
            </w:r>
          </w:p>
        </w:tc>
        <w:tc>
          <w:tcPr>
            <w:tcW w:w="1317" w:type="pct"/>
            <w:tcBorders>
              <w:top w:val="single" w:sz="4" w:space="0" w:color="auto"/>
            </w:tcBorders>
          </w:tcPr>
          <w:p w14:paraId="706CB4F8"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(0.069)</w:t>
            </w:r>
          </w:p>
        </w:tc>
      </w:tr>
      <w:tr w:rsidR="00570C13" w:rsidRPr="00FC7561" w14:paraId="7A91632E" w14:textId="77777777" w:rsidTr="00703C00">
        <w:tc>
          <w:tcPr>
            <w:tcW w:w="2051" w:type="pct"/>
          </w:tcPr>
          <w:p w14:paraId="414945A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ESGS</w:t>
            </w:r>
          </w:p>
        </w:tc>
        <w:tc>
          <w:tcPr>
            <w:tcW w:w="1632" w:type="pct"/>
          </w:tcPr>
          <w:p w14:paraId="3302759B"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0.040**</w:t>
            </w:r>
          </w:p>
        </w:tc>
        <w:tc>
          <w:tcPr>
            <w:tcW w:w="1317" w:type="pct"/>
          </w:tcPr>
          <w:p w14:paraId="006695E7"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(0.019)</w:t>
            </w:r>
          </w:p>
        </w:tc>
      </w:tr>
      <w:tr w:rsidR="00570C13" w:rsidRPr="00FC7561" w14:paraId="0EC46326" w14:textId="77777777" w:rsidTr="00703C00">
        <w:tc>
          <w:tcPr>
            <w:tcW w:w="2051" w:type="pct"/>
          </w:tcPr>
          <w:p w14:paraId="3696D89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TAX</w:t>
            </w:r>
          </w:p>
        </w:tc>
        <w:tc>
          <w:tcPr>
            <w:tcW w:w="1632" w:type="pct"/>
          </w:tcPr>
          <w:p w14:paraId="540105D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0.047</w:t>
            </w:r>
          </w:p>
        </w:tc>
        <w:tc>
          <w:tcPr>
            <w:tcW w:w="1317" w:type="pct"/>
          </w:tcPr>
          <w:p w14:paraId="46498D74"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(0.032)</w:t>
            </w:r>
          </w:p>
        </w:tc>
      </w:tr>
      <w:tr w:rsidR="00570C13" w:rsidRPr="00FC7561" w14:paraId="352092CC" w14:textId="77777777" w:rsidTr="00703C00">
        <w:tc>
          <w:tcPr>
            <w:tcW w:w="2051" w:type="pct"/>
          </w:tcPr>
          <w:p w14:paraId="1F1C71A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COV</w:t>
            </w:r>
          </w:p>
        </w:tc>
        <w:tc>
          <w:tcPr>
            <w:tcW w:w="1632" w:type="pct"/>
          </w:tcPr>
          <w:p w14:paraId="214042F9"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0.023***</w:t>
            </w:r>
          </w:p>
        </w:tc>
        <w:tc>
          <w:tcPr>
            <w:tcW w:w="1317" w:type="pct"/>
          </w:tcPr>
          <w:p w14:paraId="39560C3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(0.008)</w:t>
            </w:r>
          </w:p>
        </w:tc>
      </w:tr>
      <w:tr w:rsidR="00570C13" w:rsidRPr="00FC7561" w14:paraId="64317A65" w14:textId="77777777" w:rsidTr="00703C00">
        <w:tc>
          <w:tcPr>
            <w:tcW w:w="2051" w:type="pct"/>
          </w:tcPr>
          <w:p w14:paraId="3DAC61A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SIZE</w:t>
            </w:r>
          </w:p>
        </w:tc>
        <w:tc>
          <w:tcPr>
            <w:tcW w:w="1632" w:type="pct"/>
          </w:tcPr>
          <w:p w14:paraId="192AC000"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0.057***</w:t>
            </w:r>
          </w:p>
        </w:tc>
        <w:tc>
          <w:tcPr>
            <w:tcW w:w="1317" w:type="pct"/>
          </w:tcPr>
          <w:p w14:paraId="1814774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(0.007)</w:t>
            </w:r>
          </w:p>
        </w:tc>
      </w:tr>
      <w:tr w:rsidR="00570C13" w:rsidRPr="00FC7561" w14:paraId="1063C92F" w14:textId="77777777" w:rsidTr="00703C00">
        <w:tc>
          <w:tcPr>
            <w:tcW w:w="2051" w:type="pct"/>
          </w:tcPr>
          <w:p w14:paraId="5931621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TAN</w:t>
            </w:r>
          </w:p>
        </w:tc>
        <w:tc>
          <w:tcPr>
            <w:tcW w:w="1632" w:type="pct"/>
          </w:tcPr>
          <w:p w14:paraId="568CC75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0.164***</w:t>
            </w:r>
          </w:p>
        </w:tc>
        <w:tc>
          <w:tcPr>
            <w:tcW w:w="1317" w:type="pct"/>
          </w:tcPr>
          <w:p w14:paraId="71C7931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(0.034)</w:t>
            </w:r>
          </w:p>
        </w:tc>
      </w:tr>
      <w:tr w:rsidR="00570C13" w:rsidRPr="00FC7561" w14:paraId="787F33B1" w14:textId="77777777" w:rsidTr="00703C00">
        <w:tc>
          <w:tcPr>
            <w:tcW w:w="2051" w:type="pct"/>
          </w:tcPr>
          <w:p w14:paraId="5F29B71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MBR</w:t>
            </w:r>
          </w:p>
        </w:tc>
        <w:tc>
          <w:tcPr>
            <w:tcW w:w="1632" w:type="pct"/>
          </w:tcPr>
          <w:p w14:paraId="5E629F5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–0.007**</w:t>
            </w:r>
          </w:p>
        </w:tc>
        <w:tc>
          <w:tcPr>
            <w:tcW w:w="1317" w:type="pct"/>
          </w:tcPr>
          <w:p w14:paraId="088885B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(0.003)</w:t>
            </w:r>
          </w:p>
        </w:tc>
      </w:tr>
      <w:tr w:rsidR="00570C13" w:rsidRPr="00FC7561" w14:paraId="295203A1" w14:textId="77777777" w:rsidTr="00703C00">
        <w:tc>
          <w:tcPr>
            <w:tcW w:w="2051" w:type="pct"/>
          </w:tcPr>
          <w:p w14:paraId="42EF088F"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EBIT</w:t>
            </w:r>
          </w:p>
        </w:tc>
        <w:tc>
          <w:tcPr>
            <w:tcW w:w="1632" w:type="pct"/>
          </w:tcPr>
          <w:p w14:paraId="6728282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–0.339***</w:t>
            </w:r>
          </w:p>
        </w:tc>
        <w:tc>
          <w:tcPr>
            <w:tcW w:w="1317" w:type="pct"/>
          </w:tcPr>
          <w:p w14:paraId="0A98F740"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(0.045)</w:t>
            </w:r>
          </w:p>
        </w:tc>
      </w:tr>
      <w:tr w:rsidR="00570C13" w:rsidRPr="00FC7561" w14:paraId="27414338" w14:textId="77777777" w:rsidTr="00703C00">
        <w:tc>
          <w:tcPr>
            <w:tcW w:w="2051" w:type="pct"/>
          </w:tcPr>
          <w:p w14:paraId="4A6205D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CASH</w:t>
            </w:r>
          </w:p>
        </w:tc>
        <w:tc>
          <w:tcPr>
            <w:tcW w:w="1632" w:type="pct"/>
          </w:tcPr>
          <w:p w14:paraId="2D87C8F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–0.169***</w:t>
            </w:r>
          </w:p>
        </w:tc>
        <w:tc>
          <w:tcPr>
            <w:tcW w:w="1317" w:type="pct"/>
          </w:tcPr>
          <w:p w14:paraId="4D35E28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(0.047)</w:t>
            </w:r>
          </w:p>
        </w:tc>
      </w:tr>
      <w:tr w:rsidR="00570C13" w:rsidRPr="00FC7561" w14:paraId="78F62C0F" w14:textId="77777777" w:rsidTr="00703C00">
        <w:tc>
          <w:tcPr>
            <w:tcW w:w="2051" w:type="pct"/>
          </w:tcPr>
          <w:p w14:paraId="0DBC88D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DIV</w:t>
            </w:r>
          </w:p>
        </w:tc>
        <w:tc>
          <w:tcPr>
            <w:tcW w:w="1632" w:type="pct"/>
          </w:tcPr>
          <w:p w14:paraId="14D9B31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–0.097</w:t>
            </w:r>
          </w:p>
        </w:tc>
        <w:tc>
          <w:tcPr>
            <w:tcW w:w="1317" w:type="pct"/>
          </w:tcPr>
          <w:p w14:paraId="7EB821D0"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(0.079)</w:t>
            </w:r>
          </w:p>
        </w:tc>
      </w:tr>
      <w:tr w:rsidR="00570C13" w:rsidRPr="00FC7561" w14:paraId="5B6A310B" w14:textId="77777777" w:rsidTr="00703C00">
        <w:tc>
          <w:tcPr>
            <w:tcW w:w="2051" w:type="pct"/>
          </w:tcPr>
          <w:p w14:paraId="17053343"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IM_MLEV</w:t>
            </w:r>
          </w:p>
        </w:tc>
        <w:tc>
          <w:tcPr>
            <w:tcW w:w="1632" w:type="pct"/>
          </w:tcPr>
          <w:p w14:paraId="3D8C55E6"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0.414***</w:t>
            </w:r>
          </w:p>
        </w:tc>
        <w:tc>
          <w:tcPr>
            <w:tcW w:w="1317" w:type="pct"/>
          </w:tcPr>
          <w:p w14:paraId="4BC83A1C"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(0.081)</w:t>
            </w:r>
          </w:p>
        </w:tc>
      </w:tr>
      <w:tr w:rsidR="00570C13" w:rsidRPr="00FC7561" w14:paraId="117FB3E0" w14:textId="77777777" w:rsidTr="00703C00">
        <w:tc>
          <w:tcPr>
            <w:tcW w:w="2051" w:type="pct"/>
          </w:tcPr>
          <w:p w14:paraId="13E849E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Constant</w:t>
            </w:r>
          </w:p>
        </w:tc>
        <w:tc>
          <w:tcPr>
            <w:tcW w:w="1632" w:type="pct"/>
          </w:tcPr>
          <w:p w14:paraId="5168647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–0.808***</w:t>
            </w:r>
          </w:p>
        </w:tc>
        <w:tc>
          <w:tcPr>
            <w:tcW w:w="1317" w:type="pct"/>
          </w:tcPr>
          <w:p w14:paraId="2CE2BD2A"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(0.121)</w:t>
            </w:r>
          </w:p>
        </w:tc>
      </w:tr>
      <w:tr w:rsidR="00570C13" w:rsidRPr="00FC7561" w14:paraId="6D540CE7" w14:textId="77777777" w:rsidTr="00703C00">
        <w:tc>
          <w:tcPr>
            <w:tcW w:w="2051" w:type="pct"/>
          </w:tcPr>
          <w:p w14:paraId="6B245404" w14:textId="77777777" w:rsidR="00570C13" w:rsidRPr="00FC7561" w:rsidRDefault="00570C13" w:rsidP="00703C00">
            <w:pPr>
              <w:spacing w:line="276" w:lineRule="auto"/>
              <w:jc w:val="both"/>
              <w:rPr>
                <w:rFonts w:ascii="AdvOT8cb2ddbd" w:hAnsi="AdvOT8cb2ddbd" w:cs="Tahoma"/>
                <w:sz w:val="20"/>
                <w:szCs w:val="20"/>
                <w:vertAlign w:val="superscript"/>
                <w:lang w:val="en-US"/>
              </w:rPr>
            </w:pPr>
            <w:r w:rsidRPr="00FC7561">
              <w:rPr>
                <w:rFonts w:ascii="AdvOT8cb2ddbd" w:hAnsi="AdvOT8cb2ddbd" w:cs="Tahoma"/>
                <w:sz w:val="20"/>
                <w:szCs w:val="20"/>
                <w:lang w:val="en-US"/>
              </w:rPr>
              <w:t>R</w:t>
            </w:r>
            <w:r w:rsidRPr="00FC7561">
              <w:rPr>
                <w:rFonts w:ascii="AdvOT8cb2ddbd" w:hAnsi="AdvOT8cb2ddbd" w:cs="Tahoma"/>
                <w:sz w:val="20"/>
                <w:szCs w:val="20"/>
                <w:vertAlign w:val="superscript"/>
                <w:lang w:val="en-US"/>
              </w:rPr>
              <w:t>2</w:t>
            </w:r>
          </w:p>
        </w:tc>
        <w:tc>
          <w:tcPr>
            <w:tcW w:w="1632" w:type="pct"/>
          </w:tcPr>
          <w:p w14:paraId="6BB80DC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0.831</w:t>
            </w:r>
          </w:p>
        </w:tc>
        <w:tc>
          <w:tcPr>
            <w:tcW w:w="1317" w:type="pct"/>
          </w:tcPr>
          <w:p w14:paraId="0EF52333"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4F933AF7" w14:textId="77777777" w:rsidTr="00703C00">
        <w:tc>
          <w:tcPr>
            <w:tcW w:w="2051" w:type="pct"/>
          </w:tcPr>
          <w:p w14:paraId="4C7FEEA8" w14:textId="77777777" w:rsidR="00570C13" w:rsidRPr="00FC7561" w:rsidRDefault="00570C13" w:rsidP="00703C00">
            <w:pPr>
              <w:spacing w:line="276" w:lineRule="auto"/>
              <w:jc w:val="both"/>
              <w:rPr>
                <w:rFonts w:ascii="AdvOT8cb2ddbd" w:hAnsi="AdvOT8cb2ddbd" w:cs="Tahoma"/>
                <w:i/>
                <w:iCs/>
                <w:sz w:val="20"/>
                <w:szCs w:val="20"/>
                <w:lang w:val="en-US"/>
              </w:rPr>
            </w:pPr>
            <w:proofErr w:type="spellStart"/>
            <w:r w:rsidRPr="00FC7561">
              <w:rPr>
                <w:rFonts w:ascii="AdvOT8cb2ddbd" w:hAnsi="AdvOT8cb2ddbd" w:cs="Tahoma"/>
                <w:i/>
                <w:iCs/>
                <w:sz w:val="20"/>
                <w:szCs w:val="20"/>
                <w:lang w:val="en-US"/>
              </w:rPr>
              <w:t>Hausman</w:t>
            </w:r>
            <w:proofErr w:type="spellEnd"/>
            <w:r w:rsidRPr="00FC7561">
              <w:rPr>
                <w:rFonts w:ascii="AdvOT8cb2ddbd" w:hAnsi="AdvOT8cb2ddbd" w:cs="Tahoma"/>
                <w:i/>
                <w:iCs/>
                <w:sz w:val="20"/>
                <w:szCs w:val="20"/>
                <w:lang w:val="en-US"/>
              </w:rPr>
              <w:t xml:space="preserve"> test</w:t>
            </w:r>
          </w:p>
        </w:tc>
        <w:tc>
          <w:tcPr>
            <w:tcW w:w="1632" w:type="pct"/>
          </w:tcPr>
          <w:p w14:paraId="62F37CDE"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53.50***</w:t>
            </w:r>
          </w:p>
        </w:tc>
        <w:tc>
          <w:tcPr>
            <w:tcW w:w="1317" w:type="pct"/>
          </w:tcPr>
          <w:p w14:paraId="320A48AF"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3EEA6A06" w14:textId="77777777" w:rsidTr="00703C00">
        <w:tc>
          <w:tcPr>
            <w:tcW w:w="2051" w:type="pct"/>
          </w:tcPr>
          <w:p w14:paraId="5E49E3F4"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Firms</w:t>
            </w:r>
          </w:p>
        </w:tc>
        <w:tc>
          <w:tcPr>
            <w:tcW w:w="1632" w:type="pct"/>
          </w:tcPr>
          <w:p w14:paraId="53BAF9C1"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205</w:t>
            </w:r>
          </w:p>
        </w:tc>
        <w:tc>
          <w:tcPr>
            <w:tcW w:w="1317" w:type="pct"/>
          </w:tcPr>
          <w:p w14:paraId="470C5374"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1F712F4E" w14:textId="77777777" w:rsidTr="00703C00">
        <w:tc>
          <w:tcPr>
            <w:tcW w:w="2051" w:type="pct"/>
            <w:tcBorders>
              <w:bottom w:val="single" w:sz="4" w:space="0" w:color="auto"/>
            </w:tcBorders>
          </w:tcPr>
          <w:p w14:paraId="41F23CB3" w14:textId="77777777" w:rsidR="00570C13" w:rsidRPr="00FC7561" w:rsidRDefault="00570C13" w:rsidP="00703C00">
            <w:pPr>
              <w:spacing w:line="276" w:lineRule="auto"/>
              <w:jc w:val="both"/>
              <w:rPr>
                <w:rFonts w:ascii="AdvOT8cb2ddbd" w:hAnsi="AdvOT8cb2ddbd" w:cs="Tahoma"/>
                <w:i/>
                <w:iCs/>
                <w:sz w:val="20"/>
                <w:szCs w:val="20"/>
                <w:lang w:val="en-US"/>
              </w:rPr>
            </w:pPr>
            <w:r w:rsidRPr="00FC7561">
              <w:rPr>
                <w:rFonts w:ascii="AdvOT8cb2ddbd" w:hAnsi="AdvOT8cb2ddbd" w:cs="Tahoma"/>
                <w:i/>
                <w:iCs/>
                <w:sz w:val="20"/>
                <w:szCs w:val="20"/>
                <w:lang w:val="en-US"/>
              </w:rPr>
              <w:t>Observations</w:t>
            </w:r>
          </w:p>
        </w:tc>
        <w:tc>
          <w:tcPr>
            <w:tcW w:w="1632" w:type="pct"/>
            <w:tcBorders>
              <w:bottom w:val="single" w:sz="4" w:space="0" w:color="auto"/>
            </w:tcBorders>
          </w:tcPr>
          <w:p w14:paraId="050F74AD"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sz w:val="20"/>
                <w:szCs w:val="20"/>
                <w:lang w:val="en-US"/>
              </w:rPr>
              <w:t>1,528</w:t>
            </w:r>
          </w:p>
        </w:tc>
        <w:tc>
          <w:tcPr>
            <w:tcW w:w="1317" w:type="pct"/>
            <w:tcBorders>
              <w:bottom w:val="single" w:sz="4" w:space="0" w:color="auto"/>
            </w:tcBorders>
          </w:tcPr>
          <w:p w14:paraId="3CFBB590" w14:textId="77777777" w:rsidR="00570C13" w:rsidRPr="00FC7561" w:rsidRDefault="00570C13" w:rsidP="00703C00">
            <w:pPr>
              <w:spacing w:line="276" w:lineRule="auto"/>
              <w:jc w:val="both"/>
              <w:rPr>
                <w:rFonts w:ascii="AdvOT8cb2ddbd" w:hAnsi="AdvOT8cb2ddbd" w:cs="Tahoma"/>
                <w:sz w:val="20"/>
                <w:szCs w:val="20"/>
                <w:lang w:val="en-US"/>
              </w:rPr>
            </w:pPr>
          </w:p>
        </w:tc>
      </w:tr>
      <w:tr w:rsidR="00570C13" w:rsidRPr="00FC7561" w14:paraId="63283146" w14:textId="77777777" w:rsidTr="00703C00">
        <w:tc>
          <w:tcPr>
            <w:tcW w:w="5000" w:type="pct"/>
            <w:gridSpan w:val="3"/>
            <w:tcBorders>
              <w:top w:val="single" w:sz="4" w:space="0" w:color="auto"/>
            </w:tcBorders>
          </w:tcPr>
          <w:p w14:paraId="54307C95" w14:textId="77777777" w:rsidR="00570C13" w:rsidRPr="00FC7561" w:rsidRDefault="00570C13" w:rsidP="00703C00">
            <w:pPr>
              <w:spacing w:line="276" w:lineRule="auto"/>
              <w:jc w:val="both"/>
              <w:rPr>
                <w:rFonts w:ascii="AdvOT8cb2ddbd" w:hAnsi="AdvOT8cb2ddbd" w:cs="Tahoma"/>
                <w:sz w:val="20"/>
                <w:szCs w:val="20"/>
                <w:lang w:val="en-US"/>
              </w:rPr>
            </w:pPr>
            <w:r w:rsidRPr="00FC7561">
              <w:rPr>
                <w:rFonts w:ascii="AdvOT8cb2ddbd" w:hAnsi="AdvOT8cb2ddbd" w:cs="Tahoma"/>
                <w:i/>
                <w:iCs/>
                <w:sz w:val="18"/>
                <w:szCs w:val="18"/>
                <w:lang w:val="en-US"/>
              </w:rPr>
              <w:t>Note:</w:t>
            </w:r>
            <w:r w:rsidRPr="00FC7561">
              <w:rPr>
                <w:rFonts w:ascii="AdvOT8cb2ddbd" w:hAnsi="AdvOT8cb2ddbd" w:cs="Tahoma"/>
                <w:sz w:val="18"/>
                <w:szCs w:val="18"/>
                <w:lang w:val="en-US"/>
              </w:rPr>
              <w:t xml:space="preserve"> This table reports the regression results examining the determinants of market leverage (MLEV) for ESG certified firms. Firm FE included in all models. Variables are defined in Table A2. TAX: total tax paid to total taxable income. *** </w:t>
            </w:r>
            <w:proofErr w:type="gramStart"/>
            <w:r w:rsidRPr="00FC7561">
              <w:rPr>
                <w:rFonts w:ascii="AdvOT8cb2ddbd" w:hAnsi="AdvOT8cb2ddbd" w:cs="Tahoma"/>
                <w:sz w:val="18"/>
                <w:szCs w:val="18"/>
                <w:lang w:val="en-US"/>
              </w:rPr>
              <w:t>and</w:t>
            </w:r>
            <w:proofErr w:type="gramEnd"/>
            <w:r w:rsidRPr="00FC7561">
              <w:rPr>
                <w:rFonts w:ascii="AdvOT8cb2ddbd" w:hAnsi="AdvOT8cb2ddbd" w:cs="Tahoma"/>
                <w:sz w:val="18"/>
                <w:szCs w:val="18"/>
                <w:lang w:val="en-US"/>
              </w:rPr>
              <w:t xml:space="preserve"> ** signify significance at 1% and 5%.</w:t>
            </w:r>
          </w:p>
        </w:tc>
      </w:tr>
    </w:tbl>
    <w:bookmarkEnd w:id="0"/>
    <w:p w14:paraId="289E99D9" w14:textId="77777777" w:rsidR="00B32474" w:rsidRPr="00FC7561" w:rsidRDefault="00B32474" w:rsidP="00B32474">
      <w:pPr>
        <w:spacing w:after="0" w:line="276" w:lineRule="auto"/>
        <w:ind w:left="284" w:right="-24" w:hanging="284"/>
        <w:jc w:val="both"/>
        <w:rPr>
          <w:rFonts w:ascii="AdvOT8cb2ddbd" w:hAnsi="AdvOT8cb2ddbd" w:cs="t1-gul-bold"/>
          <w:sz w:val="24"/>
          <w:szCs w:val="24"/>
          <w:lang w:val="en-US"/>
        </w:rPr>
      </w:pPr>
      <w:r w:rsidRPr="00FC7561">
        <w:rPr>
          <w:rFonts w:ascii="AdvOT8cb2ddbd" w:hAnsi="AdvOT8cb2ddbd" w:cs="Tahoma"/>
          <w:i/>
          <w:iCs/>
          <w:sz w:val="18"/>
          <w:szCs w:val="18"/>
          <w:lang w:val="en-US"/>
        </w:rPr>
        <w:t>Source:</w:t>
      </w:r>
      <w:r>
        <w:rPr>
          <w:rFonts w:ascii="AdvOT8cb2ddbd" w:hAnsi="AdvOT8cb2ddbd" w:cs="Tahoma"/>
          <w:i/>
          <w:iCs/>
          <w:sz w:val="18"/>
          <w:szCs w:val="18"/>
          <w:lang w:val="en-US"/>
        </w:rPr>
        <w:t xml:space="preserve"> Authors own elaboration</w:t>
      </w:r>
    </w:p>
    <w:p w14:paraId="17F73FC5"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03562D48" w14:textId="77777777" w:rsidR="00570C13" w:rsidRPr="00FC7561" w:rsidRDefault="00570C13" w:rsidP="00570C13">
      <w:pPr>
        <w:spacing w:after="0" w:line="276" w:lineRule="auto"/>
        <w:ind w:left="284" w:right="-24" w:hanging="284"/>
        <w:jc w:val="both"/>
        <w:rPr>
          <w:rFonts w:ascii="AdvOT8cb2ddbd" w:hAnsi="AdvOT8cb2ddbd" w:cs="t1-gul-bold"/>
          <w:sz w:val="24"/>
          <w:szCs w:val="24"/>
          <w:lang w:val="en-US"/>
        </w:rPr>
      </w:pPr>
    </w:p>
    <w:p w14:paraId="22DF1654" w14:textId="77777777" w:rsidR="003D20FE" w:rsidRPr="00570C13" w:rsidRDefault="003D20FE" w:rsidP="00570C13"/>
    <w:sectPr w:rsidR="003D20FE" w:rsidRPr="00570C13" w:rsidSect="006742B6">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985" w:bottom="1985" w:left="1985"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EE7AF" w14:textId="77777777" w:rsidR="00795E9B" w:rsidRDefault="00795E9B" w:rsidP="00770FB7">
      <w:pPr>
        <w:spacing w:after="0" w:line="240" w:lineRule="auto"/>
      </w:pPr>
      <w:r>
        <w:separator/>
      </w:r>
    </w:p>
  </w:endnote>
  <w:endnote w:type="continuationSeparator" w:id="0">
    <w:p w14:paraId="028F2FD4" w14:textId="77777777" w:rsidR="00795E9B" w:rsidRDefault="00795E9B" w:rsidP="0077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dvOT8cb2ddb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1-gul-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dvPSA88A">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85629" w14:textId="77777777" w:rsidR="00D46496" w:rsidRDefault="00D46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dvOT8cb2ddbd" w:hAnsi="AdvOT8cb2ddbd"/>
        <w:sz w:val="24"/>
        <w:szCs w:val="24"/>
      </w:rPr>
      <w:id w:val="-1973975009"/>
      <w:docPartObj>
        <w:docPartGallery w:val="Page Numbers (Bottom of Page)"/>
        <w:docPartUnique/>
      </w:docPartObj>
    </w:sdtPr>
    <w:sdtEndPr/>
    <w:sdtContent>
      <w:p w14:paraId="6293B6D4" w14:textId="751F19C1" w:rsidR="00141D83" w:rsidRPr="00270CB7" w:rsidRDefault="00141D83">
        <w:pPr>
          <w:pStyle w:val="Footer"/>
          <w:jc w:val="center"/>
          <w:rPr>
            <w:rFonts w:ascii="AdvOT8cb2ddbd" w:hAnsi="AdvOT8cb2ddbd"/>
            <w:sz w:val="24"/>
            <w:szCs w:val="24"/>
          </w:rPr>
        </w:pPr>
        <w:r w:rsidRPr="00270CB7">
          <w:rPr>
            <w:rFonts w:ascii="AdvOT8cb2ddbd" w:hAnsi="AdvOT8cb2ddbd"/>
            <w:sz w:val="24"/>
            <w:szCs w:val="24"/>
          </w:rPr>
          <w:fldChar w:fldCharType="begin"/>
        </w:r>
        <w:r w:rsidRPr="00270CB7">
          <w:rPr>
            <w:rFonts w:ascii="AdvOT8cb2ddbd" w:hAnsi="AdvOT8cb2ddbd"/>
            <w:sz w:val="24"/>
            <w:szCs w:val="24"/>
          </w:rPr>
          <w:instrText>PAGE   \* MERGEFORMAT</w:instrText>
        </w:r>
        <w:r w:rsidRPr="00270CB7">
          <w:rPr>
            <w:rFonts w:ascii="AdvOT8cb2ddbd" w:hAnsi="AdvOT8cb2ddbd"/>
            <w:sz w:val="24"/>
            <w:szCs w:val="24"/>
          </w:rPr>
          <w:fldChar w:fldCharType="separate"/>
        </w:r>
        <w:r w:rsidR="00D46496">
          <w:rPr>
            <w:rFonts w:ascii="AdvOT8cb2ddbd" w:hAnsi="AdvOT8cb2ddbd"/>
            <w:noProof/>
            <w:sz w:val="24"/>
            <w:szCs w:val="24"/>
          </w:rPr>
          <w:t>1</w:t>
        </w:r>
        <w:r w:rsidRPr="00270CB7">
          <w:rPr>
            <w:rFonts w:ascii="AdvOT8cb2ddbd" w:hAnsi="AdvOT8cb2ddbd"/>
            <w:sz w:val="24"/>
            <w:szCs w:val="24"/>
          </w:rPr>
          <w:fldChar w:fldCharType="end"/>
        </w:r>
      </w:p>
    </w:sdtContent>
  </w:sdt>
  <w:p w14:paraId="46DA9722" w14:textId="77777777" w:rsidR="00141D83" w:rsidRDefault="00141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48FF7" w14:textId="77777777" w:rsidR="00D46496" w:rsidRDefault="00D4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9A532" w14:textId="77777777" w:rsidR="00795E9B" w:rsidRDefault="00795E9B" w:rsidP="00770FB7">
      <w:pPr>
        <w:spacing w:after="0" w:line="240" w:lineRule="auto"/>
      </w:pPr>
      <w:r>
        <w:separator/>
      </w:r>
    </w:p>
  </w:footnote>
  <w:footnote w:type="continuationSeparator" w:id="0">
    <w:p w14:paraId="19B2ECF2" w14:textId="77777777" w:rsidR="00795E9B" w:rsidRDefault="00795E9B" w:rsidP="00770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6D903" w14:textId="77777777" w:rsidR="00D46496" w:rsidRDefault="00D46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3A64F" w14:textId="77777777" w:rsidR="00D46496" w:rsidRPr="00192852" w:rsidRDefault="00D46496" w:rsidP="00D46496">
    <w:pPr>
      <w:pStyle w:val="EndnoteText"/>
      <w:jc w:val="center"/>
      <w:rPr>
        <w:rFonts w:ascii="AdvPSA88A" w:hAnsi="AdvPSA88A"/>
        <w:sz w:val="24"/>
        <w:szCs w:val="24"/>
        <w:lang w:val="en-US"/>
      </w:rPr>
    </w:pPr>
    <w:bookmarkStart w:id="1" w:name="_GoBack"/>
    <w:r w:rsidRPr="00192852">
      <w:rPr>
        <w:rFonts w:ascii="AdvPSA88A" w:hAnsi="AdvPSA88A"/>
        <w:sz w:val="24"/>
        <w:szCs w:val="24"/>
        <w:lang w:val="en-US"/>
      </w:rPr>
      <w:t>Online Appendix.</w:t>
    </w:r>
  </w:p>
  <w:bookmarkEnd w:id="1"/>
  <w:p w14:paraId="5AC05608" w14:textId="77777777" w:rsidR="00D46496" w:rsidRDefault="00D46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648A" w14:textId="77777777" w:rsidR="00D46496" w:rsidRDefault="00D46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92F"/>
    <w:multiLevelType w:val="multilevel"/>
    <w:tmpl w:val="7038A1AA"/>
    <w:lvl w:ilvl="0">
      <w:start w:val="1"/>
      <w:numFmt w:val="decimal"/>
      <w:pStyle w:val="Heading1"/>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E5"/>
    <w:rsid w:val="00000C63"/>
    <w:rsid w:val="00014725"/>
    <w:rsid w:val="00015562"/>
    <w:rsid w:val="00016412"/>
    <w:rsid w:val="00020937"/>
    <w:rsid w:val="00024570"/>
    <w:rsid w:val="0002568B"/>
    <w:rsid w:val="00026FBA"/>
    <w:rsid w:val="000277C3"/>
    <w:rsid w:val="00032DAE"/>
    <w:rsid w:val="0003331B"/>
    <w:rsid w:val="000346AF"/>
    <w:rsid w:val="00037369"/>
    <w:rsid w:val="00041AD4"/>
    <w:rsid w:val="0004673F"/>
    <w:rsid w:val="00046D34"/>
    <w:rsid w:val="00047CFA"/>
    <w:rsid w:val="000566CB"/>
    <w:rsid w:val="000608FE"/>
    <w:rsid w:val="00062FAA"/>
    <w:rsid w:val="0006409A"/>
    <w:rsid w:val="00064F79"/>
    <w:rsid w:val="00073ECA"/>
    <w:rsid w:val="0007467A"/>
    <w:rsid w:val="00080573"/>
    <w:rsid w:val="00083BFB"/>
    <w:rsid w:val="00097F1E"/>
    <w:rsid w:val="000A05CA"/>
    <w:rsid w:val="000A3DEF"/>
    <w:rsid w:val="000B1DF0"/>
    <w:rsid w:val="000B2FCC"/>
    <w:rsid w:val="000B7B6B"/>
    <w:rsid w:val="000B7F8C"/>
    <w:rsid w:val="000C3B50"/>
    <w:rsid w:val="000C6B5E"/>
    <w:rsid w:val="000D01A0"/>
    <w:rsid w:val="000D0D2D"/>
    <w:rsid w:val="000D4A89"/>
    <w:rsid w:val="000D508B"/>
    <w:rsid w:val="000D5AE4"/>
    <w:rsid w:val="000E0253"/>
    <w:rsid w:val="000E39D8"/>
    <w:rsid w:val="000E4FF0"/>
    <w:rsid w:val="000E6024"/>
    <w:rsid w:val="000F26DA"/>
    <w:rsid w:val="00101C00"/>
    <w:rsid w:val="00105B0F"/>
    <w:rsid w:val="00112BCA"/>
    <w:rsid w:val="00113747"/>
    <w:rsid w:val="00120922"/>
    <w:rsid w:val="001227A4"/>
    <w:rsid w:val="00124087"/>
    <w:rsid w:val="00125375"/>
    <w:rsid w:val="0013420D"/>
    <w:rsid w:val="0013767E"/>
    <w:rsid w:val="00141D83"/>
    <w:rsid w:val="0014435C"/>
    <w:rsid w:val="001449C1"/>
    <w:rsid w:val="0014637D"/>
    <w:rsid w:val="00161539"/>
    <w:rsid w:val="00164FD8"/>
    <w:rsid w:val="00165101"/>
    <w:rsid w:val="001767F4"/>
    <w:rsid w:val="00177090"/>
    <w:rsid w:val="001770E6"/>
    <w:rsid w:val="0017736F"/>
    <w:rsid w:val="001875F8"/>
    <w:rsid w:val="00196591"/>
    <w:rsid w:val="001A221E"/>
    <w:rsid w:val="001A2C53"/>
    <w:rsid w:val="001A5F00"/>
    <w:rsid w:val="001B1CF7"/>
    <w:rsid w:val="001B63BB"/>
    <w:rsid w:val="001C16EF"/>
    <w:rsid w:val="001C45B2"/>
    <w:rsid w:val="001C4C7F"/>
    <w:rsid w:val="001C56D2"/>
    <w:rsid w:val="001C6F15"/>
    <w:rsid w:val="001C7B61"/>
    <w:rsid w:val="001D0A33"/>
    <w:rsid w:val="001D336C"/>
    <w:rsid w:val="001D4176"/>
    <w:rsid w:val="001E0553"/>
    <w:rsid w:val="001E0F11"/>
    <w:rsid w:val="001E3E38"/>
    <w:rsid w:val="001E6466"/>
    <w:rsid w:val="001E7254"/>
    <w:rsid w:val="001F3E9D"/>
    <w:rsid w:val="00203E12"/>
    <w:rsid w:val="0020746E"/>
    <w:rsid w:val="00210699"/>
    <w:rsid w:val="00210A9F"/>
    <w:rsid w:val="002114B2"/>
    <w:rsid w:val="00213383"/>
    <w:rsid w:val="00224CF8"/>
    <w:rsid w:val="002258DE"/>
    <w:rsid w:val="00225C76"/>
    <w:rsid w:val="0022755B"/>
    <w:rsid w:val="0022778A"/>
    <w:rsid w:val="002330D3"/>
    <w:rsid w:val="00234250"/>
    <w:rsid w:val="002353CA"/>
    <w:rsid w:val="00242D97"/>
    <w:rsid w:val="00243E6A"/>
    <w:rsid w:val="00245D24"/>
    <w:rsid w:val="00257F8B"/>
    <w:rsid w:val="00262BF0"/>
    <w:rsid w:val="002657FA"/>
    <w:rsid w:val="00270CB7"/>
    <w:rsid w:val="00275294"/>
    <w:rsid w:val="002762C6"/>
    <w:rsid w:val="0028769A"/>
    <w:rsid w:val="002A1541"/>
    <w:rsid w:val="002A2F96"/>
    <w:rsid w:val="002A348C"/>
    <w:rsid w:val="002A448A"/>
    <w:rsid w:val="002B0995"/>
    <w:rsid w:val="002B3FCD"/>
    <w:rsid w:val="002C27CE"/>
    <w:rsid w:val="002C6E31"/>
    <w:rsid w:val="002D3610"/>
    <w:rsid w:val="002D5A86"/>
    <w:rsid w:val="002D633B"/>
    <w:rsid w:val="002E24AE"/>
    <w:rsid w:val="002E24DB"/>
    <w:rsid w:val="0030083F"/>
    <w:rsid w:val="0030359F"/>
    <w:rsid w:val="003046E2"/>
    <w:rsid w:val="003128FF"/>
    <w:rsid w:val="0031500C"/>
    <w:rsid w:val="00315F65"/>
    <w:rsid w:val="0032276A"/>
    <w:rsid w:val="00325595"/>
    <w:rsid w:val="00332E25"/>
    <w:rsid w:val="0033423E"/>
    <w:rsid w:val="003342E1"/>
    <w:rsid w:val="0034010D"/>
    <w:rsid w:val="0035245C"/>
    <w:rsid w:val="00352965"/>
    <w:rsid w:val="0036154C"/>
    <w:rsid w:val="00362E15"/>
    <w:rsid w:val="003727BD"/>
    <w:rsid w:val="00375B08"/>
    <w:rsid w:val="0037766E"/>
    <w:rsid w:val="00380508"/>
    <w:rsid w:val="00382F02"/>
    <w:rsid w:val="00383813"/>
    <w:rsid w:val="00390D24"/>
    <w:rsid w:val="00391E65"/>
    <w:rsid w:val="00392E00"/>
    <w:rsid w:val="003933E1"/>
    <w:rsid w:val="003953A7"/>
    <w:rsid w:val="0039635B"/>
    <w:rsid w:val="003A14B8"/>
    <w:rsid w:val="003A638D"/>
    <w:rsid w:val="003B0B6A"/>
    <w:rsid w:val="003B48D1"/>
    <w:rsid w:val="003C098D"/>
    <w:rsid w:val="003C2B18"/>
    <w:rsid w:val="003C34A3"/>
    <w:rsid w:val="003C5DBF"/>
    <w:rsid w:val="003C7A4B"/>
    <w:rsid w:val="003D20FE"/>
    <w:rsid w:val="003D50DB"/>
    <w:rsid w:val="003D517E"/>
    <w:rsid w:val="003E2688"/>
    <w:rsid w:val="003F28A2"/>
    <w:rsid w:val="00404151"/>
    <w:rsid w:val="00405318"/>
    <w:rsid w:val="00415D2E"/>
    <w:rsid w:val="004169A4"/>
    <w:rsid w:val="00416B0D"/>
    <w:rsid w:val="00420237"/>
    <w:rsid w:val="00423C4C"/>
    <w:rsid w:val="00425B16"/>
    <w:rsid w:val="004273AE"/>
    <w:rsid w:val="00430C9E"/>
    <w:rsid w:val="00430F63"/>
    <w:rsid w:val="00433383"/>
    <w:rsid w:val="0043376B"/>
    <w:rsid w:val="00436A26"/>
    <w:rsid w:val="004375B0"/>
    <w:rsid w:val="00441A74"/>
    <w:rsid w:val="00442219"/>
    <w:rsid w:val="00450457"/>
    <w:rsid w:val="004553F0"/>
    <w:rsid w:val="004626E8"/>
    <w:rsid w:val="00473D37"/>
    <w:rsid w:val="00474F4C"/>
    <w:rsid w:val="00490B16"/>
    <w:rsid w:val="0049292F"/>
    <w:rsid w:val="004A2759"/>
    <w:rsid w:val="004A2A02"/>
    <w:rsid w:val="004A2CEB"/>
    <w:rsid w:val="004A655A"/>
    <w:rsid w:val="004B2123"/>
    <w:rsid w:val="004B6BA2"/>
    <w:rsid w:val="004B6E7D"/>
    <w:rsid w:val="004C00C9"/>
    <w:rsid w:val="004C04AD"/>
    <w:rsid w:val="004C7430"/>
    <w:rsid w:val="004E39B6"/>
    <w:rsid w:val="004E535F"/>
    <w:rsid w:val="004E5714"/>
    <w:rsid w:val="004F24F4"/>
    <w:rsid w:val="004F484D"/>
    <w:rsid w:val="00512753"/>
    <w:rsid w:val="0051628B"/>
    <w:rsid w:val="00517B8A"/>
    <w:rsid w:val="005251D0"/>
    <w:rsid w:val="00533776"/>
    <w:rsid w:val="00535AFE"/>
    <w:rsid w:val="00536DDA"/>
    <w:rsid w:val="00537241"/>
    <w:rsid w:val="0054292F"/>
    <w:rsid w:val="00543335"/>
    <w:rsid w:val="005465F8"/>
    <w:rsid w:val="005471F5"/>
    <w:rsid w:val="005519AE"/>
    <w:rsid w:val="0055207B"/>
    <w:rsid w:val="00554BAC"/>
    <w:rsid w:val="00563B94"/>
    <w:rsid w:val="00564660"/>
    <w:rsid w:val="00570C13"/>
    <w:rsid w:val="00575D9E"/>
    <w:rsid w:val="005830E3"/>
    <w:rsid w:val="00587A51"/>
    <w:rsid w:val="00592BC3"/>
    <w:rsid w:val="005931D2"/>
    <w:rsid w:val="00594F07"/>
    <w:rsid w:val="00595AC0"/>
    <w:rsid w:val="00596F83"/>
    <w:rsid w:val="005A329C"/>
    <w:rsid w:val="005A4E10"/>
    <w:rsid w:val="005A5332"/>
    <w:rsid w:val="005A57D3"/>
    <w:rsid w:val="005B2D01"/>
    <w:rsid w:val="005C38FB"/>
    <w:rsid w:val="005C393F"/>
    <w:rsid w:val="005D03C7"/>
    <w:rsid w:val="005D3E24"/>
    <w:rsid w:val="005D792B"/>
    <w:rsid w:val="005E6A42"/>
    <w:rsid w:val="005F0415"/>
    <w:rsid w:val="005F0F4B"/>
    <w:rsid w:val="006106A8"/>
    <w:rsid w:val="00613F33"/>
    <w:rsid w:val="00617B6E"/>
    <w:rsid w:val="00620170"/>
    <w:rsid w:val="00620D6A"/>
    <w:rsid w:val="0062463F"/>
    <w:rsid w:val="006273C5"/>
    <w:rsid w:val="00630874"/>
    <w:rsid w:val="00636939"/>
    <w:rsid w:val="006408AA"/>
    <w:rsid w:val="006508C7"/>
    <w:rsid w:val="00650976"/>
    <w:rsid w:val="006546B4"/>
    <w:rsid w:val="00656DEE"/>
    <w:rsid w:val="00657CF0"/>
    <w:rsid w:val="00660585"/>
    <w:rsid w:val="00660C36"/>
    <w:rsid w:val="006610D7"/>
    <w:rsid w:val="006710DC"/>
    <w:rsid w:val="006742B6"/>
    <w:rsid w:val="00674B21"/>
    <w:rsid w:val="0067635A"/>
    <w:rsid w:val="006764F5"/>
    <w:rsid w:val="0067769D"/>
    <w:rsid w:val="006818E7"/>
    <w:rsid w:val="0068472C"/>
    <w:rsid w:val="00684C86"/>
    <w:rsid w:val="006853CC"/>
    <w:rsid w:val="0069326C"/>
    <w:rsid w:val="006A03FB"/>
    <w:rsid w:val="006A22A8"/>
    <w:rsid w:val="006A3619"/>
    <w:rsid w:val="006A39AA"/>
    <w:rsid w:val="006A5457"/>
    <w:rsid w:val="006A66E8"/>
    <w:rsid w:val="006B4AD0"/>
    <w:rsid w:val="006B5603"/>
    <w:rsid w:val="006C0CA1"/>
    <w:rsid w:val="006C4208"/>
    <w:rsid w:val="006C4337"/>
    <w:rsid w:val="006D0443"/>
    <w:rsid w:val="006D315D"/>
    <w:rsid w:val="006D3B94"/>
    <w:rsid w:val="006D42EE"/>
    <w:rsid w:val="006D464C"/>
    <w:rsid w:val="006D7BE1"/>
    <w:rsid w:val="006E09E1"/>
    <w:rsid w:val="006E3407"/>
    <w:rsid w:val="006E3AC8"/>
    <w:rsid w:val="006E4F83"/>
    <w:rsid w:val="006E7F9B"/>
    <w:rsid w:val="006F3043"/>
    <w:rsid w:val="006F42E1"/>
    <w:rsid w:val="00700F79"/>
    <w:rsid w:val="00702B4C"/>
    <w:rsid w:val="007032BE"/>
    <w:rsid w:val="0071536B"/>
    <w:rsid w:val="00721825"/>
    <w:rsid w:val="0072576D"/>
    <w:rsid w:val="00725C52"/>
    <w:rsid w:val="00731E24"/>
    <w:rsid w:val="00733D02"/>
    <w:rsid w:val="00736FE9"/>
    <w:rsid w:val="007403E9"/>
    <w:rsid w:val="00741279"/>
    <w:rsid w:val="00742550"/>
    <w:rsid w:val="0074292B"/>
    <w:rsid w:val="00746C2A"/>
    <w:rsid w:val="00751539"/>
    <w:rsid w:val="00761BC0"/>
    <w:rsid w:val="007624EE"/>
    <w:rsid w:val="00767886"/>
    <w:rsid w:val="00770FB7"/>
    <w:rsid w:val="00772FD5"/>
    <w:rsid w:val="007748AB"/>
    <w:rsid w:val="00775DCF"/>
    <w:rsid w:val="00780875"/>
    <w:rsid w:val="00785595"/>
    <w:rsid w:val="00787139"/>
    <w:rsid w:val="00795E9B"/>
    <w:rsid w:val="007974F3"/>
    <w:rsid w:val="007A1156"/>
    <w:rsid w:val="007A1529"/>
    <w:rsid w:val="007A24C9"/>
    <w:rsid w:val="007A654A"/>
    <w:rsid w:val="007A7E70"/>
    <w:rsid w:val="007B303B"/>
    <w:rsid w:val="007B30AF"/>
    <w:rsid w:val="007B787D"/>
    <w:rsid w:val="007B7E78"/>
    <w:rsid w:val="007C0FD5"/>
    <w:rsid w:val="007C207F"/>
    <w:rsid w:val="007C6030"/>
    <w:rsid w:val="007C7100"/>
    <w:rsid w:val="007C767D"/>
    <w:rsid w:val="007D44BC"/>
    <w:rsid w:val="007D4D3C"/>
    <w:rsid w:val="007D5A30"/>
    <w:rsid w:val="007D5DA5"/>
    <w:rsid w:val="007E069D"/>
    <w:rsid w:val="007E0E2D"/>
    <w:rsid w:val="007E1C73"/>
    <w:rsid w:val="007E64E2"/>
    <w:rsid w:val="007F069A"/>
    <w:rsid w:val="007F0D64"/>
    <w:rsid w:val="00802B17"/>
    <w:rsid w:val="00803765"/>
    <w:rsid w:val="00803F35"/>
    <w:rsid w:val="008177C1"/>
    <w:rsid w:val="00821E98"/>
    <w:rsid w:val="00824932"/>
    <w:rsid w:val="00824948"/>
    <w:rsid w:val="00845A72"/>
    <w:rsid w:val="00846B23"/>
    <w:rsid w:val="00847BAB"/>
    <w:rsid w:val="00850C4E"/>
    <w:rsid w:val="008568CA"/>
    <w:rsid w:val="00860794"/>
    <w:rsid w:val="00862FF6"/>
    <w:rsid w:val="008646EA"/>
    <w:rsid w:val="00866374"/>
    <w:rsid w:val="00867F98"/>
    <w:rsid w:val="00870BA0"/>
    <w:rsid w:val="008710F2"/>
    <w:rsid w:val="00880491"/>
    <w:rsid w:val="00884943"/>
    <w:rsid w:val="008852E1"/>
    <w:rsid w:val="00892BD8"/>
    <w:rsid w:val="00895831"/>
    <w:rsid w:val="00896394"/>
    <w:rsid w:val="008A2DD0"/>
    <w:rsid w:val="008A3638"/>
    <w:rsid w:val="008A482E"/>
    <w:rsid w:val="008B0228"/>
    <w:rsid w:val="008B3EE9"/>
    <w:rsid w:val="008B519E"/>
    <w:rsid w:val="008B7FE9"/>
    <w:rsid w:val="008C0621"/>
    <w:rsid w:val="008C08D9"/>
    <w:rsid w:val="008C431E"/>
    <w:rsid w:val="008D437E"/>
    <w:rsid w:val="008E3EC5"/>
    <w:rsid w:val="008E4F79"/>
    <w:rsid w:val="008F7F59"/>
    <w:rsid w:val="0090356A"/>
    <w:rsid w:val="00904A6B"/>
    <w:rsid w:val="00911790"/>
    <w:rsid w:val="00914058"/>
    <w:rsid w:val="00920D90"/>
    <w:rsid w:val="00922FC1"/>
    <w:rsid w:val="00923717"/>
    <w:rsid w:val="009257D4"/>
    <w:rsid w:val="00927150"/>
    <w:rsid w:val="00932780"/>
    <w:rsid w:val="00934D76"/>
    <w:rsid w:val="00934F13"/>
    <w:rsid w:val="0094120B"/>
    <w:rsid w:val="00941FDE"/>
    <w:rsid w:val="00953CBD"/>
    <w:rsid w:val="00964CC7"/>
    <w:rsid w:val="00974BE7"/>
    <w:rsid w:val="00975584"/>
    <w:rsid w:val="0098621B"/>
    <w:rsid w:val="0099140D"/>
    <w:rsid w:val="00993E9F"/>
    <w:rsid w:val="009943F1"/>
    <w:rsid w:val="009979DB"/>
    <w:rsid w:val="009A05DD"/>
    <w:rsid w:val="009A13FB"/>
    <w:rsid w:val="009A3AF5"/>
    <w:rsid w:val="009A43AB"/>
    <w:rsid w:val="009B790B"/>
    <w:rsid w:val="009C06AE"/>
    <w:rsid w:val="009D014A"/>
    <w:rsid w:val="009D14A8"/>
    <w:rsid w:val="009D24B3"/>
    <w:rsid w:val="009D30EB"/>
    <w:rsid w:val="009E0413"/>
    <w:rsid w:val="009E10A1"/>
    <w:rsid w:val="009E4BFF"/>
    <w:rsid w:val="009E6B28"/>
    <w:rsid w:val="009F57FD"/>
    <w:rsid w:val="009F5DC4"/>
    <w:rsid w:val="00A004C7"/>
    <w:rsid w:val="00A02047"/>
    <w:rsid w:val="00A0717D"/>
    <w:rsid w:val="00A1754F"/>
    <w:rsid w:val="00A2188E"/>
    <w:rsid w:val="00A232AE"/>
    <w:rsid w:val="00A25A2B"/>
    <w:rsid w:val="00A3087B"/>
    <w:rsid w:val="00A37123"/>
    <w:rsid w:val="00A37634"/>
    <w:rsid w:val="00A4047D"/>
    <w:rsid w:val="00A41E6C"/>
    <w:rsid w:val="00A455BA"/>
    <w:rsid w:val="00A527B1"/>
    <w:rsid w:val="00A54852"/>
    <w:rsid w:val="00A54FC7"/>
    <w:rsid w:val="00A557AE"/>
    <w:rsid w:val="00A56C73"/>
    <w:rsid w:val="00A5782F"/>
    <w:rsid w:val="00A621F8"/>
    <w:rsid w:val="00A6590F"/>
    <w:rsid w:val="00A70041"/>
    <w:rsid w:val="00A7151B"/>
    <w:rsid w:val="00A76DC4"/>
    <w:rsid w:val="00A77FAC"/>
    <w:rsid w:val="00A8285E"/>
    <w:rsid w:val="00A835CF"/>
    <w:rsid w:val="00A8633D"/>
    <w:rsid w:val="00A870E9"/>
    <w:rsid w:val="00A8714A"/>
    <w:rsid w:val="00A93B2D"/>
    <w:rsid w:val="00A9436A"/>
    <w:rsid w:val="00AA3C91"/>
    <w:rsid w:val="00AA7ADA"/>
    <w:rsid w:val="00AB707D"/>
    <w:rsid w:val="00AD036C"/>
    <w:rsid w:val="00AD475E"/>
    <w:rsid w:val="00AD5D96"/>
    <w:rsid w:val="00AE0AE3"/>
    <w:rsid w:val="00AE347D"/>
    <w:rsid w:val="00AE3774"/>
    <w:rsid w:val="00AE636B"/>
    <w:rsid w:val="00AF1009"/>
    <w:rsid w:val="00AF35D0"/>
    <w:rsid w:val="00AF5595"/>
    <w:rsid w:val="00AF55CB"/>
    <w:rsid w:val="00AF5719"/>
    <w:rsid w:val="00B016CA"/>
    <w:rsid w:val="00B031C2"/>
    <w:rsid w:val="00B071A1"/>
    <w:rsid w:val="00B12735"/>
    <w:rsid w:val="00B14545"/>
    <w:rsid w:val="00B2121A"/>
    <w:rsid w:val="00B21514"/>
    <w:rsid w:val="00B244C0"/>
    <w:rsid w:val="00B26D44"/>
    <w:rsid w:val="00B32474"/>
    <w:rsid w:val="00B34248"/>
    <w:rsid w:val="00B35154"/>
    <w:rsid w:val="00B37889"/>
    <w:rsid w:val="00B46F2F"/>
    <w:rsid w:val="00B46FE0"/>
    <w:rsid w:val="00B5047D"/>
    <w:rsid w:val="00B561E6"/>
    <w:rsid w:val="00B6390F"/>
    <w:rsid w:val="00B66633"/>
    <w:rsid w:val="00B67165"/>
    <w:rsid w:val="00B71CF7"/>
    <w:rsid w:val="00B84E58"/>
    <w:rsid w:val="00B940DD"/>
    <w:rsid w:val="00BA1079"/>
    <w:rsid w:val="00BA1DF4"/>
    <w:rsid w:val="00BA2EE8"/>
    <w:rsid w:val="00BB1160"/>
    <w:rsid w:val="00BB5AC2"/>
    <w:rsid w:val="00BE6477"/>
    <w:rsid w:val="00BE69A0"/>
    <w:rsid w:val="00BE7422"/>
    <w:rsid w:val="00BE7ADD"/>
    <w:rsid w:val="00BF1EB7"/>
    <w:rsid w:val="00BF25FB"/>
    <w:rsid w:val="00BF289D"/>
    <w:rsid w:val="00BF2F21"/>
    <w:rsid w:val="00C04C93"/>
    <w:rsid w:val="00C05293"/>
    <w:rsid w:val="00C05694"/>
    <w:rsid w:val="00C05BE7"/>
    <w:rsid w:val="00C05F88"/>
    <w:rsid w:val="00C116F6"/>
    <w:rsid w:val="00C12818"/>
    <w:rsid w:val="00C176C2"/>
    <w:rsid w:val="00C207E5"/>
    <w:rsid w:val="00C20938"/>
    <w:rsid w:val="00C2183C"/>
    <w:rsid w:val="00C2215C"/>
    <w:rsid w:val="00C2426F"/>
    <w:rsid w:val="00C2741D"/>
    <w:rsid w:val="00C27D59"/>
    <w:rsid w:val="00C309E0"/>
    <w:rsid w:val="00C31BDD"/>
    <w:rsid w:val="00C3382F"/>
    <w:rsid w:val="00C40EC0"/>
    <w:rsid w:val="00C42678"/>
    <w:rsid w:val="00C46C00"/>
    <w:rsid w:val="00C47AAA"/>
    <w:rsid w:val="00C661A2"/>
    <w:rsid w:val="00C70BE6"/>
    <w:rsid w:val="00C71B53"/>
    <w:rsid w:val="00C73F9E"/>
    <w:rsid w:val="00C763C3"/>
    <w:rsid w:val="00C86D1C"/>
    <w:rsid w:val="00C900E1"/>
    <w:rsid w:val="00C917C0"/>
    <w:rsid w:val="00C92F96"/>
    <w:rsid w:val="00C94569"/>
    <w:rsid w:val="00C96B5A"/>
    <w:rsid w:val="00CB262F"/>
    <w:rsid w:val="00CB3241"/>
    <w:rsid w:val="00CB4703"/>
    <w:rsid w:val="00CB4A0D"/>
    <w:rsid w:val="00CB5E8B"/>
    <w:rsid w:val="00CB6735"/>
    <w:rsid w:val="00CC1400"/>
    <w:rsid w:val="00CD167C"/>
    <w:rsid w:val="00CF2F1B"/>
    <w:rsid w:val="00CF3181"/>
    <w:rsid w:val="00CF39E4"/>
    <w:rsid w:val="00CF65A0"/>
    <w:rsid w:val="00CF6D54"/>
    <w:rsid w:val="00D018A2"/>
    <w:rsid w:val="00D0288F"/>
    <w:rsid w:val="00D02FEA"/>
    <w:rsid w:val="00D03994"/>
    <w:rsid w:val="00D0503F"/>
    <w:rsid w:val="00D12503"/>
    <w:rsid w:val="00D20E6C"/>
    <w:rsid w:val="00D25A69"/>
    <w:rsid w:val="00D33507"/>
    <w:rsid w:val="00D40493"/>
    <w:rsid w:val="00D4329E"/>
    <w:rsid w:val="00D46496"/>
    <w:rsid w:val="00D46ED8"/>
    <w:rsid w:val="00D5612E"/>
    <w:rsid w:val="00D67A49"/>
    <w:rsid w:val="00D71D9A"/>
    <w:rsid w:val="00D735E4"/>
    <w:rsid w:val="00D772AD"/>
    <w:rsid w:val="00D817D3"/>
    <w:rsid w:val="00D90A17"/>
    <w:rsid w:val="00D947C4"/>
    <w:rsid w:val="00D94EFF"/>
    <w:rsid w:val="00DA3400"/>
    <w:rsid w:val="00DA5617"/>
    <w:rsid w:val="00DA7CF7"/>
    <w:rsid w:val="00DB5878"/>
    <w:rsid w:val="00DB7C12"/>
    <w:rsid w:val="00DC2332"/>
    <w:rsid w:val="00DC3E56"/>
    <w:rsid w:val="00DC42AD"/>
    <w:rsid w:val="00DD3F16"/>
    <w:rsid w:val="00DD497C"/>
    <w:rsid w:val="00DE0252"/>
    <w:rsid w:val="00DE026F"/>
    <w:rsid w:val="00DE0B99"/>
    <w:rsid w:val="00DE36E8"/>
    <w:rsid w:val="00DE43F4"/>
    <w:rsid w:val="00DF0576"/>
    <w:rsid w:val="00DF3AA6"/>
    <w:rsid w:val="00DF6E00"/>
    <w:rsid w:val="00DF7D37"/>
    <w:rsid w:val="00E01D17"/>
    <w:rsid w:val="00E03E57"/>
    <w:rsid w:val="00E04C46"/>
    <w:rsid w:val="00E079DC"/>
    <w:rsid w:val="00E12822"/>
    <w:rsid w:val="00E1308B"/>
    <w:rsid w:val="00E217F3"/>
    <w:rsid w:val="00E23924"/>
    <w:rsid w:val="00E23965"/>
    <w:rsid w:val="00E27BA7"/>
    <w:rsid w:val="00E30C8F"/>
    <w:rsid w:val="00E33803"/>
    <w:rsid w:val="00E3689B"/>
    <w:rsid w:val="00E36F4E"/>
    <w:rsid w:val="00E375BD"/>
    <w:rsid w:val="00E413B8"/>
    <w:rsid w:val="00E47259"/>
    <w:rsid w:val="00E510FB"/>
    <w:rsid w:val="00E56EA3"/>
    <w:rsid w:val="00E57C06"/>
    <w:rsid w:val="00E60C42"/>
    <w:rsid w:val="00E64B25"/>
    <w:rsid w:val="00E65861"/>
    <w:rsid w:val="00E77F90"/>
    <w:rsid w:val="00E90567"/>
    <w:rsid w:val="00E950A9"/>
    <w:rsid w:val="00EA39F2"/>
    <w:rsid w:val="00EA5944"/>
    <w:rsid w:val="00EA5E34"/>
    <w:rsid w:val="00EA79C2"/>
    <w:rsid w:val="00EB1AE4"/>
    <w:rsid w:val="00EB2B40"/>
    <w:rsid w:val="00EC0579"/>
    <w:rsid w:val="00EC6F23"/>
    <w:rsid w:val="00ED51D7"/>
    <w:rsid w:val="00ED7CFB"/>
    <w:rsid w:val="00EE1B67"/>
    <w:rsid w:val="00EE4EF0"/>
    <w:rsid w:val="00EE751F"/>
    <w:rsid w:val="00EF6996"/>
    <w:rsid w:val="00F13188"/>
    <w:rsid w:val="00F13DDD"/>
    <w:rsid w:val="00F22247"/>
    <w:rsid w:val="00F340CD"/>
    <w:rsid w:val="00F362BF"/>
    <w:rsid w:val="00F437E8"/>
    <w:rsid w:val="00F45BFA"/>
    <w:rsid w:val="00F45C77"/>
    <w:rsid w:val="00F51750"/>
    <w:rsid w:val="00F57974"/>
    <w:rsid w:val="00F62089"/>
    <w:rsid w:val="00F67FCE"/>
    <w:rsid w:val="00F729C8"/>
    <w:rsid w:val="00F80E4D"/>
    <w:rsid w:val="00F854E2"/>
    <w:rsid w:val="00F9254B"/>
    <w:rsid w:val="00F93312"/>
    <w:rsid w:val="00FB17DA"/>
    <w:rsid w:val="00FB6B07"/>
    <w:rsid w:val="00FC06D8"/>
    <w:rsid w:val="00FC0C59"/>
    <w:rsid w:val="00FC2BDF"/>
    <w:rsid w:val="00FC706D"/>
    <w:rsid w:val="00FD1B60"/>
    <w:rsid w:val="00FD296A"/>
    <w:rsid w:val="00FE4262"/>
    <w:rsid w:val="00FE4FE6"/>
    <w:rsid w:val="00FF1A20"/>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CAC9"/>
  <w15:chartTrackingRefBased/>
  <w15:docId w15:val="{D05BFB00-9EE7-4D71-BBD3-459BB1EC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next w:val="Normal"/>
    <w:link w:val="Heading1Char"/>
    <w:uiPriority w:val="9"/>
    <w:qFormat/>
    <w:rsid w:val="006508C7"/>
    <w:pPr>
      <w:keepNext/>
      <w:keepLines/>
      <w:numPr>
        <w:numId w:val="1"/>
      </w:numPr>
      <w:spacing w:after="17"/>
      <w:outlineLvl w:val="0"/>
    </w:pPr>
    <w:rPr>
      <w:rFonts w:ascii="Cambria" w:eastAsia="Cambria" w:hAnsi="Cambria" w:cs="Cambria"/>
      <w:b/>
      <w:color w:val="000000"/>
      <w:kern w:val="2"/>
      <w:sz w:val="24"/>
      <w:lang w:eastAsia="en-GB"/>
      <w14:ligatures w14:val="standardContextual"/>
    </w:rPr>
  </w:style>
  <w:style w:type="paragraph" w:styleId="Heading2">
    <w:name w:val="heading 2"/>
    <w:next w:val="Normal"/>
    <w:link w:val="Heading2Char"/>
    <w:uiPriority w:val="9"/>
    <w:unhideWhenUsed/>
    <w:qFormat/>
    <w:rsid w:val="006508C7"/>
    <w:pPr>
      <w:keepNext/>
      <w:keepLines/>
      <w:numPr>
        <w:ilvl w:val="1"/>
        <w:numId w:val="1"/>
      </w:numPr>
      <w:spacing w:after="9" w:line="267" w:lineRule="auto"/>
      <w:ind w:left="10" w:hanging="10"/>
      <w:outlineLvl w:val="1"/>
    </w:pPr>
    <w:rPr>
      <w:rFonts w:ascii="Cambria" w:eastAsia="Cambria" w:hAnsi="Cambria" w:cs="Cambria"/>
      <w:i/>
      <w:color w:val="000000"/>
      <w:kern w:val="2"/>
      <w:sz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A0"/>
    <w:pPr>
      <w:ind w:left="720"/>
      <w:contextualSpacing/>
    </w:pPr>
  </w:style>
  <w:style w:type="paragraph" w:styleId="Header">
    <w:name w:val="header"/>
    <w:basedOn w:val="Normal"/>
    <w:link w:val="HeaderChar"/>
    <w:uiPriority w:val="99"/>
    <w:unhideWhenUsed/>
    <w:rsid w:val="00770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FB7"/>
    <w:rPr>
      <w:lang w:val="tr-TR"/>
    </w:rPr>
  </w:style>
  <w:style w:type="paragraph" w:styleId="Footer">
    <w:name w:val="footer"/>
    <w:basedOn w:val="Normal"/>
    <w:link w:val="FooterChar"/>
    <w:uiPriority w:val="99"/>
    <w:unhideWhenUsed/>
    <w:rsid w:val="00770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FB7"/>
    <w:rPr>
      <w:lang w:val="tr-TR"/>
    </w:rPr>
  </w:style>
  <w:style w:type="paragraph" w:styleId="FootnoteText">
    <w:name w:val="footnote text"/>
    <w:basedOn w:val="Normal"/>
    <w:link w:val="FootnoteTextChar"/>
    <w:uiPriority w:val="99"/>
    <w:unhideWhenUsed/>
    <w:rsid w:val="00AB707D"/>
    <w:pPr>
      <w:spacing w:after="0" w:line="240" w:lineRule="auto"/>
    </w:pPr>
    <w:rPr>
      <w:sz w:val="20"/>
      <w:szCs w:val="20"/>
    </w:rPr>
  </w:style>
  <w:style w:type="character" w:customStyle="1" w:styleId="FootnoteTextChar">
    <w:name w:val="Footnote Text Char"/>
    <w:basedOn w:val="DefaultParagraphFont"/>
    <w:link w:val="FootnoteText"/>
    <w:uiPriority w:val="99"/>
    <w:rsid w:val="00AB707D"/>
    <w:rPr>
      <w:sz w:val="20"/>
      <w:szCs w:val="20"/>
      <w:lang w:val="tr-TR"/>
    </w:rPr>
  </w:style>
  <w:style w:type="character" w:styleId="FootnoteReference">
    <w:name w:val="footnote reference"/>
    <w:basedOn w:val="DefaultParagraphFont"/>
    <w:uiPriority w:val="99"/>
    <w:unhideWhenUsed/>
    <w:rsid w:val="00AB707D"/>
    <w:rPr>
      <w:vertAlign w:val="superscript"/>
    </w:rPr>
  </w:style>
  <w:style w:type="paragraph" w:customStyle="1" w:styleId="Articletitle">
    <w:name w:val="Article title"/>
    <w:basedOn w:val="Normal"/>
    <w:next w:val="Normal"/>
    <w:qFormat/>
    <w:rsid w:val="00A0717D"/>
    <w:pPr>
      <w:spacing w:after="120" w:line="360" w:lineRule="auto"/>
    </w:pPr>
    <w:rPr>
      <w:rFonts w:ascii="Times New Roman" w:eastAsia="Times New Roman" w:hAnsi="Times New Roman" w:cs="Times New Roman"/>
      <w:b/>
      <w:sz w:val="28"/>
      <w:szCs w:val="24"/>
      <w:lang w:val="en-GB" w:eastAsia="en-GB"/>
    </w:rPr>
  </w:style>
  <w:style w:type="table" w:customStyle="1" w:styleId="TabloKlavuzu1">
    <w:name w:val="Tablo Kılavuzu1"/>
    <w:basedOn w:val="TableNormal"/>
    <w:next w:val="TableGrid"/>
    <w:uiPriority w:val="59"/>
    <w:rsid w:val="000D508B"/>
    <w:pPr>
      <w:spacing w:after="0" w:line="240" w:lineRule="auto"/>
    </w:pPr>
    <w:rPr>
      <w:lang w:val="en-US"/>
    </w:rPr>
    <w:tblPr>
      <w:tblBorders>
        <w:top w:val="single" w:sz="4" w:space="0" w:color="auto"/>
        <w:bottom w:val="single" w:sz="4" w:space="0" w:color="auto"/>
      </w:tblBorders>
    </w:tblPr>
  </w:style>
  <w:style w:type="paragraph" w:styleId="Bibliography">
    <w:name w:val="Bibliography"/>
    <w:basedOn w:val="Normal"/>
    <w:next w:val="Normal"/>
    <w:uiPriority w:val="37"/>
    <w:unhideWhenUsed/>
    <w:rsid w:val="00B940DD"/>
    <w:rPr>
      <w:rFonts w:ascii="Palatino Linotype" w:eastAsia="MS Mincho" w:hAnsi="Palatino Linotype" w:cs="Arial"/>
      <w:sz w:val="18"/>
      <w:lang w:val="id-ID" w:eastAsia="ja-JP"/>
    </w:rPr>
  </w:style>
  <w:style w:type="character" w:customStyle="1" w:styleId="Heading1Char">
    <w:name w:val="Heading 1 Char"/>
    <w:basedOn w:val="DefaultParagraphFont"/>
    <w:link w:val="Heading1"/>
    <w:uiPriority w:val="9"/>
    <w:rsid w:val="006508C7"/>
    <w:rPr>
      <w:rFonts w:ascii="Cambria" w:eastAsia="Cambria" w:hAnsi="Cambria" w:cs="Cambria"/>
      <w:b/>
      <w:color w:val="000000"/>
      <w:kern w:val="2"/>
      <w:sz w:val="24"/>
      <w:lang w:eastAsia="en-GB"/>
      <w14:ligatures w14:val="standardContextual"/>
    </w:rPr>
  </w:style>
  <w:style w:type="character" w:customStyle="1" w:styleId="Heading2Char">
    <w:name w:val="Heading 2 Char"/>
    <w:basedOn w:val="DefaultParagraphFont"/>
    <w:link w:val="Heading2"/>
    <w:uiPriority w:val="9"/>
    <w:rsid w:val="006508C7"/>
    <w:rPr>
      <w:rFonts w:ascii="Cambria" w:eastAsia="Cambria" w:hAnsi="Cambria" w:cs="Cambria"/>
      <w:i/>
      <w:color w:val="000000"/>
      <w:kern w:val="2"/>
      <w:sz w:val="24"/>
      <w:lang w:eastAsia="en-GB"/>
      <w14:ligatures w14:val="standardContextual"/>
    </w:rPr>
  </w:style>
  <w:style w:type="paragraph" w:styleId="EndnoteText">
    <w:name w:val="endnote text"/>
    <w:basedOn w:val="Normal"/>
    <w:link w:val="EndnoteTextChar"/>
    <w:uiPriority w:val="99"/>
    <w:semiHidden/>
    <w:unhideWhenUsed/>
    <w:rsid w:val="00570C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0C13"/>
    <w:rPr>
      <w:sz w:val="20"/>
      <w:szCs w:val="20"/>
      <w:lang w:val="tr-TR"/>
    </w:rPr>
  </w:style>
  <w:style w:type="character" w:styleId="EndnoteReference">
    <w:name w:val="endnote reference"/>
    <w:basedOn w:val="DefaultParagraphFont"/>
    <w:uiPriority w:val="99"/>
    <w:semiHidden/>
    <w:unhideWhenUsed/>
    <w:rsid w:val="0057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eyHa\Desktop\perfor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Cambria Math" panose="02040503050406030204" pitchFamily="18" charset="0"/>
                <a:cs typeface="Aldhabi" panose="020B0604020202020204" pitchFamily="2" charset="-78"/>
              </a:defRPr>
            </a:pPr>
            <a:r>
              <a:rPr lang="en-GB" sz="1100"/>
              <a:t>Market leverage%</a:t>
            </a:r>
          </a:p>
        </c:rich>
      </c:tx>
      <c:layout>
        <c:manualLayout>
          <c:xMode val="edge"/>
          <c:yMode val="edge"/>
          <c:x val="0.3909881515828160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Cambria Math" panose="02040503050406030204" pitchFamily="18" charset="0"/>
              <a:cs typeface="Aldhabi" panose="020B0604020202020204" pitchFamily="2" charset="-78"/>
            </a:defRPr>
          </a:pPr>
          <a:endParaRPr lang="en-US"/>
        </a:p>
      </c:txPr>
    </c:title>
    <c:autoTitleDeleted val="0"/>
    <c:plotArea>
      <c:layout>
        <c:manualLayout>
          <c:layoutTarget val="inner"/>
          <c:xMode val="edge"/>
          <c:yMode val="edge"/>
          <c:x val="6.2475738700912047E-2"/>
          <c:y val="9.3743793005604023E-2"/>
          <c:w val="0.93185717796130296"/>
          <c:h val="0.64477770092927578"/>
        </c:manualLayout>
      </c:layout>
      <c:lineChart>
        <c:grouping val="standard"/>
        <c:varyColors val="0"/>
        <c:ser>
          <c:idx val="1"/>
          <c:order val="1"/>
          <c:tx>
            <c:strRef>
              <c:f>mlevESGnon!$B$1</c:f>
              <c:strCache>
                <c:ptCount val="1"/>
                <c:pt idx="0">
                  <c:v>Non-ESG</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mlevESGnon!$A$2:$A$20</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mlevESGnon!$B$2:$B$20</c:f>
              <c:numCache>
                <c:formatCode>General</c:formatCode>
                <c:ptCount val="19"/>
                <c:pt idx="0">
                  <c:v>0.28887210000000002</c:v>
                </c:pt>
                <c:pt idx="1">
                  <c:v>0.26548060000000001</c:v>
                </c:pt>
                <c:pt idx="2">
                  <c:v>0.26814739999999998</c:v>
                </c:pt>
                <c:pt idx="3">
                  <c:v>0.25531140000000002</c:v>
                </c:pt>
                <c:pt idx="4">
                  <c:v>0.22708449999999999</c:v>
                </c:pt>
                <c:pt idx="5">
                  <c:v>0.30206050000000001</c:v>
                </c:pt>
                <c:pt idx="6">
                  <c:v>0.28191919999999998</c:v>
                </c:pt>
                <c:pt idx="7">
                  <c:v>0.25605159999999999</c:v>
                </c:pt>
                <c:pt idx="8">
                  <c:v>0.26889839999999998</c:v>
                </c:pt>
                <c:pt idx="9">
                  <c:v>0.27156940000000002</c:v>
                </c:pt>
                <c:pt idx="10">
                  <c:v>0.26738499999999998</c:v>
                </c:pt>
                <c:pt idx="11">
                  <c:v>0.25257099999999999</c:v>
                </c:pt>
                <c:pt idx="12">
                  <c:v>0.27608369999999999</c:v>
                </c:pt>
                <c:pt idx="13">
                  <c:v>0.2823833</c:v>
                </c:pt>
                <c:pt idx="14">
                  <c:v>0.26933699999999999</c:v>
                </c:pt>
                <c:pt idx="15">
                  <c:v>0.29392669999999999</c:v>
                </c:pt>
                <c:pt idx="16">
                  <c:v>0.29398289999999999</c:v>
                </c:pt>
                <c:pt idx="17">
                  <c:v>0.28074830000000001</c:v>
                </c:pt>
                <c:pt idx="18">
                  <c:v>0.23722280000000001</c:v>
                </c:pt>
              </c:numCache>
            </c:numRef>
          </c:val>
          <c:smooth val="0"/>
          <c:extLst xmlns:c16r2="http://schemas.microsoft.com/office/drawing/2015/06/chart">
            <c:ext xmlns:c16="http://schemas.microsoft.com/office/drawing/2014/chart" uri="{C3380CC4-5D6E-409C-BE32-E72D297353CC}">
              <c16:uniqueId val="{00000000-A07A-41C0-8756-14B6EF96903F}"/>
            </c:ext>
          </c:extLst>
        </c:ser>
        <c:ser>
          <c:idx val="2"/>
          <c:order val="2"/>
          <c:tx>
            <c:strRef>
              <c:f>mlevESGnon!$C$1</c:f>
              <c:strCache>
                <c:ptCount val="1"/>
                <c:pt idx="0">
                  <c:v>ESG</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numRef>
              <c:f>mlevESGnon!$A$2:$A$20</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mlevESGnon!$C$2:$C$20</c:f>
              <c:numCache>
                <c:formatCode>General</c:formatCode>
                <c:ptCount val="19"/>
                <c:pt idx="0">
                  <c:v>2.5601E-3</c:v>
                </c:pt>
                <c:pt idx="1">
                  <c:v>6.7633600000000002E-2</c:v>
                </c:pt>
                <c:pt idx="2">
                  <c:v>9.4689200000000001E-2</c:v>
                </c:pt>
                <c:pt idx="3">
                  <c:v>0.15347050000000001</c:v>
                </c:pt>
                <c:pt idx="4">
                  <c:v>0.1405814</c:v>
                </c:pt>
                <c:pt idx="5">
                  <c:v>0.2308566</c:v>
                </c:pt>
                <c:pt idx="6">
                  <c:v>0.19440969999999999</c:v>
                </c:pt>
                <c:pt idx="7">
                  <c:v>0.2086093</c:v>
                </c:pt>
                <c:pt idx="8">
                  <c:v>0.24304200000000001</c:v>
                </c:pt>
                <c:pt idx="9">
                  <c:v>0.25068170000000001</c:v>
                </c:pt>
                <c:pt idx="10">
                  <c:v>0.22786219999999999</c:v>
                </c:pt>
                <c:pt idx="11">
                  <c:v>0.24392459999999999</c:v>
                </c:pt>
                <c:pt idx="12">
                  <c:v>0.27447680000000002</c:v>
                </c:pt>
                <c:pt idx="13">
                  <c:v>0.26788519999999999</c:v>
                </c:pt>
                <c:pt idx="14">
                  <c:v>0.26761810000000003</c:v>
                </c:pt>
                <c:pt idx="15">
                  <c:v>0.31003360000000002</c:v>
                </c:pt>
                <c:pt idx="16">
                  <c:v>0.30198469999999999</c:v>
                </c:pt>
                <c:pt idx="17">
                  <c:v>0.28474699999999997</c:v>
                </c:pt>
                <c:pt idx="18">
                  <c:v>0.2365777</c:v>
                </c:pt>
              </c:numCache>
            </c:numRef>
          </c:val>
          <c:smooth val="0"/>
          <c:extLst xmlns:c16r2="http://schemas.microsoft.com/office/drawing/2015/06/chart">
            <c:ext xmlns:c16="http://schemas.microsoft.com/office/drawing/2014/chart" uri="{C3380CC4-5D6E-409C-BE32-E72D297353CC}">
              <c16:uniqueId val="{00000001-A07A-41C0-8756-14B6EF96903F}"/>
            </c:ext>
          </c:extLst>
        </c:ser>
        <c:dLbls>
          <c:showLegendKey val="0"/>
          <c:showVal val="0"/>
          <c:showCatName val="0"/>
          <c:showSerName val="0"/>
          <c:showPercent val="0"/>
          <c:showBubbleSize val="0"/>
        </c:dLbls>
        <c:marker val="1"/>
        <c:smooth val="0"/>
        <c:axId val="279993872"/>
        <c:axId val="279994416"/>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mlevESGnon!#REF!</c15:sqref>
                        </c15:formulaRef>
                      </c:ext>
                    </c:extLst>
                    <c:strCache>
                      <c:ptCount val="1"/>
                      <c:pt idx="0">
                        <c:v>#REF!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extLst xmlns:c16r2="http://schemas.microsoft.com/office/drawing/2015/06/chart">
                      <c:ext uri="{02D57815-91ED-43cb-92C2-25804820EDAC}">
                        <c15:formulaRef>
                          <c15:sqref>mlevESGnon!$A$2:$A$20</c15:sqref>
                        </c15:formulaRef>
                      </c:ext>
                    </c:extLst>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extLst xmlns:c16r2="http://schemas.microsoft.com/office/drawing/2015/06/chart">
                      <c:ext uri="{02D57815-91ED-43cb-92C2-25804820EDAC}">
                        <c15:formulaRef>
                          <c15:sqref>mlevESGnon!#REF!</c15:sqref>
                        </c15:formulaRef>
                      </c:ext>
                    </c:extLst>
                    <c:numCache>
                      <c:formatCode>General</c:formatCode>
                      <c:ptCount val="1"/>
                      <c:pt idx="0">
                        <c:v>1</c:v>
                      </c:pt>
                    </c:numCache>
                  </c:numRef>
                </c:val>
                <c:smooth val="0"/>
                <c:extLst xmlns:c16r2="http://schemas.microsoft.com/office/drawing/2015/06/chart">
                  <c:ext xmlns:c16="http://schemas.microsoft.com/office/drawing/2014/chart" uri="{C3380CC4-5D6E-409C-BE32-E72D297353CC}">
                    <c16:uniqueId val="{00000002-A07A-41C0-8756-14B6EF96903F}"/>
                  </c:ext>
                </c:extLst>
              </c15:ser>
            </c15:filteredLineSeries>
          </c:ext>
        </c:extLst>
      </c:lineChart>
      <c:catAx>
        <c:axId val="27999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Cambria Math" panose="02040503050406030204" pitchFamily="18" charset="0"/>
                <a:cs typeface="Aldhabi" panose="020B0604020202020204" pitchFamily="2" charset="-78"/>
              </a:defRPr>
            </a:pPr>
            <a:endParaRPr lang="en-US"/>
          </a:p>
        </c:txPr>
        <c:crossAx val="279994416"/>
        <c:crosses val="autoZero"/>
        <c:auto val="1"/>
        <c:lblAlgn val="ctr"/>
        <c:lblOffset val="100"/>
        <c:noMultiLvlLbl val="0"/>
      </c:catAx>
      <c:valAx>
        <c:axId val="279994416"/>
        <c:scaling>
          <c:orientation val="minMax"/>
          <c:max val="0.32000000000000006"/>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Cambria Math" panose="02040503050406030204" pitchFamily="18" charset="0"/>
                <a:cs typeface="Aldhabi" panose="020B0604020202020204" pitchFamily="2" charset="-78"/>
              </a:defRPr>
            </a:pPr>
            <a:endParaRPr lang="en-US"/>
          </a:p>
        </c:txPr>
        <c:crossAx val="279993872"/>
        <c:crosses val="autoZero"/>
        <c:crossBetween val="between"/>
        <c:majorUnit val="4.0000000000000008E-2"/>
      </c:valAx>
      <c:spPr>
        <a:noFill/>
        <a:ln>
          <a:noFill/>
        </a:ln>
        <a:effectLst/>
      </c:spPr>
    </c:plotArea>
    <c:legend>
      <c:legendPos val="b"/>
      <c:layout>
        <c:manualLayout>
          <c:xMode val="edge"/>
          <c:yMode val="edge"/>
          <c:x val="0.29790337121565386"/>
          <c:y val="0.9254724409448819"/>
          <c:w val="0.42957419028205235"/>
          <c:h val="7.4527559055118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Cambria Math" panose="02040503050406030204" pitchFamily="18" charset="0"/>
              <a:cs typeface="Aldhabi" panose="020B0604020202020204"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mn-lt"/>
          <a:ea typeface="Cambria Math" panose="02040503050406030204" pitchFamily="18" charset="0"/>
          <a:cs typeface="Aldhabi" panose="020B0604020202020204" pitchFamily="2" charset="-78"/>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A13AB01-F0E3-47A5-8F79-5AA7ED21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11</Pages>
  <Words>1836</Words>
  <Characters>10466</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TEKİN</dc:creator>
  <cp:keywords/>
  <dc:description/>
  <cp:lastModifiedBy>Kevin Emerald</cp:lastModifiedBy>
  <cp:revision>241</cp:revision>
  <cp:lastPrinted>2024-10-25T15:25:00Z</cp:lastPrinted>
  <dcterms:created xsi:type="dcterms:W3CDTF">2020-10-27T10:09:00Z</dcterms:created>
  <dcterms:modified xsi:type="dcterms:W3CDTF">2024-10-31T17:16:00Z</dcterms:modified>
</cp:coreProperties>
</file>