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B4" w:rsidRDefault="00BD12B4" w:rsidP="00191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2B4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</w:p>
    <w:p w:rsidR="001913F3" w:rsidRDefault="001913F3" w:rsidP="00191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Tables and figures related to manuscript </w:t>
      </w:r>
    </w:p>
    <w:p w:rsidR="001913F3" w:rsidRPr="00BD12B4" w:rsidRDefault="001913F3" w:rsidP="00191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91A4A" w:rsidRDefault="00191A4A">
      <w:pPr>
        <w:rPr>
          <w:rtl/>
        </w:rPr>
      </w:pPr>
    </w:p>
    <w:p w:rsidR="00191A4A" w:rsidRDefault="00191A4A" w:rsidP="00191A4A">
      <w:pPr>
        <w:keepNext/>
      </w:pPr>
      <w:r w:rsidRPr="008B7C73">
        <w:rPr>
          <w:noProof/>
        </w:rPr>
        <w:drawing>
          <wp:inline distT="0" distB="0" distL="0" distR="0" wp14:anchorId="7E21BF80" wp14:editId="6FBC94D9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1A4A" w:rsidRDefault="00191A4A" w:rsidP="002716E4">
      <w:pPr>
        <w:jc w:val="both"/>
        <w:rPr>
          <w:rFonts w:ascii="Segoe UI" w:hAnsi="Segoe UI" w:cs="Segoe UI"/>
          <w:sz w:val="24"/>
          <w:szCs w:val="24"/>
        </w:rPr>
      </w:pPr>
      <w:r>
        <w:t xml:space="preserve">Figure </w:t>
      </w:r>
      <w:r w:rsidR="002716E4">
        <w:t>S</w:t>
      </w:r>
      <w:r w:rsidR="001913F3">
        <w:fldChar w:fldCharType="begin"/>
      </w:r>
      <w:r w:rsidR="001913F3">
        <w:instrText xml:space="preserve"> SEQ Figure \* ARABIC </w:instrText>
      </w:r>
      <w:r w:rsidR="001913F3">
        <w:fldChar w:fldCharType="separate"/>
      </w:r>
      <w:r w:rsidR="00022D23">
        <w:rPr>
          <w:noProof/>
        </w:rPr>
        <w:t>1</w:t>
      </w:r>
      <w:r w:rsidR="001913F3">
        <w:rPr>
          <w:noProof/>
        </w:rPr>
        <w:fldChar w:fldCharType="end"/>
      </w:r>
      <w:r w:rsidRPr="008B7C73">
        <w:rPr>
          <w:rFonts w:ascii="Segoe UI" w:hAnsi="Segoe UI" w:cs="Segoe UI"/>
          <w:i/>
          <w:iCs/>
        </w:rPr>
        <w:t>. PEX main Key sectors</w:t>
      </w:r>
      <w:r w:rsidRPr="008B7C73">
        <w:rPr>
          <w:rFonts w:ascii="Segoe UI" w:hAnsi="Segoe UI" w:cs="Segoe UI"/>
          <w:sz w:val="24"/>
          <w:szCs w:val="24"/>
        </w:rPr>
        <w:t xml:space="preserve"> </w:t>
      </w:r>
    </w:p>
    <w:p w:rsidR="00191A4A" w:rsidRDefault="00191A4A" w:rsidP="00191A4A">
      <w:pPr>
        <w:jc w:val="both"/>
        <w:rPr>
          <w:rFonts w:ascii="Segoe UI" w:hAnsi="Segoe UI" w:cs="Segoe UI"/>
          <w:sz w:val="24"/>
          <w:szCs w:val="24"/>
        </w:rPr>
      </w:pPr>
      <w:r w:rsidRPr="008B7C73">
        <w:rPr>
          <w:rFonts w:ascii="Segoe UI" w:hAnsi="Segoe UI" w:cs="Segoe UI"/>
          <w:sz w:val="24"/>
          <w:szCs w:val="24"/>
        </w:rPr>
        <w:t>Source</w:t>
      </w:r>
      <w:r w:rsidRPr="008B7C73">
        <w:rPr>
          <w:rFonts w:ascii="Segoe UI" w:hAnsi="Segoe UI" w:cs="Segoe UI" w:hint="cs"/>
          <w:sz w:val="24"/>
          <w:szCs w:val="24"/>
          <w:rtl/>
        </w:rPr>
        <w:t>:</w:t>
      </w:r>
      <w:r w:rsidRPr="008B7C73">
        <w:rPr>
          <w:rFonts w:ascii="Segoe UI" w:hAnsi="Segoe UI" w:cs="Segoe UI"/>
          <w:sz w:val="24"/>
          <w:szCs w:val="24"/>
        </w:rPr>
        <w:t xml:space="preserve"> Authors</w:t>
      </w:r>
    </w:p>
    <w:p w:rsidR="00022D23" w:rsidRDefault="00022D23" w:rsidP="00191A4A">
      <w:pPr>
        <w:jc w:val="both"/>
        <w:rPr>
          <w:rFonts w:ascii="Segoe UI" w:hAnsi="Segoe UI" w:cs="Segoe UI"/>
          <w:sz w:val="24"/>
          <w:szCs w:val="24"/>
        </w:rPr>
      </w:pPr>
    </w:p>
    <w:p w:rsidR="00022D23" w:rsidRDefault="00022D23" w:rsidP="00191A4A">
      <w:pPr>
        <w:jc w:val="both"/>
        <w:rPr>
          <w:rFonts w:ascii="Segoe UI" w:hAnsi="Segoe UI" w:cs="Segoe UI"/>
          <w:sz w:val="24"/>
          <w:szCs w:val="24"/>
        </w:rPr>
      </w:pPr>
    </w:p>
    <w:p w:rsidR="00022D23" w:rsidRDefault="00022D23" w:rsidP="00022D23">
      <w:pPr>
        <w:keepNext/>
        <w:jc w:val="both"/>
      </w:pPr>
      <w:r w:rsidRPr="008B7C73">
        <w:rPr>
          <w:noProof/>
        </w:rPr>
        <w:drawing>
          <wp:inline distT="0" distB="0" distL="0" distR="0" wp14:anchorId="7CB1C95B" wp14:editId="4B86A6D6">
            <wp:extent cx="4553063" cy="2752607"/>
            <wp:effectExtent l="0" t="0" r="0" b="1016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2D23" w:rsidRPr="002716E4" w:rsidRDefault="00022D23" w:rsidP="002716E4">
      <w:pPr>
        <w:rPr>
          <w:rFonts w:ascii="Segoe UI" w:hAnsi="Segoe UI" w:cs="Segoe UI"/>
          <w:sz w:val="24"/>
          <w:szCs w:val="24"/>
        </w:rPr>
      </w:pPr>
      <w:r w:rsidRPr="002716E4">
        <w:rPr>
          <w:rFonts w:ascii="Segoe UI" w:hAnsi="Segoe UI" w:cs="Segoe UI"/>
          <w:sz w:val="24"/>
          <w:szCs w:val="24"/>
        </w:rPr>
        <w:t xml:space="preserve">Figure </w:t>
      </w:r>
      <w:r w:rsidR="002716E4" w:rsidRPr="002716E4">
        <w:rPr>
          <w:rFonts w:ascii="Segoe UI" w:hAnsi="Segoe UI" w:cs="Segoe UI"/>
          <w:sz w:val="24"/>
          <w:szCs w:val="24"/>
        </w:rPr>
        <w:t>S</w:t>
      </w:r>
      <w:r w:rsidR="001913F3" w:rsidRPr="002716E4">
        <w:rPr>
          <w:rFonts w:ascii="Segoe UI" w:hAnsi="Segoe UI" w:cs="Segoe UI"/>
          <w:sz w:val="24"/>
          <w:szCs w:val="24"/>
        </w:rPr>
        <w:fldChar w:fldCharType="begin"/>
      </w:r>
      <w:r w:rsidR="001913F3" w:rsidRPr="002716E4">
        <w:rPr>
          <w:rFonts w:ascii="Segoe UI" w:hAnsi="Segoe UI" w:cs="Segoe UI"/>
          <w:sz w:val="24"/>
          <w:szCs w:val="24"/>
        </w:rPr>
        <w:instrText xml:space="preserve"> SEQ Figure \* ARABIC </w:instrText>
      </w:r>
      <w:r w:rsidR="001913F3" w:rsidRPr="002716E4">
        <w:rPr>
          <w:rFonts w:ascii="Segoe UI" w:hAnsi="Segoe UI" w:cs="Segoe UI"/>
          <w:sz w:val="24"/>
          <w:szCs w:val="24"/>
        </w:rPr>
        <w:fldChar w:fldCharType="separate"/>
      </w:r>
      <w:r w:rsidRPr="002716E4">
        <w:rPr>
          <w:rFonts w:ascii="Segoe UI" w:hAnsi="Segoe UI" w:cs="Segoe UI"/>
          <w:sz w:val="24"/>
          <w:szCs w:val="24"/>
        </w:rPr>
        <w:t>2</w:t>
      </w:r>
      <w:r w:rsidR="001913F3" w:rsidRPr="002716E4">
        <w:rPr>
          <w:rFonts w:ascii="Segoe UI" w:hAnsi="Segoe UI" w:cs="Segoe UI"/>
          <w:sz w:val="24"/>
          <w:szCs w:val="24"/>
        </w:rPr>
        <w:fldChar w:fldCharType="end"/>
      </w:r>
      <w:r w:rsidRPr="002716E4">
        <w:rPr>
          <w:rFonts w:ascii="Segoe UI" w:hAnsi="Segoe UI" w:cs="Segoe UI"/>
          <w:sz w:val="24"/>
          <w:szCs w:val="24"/>
        </w:rPr>
        <w:t xml:space="preserve"> . ASE main Key sectors</w:t>
      </w:r>
    </w:p>
    <w:p w:rsidR="00022D23" w:rsidRDefault="00022D23" w:rsidP="00022D23">
      <w:pPr>
        <w:rPr>
          <w:rFonts w:ascii="Segoe UI" w:hAnsi="Segoe UI" w:cs="Segoe UI"/>
          <w:sz w:val="24"/>
          <w:szCs w:val="24"/>
        </w:rPr>
      </w:pPr>
      <w:r w:rsidRPr="008B7C73">
        <w:rPr>
          <w:rFonts w:ascii="Segoe UI" w:hAnsi="Segoe UI" w:cs="Segoe UI"/>
          <w:sz w:val="24"/>
          <w:szCs w:val="24"/>
        </w:rPr>
        <w:lastRenderedPageBreak/>
        <w:t>Source: Authors</w:t>
      </w:r>
    </w:p>
    <w:p w:rsidR="00DC4F00" w:rsidRPr="008B7C73" w:rsidRDefault="00DC4F00" w:rsidP="00DC4F00">
      <w:pPr>
        <w:jc w:val="both"/>
        <w:rPr>
          <w:rFonts w:ascii="Segoe UI" w:hAnsi="Segoe UI" w:cs="Segoe UI"/>
          <w:rtl/>
        </w:rPr>
      </w:pPr>
      <w:r w:rsidRPr="008B7C73">
        <w:rPr>
          <w:rFonts w:ascii="Segoe UI" w:hAnsi="Segoe UI" w:cs="Segoe UI"/>
          <w:noProof/>
        </w:rPr>
        <w:drawing>
          <wp:inline distT="0" distB="0" distL="0" distR="0" wp14:anchorId="63BC47E9" wp14:editId="491F946E">
            <wp:extent cx="6654800" cy="1633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020" cy="1635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6E4" w:rsidRPr="002716E4" w:rsidRDefault="002716E4" w:rsidP="002716E4">
      <w:pPr>
        <w:jc w:val="both"/>
        <w:rPr>
          <w:rFonts w:ascii="Segoe UI" w:hAnsi="Segoe UI" w:cs="Segoe UI"/>
          <w:i/>
          <w:iCs/>
          <w:lang w:bidi="ar-JO"/>
        </w:rPr>
      </w:pPr>
      <w:r w:rsidRPr="008B7C73">
        <w:rPr>
          <w:rFonts w:ascii="Segoe UI" w:hAnsi="Segoe UI" w:cs="Segoe UI"/>
          <w:i/>
          <w:iCs/>
        </w:rPr>
        <w:t xml:space="preserve">Figure </w:t>
      </w:r>
      <w:r>
        <w:rPr>
          <w:rFonts w:ascii="Segoe UI" w:hAnsi="Segoe UI" w:cs="Segoe UI"/>
          <w:i/>
          <w:iCs/>
        </w:rPr>
        <w:t>S3</w:t>
      </w:r>
      <w:r w:rsidRPr="008B7C73">
        <w:rPr>
          <w:rFonts w:ascii="Segoe UI" w:hAnsi="Segoe UI" w:cs="Segoe UI"/>
          <w:i/>
          <w:iCs/>
        </w:rPr>
        <w:t>. Study model</w:t>
      </w:r>
    </w:p>
    <w:p w:rsidR="00DC4F00" w:rsidRPr="008B7C73" w:rsidRDefault="00DC4F00" w:rsidP="00DC4F00">
      <w:pPr>
        <w:jc w:val="both"/>
        <w:rPr>
          <w:rFonts w:ascii="Segoe UI" w:hAnsi="Segoe UI" w:cs="Segoe UI"/>
          <w:i/>
          <w:iCs/>
          <w:sz w:val="24"/>
          <w:szCs w:val="24"/>
          <w:rtl/>
        </w:rPr>
      </w:pPr>
      <w:r w:rsidRPr="008B7C73">
        <w:rPr>
          <w:rFonts w:ascii="Segoe UI" w:hAnsi="Segoe UI" w:cs="Segoe UI"/>
          <w:i/>
          <w:iCs/>
          <w:sz w:val="24"/>
          <w:szCs w:val="24"/>
        </w:rPr>
        <w:t>Source: Authors</w:t>
      </w:r>
    </w:p>
    <w:p w:rsidR="00DC4F00" w:rsidRPr="008B7C73" w:rsidRDefault="00DC4F00" w:rsidP="00022D23">
      <w:pPr>
        <w:rPr>
          <w:rFonts w:ascii="Segoe UI" w:hAnsi="Segoe UI" w:cs="Segoe UI"/>
          <w:b/>
          <w:bCs/>
          <w:sz w:val="24"/>
          <w:szCs w:val="24"/>
          <w:rtl/>
        </w:rPr>
      </w:pPr>
    </w:p>
    <w:p w:rsidR="0042130E" w:rsidRPr="008B7C73" w:rsidRDefault="0042130E" w:rsidP="0042130E">
      <w:pPr>
        <w:jc w:val="both"/>
        <w:rPr>
          <w:rFonts w:ascii="Segoe UI" w:hAnsi="Segoe UI" w:cs="Segoe UI"/>
          <w:i/>
          <w:iCs/>
          <w:sz w:val="24"/>
          <w:szCs w:val="24"/>
          <w:rtl/>
        </w:rPr>
      </w:pPr>
      <w:r w:rsidRPr="008B7C73">
        <w:rPr>
          <w:rFonts w:ascii="Segoe UI" w:hAnsi="Segoe UI" w:cs="Segoe UI"/>
          <w:i/>
          <w:iCs/>
          <w:sz w:val="24"/>
          <w:szCs w:val="24"/>
        </w:rPr>
        <w:t xml:space="preserve">Table </w:t>
      </w:r>
      <w:r w:rsidR="002716E4">
        <w:rPr>
          <w:rFonts w:ascii="Segoe UI" w:hAnsi="Segoe UI" w:cs="Segoe UI"/>
          <w:i/>
          <w:iCs/>
          <w:sz w:val="24"/>
          <w:szCs w:val="24"/>
        </w:rPr>
        <w:t>S</w:t>
      </w:r>
      <w:r w:rsidRPr="008B7C73">
        <w:rPr>
          <w:rFonts w:ascii="Segoe UI" w:hAnsi="Segoe UI" w:cs="Segoe UI" w:hint="cs"/>
          <w:i/>
          <w:iCs/>
          <w:sz w:val="24"/>
          <w:szCs w:val="24"/>
          <w:rtl/>
        </w:rPr>
        <w:t>1</w:t>
      </w:r>
      <w:r w:rsidRPr="008B7C73">
        <w:rPr>
          <w:rFonts w:ascii="Segoe UI" w:hAnsi="Segoe UI" w:cs="Segoe UI"/>
          <w:i/>
          <w:iCs/>
          <w:sz w:val="24"/>
          <w:szCs w:val="24"/>
        </w:rPr>
        <w:t>: Descriptive Statistics and Normality Tests of the Study Variables</w:t>
      </w:r>
    </w:p>
    <w:tbl>
      <w:tblPr>
        <w:tblStyle w:val="GridTable1Light1"/>
        <w:tblW w:w="5000" w:type="pct"/>
        <w:tblLook w:val="04A0" w:firstRow="1" w:lastRow="0" w:firstColumn="1" w:lastColumn="0" w:noHBand="0" w:noVBand="1"/>
      </w:tblPr>
      <w:tblGrid>
        <w:gridCol w:w="2091"/>
        <w:gridCol w:w="866"/>
        <w:gridCol w:w="866"/>
        <w:gridCol w:w="1016"/>
        <w:gridCol w:w="938"/>
        <w:gridCol w:w="1028"/>
        <w:gridCol w:w="950"/>
        <w:gridCol w:w="1595"/>
      </w:tblGrid>
      <w:tr w:rsidR="0042130E" w:rsidRPr="008B7C73" w:rsidTr="0020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Variable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SD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Max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Min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Skewness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Kurtosis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B7C73">
              <w:rPr>
                <w:rFonts w:asciiTheme="majorBidi" w:hAnsiTheme="majorBidi" w:cstheme="majorBidi"/>
                <w:sz w:val="20"/>
                <w:szCs w:val="20"/>
              </w:rPr>
              <w:t>Jarque-Bera</w:t>
            </w:r>
            <w:proofErr w:type="spellEnd"/>
            <w:r w:rsidRPr="008B7C73">
              <w:rPr>
                <w:rFonts w:asciiTheme="majorBidi" w:hAnsiTheme="majorBidi" w:cstheme="majorBidi"/>
                <w:sz w:val="20"/>
                <w:szCs w:val="20"/>
              </w:rPr>
              <w:t xml:space="preserve"> (p)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Independent Variables</w:t>
            </w:r>
          </w:p>
        </w:tc>
        <w:tc>
          <w:tcPr>
            <w:tcW w:w="3879" w:type="pct"/>
            <w:gridSpan w:val="7"/>
            <w:vAlign w:val="center"/>
            <w:hideMark/>
          </w:tcPr>
          <w:p w:rsidR="0042130E" w:rsidRPr="008B7C73" w:rsidRDefault="0042130E" w:rsidP="0020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ESG Index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41.320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15.870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79.450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13.210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0.420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2.210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EVN Index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29.850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14.320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68.900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7.500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0.670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2.540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CSR Index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33.110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13.950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74.200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9.800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0.590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2.380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CG Index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61.470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8.210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88.300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26.700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0.810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3.110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Dependent Variables</w:t>
            </w:r>
          </w:p>
        </w:tc>
        <w:tc>
          <w:tcPr>
            <w:tcW w:w="3879" w:type="pct"/>
            <w:gridSpan w:val="7"/>
            <w:vAlign w:val="center"/>
            <w:hideMark/>
          </w:tcPr>
          <w:p w:rsidR="0042130E" w:rsidRPr="008B7C73" w:rsidRDefault="0042130E" w:rsidP="0020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ROA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5.210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5.980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38.600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-29.400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-0.120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9.210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ROE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13.870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21.430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201.500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-98.700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2.910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21.870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Tobin’s Q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2.110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1.210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8.900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0.510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2.010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8.110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Control Variables</w:t>
            </w:r>
          </w:p>
        </w:tc>
        <w:tc>
          <w:tcPr>
            <w:tcW w:w="3879" w:type="pct"/>
            <w:gridSpan w:val="7"/>
            <w:vAlign w:val="center"/>
            <w:hideMark/>
          </w:tcPr>
          <w:p w:rsidR="0042130E" w:rsidRPr="008B7C73" w:rsidRDefault="0042130E" w:rsidP="0020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Firm size (Million $)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62,430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181,200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1,890,000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7.110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54.320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Financial Leverage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3.210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3.980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62.100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1.010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5.210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41.980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Assets Turnover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0.690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0.540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3.900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0.030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1.710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6.210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42130E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Assets Growth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7.320</w:t>
            </w:r>
          </w:p>
        </w:tc>
        <w:tc>
          <w:tcPr>
            <w:tcW w:w="465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19.870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410.200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-45.800</w:t>
            </w:r>
          </w:p>
        </w:tc>
        <w:tc>
          <w:tcPr>
            <w:tcW w:w="543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8.110</w:t>
            </w:r>
          </w:p>
        </w:tc>
        <w:tc>
          <w:tcPr>
            <w:tcW w:w="50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110.320</w:t>
            </w:r>
          </w:p>
        </w:tc>
        <w:tc>
          <w:tcPr>
            <w:tcW w:w="854" w:type="pct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</w:tbl>
    <w:p w:rsidR="0042130E" w:rsidRPr="008B7C73" w:rsidRDefault="0042130E" w:rsidP="0042130E">
      <w:pPr>
        <w:jc w:val="both"/>
        <w:rPr>
          <w:rFonts w:ascii="Segoe UI" w:hAnsi="Segoe UI" w:cs="Segoe UI"/>
          <w:sz w:val="24"/>
          <w:szCs w:val="24"/>
        </w:rPr>
      </w:pPr>
      <w:r w:rsidRPr="008B7C73">
        <w:rPr>
          <w:rFonts w:ascii="Segoe UI" w:hAnsi="Segoe UI" w:cs="Segoe UI"/>
          <w:sz w:val="24"/>
          <w:szCs w:val="24"/>
        </w:rPr>
        <w:t xml:space="preserve">Source: Authors </w:t>
      </w:r>
    </w:p>
    <w:p w:rsidR="00022D23" w:rsidRDefault="00022D23" w:rsidP="00022D23"/>
    <w:p w:rsidR="0042130E" w:rsidRPr="008B7C73" w:rsidRDefault="0042130E" w:rsidP="0042130E">
      <w:pPr>
        <w:jc w:val="both"/>
        <w:rPr>
          <w:rFonts w:ascii="Segoe UI" w:hAnsi="Segoe UI" w:cs="Segoe UI"/>
          <w:i/>
          <w:iCs/>
          <w:sz w:val="24"/>
          <w:szCs w:val="24"/>
        </w:rPr>
      </w:pPr>
      <w:r w:rsidRPr="008B7C73">
        <w:rPr>
          <w:rFonts w:ascii="Segoe UI" w:hAnsi="Segoe UI" w:cs="Segoe UI"/>
          <w:i/>
          <w:iCs/>
          <w:sz w:val="24"/>
          <w:szCs w:val="24"/>
        </w:rPr>
        <w:t xml:space="preserve">Table </w:t>
      </w:r>
      <w:r w:rsidR="002716E4">
        <w:rPr>
          <w:rFonts w:ascii="Segoe UI" w:hAnsi="Segoe UI" w:cs="Segoe UI"/>
          <w:i/>
          <w:iCs/>
          <w:sz w:val="24"/>
          <w:szCs w:val="24"/>
        </w:rPr>
        <w:t>S</w:t>
      </w:r>
      <w:r w:rsidRPr="008B7C73">
        <w:rPr>
          <w:rFonts w:ascii="Segoe UI" w:hAnsi="Segoe UI" w:cs="Segoe UI" w:hint="cs"/>
          <w:i/>
          <w:iCs/>
          <w:sz w:val="24"/>
          <w:szCs w:val="24"/>
          <w:rtl/>
        </w:rPr>
        <w:t>2</w:t>
      </w:r>
      <w:r w:rsidRPr="008B7C73">
        <w:rPr>
          <w:rFonts w:ascii="Segoe UI" w:hAnsi="Segoe UI" w:cs="Segoe UI"/>
          <w:i/>
          <w:iCs/>
          <w:sz w:val="24"/>
          <w:szCs w:val="24"/>
        </w:rPr>
        <w:t>: ESG and Performance through the Years 2015–2024</w:t>
      </w:r>
    </w:p>
    <w:tbl>
      <w:tblPr>
        <w:tblStyle w:val="GridTable1Light2"/>
        <w:tblW w:w="0" w:type="auto"/>
        <w:jc w:val="center"/>
        <w:tblLook w:val="04A0" w:firstRow="1" w:lastRow="0" w:firstColumn="1" w:lastColumn="0" w:noHBand="0" w:noVBand="1"/>
      </w:tblPr>
      <w:tblGrid>
        <w:gridCol w:w="638"/>
        <w:gridCol w:w="1156"/>
        <w:gridCol w:w="1178"/>
        <w:gridCol w:w="1156"/>
        <w:gridCol w:w="1056"/>
        <w:gridCol w:w="661"/>
        <w:gridCol w:w="666"/>
        <w:gridCol w:w="1078"/>
      </w:tblGrid>
      <w:tr w:rsidR="0042130E" w:rsidRPr="008B7C73" w:rsidTr="0020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ESG Index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EVN Index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CSR Index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CG Index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ROA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ROE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Tobin’s Q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36.210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24.110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26.320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58.900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12.80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1.85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2016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37.540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24.890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27.110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59.210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5.32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1.89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38.870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25.430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27.800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59.670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5.44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13.50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1.92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39.980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26.120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28.010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60.120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5.60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13.90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1.97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41.120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27.010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28.540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60.780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5.85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14.20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2.01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42.430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27.890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29.110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61.230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14.60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2.05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43.210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28.340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29.670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61.670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6.32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15.10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2.09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44.120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28.900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30.120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62.110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6.45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15.40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2.13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45.010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29.210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30.540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62.540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6.60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15.80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2.16</w:t>
            </w:r>
          </w:p>
        </w:tc>
      </w:tr>
      <w:tr w:rsidR="0042130E" w:rsidRPr="008B7C73" w:rsidTr="00207D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46.320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29.850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31.110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63.010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6.75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16.10</w:t>
            </w:r>
          </w:p>
        </w:tc>
        <w:tc>
          <w:tcPr>
            <w:tcW w:w="0" w:type="auto"/>
            <w:vAlign w:val="center"/>
            <w:hideMark/>
          </w:tcPr>
          <w:p w:rsidR="0042130E" w:rsidRPr="008B7C73" w:rsidRDefault="0042130E" w:rsidP="00207DD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2.20</w:t>
            </w:r>
          </w:p>
        </w:tc>
      </w:tr>
    </w:tbl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  <w:r w:rsidRPr="008B7C73">
        <w:rPr>
          <w:rFonts w:ascii="Segoe UI" w:hAnsi="Segoe UI" w:cs="Segoe UI"/>
          <w:sz w:val="24"/>
          <w:szCs w:val="24"/>
        </w:rPr>
        <w:t>Source: Author</w:t>
      </w:r>
      <w:r>
        <w:rPr>
          <w:rFonts w:ascii="Segoe UI" w:hAnsi="Segoe UI" w:cs="Segoe UI"/>
          <w:sz w:val="24"/>
          <w:szCs w:val="24"/>
        </w:rPr>
        <w:t>s</w:t>
      </w: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</w:pPr>
    </w:p>
    <w:p w:rsidR="0042130E" w:rsidRDefault="0042130E" w:rsidP="0042130E">
      <w:pPr>
        <w:jc w:val="both"/>
        <w:rPr>
          <w:rFonts w:ascii="Segoe UI" w:hAnsi="Segoe UI" w:cs="Segoe UI"/>
          <w:sz w:val="24"/>
          <w:szCs w:val="24"/>
        </w:rPr>
        <w:sectPr w:rsidR="004213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15D3A" w:rsidRPr="008B7C73" w:rsidRDefault="00715D3A" w:rsidP="00715D3A">
      <w:pPr>
        <w:rPr>
          <w:i/>
          <w:iCs/>
          <w:sz w:val="24"/>
          <w:szCs w:val="24"/>
          <w:rtl/>
        </w:rPr>
      </w:pPr>
      <w:r w:rsidRPr="008B7C73">
        <w:rPr>
          <w:i/>
          <w:iCs/>
          <w:sz w:val="24"/>
          <w:szCs w:val="24"/>
        </w:rPr>
        <w:lastRenderedPageBreak/>
        <w:t xml:space="preserve">Table </w:t>
      </w:r>
      <w:r w:rsidR="002716E4">
        <w:rPr>
          <w:i/>
          <w:iCs/>
          <w:sz w:val="24"/>
          <w:szCs w:val="24"/>
        </w:rPr>
        <w:t>S</w:t>
      </w:r>
      <w:r w:rsidRPr="008B7C73">
        <w:rPr>
          <w:rFonts w:hint="cs"/>
          <w:i/>
          <w:iCs/>
          <w:sz w:val="24"/>
          <w:szCs w:val="24"/>
          <w:rtl/>
        </w:rPr>
        <w:t>3</w:t>
      </w:r>
      <w:r w:rsidRPr="008B7C73">
        <w:rPr>
          <w:i/>
          <w:iCs/>
          <w:sz w:val="24"/>
          <w:szCs w:val="24"/>
        </w:rPr>
        <w:t>: Path Analysis for ESG, EVN, CSR, CG Levels and Performance</w:t>
      </w:r>
    </w:p>
    <w:tbl>
      <w:tblPr>
        <w:tblStyle w:val="GridTable1Light"/>
        <w:tblW w:w="13942" w:type="dxa"/>
        <w:tblLook w:val="04A0" w:firstRow="1" w:lastRow="0" w:firstColumn="1" w:lastColumn="0" w:noHBand="0" w:noVBand="1"/>
      </w:tblPr>
      <w:tblGrid>
        <w:gridCol w:w="3233"/>
        <w:gridCol w:w="1440"/>
        <w:gridCol w:w="1170"/>
        <w:gridCol w:w="1439"/>
        <w:gridCol w:w="1260"/>
        <w:gridCol w:w="1260"/>
        <w:gridCol w:w="1170"/>
        <w:gridCol w:w="1530"/>
        <w:gridCol w:w="1440"/>
      </w:tblGrid>
      <w:tr w:rsidR="00715D3A" w:rsidRPr="008B7C73" w:rsidTr="0020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Performance &amp; Difference Tests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High ESG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Low ESG</w:t>
            </w: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High EVN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Low EVN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High CSR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Low CSR</w:t>
            </w: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High CG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Low CG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ROA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7.12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5.43</w:t>
            </w: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7.05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5.51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7.18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5.38</w:t>
            </w: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7.34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5.62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2.011**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1.782*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2.221**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2.445**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(0.045)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(0.081)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(0.029)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(0.016)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z-statistic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-2.312**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-2.001**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-2.554**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-2.789**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(0.021)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(0.045)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(0.011)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(0.005)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ROE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17.85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12.44</w:t>
            </w: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17.62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12.67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18.01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12.23</w:t>
            </w: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18.45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13.01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3.112***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2.654**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3.334***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3.567***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(0.011)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z-statistic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-3.445***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-2.998**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-3.678***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-3.899***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(0.003)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Tobin’s Q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1.92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2.18</w:t>
            </w: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1.95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2.13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1.91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2.16</w:t>
            </w: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1.89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2.21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-2.221**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-1.654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-1.998*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-2.445**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(0.029)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(0.101)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(0.049)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(0.016)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z-statistic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-2.554**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-1.998*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-2.112**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-2.789**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3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(0.011)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(0.049)</w:t>
            </w: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(0.035)</w:t>
            </w:r>
          </w:p>
        </w:tc>
        <w:tc>
          <w:tcPr>
            <w:tcW w:w="117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(0.005)</w:t>
            </w:r>
          </w:p>
        </w:tc>
        <w:tc>
          <w:tcPr>
            <w:tcW w:w="1440" w:type="dxa"/>
            <w:vAlign w:val="bottom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715D3A" w:rsidRPr="008B7C73" w:rsidRDefault="00715D3A" w:rsidP="00715D3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B7C73">
        <w:rPr>
          <w:rFonts w:asciiTheme="majorBidi" w:hAnsiTheme="majorBidi" w:cstheme="majorBidi"/>
          <w:sz w:val="18"/>
          <w:szCs w:val="18"/>
        </w:rPr>
        <w:t>*Significance at: *10%; **5%; ***1% levels.</w:t>
      </w:r>
    </w:p>
    <w:p w:rsidR="00715D3A" w:rsidRPr="008B7C73" w:rsidRDefault="00715D3A" w:rsidP="00715D3A">
      <w:pPr>
        <w:rPr>
          <w:rFonts w:asciiTheme="majorBidi" w:hAnsiTheme="majorBidi" w:cstheme="majorBidi"/>
          <w:sz w:val="18"/>
          <w:szCs w:val="18"/>
          <w:rtl/>
        </w:rPr>
      </w:pPr>
      <w:r w:rsidRPr="008B7C73">
        <w:rPr>
          <w:rFonts w:asciiTheme="majorBidi" w:hAnsiTheme="majorBidi" w:cstheme="majorBidi"/>
          <w:sz w:val="18"/>
          <w:szCs w:val="18"/>
        </w:rPr>
        <w:t>Source: Authors</w:t>
      </w:r>
    </w:p>
    <w:p w:rsidR="00715D3A" w:rsidRPr="008B7C73" w:rsidRDefault="00715D3A" w:rsidP="00715D3A">
      <w:pPr>
        <w:rPr>
          <w:rFonts w:eastAsia="Times New Roman" w:cstheme="minorHAnsi"/>
          <w:i/>
          <w:iCs/>
          <w:sz w:val="24"/>
          <w:szCs w:val="24"/>
          <w:rtl/>
        </w:rPr>
      </w:pPr>
      <w:r w:rsidRPr="008B7C73">
        <w:rPr>
          <w:rFonts w:eastAsia="Times New Roman" w:cstheme="minorHAnsi"/>
          <w:i/>
          <w:iCs/>
          <w:sz w:val="24"/>
          <w:szCs w:val="24"/>
        </w:rPr>
        <w:t xml:space="preserve">Table </w:t>
      </w:r>
      <w:r w:rsidR="002716E4">
        <w:rPr>
          <w:rFonts w:eastAsia="Times New Roman" w:cstheme="minorHAnsi"/>
          <w:i/>
          <w:iCs/>
          <w:sz w:val="24"/>
          <w:szCs w:val="24"/>
        </w:rPr>
        <w:t>S</w:t>
      </w:r>
      <w:r w:rsidRPr="008B7C73">
        <w:rPr>
          <w:rFonts w:eastAsia="Times New Roman" w:cstheme="minorHAnsi" w:hint="cs"/>
          <w:i/>
          <w:iCs/>
          <w:sz w:val="24"/>
          <w:szCs w:val="24"/>
          <w:rtl/>
        </w:rPr>
        <w:t>4</w:t>
      </w:r>
      <w:r w:rsidRPr="008B7C73">
        <w:rPr>
          <w:rFonts w:eastAsia="Times New Roman" w:cstheme="minorHAnsi"/>
          <w:i/>
          <w:iCs/>
          <w:sz w:val="24"/>
          <w:szCs w:val="24"/>
        </w:rPr>
        <w:t>: Path Analysis for ESG Based on Firm’s Size and Financial Leverage</w:t>
      </w:r>
    </w:p>
    <w:tbl>
      <w:tblPr>
        <w:tblStyle w:val="GridTable1Light3"/>
        <w:tblW w:w="13762" w:type="dxa"/>
        <w:tblLook w:val="04A0" w:firstRow="1" w:lastRow="0" w:firstColumn="1" w:lastColumn="0" w:noHBand="0" w:noVBand="1"/>
      </w:tblPr>
      <w:tblGrid>
        <w:gridCol w:w="1161"/>
        <w:gridCol w:w="1261"/>
        <w:gridCol w:w="1620"/>
        <w:gridCol w:w="1440"/>
        <w:gridCol w:w="1620"/>
        <w:gridCol w:w="1710"/>
        <w:gridCol w:w="1710"/>
        <w:gridCol w:w="1530"/>
        <w:gridCol w:w="1710"/>
      </w:tblGrid>
      <w:tr w:rsidR="00715D3A" w:rsidRPr="008B7C73" w:rsidTr="0020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Variable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Big Firms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Small Firms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t-Statistic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z-Statistic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High Leverage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Low Leverage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t-Statistic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z-Statistic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ESG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44.85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37.12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4.112***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-4.305***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43.90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38.20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3.221***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-3.478***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Obs.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1,250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1,250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1,200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1,300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(0.001)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CG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62.90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59.10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3.765***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-3.889***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62.10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59.80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2.998***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-3.112***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Obs.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1,250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1,250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(0.000)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1,200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1,300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(0.003)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EVN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31.45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27.10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2.654**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-2.789**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30.80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27.60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2.112**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-2.334**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Obs.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1,100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1,100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(0.008)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(0.005)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1,050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1,150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(0.035)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(0.020)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CSR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33.80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28.90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2.998***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-3.112***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32.90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29.10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2.445**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-2.789**</w:t>
            </w:r>
          </w:p>
        </w:tc>
      </w:tr>
      <w:tr w:rsidR="00715D3A" w:rsidRPr="008B7C73" w:rsidTr="00207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Obs.</w:t>
            </w:r>
          </w:p>
        </w:tc>
        <w:tc>
          <w:tcPr>
            <w:tcW w:w="1261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1,200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1,200</w:t>
            </w:r>
          </w:p>
        </w:tc>
        <w:tc>
          <w:tcPr>
            <w:tcW w:w="144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(0.003)</w:t>
            </w:r>
          </w:p>
        </w:tc>
        <w:tc>
          <w:tcPr>
            <w:tcW w:w="162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(0.002)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1,150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1,250</w:t>
            </w:r>
          </w:p>
        </w:tc>
        <w:tc>
          <w:tcPr>
            <w:tcW w:w="153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(0.016)</w:t>
            </w:r>
          </w:p>
        </w:tc>
        <w:tc>
          <w:tcPr>
            <w:tcW w:w="1710" w:type="dxa"/>
            <w:hideMark/>
          </w:tcPr>
          <w:p w:rsidR="00715D3A" w:rsidRPr="008B7C73" w:rsidRDefault="00715D3A" w:rsidP="00207D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7C73">
              <w:rPr>
                <w:rFonts w:asciiTheme="majorBidi" w:hAnsiTheme="majorBidi" w:cstheme="majorBidi"/>
                <w:sz w:val="20"/>
                <w:szCs w:val="20"/>
              </w:rPr>
              <w:t>(0.005)</w:t>
            </w:r>
          </w:p>
        </w:tc>
      </w:tr>
    </w:tbl>
    <w:p w:rsidR="00715D3A" w:rsidRPr="008B7C73" w:rsidRDefault="00715D3A" w:rsidP="00715D3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8B7C73">
        <w:rPr>
          <w:rFonts w:asciiTheme="majorBidi" w:hAnsiTheme="majorBidi" w:cstheme="majorBidi"/>
          <w:sz w:val="18"/>
          <w:szCs w:val="18"/>
        </w:rPr>
        <w:t>*Significance at: *10%; **5%; ***1% levels.</w:t>
      </w:r>
    </w:p>
    <w:p w:rsidR="00715D3A" w:rsidRPr="008B7C73" w:rsidRDefault="00715D3A" w:rsidP="00715D3A">
      <w:pPr>
        <w:jc w:val="both"/>
        <w:rPr>
          <w:rFonts w:asciiTheme="majorBidi" w:hAnsiTheme="majorBidi" w:cstheme="majorBidi"/>
          <w:sz w:val="18"/>
          <w:szCs w:val="18"/>
        </w:rPr>
      </w:pPr>
      <w:r w:rsidRPr="008B7C73">
        <w:rPr>
          <w:rFonts w:asciiTheme="majorBidi" w:hAnsiTheme="majorBidi" w:cstheme="majorBidi"/>
          <w:sz w:val="18"/>
          <w:szCs w:val="18"/>
        </w:rPr>
        <w:t>The t-statistic is derived from the parametric two-independent samples t-test, while the z-statistic is calculated using the non-parametric Mann-Whitney U test (reported as a z value). In the presentation of results, the upper value indicates the t- or z-statistic, and the lower value (in brackets) represents the corresponding p-value.</w:t>
      </w:r>
    </w:p>
    <w:p w:rsidR="00715D3A" w:rsidRPr="008B7C73" w:rsidRDefault="00715D3A" w:rsidP="00715D3A">
      <w:pPr>
        <w:rPr>
          <w:rFonts w:asciiTheme="majorBidi" w:hAnsiTheme="majorBidi" w:cstheme="majorBidi"/>
          <w:sz w:val="18"/>
          <w:szCs w:val="18"/>
        </w:rPr>
        <w:sectPr w:rsidR="00715D3A" w:rsidRPr="008B7C73">
          <w:pgSz w:w="15840" w:h="12240" w:orient="landscape"/>
          <w:pgMar w:top="851" w:right="1440" w:bottom="1418" w:left="1440" w:header="720" w:footer="720" w:gutter="0"/>
          <w:cols w:space="720"/>
        </w:sectPr>
      </w:pPr>
      <w:r w:rsidRPr="008B7C73">
        <w:rPr>
          <w:rFonts w:asciiTheme="majorBidi" w:hAnsiTheme="majorBidi" w:cstheme="majorBidi"/>
          <w:sz w:val="18"/>
          <w:szCs w:val="18"/>
        </w:rPr>
        <w:t>Source: Authors</w:t>
      </w:r>
    </w:p>
    <w:p w:rsidR="004147BE" w:rsidRDefault="004147BE" w:rsidP="002716E4">
      <w:pPr>
        <w:pStyle w:val="Caption"/>
        <w:rPr>
          <w:rFonts w:hint="cs"/>
          <w:rtl/>
        </w:rPr>
      </w:pPr>
    </w:p>
    <w:sectPr w:rsidR="004147BE" w:rsidSect="004213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4A"/>
    <w:rsid w:val="00022D23"/>
    <w:rsid w:val="001913F3"/>
    <w:rsid w:val="00191A4A"/>
    <w:rsid w:val="00207DD9"/>
    <w:rsid w:val="002716E4"/>
    <w:rsid w:val="003E72DD"/>
    <w:rsid w:val="004147BE"/>
    <w:rsid w:val="0042130E"/>
    <w:rsid w:val="005D0ACF"/>
    <w:rsid w:val="006E3125"/>
    <w:rsid w:val="00715D3A"/>
    <w:rsid w:val="00BD12B4"/>
    <w:rsid w:val="00BD2F93"/>
    <w:rsid w:val="00CA31C2"/>
    <w:rsid w:val="00DC4F00"/>
    <w:rsid w:val="00F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9E8"/>
  <w15:chartTrackingRefBased/>
  <w15:docId w15:val="{03B154F4-10DB-454C-BCCB-592DFB9B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91A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GridTable1Light1">
    <w:name w:val="Grid Table 1 Light1"/>
    <w:basedOn w:val="TableNormal"/>
    <w:next w:val="GridTable1Light"/>
    <w:uiPriority w:val="46"/>
    <w:rsid w:val="004213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4213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next w:val="GridTable1Light"/>
    <w:uiPriority w:val="46"/>
    <w:rsid w:val="004213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2">
    <w:name w:val="Table Grid Light2"/>
    <w:basedOn w:val="TableNormal"/>
    <w:next w:val="TableGridLight"/>
    <w:uiPriority w:val="40"/>
    <w:rsid w:val="0042130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4213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3">
    <w:name w:val="Grid Table 1 Light3"/>
    <w:basedOn w:val="TableNormal"/>
    <w:next w:val="GridTable1Light"/>
    <w:uiPriority w:val="46"/>
    <w:rsid w:val="00715D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PEX</a:t>
            </a:r>
            <a:r>
              <a:rPr lang="en-US" baseline="0"/>
              <a:t> Key sectors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Sheet1!$B$3</c:f>
              <c:strCache>
                <c:ptCount val="1"/>
                <c:pt idx="0">
                  <c:v>total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0A5-4107-AB0E-8C32EA61FD7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0A5-4107-AB0E-8C32EA61FD7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0A5-4107-AB0E-8C32EA61FD7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0A5-4107-AB0E-8C32EA61FD7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0A5-4107-AB0E-8C32EA61FD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Sheet1!$A$4:$A$8</c:f>
              <c:strCache>
                <c:ptCount val="5"/>
                <c:pt idx="0">
                  <c:v>Service</c:v>
                </c:pt>
                <c:pt idx="1">
                  <c:v>Insurance</c:v>
                </c:pt>
                <c:pt idx="2">
                  <c:v>Banks</c:v>
                </c:pt>
                <c:pt idx="3">
                  <c:v>Industry</c:v>
                </c:pt>
                <c:pt idx="4">
                  <c:v>Investment</c:v>
                </c:pt>
              </c:strCache>
            </c:strRef>
          </c:cat>
          <c:val>
            <c:numRef>
              <c:f>Sheet1!$B$4:$B$8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A5-4107-AB0E-8C32EA61FD7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ASE Key Sectors</a:t>
            </a:r>
          </a:p>
          <a:p>
            <a:pPr>
              <a:defRPr/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450516317174299"/>
          <c:y val="0.2072230922160796"/>
          <c:w val="0.39903652668416451"/>
          <c:h val="0.66506087780694079"/>
        </c:manualLayout>
      </c:layout>
      <c:doughnutChart>
        <c:varyColors val="1"/>
        <c:ser>
          <c:idx val="0"/>
          <c:order val="0"/>
          <c:tx>
            <c:strRef>
              <c:f>Sheet1!$B$27</c:f>
              <c:strCache>
                <c:ptCount val="1"/>
                <c:pt idx="0">
                  <c:v>No. of companies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BD8-493E-965B-3CAE247700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BD8-493E-965B-3CAE247700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BD8-493E-965B-3CAE2477007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BD8-493E-965B-3CAE247700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Sheet1!$A$28:$A$31</c:f>
              <c:strCache>
                <c:ptCount val="4"/>
                <c:pt idx="0">
                  <c:v>Financial sector</c:v>
                </c:pt>
                <c:pt idx="1">
                  <c:v>Real estate </c:v>
                </c:pt>
                <c:pt idx="2">
                  <c:v>Services </c:v>
                </c:pt>
                <c:pt idx="3">
                  <c:v>Industry </c:v>
                </c:pt>
              </c:strCache>
            </c:strRef>
          </c:cat>
          <c:val>
            <c:numRef>
              <c:f>Sheet1!$B$28:$B$31</c:f>
              <c:numCache>
                <c:formatCode>General</c:formatCode>
                <c:ptCount val="4"/>
                <c:pt idx="0">
                  <c:v>58</c:v>
                </c:pt>
                <c:pt idx="1">
                  <c:v>31</c:v>
                </c:pt>
                <c:pt idx="2">
                  <c:v>40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D8-493E-965B-3CAE2477007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Allcom</dc:creator>
  <cp:keywords/>
  <dc:description/>
  <cp:lastModifiedBy>Allcom</cp:lastModifiedBy>
  <cp:revision>4</cp:revision>
  <dcterms:created xsi:type="dcterms:W3CDTF">2026-04-13T15:24:00Z</dcterms:created>
  <dcterms:modified xsi:type="dcterms:W3CDTF">2026-04-13T15:44:00Z</dcterms:modified>
</cp:coreProperties>
</file>