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61431" w14:textId="77777777" w:rsidR="00F73E20" w:rsidRDefault="00F73E20" w:rsidP="00F73E20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Supplementary material</w:t>
      </w:r>
    </w:p>
    <w:p w14:paraId="62AE4BDB" w14:textId="77777777" w:rsidR="00F73E20" w:rsidRDefault="00F73E20">
      <w:pPr>
        <w:rPr>
          <w:rFonts w:ascii="Times New Roman" w:hAnsi="Times New Roman" w:cs="Times New Roman"/>
          <w:b/>
          <w:bCs/>
          <w:u w:val="single"/>
        </w:rPr>
      </w:pPr>
    </w:p>
    <w:p w14:paraId="4313C67E" w14:textId="40E9F598" w:rsidR="008D710B" w:rsidRPr="008D710B" w:rsidRDefault="00A10BC5">
      <w:pPr>
        <w:rPr>
          <w:b/>
          <w:bCs/>
        </w:rPr>
      </w:pPr>
      <w:r w:rsidRPr="6190312B">
        <w:rPr>
          <w:rFonts w:ascii="Times New Roman" w:hAnsi="Times New Roman" w:cs="Times New Roman"/>
          <w:b/>
          <w:bCs/>
          <w:u w:val="single"/>
        </w:rPr>
        <w:t xml:space="preserve">Figure </w:t>
      </w:r>
      <w:r w:rsidR="0063670E" w:rsidRPr="6190312B">
        <w:rPr>
          <w:rFonts w:ascii="Times New Roman" w:hAnsi="Times New Roman" w:cs="Times New Roman"/>
          <w:b/>
          <w:bCs/>
          <w:u w:val="single"/>
        </w:rPr>
        <w:t>3</w:t>
      </w:r>
      <w:r w:rsidRPr="6190312B">
        <w:rPr>
          <w:rFonts w:ascii="Times New Roman" w:hAnsi="Times New Roman" w:cs="Times New Roman"/>
          <w:b/>
          <w:bCs/>
          <w:u w:val="single"/>
        </w:rPr>
        <w:t xml:space="preserve">. </w:t>
      </w:r>
      <w:r w:rsidR="008D710B" w:rsidRPr="6190312B">
        <w:rPr>
          <w:rFonts w:ascii="Times New Roman" w:hAnsi="Times New Roman" w:cs="Times New Roman"/>
          <w:b/>
          <w:bCs/>
          <w:u w:val="single"/>
        </w:rPr>
        <w:t>Efficiency</w:t>
      </w:r>
    </w:p>
    <w:p w14:paraId="349A44A9" w14:textId="14D63A8A" w:rsidR="00503D68" w:rsidRPr="00503D68" w:rsidRDefault="005423C0">
      <w:r>
        <w:rPr>
          <w:noProof/>
        </w:rPr>
        <w:drawing>
          <wp:inline distT="0" distB="0" distL="0" distR="0" wp14:anchorId="2024E12F" wp14:editId="6B650946">
            <wp:extent cx="5249545" cy="2256312"/>
            <wp:effectExtent l="0" t="0" r="8255" b="10795"/>
            <wp:docPr id="120296598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49D82FC-CFA2-4617-83AC-FFD136EAC7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28B52B5" w14:textId="6F3B8B19" w:rsidR="00503D68" w:rsidRPr="00503D68" w:rsidRDefault="00E56F63">
      <w:r>
        <w:rPr>
          <w:noProof/>
        </w:rPr>
        <w:drawing>
          <wp:inline distT="0" distB="0" distL="0" distR="0" wp14:anchorId="18F7672D" wp14:editId="25A553CF">
            <wp:extent cx="5249545" cy="2386941"/>
            <wp:effectExtent l="0" t="0" r="8255" b="13970"/>
            <wp:docPr id="15146790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7418AD0-88AB-4DA9-B3E8-EAA47AEAAE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36D08EC" w14:textId="35B6010A" w:rsidR="00B967EB" w:rsidRDefault="00B967EB">
      <w:r>
        <w:rPr>
          <w:noProof/>
        </w:rPr>
        <w:lastRenderedPageBreak/>
        <w:drawing>
          <wp:inline distT="0" distB="0" distL="0" distR="0" wp14:anchorId="22529B20" wp14:editId="11ED71E2">
            <wp:extent cx="5236845" cy="2553195"/>
            <wp:effectExtent l="0" t="0" r="1905" b="0"/>
            <wp:docPr id="6556722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07D44FE-4827-4067-9E60-6370D04D1E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2D921B9" w14:textId="03AABFAC" w:rsidR="002142EA" w:rsidRDefault="002142EA">
      <w:r>
        <w:rPr>
          <w:noProof/>
        </w:rPr>
        <w:drawing>
          <wp:inline distT="0" distB="0" distL="0" distR="0" wp14:anchorId="4887EBA5" wp14:editId="36F70C99">
            <wp:extent cx="5260340" cy="2553195"/>
            <wp:effectExtent l="0" t="0" r="16510" b="0"/>
            <wp:docPr id="6418541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4A8629E-4228-4602-9ADC-C9FF331C1C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EA57346" w14:textId="77777777" w:rsidR="00194910" w:rsidRDefault="00194910">
      <w:r>
        <w:rPr>
          <w:noProof/>
        </w:rPr>
        <w:drawing>
          <wp:inline distT="0" distB="0" distL="0" distR="0" wp14:anchorId="138CBE58" wp14:editId="41FB6CBF">
            <wp:extent cx="5260340" cy="2592070"/>
            <wp:effectExtent l="0" t="0" r="16510" b="17780"/>
            <wp:docPr id="39425521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2753345-29E5-DD1D-9CC3-1D29D2D750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4E4725C" w14:textId="6F900C62" w:rsidR="00402FE5" w:rsidRPr="00F34A97" w:rsidRDefault="00194910">
      <w:r>
        <w:rPr>
          <w:noProof/>
        </w:rPr>
        <w:lastRenderedPageBreak/>
        <w:drawing>
          <wp:inline distT="0" distB="0" distL="0" distR="0" wp14:anchorId="5719DF65" wp14:editId="782794DC">
            <wp:extent cx="5260340" cy="2671638"/>
            <wp:effectExtent l="0" t="0" r="16510" b="14605"/>
            <wp:docPr id="89421628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E1382C1-063A-1752-9117-31F6B4FF16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402FE5" w:rsidRPr="00F34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4EA69" w14:textId="77777777" w:rsidR="00362EB0" w:rsidRDefault="00362EB0" w:rsidP="00362EB0">
      <w:pPr>
        <w:spacing w:after="0" w:line="240" w:lineRule="auto"/>
      </w:pPr>
      <w:r>
        <w:separator/>
      </w:r>
    </w:p>
  </w:endnote>
  <w:endnote w:type="continuationSeparator" w:id="0">
    <w:p w14:paraId="53EADD58" w14:textId="77777777" w:rsidR="00362EB0" w:rsidRDefault="00362EB0" w:rsidP="00362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001E9" w14:textId="77777777" w:rsidR="00362EB0" w:rsidRDefault="00362EB0" w:rsidP="00362EB0">
      <w:pPr>
        <w:spacing w:after="0" w:line="240" w:lineRule="auto"/>
      </w:pPr>
      <w:r>
        <w:separator/>
      </w:r>
    </w:p>
  </w:footnote>
  <w:footnote w:type="continuationSeparator" w:id="0">
    <w:p w14:paraId="7FBD926E" w14:textId="77777777" w:rsidR="00362EB0" w:rsidRDefault="00362EB0" w:rsidP="00362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98D435"/>
    <w:rsid w:val="00053785"/>
    <w:rsid w:val="000F4539"/>
    <w:rsid w:val="0010164B"/>
    <w:rsid w:val="00194910"/>
    <w:rsid w:val="002142EA"/>
    <w:rsid w:val="002D6052"/>
    <w:rsid w:val="00327594"/>
    <w:rsid w:val="003328BF"/>
    <w:rsid w:val="00362EB0"/>
    <w:rsid w:val="003F4616"/>
    <w:rsid w:val="00402FE5"/>
    <w:rsid w:val="004A2D6F"/>
    <w:rsid w:val="00503D68"/>
    <w:rsid w:val="005423C0"/>
    <w:rsid w:val="0056002C"/>
    <w:rsid w:val="005E6411"/>
    <w:rsid w:val="0063670E"/>
    <w:rsid w:val="0074062B"/>
    <w:rsid w:val="00752C23"/>
    <w:rsid w:val="007903CF"/>
    <w:rsid w:val="007E0653"/>
    <w:rsid w:val="008429D4"/>
    <w:rsid w:val="0084410A"/>
    <w:rsid w:val="008C498D"/>
    <w:rsid w:val="008D710B"/>
    <w:rsid w:val="00935EA0"/>
    <w:rsid w:val="00950D01"/>
    <w:rsid w:val="00A10BC5"/>
    <w:rsid w:val="00A729F4"/>
    <w:rsid w:val="00AF122C"/>
    <w:rsid w:val="00B33E93"/>
    <w:rsid w:val="00B3518C"/>
    <w:rsid w:val="00B967EB"/>
    <w:rsid w:val="00C32FF6"/>
    <w:rsid w:val="00D27298"/>
    <w:rsid w:val="00DC0031"/>
    <w:rsid w:val="00DD14FE"/>
    <w:rsid w:val="00E12DF3"/>
    <w:rsid w:val="00E56F63"/>
    <w:rsid w:val="00EE77E8"/>
    <w:rsid w:val="00F34A97"/>
    <w:rsid w:val="00F640EA"/>
    <w:rsid w:val="00F73E20"/>
    <w:rsid w:val="00FB6AA5"/>
    <w:rsid w:val="1198D435"/>
    <w:rsid w:val="6190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98D4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52C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C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C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C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C23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52C2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2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EB0"/>
  </w:style>
  <w:style w:type="paragraph" w:styleId="Footer">
    <w:name w:val="footer"/>
    <w:basedOn w:val="Normal"/>
    <w:link w:val="FooterChar"/>
    <w:uiPriority w:val="99"/>
    <w:unhideWhenUsed/>
    <w:rsid w:val="00362E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Wayfinding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'[Proportions (%) of respondents with negative, positive, and no changes.xlsx]Suunnistaminen'!$A$5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'[Proportions (%) of respondents with negative, positive, and no changes.xlsx]Suunnistaminen'!$B$5</c:f>
              <c:numCache>
                <c:formatCode>General</c:formatCode>
                <c:ptCount val="1"/>
                <c:pt idx="0">
                  <c:v>0.44119999999999998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06-4C44-AB9A-322C78B57EB7}"/>
            </c:ext>
          </c:extLst>
        </c:ser>
        <c:ser>
          <c:idx val="1"/>
          <c:order val="1"/>
          <c:tx>
            <c:strRef>
              <c:f>'[Proportions (%) of respondents with negative, positive, and no changes.xlsx]Suunnistaminen'!$A$6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'[Proportions (%) of respondents with negative, positive, and no changes.xlsx]Suunnistaminen'!$B$6</c:f>
              <c:numCache>
                <c:formatCode>General</c:formatCode>
                <c:ptCount val="1"/>
                <c:pt idx="0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06-4C44-AB9A-322C78B57EB7}"/>
            </c:ext>
          </c:extLst>
        </c:ser>
        <c:ser>
          <c:idx val="2"/>
          <c:order val="2"/>
          <c:tx>
            <c:strRef>
              <c:f>'[Proportions (%) of respondents with negative, positive, and no changes.xlsx]Suunnistaminen'!$A$7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'[Proportions (%) of respondents with negative, positive, and no changes.xlsx]Suunnistaminen'!$B$7</c:f>
              <c:numCache>
                <c:formatCode>General</c:formatCode>
                <c:ptCount val="1"/>
                <c:pt idx="0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806-4C44-AB9A-322C78B57E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54057071"/>
        <c:axId val="1054059951"/>
      </c:barChart>
      <c:catAx>
        <c:axId val="105405707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54059951"/>
        <c:crosses val="autoZero"/>
        <c:auto val="1"/>
        <c:lblAlgn val="ctr"/>
        <c:lblOffset val="100"/>
        <c:noMultiLvlLbl val="0"/>
      </c:catAx>
      <c:valAx>
        <c:axId val="10540599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054057071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Time spend walking from space to space 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'[Proportions (%) of respondents with negative, positive, and no changes.xlsx]ajankäyttö'!$A$5</c:f>
              <c:strCache>
                <c:ptCount val="1"/>
                <c:pt idx="0">
                  <c:v>Increased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'[Proportions (%) of respondents with negative, positive, and no changes.xlsx]ajankäyttö'!$B$5</c:f>
              <c:numCache>
                <c:formatCode>General</c:formatCode>
                <c:ptCount val="1"/>
                <c:pt idx="0">
                  <c:v>0.66669999999999996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73-45B4-9AC6-C77B78C18994}"/>
            </c:ext>
          </c:extLst>
        </c:ser>
        <c:ser>
          <c:idx val="1"/>
          <c:order val="1"/>
          <c:tx>
            <c:strRef>
              <c:f>'[Proportions (%) of respondents with negative, positive, and no changes.xlsx]ajankäyttö'!$A$6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'[Proportions (%) of respondents with negative, positive, and no changes.xlsx]ajankäyttö'!$B$6</c:f>
              <c:numCache>
                <c:formatCode>General</c:formatCode>
                <c:ptCount val="1"/>
                <c:pt idx="0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673-45B4-9AC6-C77B78C18994}"/>
            </c:ext>
          </c:extLst>
        </c:ser>
        <c:ser>
          <c:idx val="2"/>
          <c:order val="2"/>
          <c:tx>
            <c:strRef>
              <c:f>'[Proportions (%) of respondents with negative, positive, and no changes.xlsx]ajankäyttö'!$A$7</c:f>
              <c:strCache>
                <c:ptCount val="1"/>
                <c:pt idx="0">
                  <c:v>Decreased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'[Proportions (%) of respondents with negative, positive, and no changes.xlsx]ajankäyttö'!$B$7</c:f>
              <c:numCache>
                <c:formatCode>General</c:formatCode>
                <c:ptCount val="1"/>
                <c:pt idx="0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673-45B4-9AC6-C77B78C189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54034511"/>
        <c:axId val="1054043631"/>
      </c:barChart>
      <c:catAx>
        <c:axId val="105403451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54043631"/>
        <c:crosses val="autoZero"/>
        <c:auto val="1"/>
        <c:lblAlgn val="ctr"/>
        <c:lblOffset val="100"/>
        <c:noMultiLvlLbl val="0"/>
      </c:catAx>
      <c:valAx>
        <c:axId val="10540436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054034511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Ease of transition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'[Proportions (%) of respondents with negative, positive, and no changes.xlsx]Tukitilojen riittävyys+siirtymi'!$A$23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'[Proportions (%) of respondents with negative, positive, and no changes.xlsx]Tukitilojen riittävyys+siirtymi'!$B$23</c:f>
              <c:numCache>
                <c:formatCode>General</c:formatCode>
                <c:ptCount val="1"/>
                <c:pt idx="0">
                  <c:v>0.63639999999999997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59-4356-A198-073677667101}"/>
            </c:ext>
          </c:extLst>
        </c:ser>
        <c:ser>
          <c:idx val="1"/>
          <c:order val="1"/>
          <c:tx>
            <c:strRef>
              <c:f>'[Proportions (%) of respondents with negative, positive, and no changes.xlsx]Tukitilojen riittävyys+siirtymi'!$A$24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'[Proportions (%) of respondents with negative, positive, and no changes.xlsx]Tukitilojen riittävyys+siirtymi'!$B$24</c:f>
              <c:numCache>
                <c:formatCode>General</c:formatCode>
                <c:ptCount val="1"/>
                <c:pt idx="0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59-4356-A198-073677667101}"/>
            </c:ext>
          </c:extLst>
        </c:ser>
        <c:ser>
          <c:idx val="2"/>
          <c:order val="2"/>
          <c:tx>
            <c:strRef>
              <c:f>'[Proportions (%) of respondents with negative, positive, and no changes.xlsx]Tukitilojen riittävyys+siirtymi'!$A$25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'[Proportions (%) of respondents with negative, positive, and no changes.xlsx]Tukitilojen riittävyys+siirtymi'!$B$25</c:f>
              <c:numCache>
                <c:formatCode>General</c:formatCode>
                <c:ptCount val="1"/>
                <c:pt idx="0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759-4356-A198-0736776671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54058991"/>
        <c:axId val="1054071471"/>
      </c:barChart>
      <c:catAx>
        <c:axId val="105405899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54071471"/>
        <c:crosses val="autoZero"/>
        <c:auto val="1"/>
        <c:lblAlgn val="ctr"/>
        <c:lblOffset val="100"/>
        <c:noMultiLvlLbl val="0"/>
      </c:catAx>
      <c:valAx>
        <c:axId val="10540714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054058991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Ease of reaching colleagues 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'[Proportions (%) of respondents with negative, positive, and no changes.xlsx]Vuorovaikutus ja yhteistyö'!$A$13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'[Proportions (%) of respondents with negative, positive, and no changes.xlsx]Vuorovaikutus ja yhteistyö'!$B$13</c:f>
              <c:numCache>
                <c:formatCode>General</c:formatCode>
                <c:ptCount val="1"/>
                <c:pt idx="0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D4-4967-AF3A-8513A849D68E}"/>
            </c:ext>
          </c:extLst>
        </c:ser>
        <c:ser>
          <c:idx val="1"/>
          <c:order val="1"/>
          <c:tx>
            <c:strRef>
              <c:f>'[Proportions (%) of respondents with negative, positive, and no changes.xlsx]Vuorovaikutus ja yhteistyö'!$A$14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'[Proportions (%) of respondents with negative, positive, and no changes.xlsx]Vuorovaikutus ja yhteistyö'!$B$14</c:f>
              <c:numCache>
                <c:formatCode>General</c:formatCode>
                <c:ptCount val="1"/>
                <c:pt idx="0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D4-4967-AF3A-8513A849D68E}"/>
            </c:ext>
          </c:extLst>
        </c:ser>
        <c:ser>
          <c:idx val="2"/>
          <c:order val="2"/>
          <c:tx>
            <c:strRef>
              <c:f>'[Proportions (%) of respondents with negative, positive, and no changes.xlsx]Vuorovaikutus ja yhteistyö'!$A$15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'[Proportions (%) of respondents with negative, positive, and no changes.xlsx]Vuorovaikutus ja yhteistyö'!$B$15</c:f>
              <c:numCache>
                <c:formatCode>General</c:formatCode>
                <c:ptCount val="1"/>
                <c:pt idx="0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5D4-4967-AF3A-8513A849D6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02759840"/>
        <c:axId val="1002760320"/>
      </c:barChart>
      <c:catAx>
        <c:axId val="100275984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02760320"/>
        <c:crosses val="autoZero"/>
        <c:auto val="1"/>
        <c:lblAlgn val="ctr"/>
        <c:lblOffset val="100"/>
        <c:noMultiLvlLbl val="0"/>
      </c:catAx>
      <c:valAx>
        <c:axId val="1002760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002759840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Perceived work perfomance in the facilities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'Efficiency; work perfomance'!$A$1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'Efficiency; work perfomance'!$B$1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FC-4A09-A25A-5F7259A2C33A}"/>
            </c:ext>
          </c:extLst>
        </c:ser>
        <c:ser>
          <c:idx val="1"/>
          <c:order val="1"/>
          <c:tx>
            <c:strRef>
              <c:f>'Efficiency; work perfomance'!$A$2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'Efficiency; work perfomance'!$B$2</c:f>
              <c:numCache>
                <c:formatCode>0%</c:formatCode>
                <c:ptCount val="1"/>
                <c:pt idx="0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FC-4A09-A25A-5F7259A2C33A}"/>
            </c:ext>
          </c:extLst>
        </c:ser>
        <c:ser>
          <c:idx val="2"/>
          <c:order val="2"/>
          <c:tx>
            <c:strRef>
              <c:f>'Efficiency; work perfomance'!$A$3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rgbClr val="E8E8E8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'Efficiency; work perfomance'!$B$3</c:f>
              <c:numCache>
                <c:formatCode>0%</c:formatCode>
                <c:ptCount val="1"/>
                <c:pt idx="0">
                  <c:v>9.5000000000000001E-2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9FC-4A09-A25A-5F7259A2C3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35473087"/>
        <c:axId val="635473567"/>
      </c:barChart>
      <c:catAx>
        <c:axId val="635473087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35473567"/>
        <c:crosses val="autoZero"/>
        <c:auto val="1"/>
        <c:lblAlgn val="ctr"/>
        <c:lblOffset val="100"/>
        <c:noMultiLvlLbl val="0"/>
      </c:catAx>
      <c:valAx>
        <c:axId val="63547356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635473087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Task privacy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>
        <c:manualLayout>
          <c:layoutTarget val="inner"/>
          <c:xMode val="edge"/>
          <c:yMode val="edge"/>
          <c:x val="3.3800096571704491E-2"/>
          <c:y val="0.20402141911961505"/>
          <c:w val="0.93239980685659107"/>
          <c:h val="0.6387370879804750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'Efficiency; work perfomance'!$A$7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'Efficiency; work perfomance'!$B$7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4D-4525-891B-0F1EE3ACCA5B}"/>
            </c:ext>
          </c:extLst>
        </c:ser>
        <c:ser>
          <c:idx val="1"/>
          <c:order val="1"/>
          <c:tx>
            <c:strRef>
              <c:f>'Efficiency; work perfomance'!$A$8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'Efficiency; work perfomance'!$B$8</c:f>
              <c:numCache>
                <c:formatCode>0%</c:formatCode>
                <c:ptCount val="1"/>
                <c:pt idx="0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4D-4525-891B-0F1EE3ACCA5B}"/>
            </c:ext>
          </c:extLst>
        </c:ser>
        <c:ser>
          <c:idx val="2"/>
          <c:order val="2"/>
          <c:tx>
            <c:strRef>
              <c:f>'Efficiency; work perfomance'!$A$9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rgbClr val="E8E8E8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'Efficiency; work perfomance'!$B$9</c:f>
              <c:numCache>
                <c:formatCode>0%</c:formatCode>
                <c:ptCount val="1"/>
                <c:pt idx="0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A4D-4525-891B-0F1EE3ACCA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176554720"/>
        <c:axId val="1176551840"/>
      </c:barChart>
      <c:catAx>
        <c:axId val="1176554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176551840"/>
        <c:crosses val="autoZero"/>
        <c:auto val="1"/>
        <c:lblAlgn val="ctr"/>
        <c:lblOffset val="100"/>
        <c:noMultiLvlLbl val="0"/>
      </c:catAx>
      <c:valAx>
        <c:axId val="1176551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ysClr val="windowText" lastClr="000000"/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176554720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2026-04-17T10:05:00Z</dcterms:created>
  <dcterms:modified xsi:type="dcterms:W3CDTF">2026-04-17T10:05:00Z</dcterms:modified>
</cp:coreProperties>
</file>