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891" w:rsidRDefault="00C03891" w:rsidP="00C03891">
      <w:pPr>
        <w:pStyle w:val="1"/>
      </w:pPr>
      <w:r>
        <w:t xml:space="preserve">Internet </w:t>
      </w:r>
      <w:r w:rsidRPr="00117FC4">
        <w:t>Appendix</w:t>
      </w:r>
    </w:p>
    <w:p w:rsidR="00C03891" w:rsidRPr="00117FC4" w:rsidRDefault="00C03891" w:rsidP="00C03891">
      <w:pPr>
        <w:pStyle w:val="affffa"/>
      </w:pPr>
      <w:bookmarkStart w:id="0" w:name="_GoBack"/>
      <w:bookmarkEnd w:id="0"/>
      <w:r w:rsidRPr="00117FC4">
        <w:t>Table A1: Summary Statistics of Futures Contracts</w:t>
      </w:r>
    </w:p>
    <w:p w:rsidR="00C03891" w:rsidRDefault="00C03891" w:rsidP="00C03891">
      <w:pPr>
        <w:spacing w:after="1" w:line="257" w:lineRule="auto"/>
        <w:ind w:leftChars="-3" w:left="1" w:rightChars="9" w:right="21" w:hanging="8"/>
        <w:rPr>
          <w:rFonts w:ascii="Times New Roman" w:hAnsi="Times New Roman" w:cs="Times New Roman"/>
          <w:color w:val="auto"/>
          <w:sz w:val="20"/>
          <w:szCs w:val="20"/>
        </w:rPr>
      </w:pPr>
      <w:r w:rsidRPr="00000303">
        <w:rPr>
          <w:rFonts w:ascii="Times New Roman" w:hAnsi="Times New Roman" w:cs="Times New Roman"/>
          <w:color w:val="auto"/>
          <w:sz w:val="20"/>
          <w:szCs w:val="20"/>
        </w:rPr>
        <w:t>This table shows the annualized mean, standard deviation, Sharpe ratio, skewness, and kurtosis of the excess returns from January 1973 to June 2019.</w:t>
      </w:r>
    </w:p>
    <w:p w:rsidR="00C03891" w:rsidRPr="00000303" w:rsidRDefault="00C03891" w:rsidP="00C03891">
      <w:pPr>
        <w:spacing w:after="1" w:line="257" w:lineRule="auto"/>
        <w:ind w:leftChars="-3" w:left="1" w:rightChars="9" w:right="21" w:hanging="8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6654" w:type="dxa"/>
        <w:tblInd w:w="1156" w:type="dxa"/>
        <w:tblCellMar>
          <w:top w:w="29" w:type="dxa"/>
          <w:left w:w="57" w:type="dxa"/>
          <w:bottom w:w="29" w:type="dxa"/>
          <w:right w:w="57" w:type="dxa"/>
        </w:tblCellMar>
        <w:tblLook w:val="04A0" w:firstRow="1" w:lastRow="0" w:firstColumn="1" w:lastColumn="0" w:noHBand="0" w:noVBand="1"/>
      </w:tblPr>
      <w:tblGrid>
        <w:gridCol w:w="1988"/>
        <w:gridCol w:w="1085"/>
        <w:gridCol w:w="722"/>
        <w:gridCol w:w="722"/>
        <w:gridCol w:w="833"/>
        <w:gridCol w:w="688"/>
        <w:gridCol w:w="616"/>
      </w:tblGrid>
      <w:tr w:rsidR="00C03891" w:rsidRPr="00000303" w:rsidTr="00274B9A">
        <w:trPr>
          <w:trHeight w:val="313"/>
        </w:trPr>
        <w:tc>
          <w:tcPr>
            <w:tcW w:w="1989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Futures</w:t>
            </w:r>
          </w:p>
        </w:tc>
        <w:tc>
          <w:tcPr>
            <w:tcW w:w="1085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Start date</w:t>
            </w:r>
          </w:p>
        </w:tc>
        <w:tc>
          <w:tcPr>
            <w:tcW w:w="722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Mean</w:t>
            </w:r>
          </w:p>
        </w:tc>
        <w:tc>
          <w:tcPr>
            <w:tcW w:w="722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2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SD</w:t>
            </w:r>
          </w:p>
        </w:tc>
        <w:tc>
          <w:tcPr>
            <w:tcW w:w="833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Sharpe</w:t>
            </w:r>
          </w:p>
        </w:tc>
        <w:tc>
          <w:tcPr>
            <w:tcW w:w="688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Skew</w:t>
            </w:r>
          </w:p>
        </w:tc>
        <w:tc>
          <w:tcPr>
            <w:tcW w:w="616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6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Kurt</w:t>
            </w:r>
          </w:p>
        </w:tc>
      </w:tr>
      <w:tr w:rsidR="00C03891" w:rsidRPr="00000303" w:rsidTr="00274B9A">
        <w:trPr>
          <w:trHeight w:val="539"/>
        </w:trPr>
        <w:tc>
          <w:tcPr>
            <w:tcW w:w="1989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Commodity</w:t>
            </w:r>
          </w:p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Corn</w:t>
            </w:r>
          </w:p>
        </w:tc>
        <w:tc>
          <w:tcPr>
            <w:tcW w:w="1085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3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Jan-73</w:t>
            </w:r>
          </w:p>
        </w:tc>
        <w:tc>
          <w:tcPr>
            <w:tcW w:w="722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48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-2.27</w:t>
            </w:r>
          </w:p>
        </w:tc>
        <w:tc>
          <w:tcPr>
            <w:tcW w:w="722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26.54</w:t>
            </w:r>
          </w:p>
        </w:tc>
        <w:tc>
          <w:tcPr>
            <w:tcW w:w="833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6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-0.09</w:t>
            </w:r>
          </w:p>
        </w:tc>
        <w:tc>
          <w:tcPr>
            <w:tcW w:w="688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1.05</w:t>
            </w:r>
          </w:p>
        </w:tc>
        <w:tc>
          <w:tcPr>
            <w:tcW w:w="616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8.13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Oats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5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Aug-73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33.74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1.94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18.25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Rice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5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Aug-86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48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-5.11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27.94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6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-0.18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1.07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8.98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Soybean Meal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Jan-78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33.80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2.08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17.87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Soybean Oil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Jan-74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31.25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1.49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10.14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Soybean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Jan-79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4.34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28.75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1.22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11.31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Wheat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Jan-78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48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-4.17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6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5.40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Feeder Cattle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59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Jul-78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14.91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4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-0.23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4.84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Lean Hogs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Nov-73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3.61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28.47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4.53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Live Cattle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Jan-79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3.27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14.74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4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-0.18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4.47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Aluminum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59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Jul-93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48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-1.75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19.23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6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-0.09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3.38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Copper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59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Jul-93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8.68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24.93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4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6.05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Lead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59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Jul-93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7.40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27.60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4.14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Nickel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59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Jul-93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8.88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33.94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3.33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Tin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59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Jul-93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22.90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0.43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4.59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Zinc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59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Jul-93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2.41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24.82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4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-0.05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4.82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Gold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Oct-78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1.31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18.80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6.66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Silver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Jan-73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4.23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33.64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1.36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15.04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Platinum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Jan-73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4.23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26.74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0.44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7.65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Palladium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Nov-77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34.93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5.82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Cocoa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5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Aug-73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5.36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31.37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4.32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Coffee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Nov-77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36.29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1.21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6.44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Cotton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Oct-77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1.76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25.54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4.23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Sugar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5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Aug-73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2.91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39.14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1.14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7.09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Lumber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59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Jul-78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48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-4.66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30.63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6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0.43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4.36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Light Crude Oil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Mar-83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32.73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5.51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Brent Crude Oil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2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Sep-03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11.77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31.84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5.94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Heating Oil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Nov-78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9.81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30.93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0.91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7.50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Natural Gas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Apr-90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48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-8.31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47.37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6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-0.18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4.55</w:t>
            </w:r>
          </w:p>
        </w:tc>
      </w:tr>
      <w:tr w:rsidR="00C03891" w:rsidRPr="00000303" w:rsidTr="00274B9A">
        <w:trPr>
          <w:trHeight w:val="256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Gas Oil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2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Sep-03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31.54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0.40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4.67</w:t>
            </w:r>
          </w:p>
        </w:tc>
      </w:tr>
      <w:tr w:rsidR="00C03891" w:rsidRPr="00000303" w:rsidTr="00274B9A">
        <w:trPr>
          <w:trHeight w:val="264"/>
        </w:trPr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Unleaded Gasoline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25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Dec-84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16.06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33.92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0.47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5.79</w:t>
            </w:r>
          </w:p>
        </w:tc>
      </w:tr>
    </w:tbl>
    <w:p w:rsidR="00C03891" w:rsidRPr="00000303" w:rsidRDefault="00C03891" w:rsidP="00C03891">
      <w:pPr>
        <w:spacing w:after="0" w:line="259" w:lineRule="auto"/>
        <w:ind w:left="0" w:right="1281" w:firstLine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000303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Start"/>
      <w:r w:rsidRPr="00000303">
        <w:rPr>
          <w:rFonts w:ascii="Times New Roman" w:hAnsi="Times New Roman" w:cs="Times New Roman"/>
          <w:color w:val="auto"/>
          <w:sz w:val="20"/>
          <w:szCs w:val="20"/>
        </w:rPr>
        <w:t>continued</w:t>
      </w:r>
      <w:proofErr w:type="gramEnd"/>
      <w:r w:rsidRPr="00000303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:rsidR="00C03891" w:rsidRPr="00000303" w:rsidRDefault="00C03891" w:rsidP="00C03891">
      <w:pPr>
        <w:spacing w:after="160" w:line="259" w:lineRule="auto"/>
        <w:ind w:left="0" w:right="0" w:firstLine="0"/>
        <w:rPr>
          <w:rFonts w:ascii="Times New Roman" w:hAnsi="Times New Roman" w:cs="Times New Roman"/>
          <w:color w:val="auto"/>
          <w:sz w:val="20"/>
          <w:szCs w:val="20"/>
        </w:rPr>
      </w:pPr>
      <w:r w:rsidRPr="00000303">
        <w:rPr>
          <w:rFonts w:ascii="Times New Roman" w:hAnsi="Times New Roman" w:cs="Times New Roman"/>
          <w:color w:val="auto"/>
          <w:sz w:val="20"/>
          <w:szCs w:val="20"/>
        </w:rPr>
        <w:br w:type="page"/>
      </w:r>
    </w:p>
    <w:p w:rsidR="00C03891" w:rsidRPr="00000303" w:rsidRDefault="00C03891" w:rsidP="00C03891">
      <w:pPr>
        <w:spacing w:after="0" w:line="259" w:lineRule="auto"/>
        <w:ind w:left="-1421" w:right="117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6665" w:type="dxa"/>
        <w:tblInd w:w="1151" w:type="dxa"/>
        <w:tblCellMar>
          <w:top w:w="26" w:type="dxa"/>
          <w:left w:w="57" w:type="dxa"/>
          <w:bottom w:w="26" w:type="dxa"/>
          <w:right w:w="57" w:type="dxa"/>
        </w:tblCellMar>
        <w:tblLook w:val="04A0" w:firstRow="1" w:lastRow="0" w:firstColumn="1" w:lastColumn="0" w:noHBand="0" w:noVBand="1"/>
      </w:tblPr>
      <w:tblGrid>
        <w:gridCol w:w="2406"/>
        <w:gridCol w:w="989"/>
        <w:gridCol w:w="658"/>
        <w:gridCol w:w="658"/>
        <w:gridCol w:w="760"/>
        <w:gridCol w:w="627"/>
        <w:gridCol w:w="567"/>
      </w:tblGrid>
      <w:tr w:rsidR="00C03891" w:rsidRPr="00000303" w:rsidTr="00274B9A">
        <w:trPr>
          <w:trHeight w:val="286"/>
        </w:trPr>
        <w:tc>
          <w:tcPr>
            <w:tcW w:w="2410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Futures</w:t>
            </w:r>
          </w:p>
        </w:tc>
        <w:tc>
          <w:tcPr>
            <w:tcW w:w="990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Start date</w:t>
            </w:r>
          </w:p>
        </w:tc>
        <w:tc>
          <w:tcPr>
            <w:tcW w:w="658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Mean</w:t>
            </w:r>
          </w:p>
        </w:tc>
        <w:tc>
          <w:tcPr>
            <w:tcW w:w="658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SD</w:t>
            </w:r>
          </w:p>
        </w:tc>
        <w:tc>
          <w:tcPr>
            <w:tcW w:w="760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Sharpe</w:t>
            </w:r>
          </w:p>
        </w:tc>
        <w:tc>
          <w:tcPr>
            <w:tcW w:w="627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Skew</w:t>
            </w:r>
          </w:p>
        </w:tc>
        <w:tc>
          <w:tcPr>
            <w:tcW w:w="561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5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Kurt</w:t>
            </w:r>
          </w:p>
        </w:tc>
      </w:tr>
      <w:tr w:rsidR="00C03891" w:rsidRPr="00000303" w:rsidTr="00274B9A">
        <w:trPr>
          <w:trHeight w:val="492"/>
        </w:trPr>
        <w:tc>
          <w:tcPr>
            <w:tcW w:w="2410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Equity</w:t>
            </w:r>
          </w:p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AEX</w:t>
            </w:r>
          </w:p>
        </w:tc>
        <w:tc>
          <w:tcPr>
            <w:tcW w:w="990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25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Oct-88</w:t>
            </w:r>
          </w:p>
        </w:tc>
        <w:tc>
          <w:tcPr>
            <w:tcW w:w="658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7.54</w:t>
            </w:r>
          </w:p>
        </w:tc>
        <w:tc>
          <w:tcPr>
            <w:tcW w:w="658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18.52</w:t>
            </w:r>
          </w:p>
        </w:tc>
        <w:tc>
          <w:tcPr>
            <w:tcW w:w="760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0.41</w:t>
            </w:r>
          </w:p>
        </w:tc>
        <w:tc>
          <w:tcPr>
            <w:tcW w:w="627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-0.69</w:t>
            </w:r>
          </w:p>
        </w:tc>
        <w:tc>
          <w:tcPr>
            <w:tcW w:w="561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4.89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CAC 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Nov-98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11.82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0.42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2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6.90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90.03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Nov-90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7.09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20.09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-0.48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4.92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FTSE MIB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Mar-04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3.37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20.21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-0.22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3.76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FTSE 100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May-84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5.25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-0.84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6.67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IBEX 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Apr-92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7.39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20.97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-0.15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3.77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TOPIX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Sep-88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-0.28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4.12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S&amp;P 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45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Jul-82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8.57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-0.64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5.08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ASX SPI 200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May-00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4.98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-0.74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3.76</w:t>
            </w:r>
          </w:p>
        </w:tc>
      </w:tr>
      <w:tr w:rsidR="00C03891" w:rsidRPr="00000303" w:rsidTr="00274B9A">
        <w:trPr>
          <w:trHeight w:val="4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Currency</w:t>
            </w:r>
          </w:p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Australian Dollar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2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Jan-87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3.33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-0.32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4.60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Canadian Dollar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2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Jan-73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-0.29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6.68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Swiss Franc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Sep-73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0.93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2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3.99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Euro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Dec-99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-0.10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4.05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British Pound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Dec-99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2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5.04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Japanese Yen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2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Jan-73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2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5.07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New Zealand Dollar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May-97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3.04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-0.12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4.24</w:t>
            </w:r>
          </w:p>
        </w:tc>
      </w:tr>
      <w:tr w:rsidR="00C03891" w:rsidRPr="00000303" w:rsidTr="00274B9A">
        <w:trPr>
          <w:trHeight w:val="4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Bond</w:t>
            </w:r>
          </w:p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2-year US Treasury Note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1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Jun-90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1.38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72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3.76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5-year US Treasury Note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May-88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2.74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2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3.97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10-year US Treasury Note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May-82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4.72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2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4.18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30-year US Treasury Bond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5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Aug-77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4.16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2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4.84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3-year Australian Bond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May-88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0.46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-0.16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5.57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10-year Australian Bond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9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Apr-89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-0.18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3.91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10-year Long Gilt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Nov-82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3.08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0.42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2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4.25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10-year CGB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Sep-89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3.75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-0.01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3.30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2-year Euro Schatz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25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Oct-98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2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4.58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5-year Euro </w:t>
            </w:r>
            <w:proofErr w:type="spellStart"/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Bobl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25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Oct-98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2.45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2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2.91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10-year Euro Bund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25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Oct-98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4.04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2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2.86</w:t>
            </w:r>
          </w:p>
        </w:tc>
      </w:tr>
      <w:tr w:rsidR="00C03891" w:rsidRPr="00000303" w:rsidTr="00274B9A">
        <w:trPr>
          <w:trHeight w:val="2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30-year Euro </w:t>
            </w:r>
            <w:proofErr w:type="spellStart"/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Buxl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Sep-05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7.27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72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4.41</w:t>
            </w:r>
          </w:p>
        </w:tc>
      </w:tr>
      <w:tr w:rsidR="00C03891" w:rsidRPr="00000303" w:rsidTr="00274B9A">
        <w:trPr>
          <w:trHeight w:val="241"/>
        </w:trPr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9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10-year JGB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1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Dec-86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9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-0.06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891" w:rsidRPr="00000303" w:rsidRDefault="00C03891" w:rsidP="00274B9A">
            <w:pPr>
              <w:spacing w:after="0" w:line="259" w:lineRule="auto"/>
              <w:ind w:left="103" w:right="0" w:firstLine="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0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9.78</w:t>
            </w:r>
          </w:p>
        </w:tc>
      </w:tr>
    </w:tbl>
    <w:p w:rsidR="00C03891" w:rsidRDefault="00C03891" w:rsidP="00C03891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C03891" w:rsidRDefault="00C03891" w:rsidP="00C03891">
      <w:pPr>
        <w:spacing w:after="160" w:line="259" w:lineRule="auto"/>
        <w:ind w:left="0" w:right="0" w:firstLin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br w:type="page"/>
      </w:r>
    </w:p>
    <w:p w:rsidR="00C03891" w:rsidRPr="00117FC4" w:rsidRDefault="00C03891" w:rsidP="00C03891">
      <w:pPr>
        <w:pStyle w:val="affffa"/>
      </w:pPr>
      <w:r w:rsidRPr="00620F61">
        <w:lastRenderedPageBreak/>
        <w:t>Table A</w:t>
      </w:r>
      <w:r>
        <w:t>2</w:t>
      </w:r>
      <w:r w:rsidRPr="00620F61">
        <w:t xml:space="preserve">: </w:t>
      </w:r>
      <w:r w:rsidRPr="00117FC4">
        <w:t xml:space="preserve">Margin Call Probability for Investment </w:t>
      </w:r>
      <w:r w:rsidRPr="0099279B">
        <w:t>Horizons</w:t>
      </w:r>
      <w:r w:rsidRPr="00117FC4">
        <w:t xml:space="preserve"> and Leverage </w:t>
      </w:r>
      <w:r w:rsidRPr="0099279B">
        <w:t>Ratios</w:t>
      </w:r>
      <w:r w:rsidRPr="00117FC4">
        <w:t xml:space="preserve"> (Bootstrap Simulations)</w:t>
      </w:r>
    </w:p>
    <w:p w:rsidR="006237F3" w:rsidRPr="00764414" w:rsidRDefault="00C03891" w:rsidP="006237F3">
      <w:pPr>
        <w:spacing w:after="1" w:line="240" w:lineRule="auto"/>
        <w:ind w:leftChars="-3" w:left="1" w:rightChars="9" w:right="21" w:hanging="8"/>
        <w:rPr>
          <w:rFonts w:ascii="Times New Roman" w:hAnsi="Times New Roman" w:cs="Times New Roman"/>
          <w:color w:val="auto"/>
          <w:sz w:val="20"/>
          <w:szCs w:val="20"/>
        </w:rPr>
      </w:pPr>
      <w:r w:rsidRPr="00650981">
        <w:rPr>
          <w:rFonts w:ascii="Times New Roman" w:hAnsi="Times New Roman" w:cs="Times New Roman"/>
          <w:color w:val="auto"/>
          <w:sz w:val="20"/>
          <w:szCs w:val="20"/>
        </w:rPr>
        <w:t xml:space="preserve">This table presents the means and standard deviations (indicated in parentheses) of the probability of receiving a margin call for individual futures in the commodity, equity, currency, and bond sectors. The data consist of </w:t>
      </w:r>
      <w:proofErr w:type="gramStart"/>
      <w:r w:rsidRPr="00650981">
        <w:rPr>
          <w:rFonts w:ascii="Times New Roman" w:hAnsi="Times New Roman" w:cs="Times New Roman"/>
          <w:color w:val="auto"/>
          <w:sz w:val="20"/>
          <w:szCs w:val="20"/>
        </w:rPr>
        <w:t>9</w:t>
      </w:r>
      <w:proofErr w:type="gramEnd"/>
      <w:r w:rsidRPr="00650981">
        <w:rPr>
          <w:rFonts w:ascii="Times New Roman" w:hAnsi="Times New Roman" w:cs="Times New Roman"/>
          <w:color w:val="auto"/>
          <w:sz w:val="20"/>
          <w:szCs w:val="20"/>
        </w:rPr>
        <w:t xml:space="preserve"> equity index futures and 13 government bond futures in developed markets, 31 commodity futures, and 7 currency futures from January 1973 to June 2019. The probabilities </w:t>
      </w:r>
      <w:proofErr w:type="gramStart"/>
      <w:r w:rsidRPr="00650981">
        <w:rPr>
          <w:rFonts w:ascii="Times New Roman" w:hAnsi="Times New Roman" w:cs="Times New Roman"/>
          <w:color w:val="auto"/>
          <w:sz w:val="20"/>
          <w:szCs w:val="20"/>
        </w:rPr>
        <w:t>are expressed</w:t>
      </w:r>
      <w:proofErr w:type="gramEnd"/>
      <w:r w:rsidRPr="00650981">
        <w:rPr>
          <w:rFonts w:ascii="Times New Roman" w:hAnsi="Times New Roman" w:cs="Times New Roman"/>
          <w:color w:val="auto"/>
          <w:sz w:val="20"/>
          <w:szCs w:val="20"/>
        </w:rPr>
        <w:t xml:space="preserve"> as percentages. </w:t>
      </w:r>
      <w:r w:rsidR="006237F3" w:rsidRPr="00650981">
        <w:rPr>
          <w:rFonts w:ascii="Times New Roman" w:hAnsi="Times New Roman" w:cs="Times New Roman"/>
          <w:color w:val="auto"/>
          <w:sz w:val="20"/>
          <w:szCs w:val="20"/>
        </w:rPr>
        <w:t xml:space="preserve">. In Panel A, the simulated probabilities of receiving a margin call </w:t>
      </w:r>
      <w:proofErr w:type="gramStart"/>
      <w:r w:rsidR="006237F3" w:rsidRPr="00650981">
        <w:rPr>
          <w:rFonts w:ascii="Times New Roman" w:hAnsi="Times New Roman" w:cs="Times New Roman"/>
          <w:color w:val="auto"/>
          <w:sz w:val="20"/>
          <w:szCs w:val="20"/>
        </w:rPr>
        <w:t>are provided</w:t>
      </w:r>
      <w:proofErr w:type="gramEnd"/>
      <w:r w:rsidR="006237F3" w:rsidRPr="00650981">
        <w:rPr>
          <w:rFonts w:ascii="Times New Roman" w:hAnsi="Times New Roman" w:cs="Times New Roman"/>
          <w:color w:val="auto"/>
          <w:sz w:val="20"/>
          <w:szCs w:val="20"/>
        </w:rPr>
        <w:t xml:space="preserve"> for a scenario without a maintenance margin, where the margin account incurs a 100% loss. In Panel B, the probabilities </w:t>
      </w:r>
      <w:proofErr w:type="gramStart"/>
      <w:r w:rsidR="006237F3" w:rsidRPr="00650981">
        <w:rPr>
          <w:rFonts w:ascii="Times New Roman" w:hAnsi="Times New Roman" w:cs="Times New Roman"/>
          <w:color w:val="auto"/>
          <w:sz w:val="20"/>
          <w:szCs w:val="20"/>
        </w:rPr>
        <w:t>are presented</w:t>
      </w:r>
      <w:proofErr w:type="gramEnd"/>
      <w:r w:rsidR="006237F3" w:rsidRPr="00650981">
        <w:rPr>
          <w:rFonts w:ascii="Times New Roman" w:hAnsi="Times New Roman" w:cs="Times New Roman"/>
          <w:color w:val="auto"/>
          <w:sz w:val="20"/>
          <w:szCs w:val="20"/>
        </w:rPr>
        <w:t xml:space="preserve"> for a situation with a maintenance</w:t>
      </w:r>
      <w:r w:rsidR="006237F3">
        <w:rPr>
          <w:rFonts w:ascii="Times New Roman" w:hAnsi="Times New Roman" w:cs="Times New Roman"/>
          <w:color w:val="auto"/>
          <w:sz w:val="20"/>
          <w:szCs w:val="20"/>
        </w:rPr>
        <w:t xml:space="preserve"> margin representing a loss of 75</w:t>
      </w:r>
      <w:r w:rsidR="006237F3" w:rsidRPr="00650981">
        <w:rPr>
          <w:rFonts w:ascii="Times New Roman" w:hAnsi="Times New Roman" w:cs="Times New Roman"/>
          <w:color w:val="auto"/>
          <w:sz w:val="20"/>
          <w:szCs w:val="20"/>
        </w:rPr>
        <w:t>% of the initial margin.</w:t>
      </w:r>
    </w:p>
    <w:p w:rsidR="00C03891" w:rsidRPr="006237F3" w:rsidRDefault="00C03891" w:rsidP="00C03891">
      <w:pPr>
        <w:spacing w:after="1" w:line="257" w:lineRule="auto"/>
        <w:ind w:leftChars="-3" w:left="1" w:rightChars="9" w:right="21" w:hanging="8"/>
        <w:rPr>
          <w:rFonts w:ascii="Times New Roman" w:hAnsi="Times New Roman" w:cs="Times New Roman"/>
          <w:color w:val="auto"/>
          <w:sz w:val="20"/>
          <w:szCs w:val="20"/>
        </w:rPr>
      </w:pPr>
    </w:p>
    <w:p w:rsidR="00C03891" w:rsidRDefault="00C03891" w:rsidP="00C03891">
      <w:pPr>
        <w:spacing w:after="1" w:line="257" w:lineRule="auto"/>
        <w:ind w:leftChars="-3" w:left="1" w:rightChars="9" w:right="21" w:hanging="8"/>
        <w:rPr>
          <w:rFonts w:ascii="Times New Roman" w:eastAsiaTheme="minorEastAsia" w:hAnsi="Times New Roman" w:cs="Times New Roman"/>
          <w:color w:val="auto"/>
          <w:sz w:val="20"/>
          <w:szCs w:val="20"/>
        </w:rPr>
      </w:pPr>
    </w:p>
    <w:p w:rsidR="002051FF" w:rsidRDefault="002051FF" w:rsidP="002051FF">
      <w:pPr>
        <w:spacing w:after="60" w:line="240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64414">
        <w:rPr>
          <w:rFonts w:ascii="Times New Roman" w:hAnsi="Times New Roman" w:cs="Times New Roman"/>
          <w:b/>
          <w:color w:val="auto"/>
          <w:sz w:val="20"/>
          <w:szCs w:val="20"/>
        </w:rPr>
        <w:t>Panel A. In the absence of a maintenance margin</w:t>
      </w:r>
    </w:p>
    <w:tbl>
      <w:tblPr>
        <w:tblStyle w:val="TableGrid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910"/>
        <w:gridCol w:w="911"/>
        <w:gridCol w:w="910"/>
        <w:gridCol w:w="911"/>
        <w:gridCol w:w="910"/>
        <w:gridCol w:w="911"/>
        <w:gridCol w:w="910"/>
        <w:gridCol w:w="911"/>
      </w:tblGrid>
      <w:tr w:rsidR="002051FF" w:rsidRPr="00AC6204" w:rsidTr="000A299E">
        <w:tc>
          <w:tcPr>
            <w:tcW w:w="988" w:type="dxa"/>
            <w:vMerge w:val="restart"/>
            <w:tcBorders>
              <w:top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Futures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Risk aversion</w:t>
            </w:r>
          </w:p>
        </w:tc>
        <w:tc>
          <w:tcPr>
            <w:tcW w:w="7284" w:type="dxa"/>
            <w:gridSpan w:val="8"/>
            <w:tcBorders>
              <w:top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Investment horizon</w:t>
            </w:r>
          </w:p>
        </w:tc>
      </w:tr>
      <w:tr w:rsidR="002051FF" w:rsidRPr="00AC6204" w:rsidTr="000A299E">
        <w:tc>
          <w:tcPr>
            <w:tcW w:w="988" w:type="dxa"/>
            <w:vMerge/>
            <w:tcBorders>
              <w:bottom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1-Week</w:t>
            </w: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2-Week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1-Month</w:t>
            </w: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2-Month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3-Month</w:t>
            </w: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6-Month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1-Year</w:t>
            </w: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2-Year</w:t>
            </w:r>
          </w:p>
        </w:tc>
      </w:tr>
      <w:tr w:rsidR="002051FF" w:rsidRPr="00E904AC" w:rsidTr="000A299E">
        <w:tc>
          <w:tcPr>
            <w:tcW w:w="988" w:type="dxa"/>
            <w:vMerge w:val="restart"/>
            <w:tcBorders>
              <w:top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C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ommodity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2x</w:t>
            </w: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0.00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0.00</w:t>
            </w: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0.00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0.00</w:t>
            </w: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0.01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0.24</w:t>
            </w: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2.01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8.59</w:t>
            </w:r>
          </w:p>
        </w:tc>
      </w:tr>
      <w:tr w:rsidR="002051FF" w:rsidRPr="00E904AC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(0.00)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(0.00)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(0.00)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(0.01)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(0.05)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(0.76)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(3.60)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(8.52)</w:t>
            </w:r>
          </w:p>
        </w:tc>
      </w:tr>
      <w:tr w:rsidR="002051FF" w:rsidRPr="00E904AC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4x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0.01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0.03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0.20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1.51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3.94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12.89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27.14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43.03</w:t>
            </w:r>
          </w:p>
        </w:tc>
      </w:tr>
      <w:tr w:rsidR="002051FF" w:rsidRPr="00E904AC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(0.02)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(0.05)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(0.43)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(2.16)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(4.14)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(8.08)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(11.57)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(13.66)</w:t>
            </w:r>
          </w:p>
        </w:tc>
      </w:tr>
      <w:tr w:rsidR="002051FF" w:rsidRPr="00E904AC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6x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0.06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0.34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2.37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9.07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15.82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30.78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46.50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60.20</w:t>
            </w:r>
          </w:p>
        </w:tc>
      </w:tr>
      <w:tr w:rsidR="002051FF" w:rsidRPr="00E904AC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(0.10)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(0.59)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(2.66)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(6.14)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(8.28)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(10.92)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(11.91)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(11.83)</w:t>
            </w:r>
          </w:p>
        </w:tc>
      </w:tr>
      <w:tr w:rsidR="002051FF" w:rsidRPr="00E904AC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8x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0.30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1.68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7.52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19.15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27.95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43.80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58.01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69.34</w:t>
            </w:r>
          </w:p>
        </w:tc>
      </w:tr>
      <w:tr w:rsidR="002051FF" w:rsidRPr="00E904AC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(0.45)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(1.88)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(5.16)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(8.63)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(10.05)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(10.96)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(10.71)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(9.87)</w:t>
            </w:r>
          </w:p>
        </w:tc>
      </w:tr>
      <w:tr w:rsidR="002051FF" w:rsidRPr="00E904AC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10x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4.34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14.06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28.41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37.68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52.87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65.39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74.91</w:t>
            </w:r>
          </w:p>
        </w:tc>
      </w:tr>
      <w:tr w:rsidR="002051FF" w:rsidRPr="00E904AC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(1.14)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(3.45)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(7.13)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(9.76)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(10.39)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(10.22)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(9.33)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(8.40)</w:t>
            </w:r>
          </w:p>
        </w:tc>
      </w:tr>
      <w:tr w:rsidR="002051FF" w:rsidRPr="00E904AC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12x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2.28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8.02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20.63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36.17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45.32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59.30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70.44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78.70</w:t>
            </w:r>
          </w:p>
        </w:tc>
      </w:tr>
      <w:tr w:rsidR="002051FF" w:rsidRPr="00E904AC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(2.08)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(4.96)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(8.39)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(10.04)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(10.12)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(9.33)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(8.23)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(7.31)</w:t>
            </w:r>
          </w:p>
        </w:tc>
      </w:tr>
      <w:tr w:rsidR="002051FF" w:rsidRPr="00E904AC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14x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4.06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12.04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26.65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42.51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51.24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64.13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74.08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81.36</w:t>
            </w:r>
          </w:p>
        </w:tc>
      </w:tr>
      <w:tr w:rsidR="002051FF" w:rsidRPr="00E904AC" w:rsidTr="000A299E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(2.99)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(6.18)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(9.06)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(9.88)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(9.62)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(8.48)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(7.35)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40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(6.45)</w:t>
            </w:r>
          </w:p>
        </w:tc>
      </w:tr>
      <w:tr w:rsidR="002051FF" w:rsidRPr="00CD774B" w:rsidTr="000A299E">
        <w:tc>
          <w:tcPr>
            <w:tcW w:w="988" w:type="dxa"/>
            <w:vMerge w:val="restart"/>
            <w:tcBorders>
              <w:top w:val="sing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Equity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2x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0.00 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0.00 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0.00 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0.00 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0.00 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0.00 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0.08 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1.19</w:t>
            </w:r>
          </w:p>
        </w:tc>
      </w:tr>
      <w:tr w:rsidR="002051FF" w:rsidRPr="00CD774B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(0.00)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(0.00)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(0.00)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(0.00)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(0.00)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(0.00)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(0.07)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(1.00)</w:t>
            </w:r>
          </w:p>
        </w:tc>
      </w:tr>
      <w:tr w:rsidR="002051FF" w:rsidRPr="00CD774B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4x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0.00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0.01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0.03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0.16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0.62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3.65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11.55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22.78</w:t>
            </w:r>
          </w:p>
        </w:tc>
      </w:tr>
      <w:tr w:rsidR="002051FF" w:rsidRPr="00CD774B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(0.01)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(0.03)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(0.07)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(0.12)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(0.37)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(2.03)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(5.32)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(8.60)</w:t>
            </w:r>
          </w:p>
        </w:tc>
      </w:tr>
      <w:tr w:rsidR="002051FF" w:rsidRPr="00CD774B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6x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0.01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0.04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0.37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2.49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5.73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15.60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28.55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40.95</w:t>
            </w:r>
          </w:p>
        </w:tc>
      </w:tr>
      <w:tr w:rsidR="002051FF" w:rsidRPr="00CD774B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(0.02)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(0.03)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(0.20)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(1.34)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(2.81)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(5.93)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(8.25)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(9.71)</w:t>
            </w:r>
          </w:p>
        </w:tc>
      </w:tr>
      <w:tr w:rsidR="002051FF" w:rsidRPr="00CD774B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8x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0.06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0.31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2.10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8.19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14.27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27.61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41.14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52.43</w:t>
            </w:r>
          </w:p>
        </w:tc>
      </w:tr>
      <w:tr w:rsidR="002051FF" w:rsidRPr="00CD774B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(0.04)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(0.16)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(1.10)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(3.59)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(5.20)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(7.45)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(8.53)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(9.24)</w:t>
            </w:r>
          </w:p>
        </w:tc>
      </w:tr>
      <w:tr w:rsidR="002051FF" w:rsidRPr="00CD774B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10x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0.23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1.15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5.50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15.24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22.94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37.18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50.11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60.12</w:t>
            </w:r>
          </w:p>
        </w:tc>
      </w:tr>
      <w:tr w:rsidR="002051FF" w:rsidRPr="00CD774B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(0.11)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(0.58)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(2.48)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(5.25)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(6.43)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(7.71)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(8.09)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(8.30)</w:t>
            </w:r>
          </w:p>
        </w:tc>
      </w:tr>
      <w:tr w:rsidR="002051FF" w:rsidRPr="00CD774B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12x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0.61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2.69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9.87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22.16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30.58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44.72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56.53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65.54</w:t>
            </w:r>
          </w:p>
        </w:tc>
      </w:tr>
      <w:tr w:rsidR="002051FF" w:rsidRPr="00CD774B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(0.26)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(1.25)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(3.75)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(6.19)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(6.98)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(7.61)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(7.54)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(7.42)</w:t>
            </w:r>
          </w:p>
        </w:tc>
      </w:tr>
      <w:tr w:rsidR="002051FF" w:rsidRPr="00CD774B" w:rsidTr="000A299E">
        <w:tc>
          <w:tcPr>
            <w:tcW w:w="988" w:type="dxa"/>
            <w:vMerge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14x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1.29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4.90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14.54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28.40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37.13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50.58 </w:t>
            </w:r>
          </w:p>
        </w:tc>
        <w:tc>
          <w:tcPr>
            <w:tcW w:w="910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61.53 </w:t>
            </w:r>
          </w:p>
        </w:tc>
        <w:tc>
          <w:tcPr>
            <w:tcW w:w="911" w:type="dxa"/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69.64</w:t>
            </w:r>
          </w:p>
        </w:tc>
      </w:tr>
      <w:tr w:rsidR="002051FF" w:rsidRPr="00CD774B" w:rsidTr="000A299E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(0.58)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(2.09)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(4.77)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(6.66)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(7.19)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(7.29)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(7.02)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2051FF" w:rsidRPr="00CD774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D774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 xml:space="preserve"> (6.84)</w:t>
            </w:r>
          </w:p>
        </w:tc>
      </w:tr>
      <w:tr w:rsidR="002051FF" w:rsidRPr="00AC6204" w:rsidTr="000A299E">
        <w:tc>
          <w:tcPr>
            <w:tcW w:w="8980" w:type="dxa"/>
            <w:gridSpan w:val="10"/>
            <w:tcBorders>
              <w:top w:val="single" w:sz="4" w:space="0" w:color="auto"/>
            </w:tcBorders>
            <w:vAlign w:val="bottom"/>
          </w:tcPr>
          <w:p w:rsidR="002051FF" w:rsidRPr="00AC6204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(continued)</w:t>
            </w:r>
          </w:p>
        </w:tc>
      </w:tr>
    </w:tbl>
    <w:p w:rsidR="002051FF" w:rsidRDefault="002051FF" w:rsidP="002051FF">
      <w:pPr>
        <w:spacing w:after="0" w:line="259" w:lineRule="auto"/>
        <w:ind w:left="0" w:right="19" w:firstLine="0"/>
        <w:rPr>
          <w:rFonts w:ascii="Times New Roman" w:eastAsiaTheme="minorEastAsia" w:hAnsi="Times New Roman" w:cs="Times New Roman"/>
          <w:color w:val="auto"/>
          <w:sz w:val="20"/>
          <w:szCs w:val="20"/>
        </w:rPr>
      </w:pPr>
    </w:p>
    <w:p w:rsidR="002051FF" w:rsidRDefault="002051FF" w:rsidP="002051FF">
      <w:pPr>
        <w:spacing w:after="160" w:line="259" w:lineRule="auto"/>
        <w:ind w:left="0" w:right="0" w:firstLine="0"/>
        <w:rPr>
          <w:rFonts w:ascii="Times New Roman" w:eastAsiaTheme="minorEastAsia" w:hAnsi="Times New Roman" w:cs="Times New Roman"/>
          <w:color w:val="auto"/>
          <w:sz w:val="20"/>
          <w:szCs w:val="20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</w:rPr>
        <w:br w:type="page"/>
      </w:r>
    </w:p>
    <w:tbl>
      <w:tblPr>
        <w:tblStyle w:val="TableGrid"/>
        <w:tblW w:w="5000" w:type="pct"/>
        <w:tblInd w:w="0" w:type="dxa"/>
        <w:tblCellMar>
          <w:top w:w="26" w:type="dxa"/>
          <w:bottom w:w="26" w:type="dxa"/>
          <w:right w:w="96" w:type="dxa"/>
        </w:tblCellMar>
        <w:tblLook w:val="04A0" w:firstRow="1" w:lastRow="0" w:firstColumn="1" w:lastColumn="0" w:noHBand="0" w:noVBand="1"/>
      </w:tblPr>
      <w:tblGrid>
        <w:gridCol w:w="1081"/>
        <w:gridCol w:w="964"/>
        <w:gridCol w:w="820"/>
        <w:gridCol w:w="850"/>
        <w:gridCol w:w="930"/>
        <w:gridCol w:w="930"/>
        <w:gridCol w:w="931"/>
        <w:gridCol w:w="930"/>
        <w:gridCol w:w="850"/>
        <w:gridCol w:w="740"/>
      </w:tblGrid>
      <w:tr w:rsidR="002051FF" w:rsidRPr="00F40903" w:rsidTr="002051FF">
        <w:trPr>
          <w:trHeight w:val="514"/>
        </w:trPr>
        <w:tc>
          <w:tcPr>
            <w:tcW w:w="599" w:type="pct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vAlign w:val="center"/>
          </w:tcPr>
          <w:p w:rsidR="002051FF" w:rsidRPr="00F40903" w:rsidRDefault="002051FF" w:rsidP="000A299E">
            <w:pPr>
              <w:spacing w:after="0" w:line="259" w:lineRule="auto"/>
              <w:ind w:left="159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09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Futures</w:t>
            </w:r>
          </w:p>
        </w:tc>
        <w:tc>
          <w:tcPr>
            <w:tcW w:w="534" w:type="pct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2051FF" w:rsidRPr="00F40903" w:rsidRDefault="002051FF" w:rsidP="000A299E">
            <w:pPr>
              <w:spacing w:after="0" w:line="259" w:lineRule="auto"/>
              <w:ind w:left="171" w:right="0" w:hanging="171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09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Leverage ratio</w:t>
            </w:r>
          </w:p>
        </w:tc>
        <w:tc>
          <w:tcPr>
            <w:tcW w:w="454" w:type="pct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vAlign w:val="bottom"/>
          </w:tcPr>
          <w:p w:rsidR="002051FF" w:rsidRPr="00F40903" w:rsidRDefault="002051FF" w:rsidP="000A299E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09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1-Week</w:t>
            </w:r>
          </w:p>
        </w:tc>
        <w:tc>
          <w:tcPr>
            <w:tcW w:w="471" w:type="pct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vAlign w:val="bottom"/>
          </w:tcPr>
          <w:p w:rsidR="002051FF" w:rsidRPr="00F40903" w:rsidRDefault="002051FF" w:rsidP="000A299E">
            <w:pPr>
              <w:spacing w:after="0" w:line="259" w:lineRule="auto"/>
              <w:ind w:left="1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09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2-Week</w:t>
            </w:r>
          </w:p>
        </w:tc>
        <w:tc>
          <w:tcPr>
            <w:tcW w:w="515" w:type="pct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vAlign w:val="bottom"/>
          </w:tcPr>
          <w:p w:rsidR="002051FF" w:rsidRPr="00F40903" w:rsidRDefault="002051FF" w:rsidP="000A299E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09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1-Month</w:t>
            </w:r>
          </w:p>
        </w:tc>
        <w:tc>
          <w:tcPr>
            <w:tcW w:w="1031" w:type="pct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2051FF" w:rsidRPr="00F40903" w:rsidRDefault="002051FF" w:rsidP="002051FF">
            <w:pPr>
              <w:spacing w:after="0" w:line="259" w:lineRule="auto"/>
              <w:ind w:left="22" w:righ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Investment </w:t>
            </w:r>
            <w:r w:rsidRPr="00F409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horizon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2-</w:t>
            </w:r>
            <w:r w:rsidRPr="00F409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Month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3-</w:t>
            </w:r>
            <w:r w:rsidRPr="00F409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Month</w:t>
            </w:r>
          </w:p>
        </w:tc>
        <w:tc>
          <w:tcPr>
            <w:tcW w:w="515" w:type="pct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vAlign w:val="bottom"/>
          </w:tcPr>
          <w:p w:rsidR="002051FF" w:rsidRPr="00F40903" w:rsidRDefault="002051FF" w:rsidP="000A299E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09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6-Month</w:t>
            </w:r>
          </w:p>
        </w:tc>
        <w:tc>
          <w:tcPr>
            <w:tcW w:w="471" w:type="pct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vAlign w:val="bottom"/>
          </w:tcPr>
          <w:p w:rsidR="002051FF" w:rsidRPr="00F40903" w:rsidRDefault="002051FF" w:rsidP="000A299E">
            <w:pPr>
              <w:spacing w:after="0" w:line="259" w:lineRule="auto"/>
              <w:ind w:left="6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09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1-Year</w:t>
            </w:r>
          </w:p>
        </w:tc>
        <w:tc>
          <w:tcPr>
            <w:tcW w:w="410" w:type="pct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vAlign w:val="bottom"/>
          </w:tcPr>
          <w:p w:rsidR="002051FF" w:rsidRPr="00F40903" w:rsidRDefault="002051FF" w:rsidP="000A299E">
            <w:pPr>
              <w:spacing w:after="0" w:line="259" w:lineRule="auto"/>
              <w:ind w:left="6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09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2-Year</w:t>
            </w:r>
          </w:p>
        </w:tc>
      </w:tr>
      <w:tr w:rsidR="002051FF" w:rsidRPr="00F40903" w:rsidTr="002051FF">
        <w:trPr>
          <w:trHeight w:val="1875"/>
        </w:trPr>
        <w:tc>
          <w:tcPr>
            <w:tcW w:w="599" w:type="pct"/>
            <w:tcBorders>
              <w:top w:val="double" w:sz="4" w:space="0" w:color="000000"/>
              <w:left w:val="nil"/>
              <w:bottom w:val="nil"/>
              <w:right w:val="nil"/>
            </w:tcBorders>
            <w:vAlign w:val="bottom"/>
          </w:tcPr>
          <w:p w:rsidR="002051FF" w:rsidRPr="007271BB" w:rsidRDefault="002051FF" w:rsidP="002051FF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Currency</w:t>
            </w:r>
          </w:p>
        </w:tc>
        <w:tc>
          <w:tcPr>
            <w:tcW w:w="534" w:type="pct"/>
            <w:tcBorders>
              <w:top w:val="double" w:sz="4" w:space="0" w:color="000000"/>
              <w:left w:val="nil"/>
              <w:bottom w:val="nil"/>
              <w:right w:val="nil"/>
            </w:tcBorders>
            <w:vAlign w:val="center"/>
          </w:tcPr>
          <w:p w:rsidR="002051FF" w:rsidRPr="007271BB" w:rsidRDefault="002051FF" w:rsidP="002051FF">
            <w:pPr>
              <w:spacing w:after="221" w:line="259" w:lineRule="auto"/>
              <w:ind w:left="26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2x</w:t>
            </w:r>
          </w:p>
          <w:p w:rsidR="002051FF" w:rsidRPr="007271BB" w:rsidRDefault="002051FF" w:rsidP="002051FF">
            <w:pPr>
              <w:spacing w:after="221" w:line="259" w:lineRule="auto"/>
              <w:ind w:left="26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4x</w:t>
            </w:r>
          </w:p>
          <w:p w:rsidR="002051FF" w:rsidRPr="007271BB" w:rsidRDefault="002051FF" w:rsidP="002051FF">
            <w:pPr>
              <w:spacing w:after="221" w:line="259" w:lineRule="auto"/>
              <w:ind w:left="26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6x</w:t>
            </w:r>
          </w:p>
          <w:p w:rsidR="002051FF" w:rsidRPr="007271BB" w:rsidRDefault="002051FF" w:rsidP="002051FF">
            <w:pPr>
              <w:spacing w:after="0" w:line="259" w:lineRule="auto"/>
              <w:ind w:left="26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8x</w:t>
            </w:r>
          </w:p>
        </w:tc>
        <w:tc>
          <w:tcPr>
            <w:tcW w:w="454" w:type="pct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 (0.00)</w:t>
            </w:r>
          </w:p>
        </w:tc>
        <w:tc>
          <w:tcPr>
            <w:tcW w:w="471" w:type="pct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 (0.00)</w:t>
            </w:r>
          </w:p>
        </w:tc>
        <w:tc>
          <w:tcPr>
            <w:tcW w:w="515" w:type="pct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0.02 (0.03)</w:t>
            </w:r>
          </w:p>
        </w:tc>
        <w:tc>
          <w:tcPr>
            <w:tcW w:w="515" w:type="pct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0.02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(0.02)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0.29 (0.31)</w:t>
            </w:r>
          </w:p>
        </w:tc>
        <w:tc>
          <w:tcPr>
            <w:tcW w:w="516" w:type="pct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0.11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(0.13)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1.13 (0.91)</w:t>
            </w:r>
          </w:p>
        </w:tc>
        <w:tc>
          <w:tcPr>
            <w:tcW w:w="515" w:type="pct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0.03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(0.04)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1.34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(1.01)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6.00 (3.23)</w:t>
            </w:r>
          </w:p>
        </w:tc>
        <w:tc>
          <w:tcPr>
            <w:tcW w:w="471" w:type="pct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60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60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0.63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(0.51)</w:t>
            </w:r>
          </w:p>
          <w:p w:rsidR="002051FF" w:rsidRPr="007271BB" w:rsidRDefault="002051FF" w:rsidP="002051FF">
            <w:pPr>
              <w:spacing w:after="0" w:line="247" w:lineRule="auto"/>
              <w:ind w:left="103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6.77 (3.47) 16.65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(6.40)</w:t>
            </w:r>
          </w:p>
        </w:tc>
        <w:tc>
          <w:tcPr>
            <w:tcW w:w="410" w:type="pct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57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47" w:lineRule="auto"/>
              <w:ind w:left="0" w:right="0" w:firstLine="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4.27 (2.37) 17.81 (6.54) 30.94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(8.29)</w:t>
            </w:r>
          </w:p>
        </w:tc>
      </w:tr>
      <w:tr w:rsidR="002051FF" w:rsidRPr="00F40903" w:rsidTr="002051FF">
        <w:trPr>
          <w:trHeight w:val="463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1FF" w:rsidRPr="007271BB" w:rsidRDefault="002051FF" w:rsidP="002051FF">
            <w:pPr>
              <w:spacing w:after="0" w:line="259" w:lineRule="auto"/>
              <w:ind w:left="21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10x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(0.01)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0.02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(0.03)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0.15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(0.16)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1.36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(1.05)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3.77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(2.35)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33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12.58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(5.48)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26.23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(7.98)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41.23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(8.29)</w:t>
            </w:r>
          </w:p>
        </w:tc>
      </w:tr>
      <w:tr w:rsidR="002051FF" w:rsidRPr="00F40903" w:rsidTr="002051FF">
        <w:trPr>
          <w:trHeight w:val="463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1FF" w:rsidRPr="007271BB" w:rsidRDefault="002051FF" w:rsidP="002051FF">
            <w:pPr>
              <w:spacing w:after="0" w:line="259" w:lineRule="auto"/>
              <w:ind w:left="21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12x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0.02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(0.03)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0.07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(0.07)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0.55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(0.51)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3.54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(2.24)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7.77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(4.02)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33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19.65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(7.09)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34.59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(8.49)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49.10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(7.96)</w:t>
            </w:r>
          </w:p>
        </w:tc>
      </w:tr>
      <w:tr w:rsidR="002051FF" w:rsidRPr="00F40903" w:rsidTr="002051FF">
        <w:trPr>
          <w:trHeight w:val="470"/>
        </w:trPr>
        <w:tc>
          <w:tcPr>
            <w:tcW w:w="599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051FF" w:rsidRPr="007271BB" w:rsidRDefault="002051FF" w:rsidP="002051FF">
            <w:pPr>
              <w:spacing w:after="0" w:line="259" w:lineRule="auto"/>
              <w:ind w:left="21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0.04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(0.04)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0.18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(0.19)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1.40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(1.10)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6.58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(3.51)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34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12.37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(5.43)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33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26.10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(7.93)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41.50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(8.42)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55.34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(7.38)</w:t>
            </w:r>
          </w:p>
        </w:tc>
      </w:tr>
      <w:tr w:rsidR="002051FF" w:rsidRPr="00F40903" w:rsidTr="002051FF">
        <w:trPr>
          <w:trHeight w:val="2780"/>
        </w:trPr>
        <w:tc>
          <w:tcPr>
            <w:tcW w:w="59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2051FF" w:rsidRPr="007271BB" w:rsidRDefault="002051FF" w:rsidP="002051FF">
            <w:pPr>
              <w:spacing w:after="0" w:line="259" w:lineRule="auto"/>
              <w:ind w:left="25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Bond</w:t>
            </w:r>
          </w:p>
        </w:tc>
        <w:tc>
          <w:tcPr>
            <w:tcW w:w="534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2051FF" w:rsidRPr="007271BB" w:rsidRDefault="002051FF" w:rsidP="002051FF">
            <w:pPr>
              <w:spacing w:after="221" w:line="259" w:lineRule="auto"/>
              <w:ind w:left="26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2x</w:t>
            </w:r>
          </w:p>
          <w:p w:rsidR="002051FF" w:rsidRPr="007271BB" w:rsidRDefault="002051FF" w:rsidP="002051FF">
            <w:pPr>
              <w:spacing w:after="221" w:line="259" w:lineRule="auto"/>
              <w:ind w:left="26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4x</w:t>
            </w:r>
          </w:p>
          <w:p w:rsidR="002051FF" w:rsidRPr="007271BB" w:rsidRDefault="002051FF" w:rsidP="002051FF">
            <w:pPr>
              <w:spacing w:after="221" w:line="259" w:lineRule="auto"/>
              <w:ind w:left="26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6x</w:t>
            </w:r>
          </w:p>
          <w:p w:rsidR="002051FF" w:rsidRPr="007271BB" w:rsidRDefault="002051FF" w:rsidP="002051FF">
            <w:pPr>
              <w:spacing w:after="221" w:line="259" w:lineRule="auto"/>
              <w:ind w:left="262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8x</w:t>
            </w:r>
          </w:p>
          <w:p w:rsidR="002051FF" w:rsidRPr="007271BB" w:rsidRDefault="002051FF" w:rsidP="002051FF">
            <w:pPr>
              <w:spacing w:after="221" w:line="259" w:lineRule="auto"/>
              <w:ind w:left="21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10x</w:t>
            </w:r>
          </w:p>
          <w:p w:rsidR="002051FF" w:rsidRPr="007271BB" w:rsidRDefault="002051FF" w:rsidP="002051FF">
            <w:pPr>
              <w:spacing w:after="0" w:line="259" w:lineRule="auto"/>
              <w:ind w:left="21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12x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 (0.00)</w:t>
            </w:r>
          </w:p>
        </w:tc>
        <w:tc>
          <w:tcPr>
            <w:tcW w:w="471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 (0.01)</w:t>
            </w:r>
          </w:p>
        </w:tc>
        <w:tc>
          <w:tcPr>
            <w:tcW w:w="51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0.01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(0.04)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0.07 (0.18)</w:t>
            </w:r>
          </w:p>
        </w:tc>
        <w:tc>
          <w:tcPr>
            <w:tcW w:w="51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0.03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(0.08)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0.20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(0.48)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0.54 (1.27)</w:t>
            </w:r>
          </w:p>
        </w:tc>
        <w:tc>
          <w:tcPr>
            <w:tcW w:w="51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0.01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(0.02)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0.14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(0.35)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0.54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(1.28)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1.23 (2.72)</w:t>
            </w:r>
          </w:p>
        </w:tc>
        <w:tc>
          <w:tcPr>
            <w:tcW w:w="51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0.14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(0.33)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0.77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(1.78)</w:t>
            </w:r>
          </w:p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1.90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(3.98)</w:t>
            </w:r>
          </w:p>
          <w:p w:rsidR="002051FF" w:rsidRPr="007271BB" w:rsidRDefault="002051FF" w:rsidP="002051FF">
            <w:pPr>
              <w:spacing w:after="0" w:line="259" w:lineRule="auto"/>
              <w:ind w:left="178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3.35 (6.33)</w:t>
            </w:r>
          </w:p>
        </w:tc>
        <w:tc>
          <w:tcPr>
            <w:tcW w:w="471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60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160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0.04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(0.11)</w:t>
            </w:r>
          </w:p>
          <w:p w:rsidR="002051FF" w:rsidRPr="007271BB" w:rsidRDefault="002051FF" w:rsidP="002051FF">
            <w:pPr>
              <w:spacing w:after="0" w:line="259" w:lineRule="auto"/>
              <w:ind w:left="160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0.73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(1.68)</w:t>
            </w:r>
          </w:p>
          <w:p w:rsidR="002051FF" w:rsidRPr="007271BB" w:rsidRDefault="002051FF" w:rsidP="002051FF">
            <w:pPr>
              <w:spacing w:after="0" w:line="259" w:lineRule="auto"/>
              <w:ind w:left="160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2.23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(4.57)</w:t>
            </w:r>
          </w:p>
          <w:p w:rsidR="002051FF" w:rsidRPr="007271BB" w:rsidRDefault="002051FF" w:rsidP="002051FF">
            <w:pPr>
              <w:spacing w:after="0" w:line="259" w:lineRule="auto"/>
              <w:ind w:left="160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4.27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(7.63)</w:t>
            </w:r>
          </w:p>
          <w:p w:rsidR="002051FF" w:rsidRPr="007271BB" w:rsidRDefault="002051FF" w:rsidP="002051FF">
            <w:pPr>
              <w:spacing w:after="0" w:line="259" w:lineRule="auto"/>
              <w:ind w:left="0" w:right="0" w:firstLine="257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6.50 (10.30)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5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  <w:p w:rsidR="002051FF" w:rsidRPr="007271BB" w:rsidRDefault="002051FF" w:rsidP="002051FF">
            <w:pPr>
              <w:spacing w:after="0" w:line="259" w:lineRule="auto"/>
              <w:ind w:left="25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0.31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(0.75)</w:t>
            </w:r>
          </w:p>
          <w:p w:rsidR="002051FF" w:rsidRPr="007271BB" w:rsidRDefault="002051FF" w:rsidP="002051FF">
            <w:pPr>
              <w:spacing w:after="0" w:line="259" w:lineRule="auto"/>
              <w:ind w:left="25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1.92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(4.04)</w:t>
            </w:r>
          </w:p>
          <w:p w:rsidR="002051FF" w:rsidRPr="007271BB" w:rsidRDefault="002051FF" w:rsidP="002051FF">
            <w:pPr>
              <w:spacing w:after="0" w:line="259" w:lineRule="auto"/>
              <w:ind w:left="25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4.37</w:t>
            </w:r>
          </w:p>
          <w:p w:rsidR="002051FF" w:rsidRPr="007271BB" w:rsidRDefault="002051FF" w:rsidP="002051FF">
            <w:pPr>
              <w:spacing w:after="0" w:line="259" w:lineRule="auto"/>
              <w:ind w:left="103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(7.83)</w:t>
            </w:r>
          </w:p>
          <w:p w:rsidR="002051FF" w:rsidRPr="007271BB" w:rsidRDefault="002051FF" w:rsidP="002051FF">
            <w:pPr>
              <w:spacing w:after="0" w:line="259" w:lineRule="auto"/>
              <w:ind w:left="257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7.13</w:t>
            </w:r>
          </w:p>
          <w:p w:rsidR="002051FF" w:rsidRPr="007271BB" w:rsidRDefault="002051FF" w:rsidP="002051F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(11.08)</w:t>
            </w:r>
          </w:p>
          <w:p w:rsidR="002051FF" w:rsidRPr="007271BB" w:rsidRDefault="002051FF" w:rsidP="002051FF">
            <w:pPr>
              <w:spacing w:after="0" w:line="259" w:lineRule="auto"/>
              <w:ind w:left="0" w:right="0" w:firstLine="154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10.03 (13.92)</w:t>
            </w:r>
          </w:p>
        </w:tc>
      </w:tr>
      <w:tr w:rsidR="002051FF" w:rsidRPr="00F40903" w:rsidTr="002051FF">
        <w:trPr>
          <w:trHeight w:val="463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1FF" w:rsidRPr="007271BB" w:rsidRDefault="002051FF" w:rsidP="002051FF">
            <w:pPr>
              <w:spacing w:after="0" w:line="259" w:lineRule="auto"/>
              <w:ind w:left="21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14x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(0.00)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0.02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(0.04)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0.20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(0.50)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1.08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(2.41)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2.13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(4.40)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4.99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(8.54)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60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8.86</w:t>
            </w:r>
          </w:p>
          <w:p w:rsidR="002051FF" w:rsidRPr="007271BB" w:rsidRDefault="002051FF" w:rsidP="002051F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(12.70)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12.73</w:t>
            </w:r>
          </w:p>
          <w:p w:rsidR="002051FF" w:rsidRPr="007271BB" w:rsidRDefault="002051FF" w:rsidP="002051F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(16.08)</w:t>
            </w:r>
          </w:p>
        </w:tc>
      </w:tr>
      <w:tr w:rsidR="002051FF" w:rsidRPr="00F40903" w:rsidTr="002051FF">
        <w:trPr>
          <w:trHeight w:val="463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1FF" w:rsidRPr="007271BB" w:rsidRDefault="002051FF" w:rsidP="002051FF">
            <w:pPr>
              <w:spacing w:after="0" w:line="259" w:lineRule="auto"/>
              <w:ind w:left="21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18x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0.01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(0.03)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0.11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(0.28)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0.79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(1.82)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2.62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(5.19)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6.01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(9.61)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8.66</w:t>
            </w:r>
          </w:p>
          <w:p w:rsidR="002051FF" w:rsidRPr="007271BB" w:rsidRDefault="002051FF" w:rsidP="002051FF">
            <w:pPr>
              <w:spacing w:after="0" w:line="259" w:lineRule="auto"/>
              <w:ind w:left="7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(12.36)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13.48</w:t>
            </w:r>
          </w:p>
          <w:p w:rsidR="002051FF" w:rsidRPr="007271BB" w:rsidRDefault="002051FF" w:rsidP="002051F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(16.36)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17.87</w:t>
            </w:r>
          </w:p>
          <w:p w:rsidR="002051FF" w:rsidRPr="007271BB" w:rsidRDefault="002051FF" w:rsidP="002051F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(19.56)</w:t>
            </w:r>
          </w:p>
        </w:tc>
      </w:tr>
      <w:tr w:rsidR="002051FF" w:rsidRPr="00F40903" w:rsidTr="002051FF">
        <w:trPr>
          <w:trHeight w:val="463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1FF" w:rsidRPr="007271BB" w:rsidRDefault="002051FF" w:rsidP="002051FF">
            <w:pPr>
              <w:spacing w:after="0" w:line="259" w:lineRule="auto"/>
              <w:ind w:left="21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22x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0.06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(0.14)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0.38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(0.89)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1.71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(3.57)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4.57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(7.80)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7.04</w:t>
            </w:r>
          </w:p>
          <w:p w:rsidR="002051FF" w:rsidRPr="007271BB" w:rsidRDefault="002051FF" w:rsidP="002051FF">
            <w:pPr>
              <w:spacing w:after="0" w:line="259" w:lineRule="auto"/>
              <w:ind w:left="7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(10.64)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33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12.33</w:t>
            </w:r>
          </w:p>
          <w:p w:rsidR="002051FF" w:rsidRPr="007271BB" w:rsidRDefault="002051FF" w:rsidP="002051FF">
            <w:pPr>
              <w:spacing w:after="0" w:line="259" w:lineRule="auto"/>
              <w:ind w:left="7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(15.32)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17.77</w:t>
            </w:r>
          </w:p>
          <w:p w:rsidR="002051FF" w:rsidRPr="007271BB" w:rsidRDefault="002051FF" w:rsidP="002051F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(19.15)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22.28</w:t>
            </w:r>
          </w:p>
          <w:p w:rsidR="002051FF" w:rsidRPr="007271BB" w:rsidRDefault="002051FF" w:rsidP="002051F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(22.04)</w:t>
            </w:r>
          </w:p>
        </w:tc>
      </w:tr>
      <w:tr w:rsidR="002051FF" w:rsidRPr="00F40903" w:rsidTr="002051FF">
        <w:trPr>
          <w:trHeight w:val="463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1FF" w:rsidRPr="007271BB" w:rsidRDefault="002051FF" w:rsidP="002051FF">
            <w:pPr>
              <w:spacing w:after="0" w:line="259" w:lineRule="auto"/>
              <w:ind w:left="21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26x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0.16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(0.38)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0.81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(1.81)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2.88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(5.46)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6.78</w:t>
            </w:r>
          </w:p>
          <w:p w:rsidR="002051FF" w:rsidRPr="007271BB" w:rsidRDefault="002051FF" w:rsidP="002051FF">
            <w:pPr>
              <w:spacing w:after="0" w:line="259" w:lineRule="auto"/>
              <w:ind w:left="7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(10.31)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9.82</w:t>
            </w:r>
          </w:p>
          <w:p w:rsidR="002051FF" w:rsidRPr="007271BB" w:rsidRDefault="002051FF" w:rsidP="002051FF">
            <w:pPr>
              <w:spacing w:after="0" w:line="259" w:lineRule="auto"/>
              <w:ind w:left="7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(13.18)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33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15.77</w:t>
            </w:r>
          </w:p>
          <w:p w:rsidR="002051FF" w:rsidRPr="007271BB" w:rsidRDefault="002051FF" w:rsidP="002051FF">
            <w:pPr>
              <w:spacing w:after="0" w:line="259" w:lineRule="auto"/>
              <w:ind w:left="7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(17.63)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21.59</w:t>
            </w:r>
          </w:p>
          <w:p w:rsidR="002051FF" w:rsidRPr="007271BB" w:rsidRDefault="002051FF" w:rsidP="002051F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(21.27)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26.12</w:t>
            </w:r>
          </w:p>
          <w:p w:rsidR="002051FF" w:rsidRPr="007271BB" w:rsidRDefault="002051FF" w:rsidP="002051F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(23.80)</w:t>
            </w:r>
          </w:p>
        </w:tc>
      </w:tr>
      <w:tr w:rsidR="002051FF" w:rsidRPr="00F40903" w:rsidTr="002051FF">
        <w:trPr>
          <w:trHeight w:val="470"/>
        </w:trPr>
        <w:tc>
          <w:tcPr>
            <w:tcW w:w="599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051FF" w:rsidRPr="007271BB" w:rsidRDefault="002051FF" w:rsidP="002051FF">
            <w:pPr>
              <w:spacing w:after="0" w:line="259" w:lineRule="auto"/>
              <w:ind w:left="21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8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0.35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(0.80)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29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1.39</w:t>
            </w:r>
          </w:p>
          <w:p w:rsidR="002051FF" w:rsidRPr="007271BB" w:rsidRDefault="002051FF" w:rsidP="002051FF">
            <w:pPr>
              <w:spacing w:after="0" w:line="259" w:lineRule="auto"/>
              <w:ind w:left="71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(2.89)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4.32</w:t>
            </w:r>
          </w:p>
          <w:p w:rsidR="002051FF" w:rsidRPr="007271BB" w:rsidRDefault="002051FF" w:rsidP="002051FF">
            <w:pPr>
              <w:spacing w:after="0" w:line="259" w:lineRule="auto"/>
              <w:ind w:left="82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(7.41)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236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9.08</w:t>
            </w:r>
          </w:p>
          <w:p w:rsidR="002051FF" w:rsidRPr="007271BB" w:rsidRDefault="002051FF" w:rsidP="002051FF">
            <w:pPr>
              <w:spacing w:after="0" w:line="259" w:lineRule="auto"/>
              <w:ind w:left="7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(12.42)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34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15.23</w:t>
            </w:r>
          </w:p>
          <w:p w:rsidR="002051FF" w:rsidRPr="007271BB" w:rsidRDefault="002051FF" w:rsidP="002051FF">
            <w:pPr>
              <w:spacing w:after="0" w:line="259" w:lineRule="auto"/>
              <w:ind w:left="7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(17.13)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33" w:righ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19.02</w:t>
            </w:r>
          </w:p>
          <w:p w:rsidR="002051FF" w:rsidRPr="007271BB" w:rsidRDefault="002051FF" w:rsidP="002051FF">
            <w:pPr>
              <w:spacing w:after="0" w:line="259" w:lineRule="auto"/>
              <w:ind w:left="76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(19.58)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24.95</w:t>
            </w:r>
          </w:p>
          <w:p w:rsidR="002051FF" w:rsidRPr="007271BB" w:rsidRDefault="002051FF" w:rsidP="002051F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(22.96)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1FF" w:rsidRPr="007271BB" w:rsidRDefault="002051FF" w:rsidP="002051FF">
            <w:pPr>
              <w:spacing w:after="0" w:line="259" w:lineRule="auto"/>
              <w:ind w:left="154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29.54</w:t>
            </w:r>
          </w:p>
          <w:p w:rsidR="002051FF" w:rsidRPr="007271BB" w:rsidRDefault="002051FF" w:rsidP="002051F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1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(25.16)</w:t>
            </w:r>
          </w:p>
        </w:tc>
      </w:tr>
    </w:tbl>
    <w:p w:rsidR="002051FF" w:rsidRDefault="002051FF" w:rsidP="00C03891">
      <w:pPr>
        <w:spacing w:after="1" w:line="257" w:lineRule="auto"/>
        <w:ind w:leftChars="-3" w:left="1" w:rightChars="9" w:right="21" w:hanging="8"/>
        <w:rPr>
          <w:rFonts w:ascii="Times New Roman" w:eastAsiaTheme="minorEastAsia" w:hAnsi="Times New Roman" w:cs="Times New Roman" w:hint="eastAsia"/>
          <w:color w:val="auto"/>
          <w:sz w:val="20"/>
          <w:szCs w:val="20"/>
        </w:rPr>
      </w:pPr>
    </w:p>
    <w:p w:rsidR="002051FF" w:rsidRDefault="002051FF" w:rsidP="00C03891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0"/>
        </w:rPr>
      </w:pPr>
    </w:p>
    <w:p w:rsidR="002051FF" w:rsidRDefault="002051FF" w:rsidP="002051FF">
      <w:r>
        <w:br w:type="page"/>
      </w:r>
    </w:p>
    <w:p w:rsidR="00C03891" w:rsidRPr="00CC0D34" w:rsidRDefault="002051FF" w:rsidP="00C03891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0"/>
        </w:rPr>
      </w:pPr>
      <w:r>
        <w:rPr>
          <w:rFonts w:ascii="Times New Roman" w:hAnsi="Times New Roman" w:cs="Times New Roman"/>
          <w:b/>
          <w:color w:val="auto"/>
          <w:sz w:val="20"/>
        </w:rPr>
        <w:lastRenderedPageBreak/>
        <w:t xml:space="preserve">Panel B. </w:t>
      </w:r>
      <w:r w:rsidR="00C03891" w:rsidRPr="00CC0D34">
        <w:rPr>
          <w:rFonts w:ascii="Times New Roman" w:hAnsi="Times New Roman" w:cs="Times New Roman"/>
          <w:b/>
          <w:color w:val="auto"/>
          <w:sz w:val="20"/>
        </w:rPr>
        <w:t>In the presence of a maintenance margin (75% of the initial margin)</w:t>
      </w:r>
    </w:p>
    <w:tbl>
      <w:tblPr>
        <w:tblStyle w:val="TableGrid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910"/>
        <w:gridCol w:w="911"/>
        <w:gridCol w:w="910"/>
        <w:gridCol w:w="911"/>
        <w:gridCol w:w="910"/>
        <w:gridCol w:w="911"/>
        <w:gridCol w:w="910"/>
        <w:gridCol w:w="911"/>
      </w:tblGrid>
      <w:tr w:rsidR="00C03891" w:rsidRPr="00AC6204" w:rsidTr="00274B9A">
        <w:tc>
          <w:tcPr>
            <w:tcW w:w="988" w:type="dxa"/>
            <w:vMerge w:val="restart"/>
            <w:tcBorders>
              <w:top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Futures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Risk aversion</w:t>
            </w:r>
          </w:p>
        </w:tc>
        <w:tc>
          <w:tcPr>
            <w:tcW w:w="7284" w:type="dxa"/>
            <w:gridSpan w:val="8"/>
            <w:tcBorders>
              <w:top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Investment horizon</w:t>
            </w:r>
          </w:p>
        </w:tc>
      </w:tr>
      <w:tr w:rsidR="00C03891" w:rsidRPr="00AC6204" w:rsidTr="00274B9A">
        <w:tc>
          <w:tcPr>
            <w:tcW w:w="988" w:type="dxa"/>
            <w:vMerge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1-Week</w:t>
            </w: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2-Week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1-Month</w:t>
            </w: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2-Month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3-Month</w:t>
            </w: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6-Month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1-Year</w:t>
            </w: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2-Year</w:t>
            </w:r>
          </w:p>
        </w:tc>
      </w:tr>
      <w:tr w:rsidR="00C03891" w:rsidRPr="00E904AC" w:rsidTr="00274B9A">
        <w:tc>
          <w:tcPr>
            <w:tcW w:w="988" w:type="dxa"/>
            <w:vMerge w:val="restart"/>
            <w:tcBorders>
              <w:top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C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ommodity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2x</w:t>
            </w: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0.01 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0.17 </w:t>
            </w: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0.68 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4.10 </w:t>
            </w: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13.54 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28.36 </w:t>
            </w:r>
          </w:p>
        </w:tc>
      </w:tr>
      <w:tr w:rsidR="00C03891" w:rsidRPr="00E904AC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(0.03)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(0.52)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(1.64)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(5.29)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(10.36)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(15.51) </w:t>
            </w:r>
          </w:p>
        </w:tc>
      </w:tr>
      <w:tr w:rsidR="00C03891" w:rsidRPr="00E904AC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4x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0.11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0.85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4.93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14.85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23.13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39.05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54.07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66.22 </w:t>
            </w:r>
          </w:p>
        </w:tc>
      </w:tr>
      <w:tr w:rsidR="00C03891" w:rsidRPr="00E904AC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(0.24)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(1.36)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(4.52)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(8.45)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(10.40)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(12.43)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(12.99)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(12.84) </w:t>
            </w:r>
          </w:p>
        </w:tc>
      </w:tr>
      <w:tr w:rsidR="00C03891" w:rsidRPr="00E904AC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6x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2.63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9.41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23.11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38.99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48.04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61.53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72.18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79.89 </w:t>
            </w:r>
          </w:p>
        </w:tc>
      </w:tr>
      <w:tr w:rsidR="00C03891" w:rsidRPr="00E904AC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(2.64)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(5.94)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(9.40)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(10.91)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(10.86)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(10.22)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(9.33)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(8.49) </w:t>
            </w:r>
          </w:p>
        </w:tc>
      </w:tr>
      <w:tr w:rsidR="00C03891" w:rsidRPr="00E904AC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8x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11.97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25.47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42.34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56.93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64.15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74.19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81.50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86.69 </w:t>
            </w:r>
          </w:p>
        </w:tc>
      </w:tr>
      <w:tr w:rsidR="00C03891" w:rsidRPr="00E904AC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(6.24)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(9.06)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(10.01)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(9.34)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(8.60)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(7.45)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(6.52)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(5.87) </w:t>
            </w:r>
          </w:p>
        </w:tc>
      </w:tr>
      <w:tr w:rsidR="00C03891" w:rsidRPr="00E904AC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10x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26.44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42.24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57.66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69.28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74.71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81.93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87.09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90.73 </w:t>
            </w:r>
          </w:p>
        </w:tc>
      </w:tr>
      <w:tr w:rsidR="00C03891" w:rsidRPr="00E904AC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(8.49)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(9.20)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(8.34)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(7.04)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(6.32)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(5.33)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(4.62)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(4.12) </w:t>
            </w:r>
          </w:p>
        </w:tc>
      </w:tr>
      <w:tr w:rsidR="00C03891" w:rsidRPr="00E904AC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12x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42.10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56.64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69.26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77.95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81.91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87.16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90.85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93.43 </w:t>
            </w:r>
          </w:p>
        </w:tc>
      </w:tr>
      <w:tr w:rsidR="00C03891" w:rsidRPr="00E904AC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(8.36)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(7.59)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(6.17)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(4.95)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(4.42)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(3.72)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(3.24)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(2.92) </w:t>
            </w:r>
          </w:p>
        </w:tc>
      </w:tr>
      <w:tr w:rsidR="00C03891" w:rsidRPr="00E904AC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14x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56.59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68.46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77.89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84.31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87.14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90.86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93.51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95.34 </w:t>
            </w:r>
          </w:p>
        </w:tc>
      </w:tr>
      <w:tr w:rsidR="00C03891" w:rsidRPr="00E904AC" w:rsidTr="00274B9A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(6.47)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(5.28)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(4.13)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(3.33)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(3.00)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(2.55)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(2.24)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(2.04) </w:t>
            </w:r>
          </w:p>
        </w:tc>
      </w:tr>
      <w:tr w:rsidR="00C03891" w:rsidRPr="00CD774B" w:rsidTr="00274B9A">
        <w:tc>
          <w:tcPr>
            <w:tcW w:w="988" w:type="dxa"/>
            <w:vMerge w:val="restart"/>
            <w:tcBorders>
              <w:top w:val="sing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Equity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2x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0.01 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0.38 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2.76 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8.81 </w:t>
            </w:r>
          </w:p>
        </w:tc>
      </w:tr>
      <w:tr w:rsidR="00C03891" w:rsidRPr="00CD774B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(0.01)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(0.30)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(2.05)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(6.00) </w:t>
            </w:r>
          </w:p>
        </w:tc>
      </w:tr>
      <w:tr w:rsidR="00C03891" w:rsidRPr="00CD774B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4x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0.02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0.09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0.95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5.00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9.73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21.12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33.74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44.61 </w:t>
            </w:r>
          </w:p>
        </w:tc>
      </w:tr>
      <w:tr w:rsidR="00C03891" w:rsidRPr="00CD774B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(0.03)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(0.07)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(0.54)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(2.56)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(4.33)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(7.44)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(9.67)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(11.38) </w:t>
            </w:r>
          </w:p>
        </w:tc>
      </w:tr>
      <w:tr w:rsidR="00C03891" w:rsidRPr="00CD774B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6x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0.57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3.04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11.14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23.75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32.01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45.25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56.12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64.21 </w:t>
            </w:r>
          </w:p>
        </w:tc>
      </w:tr>
      <w:tr w:rsidR="00C03891" w:rsidRPr="00CD774B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(0.30)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(1.53)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(4.35)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(6.85)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(7.65)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(8.45)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(8.72)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(9.12) </w:t>
            </w:r>
          </w:p>
        </w:tc>
      </w:tr>
      <w:tr w:rsidR="00C03891" w:rsidRPr="00CD774B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8x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4.84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13.70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28.40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42.85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50.56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61.51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69.64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75.35 </w:t>
            </w:r>
          </w:p>
        </w:tc>
      </w:tr>
      <w:tr w:rsidR="00C03891" w:rsidRPr="00CD774B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(2.06)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(4.53)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(6.57)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(7.32)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(7.25)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(7.07)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(6.85)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(6.86) </w:t>
            </w:r>
          </w:p>
        </w:tc>
      </w:tr>
      <w:tr w:rsidR="00C03891" w:rsidRPr="00CD774B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10x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15.32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29.43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45.35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58.03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64.19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72.49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78.35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82.58 </w:t>
            </w:r>
          </w:p>
        </w:tc>
      </w:tr>
      <w:tr w:rsidR="00C03891" w:rsidRPr="00CD774B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(4.54)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(6.22)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(6.52)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(6.17)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(5.82)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(5.43)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(5.24)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(5.01) </w:t>
            </w:r>
          </w:p>
        </w:tc>
      </w:tr>
      <w:tr w:rsidR="00C03891" w:rsidRPr="00CD774B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12x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30.33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45.53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59.52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69.49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74.10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80.22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84.48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87.41 </w:t>
            </w:r>
          </w:p>
        </w:tc>
      </w:tr>
      <w:tr w:rsidR="00C03891" w:rsidRPr="00CD774B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(5.58)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(5.79)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(5.24)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(4.75)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(4.37)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(3.98)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(3.82)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(3.69) </w:t>
            </w:r>
          </w:p>
        </w:tc>
      </w:tr>
      <w:tr w:rsidR="00C03891" w:rsidRPr="00CD774B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14x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46.83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59.99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70.89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78.28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81.65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86.03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89.09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91.13 </w:t>
            </w:r>
          </w:p>
        </w:tc>
      </w:tr>
      <w:tr w:rsidR="00C03891" w:rsidRPr="00CD774B" w:rsidTr="00274B9A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(4.89)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(4.41)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(3.70)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(3.31)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(3.06)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(2.82)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(2.70)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(2.60) </w:t>
            </w:r>
          </w:p>
        </w:tc>
      </w:tr>
      <w:tr w:rsidR="00C03891" w:rsidRPr="00AC6204" w:rsidTr="00274B9A">
        <w:tc>
          <w:tcPr>
            <w:tcW w:w="8980" w:type="dxa"/>
            <w:gridSpan w:val="10"/>
            <w:tcBorders>
              <w:top w:val="single" w:sz="4" w:space="0" w:color="auto"/>
            </w:tcBorders>
            <w:vAlign w:val="bottom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(continued)</w:t>
            </w:r>
          </w:p>
        </w:tc>
      </w:tr>
    </w:tbl>
    <w:p w:rsidR="00C03891" w:rsidRDefault="00C03891" w:rsidP="00C03891">
      <w:pPr>
        <w:spacing w:after="160" w:line="259" w:lineRule="auto"/>
        <w:ind w:left="0" w:right="0" w:firstLine="0"/>
        <w:rPr>
          <w:rFonts w:ascii="Times New Roman" w:hAnsi="Times New Roman" w:cs="Times New Roman"/>
          <w:color w:val="auto"/>
          <w:sz w:val="20"/>
          <w:szCs w:val="20"/>
        </w:rPr>
      </w:pPr>
    </w:p>
    <w:p w:rsidR="00C03891" w:rsidRDefault="00C03891" w:rsidP="00C03891">
      <w:pPr>
        <w:spacing w:after="160" w:line="259" w:lineRule="auto"/>
        <w:ind w:left="0" w:right="0" w:firstLin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br w:type="page"/>
      </w:r>
    </w:p>
    <w:tbl>
      <w:tblPr>
        <w:tblStyle w:val="TableGrid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910"/>
        <w:gridCol w:w="911"/>
        <w:gridCol w:w="910"/>
        <w:gridCol w:w="911"/>
        <w:gridCol w:w="910"/>
        <w:gridCol w:w="911"/>
        <w:gridCol w:w="910"/>
        <w:gridCol w:w="911"/>
      </w:tblGrid>
      <w:tr w:rsidR="00C03891" w:rsidRPr="00AC6204" w:rsidTr="00274B9A">
        <w:tc>
          <w:tcPr>
            <w:tcW w:w="988" w:type="dxa"/>
            <w:vMerge w:val="restart"/>
            <w:tcBorders>
              <w:top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lastRenderedPageBreak/>
              <w:t>Futures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Risk aversion</w:t>
            </w:r>
          </w:p>
        </w:tc>
        <w:tc>
          <w:tcPr>
            <w:tcW w:w="7284" w:type="dxa"/>
            <w:gridSpan w:val="8"/>
            <w:tcBorders>
              <w:top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Investment horizon</w:t>
            </w:r>
          </w:p>
        </w:tc>
      </w:tr>
      <w:tr w:rsidR="00C03891" w:rsidRPr="00AC6204" w:rsidTr="00274B9A">
        <w:tc>
          <w:tcPr>
            <w:tcW w:w="988" w:type="dxa"/>
            <w:vMerge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1-Week</w:t>
            </w: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2-Week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1-Month</w:t>
            </w: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2-Month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3-Month</w:t>
            </w: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6-Month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1-Year</w:t>
            </w: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2-Year</w:t>
            </w:r>
          </w:p>
        </w:tc>
      </w:tr>
      <w:tr w:rsidR="00C03891" w:rsidRPr="00470B82" w:rsidTr="00274B9A">
        <w:tc>
          <w:tcPr>
            <w:tcW w:w="988" w:type="dxa"/>
            <w:vMerge w:val="restart"/>
            <w:tcBorders>
              <w:top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Currency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2x</w:t>
            </w: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0.01 </w:t>
            </w: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0.07 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0.42 </w:t>
            </w: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1.28 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2.66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(0.04)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(0.19)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(1.20)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(3.57)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(6.35)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4x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0.02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0.14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0.79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2.12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3.35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7.38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15.77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27.90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(0.07)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(0.40)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(2.22)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(5.81)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(8.39)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(12.07)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(13.68)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(13.22)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6x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0.47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1.56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3.81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8.62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13.54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25.63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39.48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52.48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(1.32)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(4.29)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(9.04)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(13.19)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(14.45)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(14.98)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(13.42)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(10.84)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8x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2.08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4.77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11.37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22.66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30.78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45.20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57.85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68.02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(5.40)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(10.10)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(14.05)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(15.35)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(15.02)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(13.18)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(10.22)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(7.65)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10x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5.53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12.45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25.42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40.02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48.35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61.00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70.79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78.05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(10.34)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(13.88)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(15.27)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(14.10)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(12.71)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(9.83)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(7.13)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(5.24)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12x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14.09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26.77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42.64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56.42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63.24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72.95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80.01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84.99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(13.32)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(14.52)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(13.30)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(10.86)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(9.22)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(6.69)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(4.70)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(3.57)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14x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30.04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45.14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59.57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70.23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75.19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81.91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86.68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90.03 </w:t>
            </w:r>
          </w:p>
        </w:tc>
      </w:tr>
      <w:tr w:rsidR="00C03891" w:rsidRPr="00470B82" w:rsidTr="00274B9A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(13.40)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(12.25)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(9.67)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(7.14)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(5.91)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(4.06)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(2.94)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(2.19) </w:t>
            </w:r>
          </w:p>
        </w:tc>
      </w:tr>
      <w:tr w:rsidR="00C03891" w:rsidRPr="00470B82" w:rsidTr="00274B9A">
        <w:tc>
          <w:tcPr>
            <w:tcW w:w="988" w:type="dxa"/>
            <w:vMerge w:val="restart"/>
            <w:tcBorders>
              <w:top w:val="sing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Bond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C6204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2x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(0.01)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4x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0.12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0.57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1.36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(0.28)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(1.34)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(2.99)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6x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0.14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0.41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1.45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3.17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5.05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(0.33)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(0.98)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(3.15)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(6.08)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(8.83)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8x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0.01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0.19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0.98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1.89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4.27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7.13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9.77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(0.00)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(0.03)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(0.47)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(2.22)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(3.96)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(7.63)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(11.11)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(14.04)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10x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0.13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0.88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2.75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4.41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8.08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11.84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14.74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(0.02)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(0.32)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(2.02)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(5.42)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(7.77)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(11.98)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(15.44)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(17.98)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12x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0.08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0.57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2.25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5.39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7.81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12.54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16.84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19.90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(0.21)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(1.32)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(4.57)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(8.93)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(11.52)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(15.72)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(18.96)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(21.14)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0.34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1.46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4.34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8.80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11.91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17.27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21.77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24.89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(0.81)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(3.11)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(7.59)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(12.34)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(15.03)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(18.88)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(21.74)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(23.63)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1.90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5.04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10.66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17.20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21.10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27.06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31.70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34.85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18x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(3.81)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(8.20)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(13.66)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(18.33)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(20.70)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(23.91)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(25.80)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(26.58)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5.53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11.26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19.14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26.68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30.76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36.93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41.89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45.16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22x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(8.43)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(13.77)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(19.16)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(23.20)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(25.12)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(26.85)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(27.11)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(26.75)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12.11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20.12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29.14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37.00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41.29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47.90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52.79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55.88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6x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(13.86)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(19.18)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(23.87)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(26.50)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(27.05)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(26.51)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(25.20)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(24.21)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21.92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31.17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40.85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49.36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53.87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60.05 </w:t>
            </w:r>
          </w:p>
        </w:tc>
        <w:tc>
          <w:tcPr>
            <w:tcW w:w="910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64.26 </w:t>
            </w:r>
          </w:p>
        </w:tc>
        <w:tc>
          <w:tcPr>
            <w:tcW w:w="911" w:type="dxa"/>
            <w:vAlign w:val="center"/>
          </w:tcPr>
          <w:p w:rsidR="00C03891" w:rsidRPr="000D1812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66.81 </w:t>
            </w:r>
          </w:p>
        </w:tc>
      </w:tr>
      <w:tr w:rsidR="00C03891" w:rsidRPr="00470B82" w:rsidTr="00274B9A">
        <w:tc>
          <w:tcPr>
            <w:tcW w:w="988" w:type="dxa"/>
            <w:vMerge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30x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(19.39)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(23.89)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(26.28)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(25.75)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(24.52)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(22.33) </w:t>
            </w:r>
          </w:p>
        </w:tc>
        <w:tc>
          <w:tcPr>
            <w:tcW w:w="910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(20.42) </w:t>
            </w:r>
          </w:p>
        </w:tc>
        <w:tc>
          <w:tcPr>
            <w:tcW w:w="911" w:type="dxa"/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(19.28) </w:t>
            </w:r>
          </w:p>
        </w:tc>
      </w:tr>
      <w:tr w:rsidR="00C03891" w:rsidRPr="00470B82" w:rsidTr="00274B9A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C03891" w:rsidRPr="00AC6204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C03891" w:rsidRPr="00CD774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0.00 </w:t>
            </w:r>
          </w:p>
        </w:tc>
      </w:tr>
    </w:tbl>
    <w:p w:rsidR="00C03891" w:rsidRDefault="00C03891" w:rsidP="00C03891">
      <w:pPr>
        <w:spacing w:after="160" w:line="259" w:lineRule="auto"/>
        <w:ind w:left="0" w:right="0" w:firstLine="0"/>
        <w:rPr>
          <w:rFonts w:ascii="Times New Roman" w:hAnsi="Times New Roman" w:cs="Times New Roman"/>
          <w:b/>
          <w:color w:val="auto"/>
          <w:sz w:val="22"/>
        </w:rPr>
      </w:pPr>
      <w:r>
        <w:br w:type="page"/>
      </w:r>
    </w:p>
    <w:p w:rsidR="00C03891" w:rsidRPr="00117FC4" w:rsidRDefault="00C03891" w:rsidP="00C03891">
      <w:pPr>
        <w:pStyle w:val="affffa"/>
      </w:pPr>
      <w:r w:rsidRPr="00117FC4">
        <w:lastRenderedPageBreak/>
        <w:t xml:space="preserve">Table </w:t>
      </w:r>
      <w:r>
        <w:t>A3</w:t>
      </w:r>
      <w:r w:rsidRPr="00117FC4">
        <w:t xml:space="preserve">: Optimal Leverage Ratio for Investment </w:t>
      </w:r>
      <w:r w:rsidRPr="00000303">
        <w:t>Horizon</w:t>
      </w:r>
      <w:r>
        <w:t>s</w:t>
      </w:r>
      <w:r w:rsidRPr="00117FC4">
        <w:t xml:space="preserve"> and Risk Aversion </w:t>
      </w:r>
      <w:r>
        <w:t>According to the</w:t>
      </w:r>
      <w:r w:rsidRPr="00117FC4">
        <w:t xml:space="preserve"> Mean-Variance Utility</w:t>
      </w:r>
    </w:p>
    <w:p w:rsidR="00C03891" w:rsidRDefault="00C03891" w:rsidP="00C03891">
      <w:pPr>
        <w:spacing w:after="160" w:line="259" w:lineRule="auto"/>
        <w:ind w:left="0" w:right="0" w:firstLine="0"/>
        <w:rPr>
          <w:rFonts w:ascii="Times New Roman" w:hAnsi="Times New Roman" w:cs="Times New Roman"/>
          <w:color w:val="auto"/>
          <w:sz w:val="20"/>
          <w:szCs w:val="20"/>
        </w:rPr>
      </w:pPr>
      <w:r w:rsidRPr="00650981">
        <w:rPr>
          <w:rFonts w:ascii="Times New Roman" w:hAnsi="Times New Roman" w:cs="Times New Roman"/>
          <w:color w:val="auto"/>
          <w:sz w:val="20"/>
          <w:szCs w:val="20"/>
        </w:rPr>
        <w:t xml:space="preserve">This table presents the mean optimal </w:t>
      </w:r>
      <w:proofErr w:type="gramStart"/>
      <w:r w:rsidRPr="00650981">
        <w:rPr>
          <w:rFonts w:ascii="Times New Roman" w:hAnsi="Times New Roman" w:cs="Times New Roman"/>
          <w:color w:val="auto"/>
          <w:sz w:val="20"/>
          <w:szCs w:val="20"/>
        </w:rPr>
        <w:t>leverage</w:t>
      </w:r>
      <w:proofErr w:type="gramEnd"/>
      <w:r w:rsidRPr="00650981">
        <w:rPr>
          <w:rFonts w:ascii="Times New Roman" w:hAnsi="Times New Roman" w:cs="Times New Roman"/>
          <w:color w:val="auto"/>
          <w:sz w:val="20"/>
          <w:szCs w:val="20"/>
        </w:rPr>
        <w:t xml:space="preserve"> ratios for each sector and investment horizon, accounting investor risk aversion based on the mean-variance utility. The dataset includes </w:t>
      </w:r>
      <w:proofErr w:type="gramStart"/>
      <w:r w:rsidRPr="00650981">
        <w:rPr>
          <w:rFonts w:ascii="Times New Roman" w:hAnsi="Times New Roman" w:cs="Times New Roman"/>
          <w:color w:val="auto"/>
          <w:sz w:val="20"/>
          <w:szCs w:val="20"/>
        </w:rPr>
        <w:t>9</w:t>
      </w:r>
      <w:proofErr w:type="gramEnd"/>
      <w:r w:rsidRPr="00650981">
        <w:rPr>
          <w:rFonts w:ascii="Times New Roman" w:hAnsi="Times New Roman" w:cs="Times New Roman"/>
          <w:color w:val="auto"/>
          <w:sz w:val="20"/>
          <w:szCs w:val="20"/>
        </w:rPr>
        <w:t xml:space="preserve"> equity index futures and 13 government bond futures from developed markets in addition to 31 commodity futures and 7 currency futures, covering the period from January 1973 to June 2019. The maximum </w:t>
      </w:r>
      <w:proofErr w:type="gramStart"/>
      <w:r w:rsidRPr="00650981">
        <w:rPr>
          <w:rFonts w:ascii="Times New Roman" w:hAnsi="Times New Roman" w:cs="Times New Roman"/>
          <w:color w:val="auto"/>
          <w:sz w:val="20"/>
          <w:szCs w:val="20"/>
        </w:rPr>
        <w:t>leverage</w:t>
      </w:r>
      <w:proofErr w:type="gramEnd"/>
      <w:r w:rsidRPr="00650981">
        <w:rPr>
          <w:rFonts w:ascii="Times New Roman" w:hAnsi="Times New Roman" w:cs="Times New Roman"/>
          <w:color w:val="auto"/>
          <w:sz w:val="20"/>
          <w:szCs w:val="20"/>
        </w:rPr>
        <w:t xml:space="preserve"> ratio is 30x for bond futures and 14x for other sectors</w:t>
      </w:r>
      <w:r w:rsidR="006237F3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6237F3" w:rsidRPr="00650981">
        <w:rPr>
          <w:rFonts w:ascii="Times New Roman" w:hAnsi="Times New Roman" w:cs="Times New Roman"/>
          <w:color w:val="auto"/>
          <w:sz w:val="20"/>
          <w:szCs w:val="20"/>
        </w:rPr>
        <w:t>In Panel A, we use the simulated distribution of excess returns without a maintenance margin, assuming that a margin call occurs at a 100% loss in the margin account. In Panel B, we consider the simulated distribution of excess returns with a maintenance margin, where a mar</w:t>
      </w:r>
      <w:r w:rsidR="006237F3">
        <w:rPr>
          <w:rFonts w:ascii="Times New Roman" w:hAnsi="Times New Roman" w:cs="Times New Roman"/>
          <w:color w:val="auto"/>
          <w:sz w:val="20"/>
          <w:szCs w:val="20"/>
        </w:rPr>
        <w:t>gin call results in a loss of 75</w:t>
      </w:r>
      <w:r w:rsidR="006237F3" w:rsidRPr="00650981">
        <w:rPr>
          <w:rFonts w:ascii="Times New Roman" w:hAnsi="Times New Roman" w:cs="Times New Roman"/>
          <w:color w:val="auto"/>
          <w:sz w:val="20"/>
          <w:szCs w:val="20"/>
        </w:rPr>
        <w:t xml:space="preserve">% of the initial margin. </w:t>
      </w:r>
      <w:r w:rsidRPr="00650981">
        <w:rPr>
          <w:rFonts w:ascii="Times New Roman" w:hAnsi="Times New Roman" w:cs="Times New Roman"/>
          <w:color w:val="auto"/>
          <w:sz w:val="20"/>
          <w:szCs w:val="20"/>
        </w:rPr>
        <w:t>This perspective implies that when investors receive a margin call, the remaining amount in the margin account is equal to or les</w:t>
      </w:r>
      <w:r>
        <w:rPr>
          <w:rFonts w:ascii="Times New Roman" w:hAnsi="Times New Roman" w:cs="Times New Roman"/>
          <w:color w:val="auto"/>
          <w:sz w:val="20"/>
          <w:szCs w:val="20"/>
        </w:rPr>
        <w:t>s than 5.36% (2.50</w:t>
      </w:r>
      <w:r w:rsidRPr="00650981">
        <w:rPr>
          <w:rFonts w:ascii="Times New Roman" w:hAnsi="Times New Roman" w:cs="Times New Roman"/>
          <w:color w:val="auto"/>
          <w:sz w:val="20"/>
          <w:szCs w:val="20"/>
        </w:rPr>
        <w:t>% for bond futures) of the notional value of the futures contract</w:t>
      </w:r>
      <w:r w:rsidRPr="00764414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2051FF" w:rsidRDefault="002051FF" w:rsidP="002051FF">
      <w:pPr>
        <w:spacing w:after="0" w:line="259" w:lineRule="auto"/>
        <w:ind w:left="0" w:right="19" w:firstLine="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64414">
        <w:rPr>
          <w:rFonts w:ascii="Times New Roman" w:hAnsi="Times New Roman" w:cs="Times New Roman"/>
          <w:b/>
          <w:color w:val="auto"/>
          <w:sz w:val="20"/>
          <w:szCs w:val="20"/>
        </w:rPr>
        <w:t>Panel A. In the absence of a maintenance margin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079"/>
        <w:gridCol w:w="841"/>
        <w:gridCol w:w="892"/>
        <w:gridCol w:w="892"/>
        <w:gridCol w:w="909"/>
        <w:gridCol w:w="909"/>
        <w:gridCol w:w="909"/>
        <w:gridCol w:w="861"/>
        <w:gridCol w:w="844"/>
        <w:gridCol w:w="844"/>
      </w:tblGrid>
      <w:tr w:rsidR="002051FF" w:rsidTr="000A299E">
        <w:tc>
          <w:tcPr>
            <w:tcW w:w="1079" w:type="dxa"/>
            <w:vMerge w:val="restart"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Futures</w:t>
            </w:r>
          </w:p>
        </w:tc>
        <w:tc>
          <w:tcPr>
            <w:tcW w:w="841" w:type="dxa"/>
            <w:vMerge w:val="restart"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Risk aversion</w:t>
            </w:r>
          </w:p>
        </w:tc>
        <w:tc>
          <w:tcPr>
            <w:tcW w:w="7060" w:type="dxa"/>
            <w:gridSpan w:val="8"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Inves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t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ment horizon</w:t>
            </w:r>
          </w:p>
        </w:tc>
      </w:tr>
      <w:tr w:rsidR="002051FF" w:rsidTr="000A299E">
        <w:tc>
          <w:tcPr>
            <w:tcW w:w="1079" w:type="dxa"/>
            <w:vMerge/>
            <w:tcBorders>
              <w:bottom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bottom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2" w:type="dxa"/>
            <w:tcBorders>
              <w:bottom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1-Week</w:t>
            </w:r>
          </w:p>
        </w:tc>
        <w:tc>
          <w:tcPr>
            <w:tcW w:w="892" w:type="dxa"/>
            <w:tcBorders>
              <w:bottom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2-Week</w:t>
            </w:r>
          </w:p>
        </w:tc>
        <w:tc>
          <w:tcPr>
            <w:tcW w:w="909" w:type="dxa"/>
            <w:tcBorders>
              <w:bottom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1-Month</w:t>
            </w:r>
          </w:p>
        </w:tc>
        <w:tc>
          <w:tcPr>
            <w:tcW w:w="909" w:type="dxa"/>
            <w:tcBorders>
              <w:bottom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2-Month</w:t>
            </w:r>
          </w:p>
        </w:tc>
        <w:tc>
          <w:tcPr>
            <w:tcW w:w="909" w:type="dxa"/>
            <w:tcBorders>
              <w:bottom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3-Month</w:t>
            </w:r>
          </w:p>
        </w:tc>
        <w:tc>
          <w:tcPr>
            <w:tcW w:w="861" w:type="dxa"/>
            <w:tcBorders>
              <w:bottom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6-Month</w:t>
            </w:r>
          </w:p>
        </w:tc>
        <w:tc>
          <w:tcPr>
            <w:tcW w:w="844" w:type="dxa"/>
            <w:tcBorders>
              <w:bottom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1-Year</w:t>
            </w:r>
          </w:p>
        </w:tc>
        <w:tc>
          <w:tcPr>
            <w:tcW w:w="844" w:type="dxa"/>
            <w:tcBorders>
              <w:bottom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2-Year</w:t>
            </w:r>
          </w:p>
        </w:tc>
      </w:tr>
      <w:tr w:rsidR="002051FF" w:rsidRPr="00DC436B" w:rsidTr="000A299E">
        <w:tc>
          <w:tcPr>
            <w:tcW w:w="1079" w:type="dxa"/>
            <w:vMerge w:val="restart"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Commodity</w:t>
            </w:r>
          </w:p>
        </w:tc>
        <w:tc>
          <w:tcPr>
            <w:tcW w:w="841" w:type="dxa"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8.5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9.73</w:t>
            </w:r>
          </w:p>
        </w:tc>
        <w:tc>
          <w:tcPr>
            <w:tcW w:w="909" w:type="dxa"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10.97</w:t>
            </w:r>
          </w:p>
        </w:tc>
        <w:tc>
          <w:tcPr>
            <w:tcW w:w="909" w:type="dxa"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10.27</w:t>
            </w:r>
          </w:p>
        </w:tc>
        <w:tc>
          <w:tcPr>
            <w:tcW w:w="909" w:type="dxa"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9.2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6.37</w:t>
            </w:r>
          </w:p>
        </w:tc>
        <w:tc>
          <w:tcPr>
            <w:tcW w:w="844" w:type="dxa"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4.4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3.37</w:t>
            </w:r>
          </w:p>
        </w:tc>
      </w:tr>
      <w:tr w:rsidR="002051FF" w:rsidTr="000A299E">
        <w:tc>
          <w:tcPr>
            <w:tcW w:w="1079" w:type="dxa"/>
            <w:vMerge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0.3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2.07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2.13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2.13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2.13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1.8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1.57</w:t>
            </w:r>
          </w:p>
        </w:tc>
      </w:tr>
      <w:tr w:rsidR="002051FF" w:rsidTr="000A299E">
        <w:tc>
          <w:tcPr>
            <w:tcW w:w="1079" w:type="dxa"/>
            <w:vMerge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1.43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1.3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1.37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1.37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1.4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1.33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1.3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1.13</w:t>
            </w:r>
          </w:p>
        </w:tc>
      </w:tr>
      <w:tr w:rsidR="002051FF" w:rsidTr="000A299E">
        <w:tc>
          <w:tcPr>
            <w:tcW w:w="1079" w:type="dxa"/>
            <w:vMerge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0.7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1.17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1.03</w:t>
            </w:r>
          </w:p>
        </w:tc>
      </w:tr>
      <w:tr w:rsidR="002051FF" w:rsidTr="000A299E">
        <w:tc>
          <w:tcPr>
            <w:tcW w:w="1079" w:type="dxa"/>
            <w:vMerge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0.9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1.07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1.07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1.03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1.07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1.03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1.03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</w:tr>
      <w:tr w:rsidR="002051FF" w:rsidTr="000A299E">
        <w:tc>
          <w:tcPr>
            <w:tcW w:w="1079" w:type="dxa"/>
            <w:vMerge/>
            <w:tcBorders>
              <w:top w:val="doub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</w:tr>
      <w:tr w:rsidR="002051FF" w:rsidTr="000A299E">
        <w:tc>
          <w:tcPr>
            <w:tcW w:w="1079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</w:tr>
      <w:tr w:rsidR="002051FF" w:rsidTr="000A299E">
        <w:tc>
          <w:tcPr>
            <w:tcW w:w="1079" w:type="dxa"/>
            <w:vMerge w:val="restart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Equity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12.22</w:t>
            </w:r>
          </w:p>
        </w:tc>
        <w:tc>
          <w:tcPr>
            <w:tcW w:w="892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12.44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13.78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14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13.78</w:t>
            </w:r>
          </w:p>
        </w:tc>
        <w:tc>
          <w:tcPr>
            <w:tcW w:w="861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8.67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6.44</w:t>
            </w:r>
          </w:p>
        </w:tc>
      </w:tr>
      <w:tr w:rsidR="002051FF" w:rsidTr="000A299E">
        <w:tc>
          <w:tcPr>
            <w:tcW w:w="1079" w:type="dxa"/>
            <w:vMerge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0.3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5.11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5.89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6.22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5.67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4.56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3.89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</w:tr>
      <w:tr w:rsidR="002051FF" w:rsidTr="000A299E">
        <w:tc>
          <w:tcPr>
            <w:tcW w:w="1079" w:type="dxa"/>
            <w:vMerge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3.44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3.22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2.89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2.89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2.89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2.67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2.22</w:t>
            </w:r>
          </w:p>
        </w:tc>
      </w:tr>
      <w:tr w:rsidR="002051FF" w:rsidTr="000A299E">
        <w:tc>
          <w:tcPr>
            <w:tcW w:w="1079" w:type="dxa"/>
            <w:vMerge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0.7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2.56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2.22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2.22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2.22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1.56</w:t>
            </w:r>
          </w:p>
        </w:tc>
      </w:tr>
      <w:tr w:rsidR="002051FF" w:rsidTr="000A299E">
        <w:tc>
          <w:tcPr>
            <w:tcW w:w="1079" w:type="dxa"/>
            <w:vMerge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0.9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1.89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1.89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1.67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1.67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1.56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1.44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1.44</w:t>
            </w:r>
          </w:p>
        </w:tc>
      </w:tr>
      <w:tr w:rsidR="002051FF" w:rsidTr="000A299E">
        <w:tc>
          <w:tcPr>
            <w:tcW w:w="1079" w:type="dxa"/>
            <w:vMerge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1.22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1.33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1.22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1.22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1.22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1.22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1.22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1.22</w:t>
            </w:r>
          </w:p>
        </w:tc>
      </w:tr>
      <w:tr w:rsidR="002051FF" w:rsidTr="000A299E">
        <w:tc>
          <w:tcPr>
            <w:tcW w:w="1079" w:type="dxa"/>
            <w:vMerge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1.11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1.22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1.11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1.22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1.11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1.11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</w:tr>
      <w:tr w:rsidR="002051FF" w:rsidTr="000A299E">
        <w:tc>
          <w:tcPr>
            <w:tcW w:w="1079" w:type="dxa"/>
            <w:vMerge w:val="restart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Currency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8.75</w:t>
            </w:r>
          </w:p>
        </w:tc>
        <w:tc>
          <w:tcPr>
            <w:tcW w:w="892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8.88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10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11.5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9.5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9.25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9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6.5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2051FF" w:rsidTr="000A299E">
        <w:tc>
          <w:tcPr>
            <w:tcW w:w="1079" w:type="dxa"/>
            <w:vMerge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0.3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4.38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4.13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3.88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3.63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3.38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2051FF" w:rsidTr="000A299E">
        <w:tc>
          <w:tcPr>
            <w:tcW w:w="1079" w:type="dxa"/>
            <w:vMerge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2.25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2.38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2.25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1.88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1.88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</w:tr>
      <w:tr w:rsidR="002051FF" w:rsidTr="000A299E">
        <w:tc>
          <w:tcPr>
            <w:tcW w:w="1079" w:type="dxa"/>
            <w:vMerge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0.7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1.75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1.63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1.63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1.63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1.63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1.63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1.63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2051FF" w:rsidTr="000A299E">
        <w:tc>
          <w:tcPr>
            <w:tcW w:w="1079" w:type="dxa"/>
            <w:vMerge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0.9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1.25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1.38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1.38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1.25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1.25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1.25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1.25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1.25</w:t>
            </w:r>
          </w:p>
        </w:tc>
      </w:tr>
      <w:tr w:rsidR="002051FF" w:rsidTr="000A299E">
        <w:tc>
          <w:tcPr>
            <w:tcW w:w="1079" w:type="dxa"/>
            <w:vMerge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1.13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1.13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1.25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1.13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1.25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1.25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1.13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1.13</w:t>
            </w:r>
          </w:p>
        </w:tc>
      </w:tr>
      <w:tr w:rsidR="002051FF" w:rsidTr="000A299E">
        <w:tc>
          <w:tcPr>
            <w:tcW w:w="10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1.13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1.13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1.13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1.13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1.13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1.13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</w:tr>
      <w:tr w:rsidR="002051FF" w:rsidTr="000A299E">
        <w:tc>
          <w:tcPr>
            <w:tcW w:w="1079" w:type="dxa"/>
            <w:vMerge w:val="restart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Bond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29.69</w:t>
            </w:r>
          </w:p>
        </w:tc>
        <w:tc>
          <w:tcPr>
            <w:tcW w:w="892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29.69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30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29.85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30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61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29.85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28.62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27.23</w:t>
            </w:r>
          </w:p>
        </w:tc>
      </w:tr>
      <w:tr w:rsidR="002051FF" w:rsidTr="000A299E">
        <w:tc>
          <w:tcPr>
            <w:tcW w:w="1079" w:type="dxa"/>
            <w:vMerge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0.3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27.38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27.69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27.69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27.85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26.92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26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24.15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21.38</w:t>
            </w:r>
          </w:p>
        </w:tc>
      </w:tr>
      <w:tr w:rsidR="002051FF" w:rsidTr="000A299E">
        <w:tc>
          <w:tcPr>
            <w:tcW w:w="1079" w:type="dxa"/>
            <w:vMerge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23.69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22.46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24.15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23.38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22.92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22.15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21.23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18.92</w:t>
            </w:r>
          </w:p>
        </w:tc>
      </w:tr>
      <w:tr w:rsidR="002051FF" w:rsidTr="000A299E">
        <w:tc>
          <w:tcPr>
            <w:tcW w:w="1079" w:type="dxa"/>
            <w:vMerge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0.7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20.15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19.85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20.92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20.15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20.46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20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18.62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16.77</w:t>
            </w:r>
          </w:p>
        </w:tc>
      </w:tr>
      <w:tr w:rsidR="002051FF" w:rsidTr="000A299E">
        <w:tc>
          <w:tcPr>
            <w:tcW w:w="1079" w:type="dxa"/>
            <w:vMerge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0.9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17.54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19.08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18.15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18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18.92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17.85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17.08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15.85</w:t>
            </w:r>
          </w:p>
        </w:tc>
      </w:tr>
      <w:tr w:rsidR="002051FF" w:rsidTr="000A299E">
        <w:tc>
          <w:tcPr>
            <w:tcW w:w="1079" w:type="dxa"/>
            <w:vMerge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14.77</w:t>
            </w:r>
          </w:p>
        </w:tc>
        <w:tc>
          <w:tcPr>
            <w:tcW w:w="892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15.54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15.85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16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909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16.31</w:t>
            </w:r>
          </w:p>
        </w:tc>
        <w:tc>
          <w:tcPr>
            <w:tcW w:w="861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15.23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15.38</w:t>
            </w:r>
          </w:p>
        </w:tc>
        <w:tc>
          <w:tcPr>
            <w:tcW w:w="844" w:type="dxa"/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14.62</w:t>
            </w:r>
          </w:p>
        </w:tc>
      </w:tr>
      <w:tr w:rsidR="002051FF" w:rsidTr="000A299E">
        <w:tc>
          <w:tcPr>
            <w:tcW w:w="1079" w:type="dxa"/>
            <w:vMerge/>
            <w:tcBorders>
              <w:bottom w:val="single" w:sz="4" w:space="0" w:color="auto"/>
            </w:tcBorders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13.38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13.23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13.38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14.31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14.15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14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13.69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13.23</w:t>
            </w:r>
          </w:p>
        </w:tc>
      </w:tr>
      <w:tr w:rsidR="002051FF" w:rsidTr="000A299E">
        <w:tc>
          <w:tcPr>
            <w:tcW w:w="8980" w:type="dxa"/>
            <w:gridSpan w:val="10"/>
            <w:tcBorders>
              <w:top w:val="single" w:sz="4" w:space="0" w:color="auto"/>
            </w:tcBorders>
          </w:tcPr>
          <w:p w:rsidR="002051FF" w:rsidRPr="00DC436B" w:rsidRDefault="002051FF" w:rsidP="000A299E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2051FF" w:rsidRDefault="002051FF" w:rsidP="002051FF">
      <w:pPr>
        <w:spacing w:after="160" w:line="259" w:lineRule="auto"/>
        <w:ind w:left="0" w:right="0" w:firstLine="0"/>
        <w:rPr>
          <w:rFonts w:ascii="Times New Roman" w:eastAsiaTheme="minorEastAsia" w:hAnsi="Times New Roman" w:cs="Times New Roman"/>
          <w:b/>
          <w:color w:val="auto"/>
          <w:sz w:val="20"/>
          <w:szCs w:val="20"/>
        </w:rPr>
      </w:pPr>
    </w:p>
    <w:p w:rsidR="002051FF" w:rsidRDefault="002051FF" w:rsidP="002051FF">
      <w:r>
        <w:br w:type="page"/>
      </w:r>
    </w:p>
    <w:p w:rsidR="00C03891" w:rsidRPr="00CC0D34" w:rsidRDefault="002051FF" w:rsidP="00C03891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0"/>
        </w:rPr>
      </w:pPr>
      <w:r>
        <w:rPr>
          <w:rFonts w:ascii="Times New Roman" w:hAnsi="Times New Roman" w:cs="Times New Roman"/>
          <w:b/>
          <w:color w:val="auto"/>
          <w:sz w:val="20"/>
        </w:rPr>
        <w:lastRenderedPageBreak/>
        <w:t xml:space="preserve">Panel B. </w:t>
      </w:r>
      <w:r w:rsidR="00C03891" w:rsidRPr="00CC0D34">
        <w:rPr>
          <w:rFonts w:ascii="Times New Roman" w:hAnsi="Times New Roman" w:cs="Times New Roman"/>
          <w:b/>
          <w:color w:val="auto"/>
          <w:sz w:val="20"/>
        </w:rPr>
        <w:t>In the presence of a maintenance margin (75% of the initial margin)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75"/>
        <w:gridCol w:w="697"/>
        <w:gridCol w:w="899"/>
        <w:gridCol w:w="959"/>
        <w:gridCol w:w="913"/>
        <w:gridCol w:w="913"/>
        <w:gridCol w:w="913"/>
        <w:gridCol w:w="913"/>
        <w:gridCol w:w="899"/>
        <w:gridCol w:w="899"/>
      </w:tblGrid>
      <w:tr w:rsidR="00C03891" w:rsidTr="00274B9A">
        <w:tc>
          <w:tcPr>
            <w:tcW w:w="975" w:type="dxa"/>
            <w:vMerge w:val="restart"/>
            <w:tcBorders>
              <w:top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Futures</w:t>
            </w:r>
          </w:p>
        </w:tc>
        <w:tc>
          <w:tcPr>
            <w:tcW w:w="697" w:type="dxa"/>
            <w:vMerge w:val="restart"/>
            <w:tcBorders>
              <w:top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Risk aversion</w:t>
            </w:r>
          </w:p>
        </w:tc>
        <w:tc>
          <w:tcPr>
            <w:tcW w:w="7308" w:type="dxa"/>
            <w:gridSpan w:val="8"/>
            <w:tcBorders>
              <w:top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Inves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t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ment horizon</w:t>
            </w:r>
          </w:p>
        </w:tc>
      </w:tr>
      <w:tr w:rsidR="00C03891" w:rsidTr="00274B9A">
        <w:tc>
          <w:tcPr>
            <w:tcW w:w="975" w:type="dxa"/>
            <w:vMerge/>
            <w:tcBorders>
              <w:bottom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bottom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1-Week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2-Week</w:t>
            </w:r>
          </w:p>
        </w:tc>
        <w:tc>
          <w:tcPr>
            <w:tcW w:w="913" w:type="dxa"/>
            <w:tcBorders>
              <w:bottom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1-Month</w:t>
            </w:r>
          </w:p>
        </w:tc>
        <w:tc>
          <w:tcPr>
            <w:tcW w:w="913" w:type="dxa"/>
            <w:tcBorders>
              <w:bottom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2-Month</w:t>
            </w:r>
          </w:p>
        </w:tc>
        <w:tc>
          <w:tcPr>
            <w:tcW w:w="913" w:type="dxa"/>
            <w:tcBorders>
              <w:bottom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3-Month</w:t>
            </w:r>
          </w:p>
        </w:tc>
        <w:tc>
          <w:tcPr>
            <w:tcW w:w="913" w:type="dxa"/>
            <w:tcBorders>
              <w:bottom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6-Month</w:t>
            </w:r>
          </w:p>
        </w:tc>
        <w:tc>
          <w:tcPr>
            <w:tcW w:w="899" w:type="dxa"/>
            <w:tcBorders>
              <w:bottom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1-Year</w:t>
            </w:r>
          </w:p>
        </w:tc>
        <w:tc>
          <w:tcPr>
            <w:tcW w:w="899" w:type="dxa"/>
            <w:tcBorders>
              <w:bottom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2-Year</w:t>
            </w:r>
          </w:p>
        </w:tc>
      </w:tr>
      <w:tr w:rsidR="00C03891" w:rsidRPr="00470B82" w:rsidTr="00274B9A">
        <w:tc>
          <w:tcPr>
            <w:tcW w:w="975" w:type="dxa"/>
            <w:vMerge w:val="restart"/>
            <w:tcBorders>
              <w:top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Commodity</w:t>
            </w:r>
          </w:p>
        </w:tc>
        <w:tc>
          <w:tcPr>
            <w:tcW w:w="697" w:type="dxa"/>
            <w:tcBorders>
              <w:top w:val="doub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doub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5.77 </w:t>
            </w: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5.33 </w:t>
            </w:r>
          </w:p>
        </w:tc>
        <w:tc>
          <w:tcPr>
            <w:tcW w:w="913" w:type="dxa"/>
            <w:tcBorders>
              <w:top w:val="doub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4.33 </w:t>
            </w:r>
          </w:p>
        </w:tc>
        <w:tc>
          <w:tcPr>
            <w:tcW w:w="913" w:type="dxa"/>
            <w:tcBorders>
              <w:top w:val="doub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4.13 </w:t>
            </w:r>
          </w:p>
        </w:tc>
        <w:tc>
          <w:tcPr>
            <w:tcW w:w="913" w:type="dxa"/>
            <w:tcBorders>
              <w:top w:val="doub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3.60 </w:t>
            </w:r>
          </w:p>
        </w:tc>
        <w:tc>
          <w:tcPr>
            <w:tcW w:w="913" w:type="dxa"/>
            <w:tcBorders>
              <w:top w:val="doub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3.13 </w:t>
            </w:r>
          </w:p>
        </w:tc>
        <w:tc>
          <w:tcPr>
            <w:tcW w:w="899" w:type="dxa"/>
            <w:tcBorders>
              <w:top w:val="doub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2.50 </w:t>
            </w:r>
          </w:p>
        </w:tc>
        <w:tc>
          <w:tcPr>
            <w:tcW w:w="899" w:type="dxa"/>
            <w:tcBorders>
              <w:top w:val="doub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1.97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top w:val="double" w:sz="4" w:space="0" w:color="auto"/>
            </w:tcBorders>
            <w:vAlign w:val="center"/>
          </w:tcPr>
          <w:p w:rsidR="00C03891" w:rsidRPr="00EF4F97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0.3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2.17 </w:t>
            </w:r>
          </w:p>
        </w:tc>
        <w:tc>
          <w:tcPr>
            <w:tcW w:w="95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2.23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2.00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2.07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1.80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1.80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1.57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1.20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top w:val="double" w:sz="4" w:space="0" w:color="auto"/>
            </w:tcBorders>
            <w:vAlign w:val="center"/>
          </w:tcPr>
          <w:p w:rsidR="00C03891" w:rsidRPr="00EF4F97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1.47 </w:t>
            </w:r>
          </w:p>
        </w:tc>
        <w:tc>
          <w:tcPr>
            <w:tcW w:w="95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1.40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1.40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1.33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1.33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1.30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1.13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1.07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top w:val="double" w:sz="4" w:space="0" w:color="auto"/>
            </w:tcBorders>
            <w:vAlign w:val="center"/>
          </w:tcPr>
          <w:p w:rsidR="00C03891" w:rsidRPr="00EF4F97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0.7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1.13 </w:t>
            </w:r>
          </w:p>
        </w:tc>
        <w:tc>
          <w:tcPr>
            <w:tcW w:w="95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1.17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1.17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1.13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1.10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1.10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1.03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1.03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top w:val="double" w:sz="4" w:space="0" w:color="auto"/>
            </w:tcBorders>
            <w:vAlign w:val="center"/>
          </w:tcPr>
          <w:p w:rsidR="00C03891" w:rsidRPr="00EF4F97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0.9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1.03 </w:t>
            </w:r>
          </w:p>
        </w:tc>
        <w:tc>
          <w:tcPr>
            <w:tcW w:w="95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1.03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1.03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1.07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1.03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top w:val="double" w:sz="4" w:space="0" w:color="auto"/>
            </w:tcBorders>
            <w:vAlign w:val="center"/>
          </w:tcPr>
          <w:p w:rsidR="00C03891" w:rsidRPr="00EF4F97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95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03891" w:rsidRPr="00EF4F97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</w:tr>
      <w:tr w:rsidR="00C03891" w:rsidRPr="00470B82" w:rsidTr="00274B9A">
        <w:tc>
          <w:tcPr>
            <w:tcW w:w="975" w:type="dxa"/>
            <w:vMerge w:val="restart"/>
            <w:tcBorders>
              <w:top w:val="sing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Equity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10.67 </w:t>
            </w:r>
          </w:p>
        </w:tc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8.89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8.00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6.89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6.00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5.78 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4.44 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3.56 </w:t>
            </w:r>
          </w:p>
        </w:tc>
      </w:tr>
      <w:tr w:rsidR="00C03891" w:rsidRPr="00470B82" w:rsidTr="00274B9A">
        <w:tc>
          <w:tcPr>
            <w:tcW w:w="975" w:type="dxa"/>
            <w:vMerge/>
            <w:vAlign w:val="center"/>
          </w:tcPr>
          <w:p w:rsidR="00C03891" w:rsidRPr="00EF4F97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0.3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5.22 </w:t>
            </w:r>
          </w:p>
        </w:tc>
        <w:tc>
          <w:tcPr>
            <w:tcW w:w="95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4.78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4.33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3.89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3.89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3.22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2.78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2.33 </w:t>
            </w:r>
          </w:p>
        </w:tc>
      </w:tr>
      <w:tr w:rsidR="00C03891" w:rsidRPr="00470B82" w:rsidTr="00274B9A">
        <w:tc>
          <w:tcPr>
            <w:tcW w:w="975" w:type="dxa"/>
            <w:vMerge/>
            <w:vAlign w:val="center"/>
          </w:tcPr>
          <w:p w:rsidR="00C03891" w:rsidRPr="00EF4F97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3.11 </w:t>
            </w:r>
          </w:p>
        </w:tc>
        <w:tc>
          <w:tcPr>
            <w:tcW w:w="95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2.89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3.11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2.67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2.67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2.22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2.00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1.56 </w:t>
            </w:r>
          </w:p>
        </w:tc>
      </w:tr>
      <w:tr w:rsidR="00C03891" w:rsidRPr="00470B82" w:rsidTr="00274B9A">
        <w:tc>
          <w:tcPr>
            <w:tcW w:w="975" w:type="dxa"/>
            <w:vMerge/>
            <w:vAlign w:val="center"/>
          </w:tcPr>
          <w:p w:rsidR="00C03891" w:rsidRPr="00EF4F97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0.7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2.00 </w:t>
            </w:r>
          </w:p>
        </w:tc>
        <w:tc>
          <w:tcPr>
            <w:tcW w:w="95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2.00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2.00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2.22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2.00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1.67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1.67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1.33 </w:t>
            </w:r>
          </w:p>
        </w:tc>
      </w:tr>
      <w:tr w:rsidR="00C03891" w:rsidRPr="00470B82" w:rsidTr="00274B9A">
        <w:tc>
          <w:tcPr>
            <w:tcW w:w="975" w:type="dxa"/>
            <w:vMerge/>
            <w:vAlign w:val="center"/>
          </w:tcPr>
          <w:p w:rsidR="00C03891" w:rsidRPr="00EF4F97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0.9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1.78 </w:t>
            </w:r>
          </w:p>
        </w:tc>
        <w:tc>
          <w:tcPr>
            <w:tcW w:w="95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1.67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1.56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1.67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1.44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1.44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1.33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1.22 </w:t>
            </w:r>
          </w:p>
        </w:tc>
      </w:tr>
      <w:tr w:rsidR="00C03891" w:rsidRPr="00470B82" w:rsidTr="00274B9A">
        <w:tc>
          <w:tcPr>
            <w:tcW w:w="975" w:type="dxa"/>
            <w:vMerge/>
            <w:vAlign w:val="center"/>
          </w:tcPr>
          <w:p w:rsidR="00C03891" w:rsidRPr="00EF4F97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1.33 </w:t>
            </w:r>
          </w:p>
        </w:tc>
        <w:tc>
          <w:tcPr>
            <w:tcW w:w="95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1.44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1.22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1.22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1.22 </w:t>
            </w:r>
          </w:p>
        </w:tc>
        <w:tc>
          <w:tcPr>
            <w:tcW w:w="913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1.22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1.11 </w:t>
            </w:r>
          </w:p>
        </w:tc>
        <w:tc>
          <w:tcPr>
            <w:tcW w:w="899" w:type="dxa"/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bottom w:val="single" w:sz="4" w:space="0" w:color="auto"/>
            </w:tcBorders>
            <w:vAlign w:val="center"/>
          </w:tcPr>
          <w:p w:rsidR="00C03891" w:rsidRPr="00EF4F97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1.22 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1.11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1.22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1.11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1.11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1.11 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C03891" w:rsidRPr="00513DCA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</w:tr>
      <w:tr w:rsidR="00C03891" w:rsidRPr="00470B82" w:rsidTr="00274B9A">
        <w:tc>
          <w:tcPr>
            <w:tcW w:w="975" w:type="dxa"/>
            <w:vMerge w:val="restart"/>
            <w:tcBorders>
              <w:top w:val="sing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Currency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10.50 </w:t>
            </w:r>
          </w:p>
        </w:tc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8.75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7.25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6.88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6.50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5.00 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4.50 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3.75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0.3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4.13 </w:t>
            </w:r>
          </w:p>
        </w:tc>
        <w:tc>
          <w:tcPr>
            <w:tcW w:w="95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3.25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3.13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3.00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2.88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2.50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2.38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2.25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2.38 </w:t>
            </w:r>
          </w:p>
        </w:tc>
        <w:tc>
          <w:tcPr>
            <w:tcW w:w="95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2.25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2.13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2.13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2.00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2.13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1.75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1.63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0.7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1.63 </w:t>
            </w:r>
          </w:p>
        </w:tc>
        <w:tc>
          <w:tcPr>
            <w:tcW w:w="95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1.38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1.63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1.63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1.63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1.63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1.25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1.25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0.9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1.25 </w:t>
            </w:r>
          </w:p>
        </w:tc>
        <w:tc>
          <w:tcPr>
            <w:tcW w:w="95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1.38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1.63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1.25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1.25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1.25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1.25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1.25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1.13 </w:t>
            </w:r>
          </w:p>
        </w:tc>
        <w:tc>
          <w:tcPr>
            <w:tcW w:w="95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1.25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1.13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1.13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1.25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1.13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1.13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1.13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1.13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1.13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1.13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1.00 </w:t>
            </w:r>
          </w:p>
        </w:tc>
      </w:tr>
      <w:tr w:rsidR="00C03891" w:rsidRPr="00470B82" w:rsidTr="00274B9A">
        <w:tc>
          <w:tcPr>
            <w:tcW w:w="975" w:type="dxa"/>
            <w:vMerge w:val="restart"/>
            <w:tcBorders>
              <w:top w:val="sing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Bond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14.00 </w:t>
            </w:r>
          </w:p>
        </w:tc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14.00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14.00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14.00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13.85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13.85 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13.38 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12.92 </w:t>
            </w:r>
          </w:p>
        </w:tc>
      </w:tr>
      <w:tr w:rsidR="00C03891" w:rsidRPr="00470B82" w:rsidTr="00274B9A">
        <w:tc>
          <w:tcPr>
            <w:tcW w:w="975" w:type="dxa"/>
            <w:vMerge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0.3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14.00 </w:t>
            </w:r>
          </w:p>
        </w:tc>
        <w:tc>
          <w:tcPr>
            <w:tcW w:w="95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13.85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13.69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13.54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13.08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12.77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12.00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11.54 </w:t>
            </w:r>
          </w:p>
        </w:tc>
      </w:tr>
      <w:tr w:rsidR="00C03891" w:rsidRPr="00470B82" w:rsidTr="00274B9A">
        <w:tc>
          <w:tcPr>
            <w:tcW w:w="975" w:type="dxa"/>
            <w:vMerge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12.92 </w:t>
            </w:r>
          </w:p>
        </w:tc>
        <w:tc>
          <w:tcPr>
            <w:tcW w:w="95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12.92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12.62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12.62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12.62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12.15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11.38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10.31 </w:t>
            </w:r>
          </w:p>
        </w:tc>
      </w:tr>
      <w:tr w:rsidR="00C03891" w:rsidRPr="00470B82" w:rsidTr="00274B9A">
        <w:tc>
          <w:tcPr>
            <w:tcW w:w="975" w:type="dxa"/>
            <w:vMerge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0.7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12.31 </w:t>
            </w:r>
          </w:p>
        </w:tc>
        <w:tc>
          <w:tcPr>
            <w:tcW w:w="95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12.31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12.31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11.69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11.85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11.23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10.46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10.15 </w:t>
            </w:r>
          </w:p>
        </w:tc>
      </w:tr>
      <w:tr w:rsidR="00C03891" w:rsidRPr="00470B82" w:rsidTr="00274B9A">
        <w:tc>
          <w:tcPr>
            <w:tcW w:w="975" w:type="dxa"/>
            <w:vMerge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0.9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11.85 </w:t>
            </w:r>
          </w:p>
        </w:tc>
        <w:tc>
          <w:tcPr>
            <w:tcW w:w="95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11.54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11.38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11.38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11.23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10.77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10.15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9.08 </w:t>
            </w:r>
          </w:p>
        </w:tc>
      </w:tr>
      <w:tr w:rsidR="00C03891" w:rsidRPr="00470B82" w:rsidTr="00274B9A">
        <w:tc>
          <w:tcPr>
            <w:tcW w:w="975" w:type="dxa"/>
            <w:vMerge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10.31 </w:t>
            </w:r>
          </w:p>
        </w:tc>
        <w:tc>
          <w:tcPr>
            <w:tcW w:w="95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10.62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10.15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10.46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10.00 </w:t>
            </w:r>
          </w:p>
        </w:tc>
        <w:tc>
          <w:tcPr>
            <w:tcW w:w="913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9.85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9.23 </w:t>
            </w:r>
          </w:p>
        </w:tc>
        <w:tc>
          <w:tcPr>
            <w:tcW w:w="899" w:type="dxa"/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8.62 </w:t>
            </w:r>
          </w:p>
        </w:tc>
      </w:tr>
      <w:tr w:rsidR="00C03891" w:rsidRPr="00470B82" w:rsidTr="00274B9A">
        <w:tc>
          <w:tcPr>
            <w:tcW w:w="975" w:type="dxa"/>
            <w:vMerge/>
            <w:tcBorders>
              <w:bottom w:val="single" w:sz="4" w:space="0" w:color="auto"/>
            </w:tcBorders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C03891" w:rsidRPr="00DC436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DC436B">
              <w:rPr>
                <w:rFonts w:ascii="Times New Roman" w:eastAsiaTheme="minorEastAsia" w:hAnsi="Times New Roman" w:cs="Times New Roman" w:hint="eastAsia"/>
                <w:color w:val="auto"/>
                <w:sz w:val="20"/>
                <w:szCs w:val="20"/>
              </w:rPr>
              <w:t>1.5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9.38 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9.38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9.54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9.38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9.38 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9.23 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8.77 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C03891" w:rsidRPr="007C3D2B" w:rsidRDefault="00C03891" w:rsidP="00274B9A">
            <w:pPr>
              <w:spacing w:after="0" w:line="259" w:lineRule="auto"/>
              <w:ind w:left="0" w:right="19" w:firstLine="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EF4F9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8.00 </w:t>
            </w:r>
          </w:p>
        </w:tc>
      </w:tr>
    </w:tbl>
    <w:p w:rsidR="00C03891" w:rsidRPr="00EF4F97" w:rsidRDefault="00C03891" w:rsidP="00C03891">
      <w:pPr>
        <w:spacing w:after="0" w:line="259" w:lineRule="auto"/>
        <w:ind w:left="0" w:right="19" w:firstLine="0"/>
        <w:jc w:val="right"/>
        <w:rPr>
          <w:rFonts w:ascii="Times New Roman" w:eastAsiaTheme="minorEastAsia" w:hAnsi="Times New Roman" w:cs="Times New Roman"/>
          <w:color w:val="auto"/>
          <w:sz w:val="20"/>
          <w:szCs w:val="20"/>
        </w:rPr>
      </w:pPr>
    </w:p>
    <w:p w:rsidR="00C03891" w:rsidRDefault="00C03891" w:rsidP="00C03891">
      <w:pPr>
        <w:spacing w:after="160" w:line="259" w:lineRule="auto"/>
        <w:ind w:left="0" w:right="0" w:firstLine="0"/>
        <w:rPr>
          <w:rFonts w:ascii="Times New Roman" w:hAnsi="Times New Roman" w:cs="Times New Roman"/>
          <w:color w:val="auto"/>
          <w:sz w:val="20"/>
          <w:szCs w:val="20"/>
        </w:rPr>
      </w:pPr>
    </w:p>
    <w:p w:rsidR="00C03891" w:rsidRDefault="00C03891" w:rsidP="00C03891">
      <w:pPr>
        <w:spacing w:after="160" w:line="259" w:lineRule="auto"/>
        <w:ind w:left="0" w:right="0" w:firstLine="0"/>
        <w:rPr>
          <w:rFonts w:ascii="Times New Roman" w:hAnsi="Times New Roman" w:cs="Times New Roman"/>
          <w:color w:val="auto"/>
          <w:sz w:val="20"/>
          <w:szCs w:val="20"/>
        </w:rPr>
      </w:pPr>
    </w:p>
    <w:p w:rsidR="00C03891" w:rsidRDefault="00C03891" w:rsidP="00C03891">
      <w:pPr>
        <w:spacing w:after="160" w:line="259" w:lineRule="auto"/>
        <w:ind w:left="0" w:right="0" w:firstLin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br w:type="page"/>
      </w:r>
    </w:p>
    <w:p w:rsidR="00C03891" w:rsidRPr="00620F61" w:rsidRDefault="00C03891" w:rsidP="00C03891">
      <w:pPr>
        <w:pStyle w:val="affffa"/>
      </w:pPr>
      <w:r w:rsidRPr="00620F61">
        <w:lastRenderedPageBreak/>
        <w:t>Table A</w:t>
      </w:r>
      <w:r>
        <w:t>4</w:t>
      </w:r>
      <w:r w:rsidRPr="00620F61">
        <w:t xml:space="preserve">: </w:t>
      </w:r>
      <w:r w:rsidRPr="000750D2">
        <w:t>Percent of Open Interest Represented by Each Category of Trader</w:t>
      </w:r>
    </w:p>
    <w:p w:rsidR="00C03891" w:rsidRPr="000750D2" w:rsidRDefault="00C03891" w:rsidP="00C03891">
      <w:pPr>
        <w:spacing w:after="1" w:line="257" w:lineRule="auto"/>
        <w:ind w:leftChars="-3" w:left="1" w:rightChars="9" w:right="21" w:hanging="8"/>
        <w:rPr>
          <w:rFonts w:ascii="Times New Roman" w:hAnsi="Times New Roman" w:cs="Times New Roman"/>
          <w:color w:val="auto"/>
          <w:sz w:val="20"/>
          <w:szCs w:val="20"/>
        </w:rPr>
      </w:pPr>
      <w:r w:rsidRPr="000750D2">
        <w:rPr>
          <w:rFonts w:ascii="Times New Roman" w:hAnsi="Times New Roman" w:cs="Times New Roman"/>
          <w:color w:val="auto"/>
          <w:sz w:val="20"/>
          <w:szCs w:val="20"/>
        </w:rPr>
        <w:t>This table shows the percentage of open interest represented by each category of trader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>in financial futures positions for the week ending June 11, 2024, as announced by the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 xml:space="preserve">Commodity Futures Trading Commission (CFTC). </w:t>
      </w:r>
      <w:r>
        <w:rPr>
          <w:rFonts w:ascii="Times New Roman" w:hAnsi="Times New Roman" w:cs="Times New Roman"/>
          <w:color w:val="auto"/>
          <w:sz w:val="20"/>
          <w:szCs w:val="20"/>
        </w:rPr>
        <w:t>“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>Dealer/Intermediary</w:t>
      </w:r>
      <w:r>
        <w:rPr>
          <w:rFonts w:ascii="Times New Roman" w:hAnsi="Times New Roman" w:cs="Times New Roman"/>
          <w:color w:val="auto"/>
          <w:sz w:val="20"/>
          <w:szCs w:val="20"/>
        </w:rPr>
        <w:t>”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 xml:space="preserve"> includes large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>U.S. and non-U.S. banks as well as dealers in securities, swaps, and other derivatives.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“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>Asset Manager/Institutional</w:t>
      </w:r>
      <w:r>
        <w:rPr>
          <w:rFonts w:ascii="Times New Roman" w:hAnsi="Times New Roman" w:cs="Times New Roman"/>
          <w:color w:val="auto"/>
          <w:sz w:val="20"/>
          <w:szCs w:val="20"/>
        </w:rPr>
        <w:t>”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 xml:space="preserve"> comprises institutional investors such as pension funds,</w:t>
      </w:r>
    </w:p>
    <w:p w:rsidR="00C03891" w:rsidRDefault="00C03891" w:rsidP="00C03891">
      <w:pPr>
        <w:spacing w:after="1" w:line="257" w:lineRule="auto"/>
        <w:ind w:leftChars="-3" w:left="1" w:rightChars="9" w:right="21" w:hanging="8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0750D2">
        <w:rPr>
          <w:rFonts w:ascii="Times New Roman" w:hAnsi="Times New Roman" w:cs="Times New Roman"/>
          <w:color w:val="auto"/>
          <w:sz w:val="20"/>
          <w:szCs w:val="20"/>
        </w:rPr>
        <w:t>endowments</w:t>
      </w:r>
      <w:proofErr w:type="gramEnd"/>
      <w:r w:rsidRPr="000750D2">
        <w:rPr>
          <w:rFonts w:ascii="Times New Roman" w:hAnsi="Times New Roman" w:cs="Times New Roman"/>
          <w:color w:val="auto"/>
          <w:sz w:val="20"/>
          <w:szCs w:val="20"/>
        </w:rPr>
        <w:t>, insurance companies, mutual funds, and portfolio/investment managers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 xml:space="preserve">whose clients are primarily institutional. </w:t>
      </w:r>
      <w:r>
        <w:rPr>
          <w:rFonts w:ascii="Times New Roman" w:hAnsi="Times New Roman" w:cs="Times New Roman"/>
          <w:color w:val="auto"/>
          <w:sz w:val="20"/>
          <w:szCs w:val="20"/>
        </w:rPr>
        <w:t>“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>Leveraged Funds</w:t>
      </w:r>
      <w:r>
        <w:rPr>
          <w:rFonts w:ascii="Times New Roman" w:hAnsi="Times New Roman" w:cs="Times New Roman"/>
          <w:color w:val="auto"/>
          <w:sz w:val="20"/>
          <w:szCs w:val="20"/>
        </w:rPr>
        <w:t>”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 xml:space="preserve"> encompass hedge funds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>and various money managers, including registered commodity trading advisors (CTAs),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>registered commodity pool operators (CPOs), and unregistered funds identified by the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 xml:space="preserve">CFTC. </w:t>
      </w:r>
      <w:r>
        <w:rPr>
          <w:rFonts w:ascii="Times New Roman" w:hAnsi="Times New Roman" w:cs="Times New Roman"/>
          <w:color w:val="auto"/>
          <w:sz w:val="20"/>
          <w:szCs w:val="20"/>
        </w:rPr>
        <w:t>“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 xml:space="preserve">Other </w:t>
      </w:r>
      <w:proofErr w:type="spellStart"/>
      <w:r w:rsidRPr="000750D2">
        <w:rPr>
          <w:rFonts w:ascii="Times New Roman" w:hAnsi="Times New Roman" w:cs="Times New Roman"/>
          <w:color w:val="auto"/>
          <w:sz w:val="20"/>
          <w:szCs w:val="20"/>
        </w:rPr>
        <w:t>Reportables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”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 xml:space="preserve"> includes corporate treasuries, central banks, smaller banks,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>mortgage originators, credit unions, and any other reportable traders not classified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 xml:space="preserve">under the other three categories. </w:t>
      </w:r>
      <w:r>
        <w:rPr>
          <w:rFonts w:ascii="Times New Roman" w:hAnsi="Times New Roman" w:cs="Times New Roman"/>
          <w:color w:val="auto"/>
          <w:sz w:val="20"/>
          <w:szCs w:val="20"/>
        </w:rPr>
        <w:t>“</w:t>
      </w:r>
      <w:proofErr w:type="spellStart"/>
      <w:r w:rsidRPr="000750D2">
        <w:rPr>
          <w:rFonts w:ascii="Times New Roman" w:hAnsi="Times New Roman" w:cs="Times New Roman"/>
          <w:color w:val="auto"/>
          <w:sz w:val="20"/>
          <w:szCs w:val="20"/>
        </w:rPr>
        <w:t>Nonreportable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>”</w:t>
      </w:r>
      <w:r w:rsidRPr="000750D2">
        <w:rPr>
          <w:rFonts w:ascii="Times New Roman" w:hAnsi="Times New Roman" w:cs="Times New Roman"/>
          <w:color w:val="auto"/>
          <w:sz w:val="20"/>
          <w:szCs w:val="20"/>
        </w:rPr>
        <w:t xml:space="preserve"> includes individual investors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03891" w:rsidRDefault="00C03891" w:rsidP="00C03891">
      <w:pPr>
        <w:spacing w:after="1" w:line="257" w:lineRule="auto"/>
        <w:ind w:leftChars="-3" w:left="1" w:rightChars="9" w:right="21" w:hanging="8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BB7232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center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Dealer  /Intermediary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center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Asset Manager /Institutional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center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Leveraged Funds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center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 xml:space="preserve">Other </w:t>
            </w:r>
            <w:proofErr w:type="spellStart"/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Reportables</w:t>
            </w:r>
            <w:proofErr w:type="spellEnd"/>
          </w:p>
        </w:tc>
        <w:tc>
          <w:tcPr>
            <w:tcW w:w="1417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center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Non</w:t>
            </w:r>
            <w:r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r</w:t>
            </w: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eportable</w:t>
            </w:r>
            <w:proofErr w:type="spellEnd"/>
          </w:p>
        </w:tc>
      </w:tr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Long</w:t>
            </w:r>
          </w:p>
        </w:tc>
        <w:tc>
          <w:tcPr>
            <w:tcW w:w="70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Short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Long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Short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Long</w:t>
            </w:r>
          </w:p>
        </w:tc>
        <w:tc>
          <w:tcPr>
            <w:tcW w:w="70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Short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Long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Short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Long</w:t>
            </w:r>
          </w:p>
        </w:tc>
        <w:tc>
          <w:tcPr>
            <w:tcW w:w="70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Short</w:t>
            </w:r>
          </w:p>
        </w:tc>
      </w:tr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S&amp;P 500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10.1</w:t>
            </w: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41.6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49.6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7.2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6.8</w:t>
            </w: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22.3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5.3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5.5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13.2</w:t>
            </w: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8.4</w:t>
            </w:r>
          </w:p>
        </w:tc>
      </w:tr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Australian Dollar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41.3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7.3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11.7</w:t>
            </w:r>
          </w:p>
        </w:tc>
      </w:tr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Canadian Dollar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49.3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45.9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6.2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9.7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12.5</w:t>
            </w:r>
          </w:p>
        </w:tc>
      </w:tr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Swiss Franc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46.7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41.4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25.3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21.6</w:t>
            </w:r>
          </w:p>
        </w:tc>
      </w:tr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Euro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57.3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3.9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13.2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9.2</w:t>
            </w:r>
          </w:p>
        </w:tc>
      </w:tr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British Pound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25.3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11.7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10.1</w:t>
            </w:r>
          </w:p>
        </w:tc>
      </w:tr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Japanese Yen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53.9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33.8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7.3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34.6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14.9</w:t>
            </w:r>
          </w:p>
        </w:tc>
      </w:tr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 xml:space="preserve">New Zealand Dollar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8.4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35.5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25.1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6.9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5.8</w:t>
            </w:r>
          </w:p>
        </w:tc>
      </w:tr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2-year US Treasury Note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3.8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54.7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8.3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56.7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13.9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6.7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3.2</w:t>
            </w:r>
          </w:p>
        </w:tc>
      </w:tr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5-year US Treasury Note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3.2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58.5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16.4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7.2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49.9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6.9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4.8</w:t>
            </w:r>
          </w:p>
        </w:tc>
      </w:tr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10-year US Treasury Note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53.3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6.7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32.9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9.3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8.7</w:t>
            </w:r>
          </w:p>
        </w:tc>
      </w:tr>
      <w:tr w:rsidR="00C03891" w:rsidRPr="00BB7232" w:rsidTr="00274B9A">
        <w:trPr>
          <w:trHeight w:val="330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30-year US Treasury Bond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10.2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53.2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25.7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10.4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33.8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7.6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6.4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12.5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891" w:rsidRPr="00410FDF" w:rsidRDefault="00C03891" w:rsidP="00274B9A">
            <w:pPr>
              <w:spacing w:after="0" w:line="240" w:lineRule="auto"/>
              <w:ind w:left="0" w:right="0" w:firstLine="0"/>
              <w:jc w:val="left"/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</w:pPr>
            <w:r w:rsidRPr="00410FDF">
              <w:rPr>
                <w:rFonts w:ascii="Times New Roman" w:eastAsia="맑은 고딕" w:hAnsi="Times New Roman" w:cs="Times New Roman"/>
                <w:kern w:val="0"/>
                <w:sz w:val="20"/>
                <w:szCs w:val="20"/>
              </w:rPr>
              <w:t>9.4</w:t>
            </w:r>
          </w:p>
        </w:tc>
      </w:tr>
    </w:tbl>
    <w:p w:rsidR="00344ED9" w:rsidRPr="00C03891" w:rsidRDefault="00344ED9" w:rsidP="00C03891"/>
    <w:sectPr w:rsidR="00344ED9" w:rsidRPr="00C0389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BFEDB9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624E0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A148D7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94824F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E42F0E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70A8F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5CDE6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F2660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6EFE1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EA24F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03350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B442E1F"/>
    <w:multiLevelType w:val="hybridMultilevel"/>
    <w:tmpl w:val="2E7C97CC"/>
    <w:lvl w:ilvl="0" w:tplc="63C4D9C4">
      <w:start w:val="1"/>
      <w:numFmt w:val="lowerLetter"/>
      <w:lvlText w:val="(%1)"/>
      <w:lvlJc w:val="left"/>
      <w:pPr>
        <w:ind w:left="1217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3C5FEA">
      <w:start w:val="1"/>
      <w:numFmt w:val="lowerLetter"/>
      <w:lvlText w:val="%2"/>
      <w:lvlJc w:val="left"/>
      <w:pPr>
        <w:ind w:left="41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E4A8084">
      <w:start w:val="1"/>
      <w:numFmt w:val="lowerRoman"/>
      <w:lvlText w:val="%3"/>
      <w:lvlJc w:val="left"/>
      <w:pPr>
        <w:ind w:left="48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9005BF2">
      <w:start w:val="1"/>
      <w:numFmt w:val="decimal"/>
      <w:lvlText w:val="%4"/>
      <w:lvlJc w:val="left"/>
      <w:pPr>
        <w:ind w:left="56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ABC5D28">
      <w:start w:val="1"/>
      <w:numFmt w:val="lowerLetter"/>
      <w:lvlText w:val="%5"/>
      <w:lvlJc w:val="left"/>
      <w:pPr>
        <w:ind w:left="63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F683E9C">
      <w:start w:val="1"/>
      <w:numFmt w:val="lowerRoman"/>
      <w:lvlText w:val="%6"/>
      <w:lvlJc w:val="left"/>
      <w:pPr>
        <w:ind w:left="7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4AAD4AE">
      <w:start w:val="1"/>
      <w:numFmt w:val="decimal"/>
      <w:lvlText w:val="%7"/>
      <w:lvlJc w:val="left"/>
      <w:pPr>
        <w:ind w:left="77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EB4D4AE">
      <w:start w:val="1"/>
      <w:numFmt w:val="lowerLetter"/>
      <w:lvlText w:val="%8"/>
      <w:lvlJc w:val="left"/>
      <w:pPr>
        <w:ind w:left="84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2142348">
      <w:start w:val="1"/>
      <w:numFmt w:val="lowerRoman"/>
      <w:lvlText w:val="%9"/>
      <w:lvlJc w:val="left"/>
      <w:pPr>
        <w:ind w:left="92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F8F2AB6"/>
    <w:multiLevelType w:val="multilevel"/>
    <w:tmpl w:val="D430AD8E"/>
    <w:lvl w:ilvl="0">
      <w:start w:val="1"/>
      <w:numFmt w:val="decimal"/>
      <w:lvlText w:val="%1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2B0DB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CBD7E5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3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891"/>
    <w:rsid w:val="002051FF"/>
    <w:rsid w:val="00344ED9"/>
    <w:rsid w:val="00463E5D"/>
    <w:rsid w:val="006237F3"/>
    <w:rsid w:val="00C03891"/>
    <w:rsid w:val="00EA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7B150"/>
  <w15:chartTrackingRefBased/>
  <w15:docId w15:val="{4543123A-A813-4124-A80B-9734153D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03891"/>
    <w:pPr>
      <w:spacing w:after="4" w:line="265" w:lineRule="auto"/>
      <w:ind w:left="607" w:right="620" w:hanging="3"/>
    </w:pPr>
    <w:rPr>
      <w:rFonts w:ascii="Calibri" w:eastAsia="Calibri" w:hAnsi="Calibri" w:cs="Calibri"/>
      <w:color w:val="000000"/>
      <w:sz w:val="23"/>
    </w:rPr>
  </w:style>
  <w:style w:type="paragraph" w:styleId="1">
    <w:name w:val="heading 1"/>
    <w:next w:val="a2"/>
    <w:link w:val="1Char"/>
    <w:uiPriority w:val="9"/>
    <w:unhideWhenUsed/>
    <w:qFormat/>
    <w:rsid w:val="00C03891"/>
    <w:pPr>
      <w:spacing w:after="360" w:line="264" w:lineRule="auto"/>
      <w:jc w:val="left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paragraph" w:styleId="21">
    <w:name w:val="heading 2"/>
    <w:next w:val="a2"/>
    <w:link w:val="2Char"/>
    <w:uiPriority w:val="9"/>
    <w:unhideWhenUsed/>
    <w:qFormat/>
    <w:rsid w:val="00C03891"/>
    <w:pPr>
      <w:spacing w:after="60" w:line="360" w:lineRule="auto"/>
      <w:jc w:val="left"/>
      <w:outlineLvl w:val="1"/>
    </w:pPr>
    <w:rPr>
      <w:rFonts w:ascii="Times New Roman" w:eastAsia="Calibri" w:hAnsi="Times New Roman" w:cs="Times New Roman"/>
      <w:b/>
      <w:sz w:val="28"/>
    </w:rPr>
  </w:style>
  <w:style w:type="paragraph" w:styleId="31">
    <w:name w:val="heading 3"/>
    <w:basedOn w:val="a2"/>
    <w:next w:val="a2"/>
    <w:link w:val="3Char"/>
    <w:uiPriority w:val="9"/>
    <w:unhideWhenUsed/>
    <w:qFormat/>
    <w:rsid w:val="00C03891"/>
    <w:pPr>
      <w:spacing w:before="240"/>
      <w:ind w:leftChars="-1" w:left="1" w:rightChars="270" w:right="621"/>
      <w:outlineLvl w:val="2"/>
    </w:pPr>
    <w:rPr>
      <w:rFonts w:ascii="Times New Roman" w:eastAsiaTheme="minorEastAsia" w:hAnsi="Times New Roman" w:cs="Times New Roman"/>
      <w:b/>
      <w:sz w:val="24"/>
    </w:rPr>
  </w:style>
  <w:style w:type="paragraph" w:styleId="41">
    <w:name w:val="heading 4"/>
    <w:basedOn w:val="a2"/>
    <w:next w:val="a2"/>
    <w:link w:val="4Char"/>
    <w:uiPriority w:val="9"/>
    <w:semiHidden/>
    <w:unhideWhenUsed/>
    <w:qFormat/>
    <w:rsid w:val="00C038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Char"/>
    <w:uiPriority w:val="9"/>
    <w:semiHidden/>
    <w:unhideWhenUsed/>
    <w:qFormat/>
    <w:rsid w:val="00C038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2"/>
    <w:next w:val="a2"/>
    <w:link w:val="6Char"/>
    <w:uiPriority w:val="9"/>
    <w:semiHidden/>
    <w:unhideWhenUsed/>
    <w:qFormat/>
    <w:rsid w:val="00C038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2"/>
    <w:next w:val="a2"/>
    <w:link w:val="7Char"/>
    <w:uiPriority w:val="9"/>
    <w:semiHidden/>
    <w:unhideWhenUsed/>
    <w:qFormat/>
    <w:rsid w:val="00C038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Char"/>
    <w:uiPriority w:val="9"/>
    <w:semiHidden/>
    <w:unhideWhenUsed/>
    <w:qFormat/>
    <w:rsid w:val="00C038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9"/>
    <w:semiHidden/>
    <w:unhideWhenUsed/>
    <w:qFormat/>
    <w:rsid w:val="00C038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Char">
    <w:name w:val="제목 1 Char"/>
    <w:basedOn w:val="a3"/>
    <w:link w:val="1"/>
    <w:uiPriority w:val="9"/>
    <w:rsid w:val="00C03891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2Char">
    <w:name w:val="제목 2 Char"/>
    <w:basedOn w:val="a3"/>
    <w:link w:val="21"/>
    <w:uiPriority w:val="9"/>
    <w:rsid w:val="00C03891"/>
    <w:rPr>
      <w:rFonts w:ascii="Times New Roman" w:eastAsia="Calibri" w:hAnsi="Times New Roman" w:cs="Times New Roman"/>
      <w:b/>
      <w:sz w:val="28"/>
    </w:rPr>
  </w:style>
  <w:style w:type="character" w:customStyle="1" w:styleId="3Char">
    <w:name w:val="제목 3 Char"/>
    <w:basedOn w:val="a3"/>
    <w:link w:val="31"/>
    <w:uiPriority w:val="9"/>
    <w:rsid w:val="00C03891"/>
    <w:rPr>
      <w:rFonts w:ascii="Times New Roman" w:hAnsi="Times New Roman" w:cs="Times New Roman"/>
      <w:b/>
      <w:color w:val="000000"/>
      <w:sz w:val="24"/>
    </w:rPr>
  </w:style>
  <w:style w:type="character" w:customStyle="1" w:styleId="4Char">
    <w:name w:val="제목 4 Char"/>
    <w:basedOn w:val="a3"/>
    <w:link w:val="41"/>
    <w:uiPriority w:val="9"/>
    <w:semiHidden/>
    <w:rsid w:val="00C03891"/>
    <w:rPr>
      <w:rFonts w:asciiTheme="majorHAnsi" w:eastAsiaTheme="majorEastAsia" w:hAnsiTheme="majorHAnsi" w:cstheme="majorBidi"/>
      <w:i/>
      <w:iCs/>
      <w:color w:val="2E74B5" w:themeColor="accent1" w:themeShade="BF"/>
      <w:sz w:val="23"/>
    </w:rPr>
  </w:style>
  <w:style w:type="character" w:customStyle="1" w:styleId="5Char">
    <w:name w:val="제목 5 Char"/>
    <w:basedOn w:val="a3"/>
    <w:link w:val="51"/>
    <w:uiPriority w:val="9"/>
    <w:semiHidden/>
    <w:rsid w:val="00C03891"/>
    <w:rPr>
      <w:rFonts w:asciiTheme="majorHAnsi" w:eastAsiaTheme="majorEastAsia" w:hAnsiTheme="majorHAnsi" w:cstheme="majorBidi"/>
      <w:color w:val="2E74B5" w:themeColor="accent1" w:themeShade="BF"/>
      <w:sz w:val="23"/>
    </w:rPr>
  </w:style>
  <w:style w:type="character" w:customStyle="1" w:styleId="6Char">
    <w:name w:val="제목 6 Char"/>
    <w:basedOn w:val="a3"/>
    <w:link w:val="6"/>
    <w:uiPriority w:val="9"/>
    <w:semiHidden/>
    <w:rsid w:val="00C03891"/>
    <w:rPr>
      <w:rFonts w:asciiTheme="majorHAnsi" w:eastAsiaTheme="majorEastAsia" w:hAnsiTheme="majorHAnsi" w:cstheme="majorBidi"/>
      <w:color w:val="1F4D78" w:themeColor="accent1" w:themeShade="7F"/>
      <w:sz w:val="23"/>
    </w:rPr>
  </w:style>
  <w:style w:type="character" w:customStyle="1" w:styleId="7Char">
    <w:name w:val="제목 7 Char"/>
    <w:basedOn w:val="a3"/>
    <w:link w:val="7"/>
    <w:uiPriority w:val="9"/>
    <w:semiHidden/>
    <w:rsid w:val="00C03891"/>
    <w:rPr>
      <w:rFonts w:asciiTheme="majorHAnsi" w:eastAsiaTheme="majorEastAsia" w:hAnsiTheme="majorHAnsi" w:cstheme="majorBidi"/>
      <w:i/>
      <w:iCs/>
      <w:color w:val="1F4D78" w:themeColor="accent1" w:themeShade="7F"/>
      <w:sz w:val="23"/>
    </w:rPr>
  </w:style>
  <w:style w:type="character" w:customStyle="1" w:styleId="8Char">
    <w:name w:val="제목 8 Char"/>
    <w:basedOn w:val="a3"/>
    <w:link w:val="8"/>
    <w:uiPriority w:val="9"/>
    <w:semiHidden/>
    <w:rsid w:val="00C038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Char">
    <w:name w:val="제목 9 Char"/>
    <w:basedOn w:val="a3"/>
    <w:link w:val="9"/>
    <w:uiPriority w:val="9"/>
    <w:semiHidden/>
    <w:rsid w:val="00C038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ootnotedescription">
    <w:name w:val="footnote description"/>
    <w:next w:val="a2"/>
    <w:link w:val="footnotedescriptionChar"/>
    <w:hidden/>
    <w:rsid w:val="00C03891"/>
    <w:pPr>
      <w:spacing w:after="0"/>
      <w:ind w:left="19" w:firstLine="260"/>
      <w:jc w:val="left"/>
    </w:pPr>
    <w:rPr>
      <w:rFonts w:ascii="Calibri" w:eastAsia="Calibri" w:hAnsi="Calibri" w:cs="Calibri"/>
      <w:color w:val="000000"/>
      <w:sz w:val="19"/>
    </w:rPr>
  </w:style>
  <w:style w:type="character" w:customStyle="1" w:styleId="footnotedescriptionChar">
    <w:name w:val="footnote description Char"/>
    <w:link w:val="footnotedescription"/>
    <w:rsid w:val="00C03891"/>
    <w:rPr>
      <w:rFonts w:ascii="Calibri" w:eastAsia="Calibri" w:hAnsi="Calibri" w:cs="Calibri"/>
      <w:color w:val="000000"/>
      <w:sz w:val="19"/>
    </w:rPr>
  </w:style>
  <w:style w:type="character" w:customStyle="1" w:styleId="footnotemark">
    <w:name w:val="footnote mark"/>
    <w:hidden/>
    <w:rsid w:val="00C03891"/>
    <w:rPr>
      <w:rFonts w:ascii="Calibri" w:eastAsia="Calibri" w:hAnsi="Calibri" w:cs="Calibri"/>
      <w:color w:val="000000"/>
      <w:sz w:val="19"/>
      <w:vertAlign w:val="superscript"/>
    </w:rPr>
  </w:style>
  <w:style w:type="table" w:customStyle="1" w:styleId="TableGrid">
    <w:name w:val="TableGrid"/>
    <w:rsid w:val="00C0389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2"/>
    <w:uiPriority w:val="34"/>
    <w:qFormat/>
    <w:rsid w:val="00C03891"/>
    <w:pPr>
      <w:ind w:leftChars="400" w:left="800"/>
    </w:pPr>
  </w:style>
  <w:style w:type="character" w:styleId="a7">
    <w:name w:val="Placeholder Text"/>
    <w:basedOn w:val="a3"/>
    <w:uiPriority w:val="99"/>
    <w:semiHidden/>
    <w:rsid w:val="00C03891"/>
    <w:rPr>
      <w:color w:val="808080"/>
    </w:rPr>
  </w:style>
  <w:style w:type="table" w:styleId="a8">
    <w:name w:val="Table Grid"/>
    <w:basedOn w:val="a4"/>
    <w:uiPriority w:val="39"/>
    <w:rsid w:val="00C0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2"/>
    <w:link w:val="Char"/>
    <w:uiPriority w:val="99"/>
    <w:unhideWhenUsed/>
    <w:rsid w:val="00C038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3"/>
    <w:link w:val="a9"/>
    <w:uiPriority w:val="99"/>
    <w:rsid w:val="00C03891"/>
    <w:rPr>
      <w:rFonts w:ascii="Calibri" w:eastAsia="Calibri" w:hAnsi="Calibri" w:cs="Calibri"/>
      <w:color w:val="000000"/>
      <w:sz w:val="23"/>
    </w:rPr>
  </w:style>
  <w:style w:type="paragraph" w:styleId="aa">
    <w:name w:val="footnote text"/>
    <w:basedOn w:val="a2"/>
    <w:link w:val="Char0"/>
    <w:uiPriority w:val="99"/>
    <w:semiHidden/>
    <w:unhideWhenUsed/>
    <w:rsid w:val="00C03891"/>
    <w:pPr>
      <w:snapToGrid w:val="0"/>
      <w:jc w:val="left"/>
    </w:pPr>
  </w:style>
  <w:style w:type="character" w:customStyle="1" w:styleId="Char0">
    <w:name w:val="각주 텍스트 Char"/>
    <w:basedOn w:val="a3"/>
    <w:link w:val="aa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character" w:styleId="ab">
    <w:name w:val="footnote reference"/>
    <w:basedOn w:val="a3"/>
    <w:uiPriority w:val="99"/>
    <w:semiHidden/>
    <w:unhideWhenUsed/>
    <w:rsid w:val="00C03891"/>
    <w:rPr>
      <w:vertAlign w:val="superscript"/>
    </w:rPr>
  </w:style>
  <w:style w:type="character" w:styleId="ac">
    <w:name w:val="Hyperlink"/>
    <w:basedOn w:val="a3"/>
    <w:uiPriority w:val="99"/>
    <w:unhideWhenUsed/>
    <w:rsid w:val="00C03891"/>
    <w:rPr>
      <w:color w:val="0563C1" w:themeColor="hyperlink"/>
      <w:u w:val="single"/>
    </w:rPr>
  </w:style>
  <w:style w:type="paragraph" w:styleId="ad">
    <w:name w:val="Revision"/>
    <w:hidden/>
    <w:uiPriority w:val="99"/>
    <w:semiHidden/>
    <w:rsid w:val="00C03891"/>
    <w:pPr>
      <w:spacing w:after="0" w:line="240" w:lineRule="auto"/>
      <w:jc w:val="left"/>
    </w:pPr>
    <w:rPr>
      <w:rFonts w:ascii="Calibri" w:eastAsia="Calibri" w:hAnsi="Calibri" w:cs="Calibri"/>
      <w:color w:val="000000"/>
      <w:sz w:val="23"/>
    </w:rPr>
  </w:style>
  <w:style w:type="paragraph" w:styleId="ae">
    <w:name w:val="Balloon Text"/>
    <w:basedOn w:val="a2"/>
    <w:link w:val="Char1"/>
    <w:uiPriority w:val="99"/>
    <w:semiHidden/>
    <w:unhideWhenUsed/>
    <w:rsid w:val="00C03891"/>
    <w:pPr>
      <w:spacing w:after="0" w:line="240" w:lineRule="auto"/>
    </w:pPr>
    <w:rPr>
      <w:rFonts w:ascii="Tahoma" w:eastAsiaTheme="majorEastAsia" w:hAnsi="Tahoma" w:cs="Tahoma"/>
      <w:sz w:val="16"/>
      <w:szCs w:val="18"/>
    </w:rPr>
  </w:style>
  <w:style w:type="character" w:customStyle="1" w:styleId="Char1">
    <w:name w:val="풍선 도움말 텍스트 Char"/>
    <w:basedOn w:val="a3"/>
    <w:link w:val="ae"/>
    <w:uiPriority w:val="99"/>
    <w:semiHidden/>
    <w:rsid w:val="00C03891"/>
    <w:rPr>
      <w:rFonts w:ascii="Tahoma" w:eastAsiaTheme="majorEastAsia" w:hAnsi="Tahoma" w:cs="Tahoma"/>
      <w:color w:val="000000"/>
      <w:sz w:val="16"/>
      <w:szCs w:val="18"/>
    </w:rPr>
  </w:style>
  <w:style w:type="paragraph" w:styleId="af">
    <w:name w:val="Date"/>
    <w:basedOn w:val="a2"/>
    <w:next w:val="a2"/>
    <w:link w:val="Char2"/>
    <w:uiPriority w:val="99"/>
    <w:semiHidden/>
    <w:unhideWhenUsed/>
    <w:rsid w:val="00C03891"/>
  </w:style>
  <w:style w:type="character" w:customStyle="1" w:styleId="Char2">
    <w:name w:val="날짜 Char"/>
    <w:basedOn w:val="a3"/>
    <w:link w:val="af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character" w:styleId="af0">
    <w:name w:val="annotation reference"/>
    <w:basedOn w:val="a3"/>
    <w:uiPriority w:val="99"/>
    <w:semiHidden/>
    <w:unhideWhenUsed/>
    <w:rsid w:val="00C03891"/>
    <w:rPr>
      <w:sz w:val="18"/>
      <w:szCs w:val="18"/>
    </w:rPr>
  </w:style>
  <w:style w:type="paragraph" w:styleId="af1">
    <w:name w:val="annotation text"/>
    <w:basedOn w:val="a2"/>
    <w:link w:val="Char3"/>
    <w:uiPriority w:val="99"/>
    <w:semiHidden/>
    <w:unhideWhenUsed/>
    <w:rsid w:val="00C03891"/>
    <w:pPr>
      <w:jc w:val="left"/>
    </w:pPr>
    <w:rPr>
      <w:rFonts w:ascii="Tahoma" w:hAnsi="Tahoma" w:cs="Tahoma"/>
      <w:sz w:val="16"/>
    </w:rPr>
  </w:style>
  <w:style w:type="character" w:customStyle="1" w:styleId="Char3">
    <w:name w:val="메모 텍스트 Char"/>
    <w:basedOn w:val="a3"/>
    <w:link w:val="af1"/>
    <w:uiPriority w:val="99"/>
    <w:semiHidden/>
    <w:rsid w:val="00C03891"/>
    <w:rPr>
      <w:rFonts w:ascii="Tahoma" w:eastAsia="Calibri" w:hAnsi="Tahoma" w:cs="Tahoma"/>
      <w:color w:val="000000"/>
      <w:sz w:val="16"/>
    </w:rPr>
  </w:style>
  <w:style w:type="paragraph" w:styleId="af2">
    <w:name w:val="annotation subject"/>
    <w:basedOn w:val="af1"/>
    <w:next w:val="af1"/>
    <w:link w:val="Char4"/>
    <w:uiPriority w:val="99"/>
    <w:semiHidden/>
    <w:unhideWhenUsed/>
    <w:rsid w:val="00C03891"/>
    <w:rPr>
      <w:b/>
      <w:bCs/>
    </w:rPr>
  </w:style>
  <w:style w:type="character" w:customStyle="1" w:styleId="Char4">
    <w:name w:val="메모 주제 Char"/>
    <w:basedOn w:val="Char3"/>
    <w:link w:val="af2"/>
    <w:uiPriority w:val="99"/>
    <w:semiHidden/>
    <w:rsid w:val="00C03891"/>
    <w:rPr>
      <w:rFonts w:ascii="Tahoma" w:eastAsia="Calibri" w:hAnsi="Tahoma" w:cs="Tahoma"/>
      <w:b/>
      <w:bCs/>
      <w:color w:val="000000"/>
      <w:sz w:val="16"/>
    </w:rPr>
  </w:style>
  <w:style w:type="paragraph" w:customStyle="1" w:styleId="footnote">
    <w:name w:val="footnote"/>
    <w:basedOn w:val="footnotedescription"/>
    <w:link w:val="footnoteChar"/>
    <w:qFormat/>
    <w:rsid w:val="00C03891"/>
    <w:pPr>
      <w:spacing w:after="23" w:line="252" w:lineRule="auto"/>
      <w:ind w:left="3" w:right="6" w:firstLine="276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otnoteChar">
    <w:name w:val="footnote Char"/>
    <w:basedOn w:val="footnotedescriptionChar"/>
    <w:link w:val="footnote"/>
    <w:rsid w:val="00C03891"/>
    <w:rPr>
      <w:rFonts w:ascii="Times New Roman" w:eastAsia="Times New Roman" w:hAnsi="Times New Roman" w:cs="Times New Roman"/>
      <w:color w:val="000000"/>
      <w:sz w:val="19"/>
      <w:szCs w:val="20"/>
    </w:rPr>
  </w:style>
  <w:style w:type="paragraph" w:styleId="af3">
    <w:name w:val="Normal (Web)"/>
    <w:basedOn w:val="a2"/>
    <w:uiPriority w:val="99"/>
    <w:unhideWhenUsed/>
    <w:rsid w:val="00C0389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US"/>
    </w:rPr>
  </w:style>
  <w:style w:type="numbering" w:styleId="111111">
    <w:name w:val="Outline List 2"/>
    <w:basedOn w:val="a5"/>
    <w:uiPriority w:val="99"/>
    <w:semiHidden/>
    <w:unhideWhenUsed/>
    <w:rsid w:val="00C03891"/>
    <w:pPr>
      <w:numPr>
        <w:numId w:val="3"/>
      </w:numPr>
    </w:pPr>
  </w:style>
  <w:style w:type="numbering" w:styleId="1ai">
    <w:name w:val="Outline List 1"/>
    <w:basedOn w:val="a5"/>
    <w:uiPriority w:val="99"/>
    <w:semiHidden/>
    <w:unhideWhenUsed/>
    <w:rsid w:val="00C03891"/>
    <w:pPr>
      <w:numPr>
        <w:numId w:val="4"/>
      </w:numPr>
    </w:pPr>
  </w:style>
  <w:style w:type="numbering" w:styleId="a1">
    <w:name w:val="Outline List 3"/>
    <w:basedOn w:val="a5"/>
    <w:uiPriority w:val="99"/>
    <w:semiHidden/>
    <w:unhideWhenUsed/>
    <w:rsid w:val="00C03891"/>
    <w:pPr>
      <w:numPr>
        <w:numId w:val="5"/>
      </w:numPr>
    </w:pPr>
  </w:style>
  <w:style w:type="paragraph" w:styleId="af4">
    <w:name w:val="Bibliography"/>
    <w:basedOn w:val="a2"/>
    <w:next w:val="a2"/>
    <w:uiPriority w:val="37"/>
    <w:semiHidden/>
    <w:unhideWhenUsed/>
    <w:rsid w:val="00C03891"/>
  </w:style>
  <w:style w:type="paragraph" w:styleId="af5">
    <w:name w:val="Block Text"/>
    <w:basedOn w:val="a2"/>
    <w:uiPriority w:val="99"/>
    <w:semiHidden/>
    <w:unhideWhenUsed/>
    <w:rsid w:val="00C0389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af6">
    <w:name w:val="Body Text"/>
    <w:basedOn w:val="a2"/>
    <w:link w:val="Char5"/>
    <w:uiPriority w:val="99"/>
    <w:semiHidden/>
    <w:unhideWhenUsed/>
    <w:rsid w:val="00C03891"/>
    <w:pPr>
      <w:spacing w:after="120"/>
    </w:pPr>
  </w:style>
  <w:style w:type="character" w:customStyle="1" w:styleId="Char5">
    <w:name w:val="본문 Char"/>
    <w:basedOn w:val="a3"/>
    <w:link w:val="af6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paragraph" w:styleId="22">
    <w:name w:val="Body Text 2"/>
    <w:basedOn w:val="a2"/>
    <w:link w:val="2Char0"/>
    <w:uiPriority w:val="99"/>
    <w:semiHidden/>
    <w:unhideWhenUsed/>
    <w:rsid w:val="00C03891"/>
    <w:pPr>
      <w:spacing w:after="120" w:line="480" w:lineRule="auto"/>
    </w:pPr>
  </w:style>
  <w:style w:type="character" w:customStyle="1" w:styleId="2Char0">
    <w:name w:val="본문 2 Char"/>
    <w:basedOn w:val="a3"/>
    <w:link w:val="22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paragraph" w:styleId="32">
    <w:name w:val="Body Text 3"/>
    <w:basedOn w:val="a2"/>
    <w:link w:val="3Char0"/>
    <w:uiPriority w:val="99"/>
    <w:semiHidden/>
    <w:unhideWhenUsed/>
    <w:rsid w:val="00C03891"/>
    <w:pPr>
      <w:spacing w:after="120"/>
    </w:pPr>
    <w:rPr>
      <w:sz w:val="16"/>
      <w:szCs w:val="16"/>
    </w:rPr>
  </w:style>
  <w:style w:type="character" w:customStyle="1" w:styleId="3Char0">
    <w:name w:val="본문 3 Char"/>
    <w:basedOn w:val="a3"/>
    <w:link w:val="32"/>
    <w:uiPriority w:val="99"/>
    <w:semiHidden/>
    <w:rsid w:val="00C03891"/>
    <w:rPr>
      <w:rFonts w:ascii="Calibri" w:eastAsia="Calibri" w:hAnsi="Calibri" w:cs="Calibri"/>
      <w:color w:val="000000"/>
      <w:sz w:val="16"/>
      <w:szCs w:val="16"/>
    </w:rPr>
  </w:style>
  <w:style w:type="paragraph" w:styleId="af7">
    <w:name w:val="Body Text First Indent"/>
    <w:basedOn w:val="af6"/>
    <w:link w:val="Char6"/>
    <w:uiPriority w:val="99"/>
    <w:semiHidden/>
    <w:unhideWhenUsed/>
    <w:rsid w:val="00C03891"/>
    <w:pPr>
      <w:spacing w:after="4"/>
      <w:ind w:firstLine="360"/>
    </w:pPr>
  </w:style>
  <w:style w:type="character" w:customStyle="1" w:styleId="Char6">
    <w:name w:val="본문 첫 줄 들여쓰기 Char"/>
    <w:basedOn w:val="Char5"/>
    <w:link w:val="af7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paragraph" w:styleId="af8">
    <w:name w:val="Body Text Indent"/>
    <w:basedOn w:val="a2"/>
    <w:link w:val="Char7"/>
    <w:uiPriority w:val="99"/>
    <w:semiHidden/>
    <w:unhideWhenUsed/>
    <w:rsid w:val="00C03891"/>
    <w:pPr>
      <w:spacing w:after="120"/>
      <w:ind w:left="360"/>
    </w:pPr>
  </w:style>
  <w:style w:type="character" w:customStyle="1" w:styleId="Char7">
    <w:name w:val="본문 들여쓰기 Char"/>
    <w:basedOn w:val="a3"/>
    <w:link w:val="af8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paragraph" w:styleId="23">
    <w:name w:val="Body Text First Indent 2"/>
    <w:basedOn w:val="af8"/>
    <w:link w:val="2Char1"/>
    <w:uiPriority w:val="99"/>
    <w:semiHidden/>
    <w:unhideWhenUsed/>
    <w:rsid w:val="00C03891"/>
    <w:pPr>
      <w:spacing w:after="4"/>
      <w:ind w:firstLine="360"/>
    </w:pPr>
  </w:style>
  <w:style w:type="character" w:customStyle="1" w:styleId="2Char1">
    <w:name w:val="본문 첫 줄 들여쓰기 2 Char"/>
    <w:basedOn w:val="Char7"/>
    <w:link w:val="23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paragraph" w:styleId="24">
    <w:name w:val="Body Text Indent 2"/>
    <w:basedOn w:val="a2"/>
    <w:link w:val="2Char2"/>
    <w:uiPriority w:val="99"/>
    <w:semiHidden/>
    <w:unhideWhenUsed/>
    <w:rsid w:val="00C03891"/>
    <w:pPr>
      <w:spacing w:after="120" w:line="480" w:lineRule="auto"/>
      <w:ind w:left="360"/>
    </w:pPr>
  </w:style>
  <w:style w:type="character" w:customStyle="1" w:styleId="2Char2">
    <w:name w:val="본문 들여쓰기 2 Char"/>
    <w:basedOn w:val="a3"/>
    <w:link w:val="24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paragraph" w:styleId="33">
    <w:name w:val="Body Text Indent 3"/>
    <w:basedOn w:val="a2"/>
    <w:link w:val="3Char1"/>
    <w:uiPriority w:val="99"/>
    <w:semiHidden/>
    <w:unhideWhenUsed/>
    <w:rsid w:val="00C03891"/>
    <w:pPr>
      <w:spacing w:after="120"/>
      <w:ind w:left="360"/>
    </w:pPr>
    <w:rPr>
      <w:sz w:val="16"/>
      <w:szCs w:val="16"/>
    </w:rPr>
  </w:style>
  <w:style w:type="character" w:customStyle="1" w:styleId="3Char1">
    <w:name w:val="본문 들여쓰기 3 Char"/>
    <w:basedOn w:val="a3"/>
    <w:link w:val="33"/>
    <w:uiPriority w:val="99"/>
    <w:semiHidden/>
    <w:rsid w:val="00C03891"/>
    <w:rPr>
      <w:rFonts w:ascii="Calibri" w:eastAsia="Calibri" w:hAnsi="Calibri" w:cs="Calibri"/>
      <w:color w:val="000000"/>
      <w:sz w:val="16"/>
      <w:szCs w:val="16"/>
    </w:rPr>
  </w:style>
  <w:style w:type="character" w:styleId="af9">
    <w:name w:val="Book Title"/>
    <w:basedOn w:val="a3"/>
    <w:uiPriority w:val="33"/>
    <w:qFormat/>
    <w:rsid w:val="00C03891"/>
    <w:rPr>
      <w:b/>
      <w:bCs/>
      <w:i/>
      <w:iCs/>
      <w:spacing w:val="5"/>
    </w:rPr>
  </w:style>
  <w:style w:type="paragraph" w:styleId="afa">
    <w:name w:val="caption"/>
    <w:basedOn w:val="a2"/>
    <w:next w:val="a2"/>
    <w:uiPriority w:val="35"/>
    <w:semiHidden/>
    <w:unhideWhenUsed/>
    <w:qFormat/>
    <w:rsid w:val="00C0389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b">
    <w:name w:val="Closing"/>
    <w:basedOn w:val="a2"/>
    <w:link w:val="Char8"/>
    <w:uiPriority w:val="99"/>
    <w:semiHidden/>
    <w:unhideWhenUsed/>
    <w:rsid w:val="00C03891"/>
    <w:pPr>
      <w:spacing w:after="0" w:line="240" w:lineRule="auto"/>
      <w:ind w:left="4320"/>
    </w:pPr>
  </w:style>
  <w:style w:type="character" w:customStyle="1" w:styleId="Char8">
    <w:name w:val="맺음말 Char"/>
    <w:basedOn w:val="a3"/>
    <w:link w:val="afb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table" w:styleId="afc">
    <w:name w:val="Colorful Grid"/>
    <w:basedOn w:val="a4"/>
    <w:uiPriority w:val="73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d">
    <w:name w:val="Colorful List"/>
    <w:basedOn w:val="a4"/>
    <w:uiPriority w:val="72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e">
    <w:name w:val="Colorful Shading"/>
    <w:basedOn w:val="a4"/>
    <w:uiPriority w:val="71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Dark List"/>
    <w:basedOn w:val="a4"/>
    <w:uiPriority w:val="70"/>
    <w:semiHidden/>
    <w:unhideWhenUsed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0">
    <w:name w:val="Document Map"/>
    <w:basedOn w:val="a2"/>
    <w:link w:val="Char9"/>
    <w:uiPriority w:val="99"/>
    <w:semiHidden/>
    <w:unhideWhenUsed/>
    <w:rsid w:val="00C0389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Char9">
    <w:name w:val="문서 구조 Char"/>
    <w:basedOn w:val="a3"/>
    <w:link w:val="aff0"/>
    <w:uiPriority w:val="99"/>
    <w:semiHidden/>
    <w:rsid w:val="00C03891"/>
    <w:rPr>
      <w:rFonts w:ascii="Segoe UI" w:eastAsia="Calibri" w:hAnsi="Segoe UI" w:cs="Segoe UI"/>
      <w:color w:val="000000"/>
      <w:sz w:val="16"/>
      <w:szCs w:val="16"/>
    </w:rPr>
  </w:style>
  <w:style w:type="paragraph" w:styleId="aff1">
    <w:name w:val="E-mail Signature"/>
    <w:basedOn w:val="a2"/>
    <w:link w:val="Chara"/>
    <w:uiPriority w:val="99"/>
    <w:semiHidden/>
    <w:unhideWhenUsed/>
    <w:rsid w:val="00C03891"/>
    <w:pPr>
      <w:spacing w:after="0" w:line="240" w:lineRule="auto"/>
    </w:pPr>
  </w:style>
  <w:style w:type="character" w:customStyle="1" w:styleId="Chara">
    <w:name w:val="전자 메일 서명 Char"/>
    <w:basedOn w:val="a3"/>
    <w:link w:val="aff1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character" w:styleId="aff2">
    <w:name w:val="Emphasis"/>
    <w:basedOn w:val="a3"/>
    <w:uiPriority w:val="20"/>
    <w:qFormat/>
    <w:rsid w:val="00C03891"/>
    <w:rPr>
      <w:i/>
      <w:iCs/>
    </w:rPr>
  </w:style>
  <w:style w:type="character" w:styleId="aff3">
    <w:name w:val="endnote reference"/>
    <w:basedOn w:val="a3"/>
    <w:uiPriority w:val="99"/>
    <w:semiHidden/>
    <w:unhideWhenUsed/>
    <w:rsid w:val="00C03891"/>
    <w:rPr>
      <w:vertAlign w:val="superscript"/>
    </w:rPr>
  </w:style>
  <w:style w:type="paragraph" w:styleId="aff4">
    <w:name w:val="endnote text"/>
    <w:basedOn w:val="a2"/>
    <w:link w:val="Charb"/>
    <w:uiPriority w:val="99"/>
    <w:semiHidden/>
    <w:unhideWhenUsed/>
    <w:rsid w:val="00C03891"/>
    <w:pPr>
      <w:spacing w:after="0" w:line="240" w:lineRule="auto"/>
    </w:pPr>
    <w:rPr>
      <w:sz w:val="20"/>
      <w:szCs w:val="20"/>
    </w:rPr>
  </w:style>
  <w:style w:type="character" w:customStyle="1" w:styleId="Charb">
    <w:name w:val="미주 텍스트 Char"/>
    <w:basedOn w:val="a3"/>
    <w:link w:val="aff4"/>
    <w:uiPriority w:val="99"/>
    <w:semiHidden/>
    <w:rsid w:val="00C03891"/>
    <w:rPr>
      <w:rFonts w:ascii="Calibri" w:eastAsia="Calibri" w:hAnsi="Calibri" w:cs="Calibri"/>
      <w:color w:val="000000"/>
      <w:szCs w:val="20"/>
    </w:rPr>
  </w:style>
  <w:style w:type="paragraph" w:styleId="aff5">
    <w:name w:val="envelope address"/>
    <w:basedOn w:val="a2"/>
    <w:uiPriority w:val="99"/>
    <w:semiHidden/>
    <w:unhideWhenUsed/>
    <w:rsid w:val="00C0389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6">
    <w:name w:val="envelope return"/>
    <w:basedOn w:val="a2"/>
    <w:uiPriority w:val="99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aff7">
    <w:name w:val="FollowedHyperlink"/>
    <w:basedOn w:val="a3"/>
    <w:uiPriority w:val="99"/>
    <w:semiHidden/>
    <w:unhideWhenUsed/>
    <w:rsid w:val="00C03891"/>
    <w:rPr>
      <w:color w:val="954F72" w:themeColor="followedHyperlink"/>
      <w:u w:val="single"/>
    </w:rPr>
  </w:style>
  <w:style w:type="paragraph" w:styleId="aff8">
    <w:name w:val="footer"/>
    <w:basedOn w:val="a2"/>
    <w:link w:val="Charc"/>
    <w:uiPriority w:val="99"/>
    <w:semiHidden/>
    <w:unhideWhenUsed/>
    <w:rsid w:val="00C03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c">
    <w:name w:val="바닥글 Char"/>
    <w:basedOn w:val="a3"/>
    <w:link w:val="aff8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table" w:styleId="10">
    <w:name w:val="Grid Table 1 Light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5">
    <w:name w:val="Grid Table 2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Grid Table 2 Accent 2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Grid Table 2 Accent 6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4">
    <w:name w:val="Grid Table 3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2">
    <w:name w:val="Grid Table 4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Grid Table 4 Accent 2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Grid Table 4 Accent 6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2">
    <w:name w:val="Grid Table 5 Dark"/>
    <w:basedOn w:val="a4"/>
    <w:uiPriority w:val="50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">
    <w:name w:val="Grid Table 5 Dark Accent 2"/>
    <w:basedOn w:val="a4"/>
    <w:uiPriority w:val="50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">
    <w:name w:val="Grid Table 5 Dark Accent 6"/>
    <w:basedOn w:val="a4"/>
    <w:uiPriority w:val="50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0">
    <w:name w:val="Grid Table 6 Colorful"/>
    <w:basedOn w:val="a4"/>
    <w:uiPriority w:val="51"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C038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4"/>
    <w:uiPriority w:val="51"/>
    <w:rsid w:val="00C038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C038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C038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C038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Grid Table 6 Colorful Accent 6"/>
    <w:basedOn w:val="a4"/>
    <w:uiPriority w:val="51"/>
    <w:rsid w:val="00C038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0">
    <w:name w:val="Grid Table 7 Colorful"/>
    <w:basedOn w:val="a4"/>
    <w:uiPriority w:val="52"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C038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C038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C038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C038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C038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C038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C03891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C03891"/>
  </w:style>
  <w:style w:type="paragraph" w:styleId="HTML0">
    <w:name w:val="HTML Address"/>
    <w:basedOn w:val="a2"/>
    <w:link w:val="HTMLChar"/>
    <w:uiPriority w:val="99"/>
    <w:semiHidden/>
    <w:unhideWhenUsed/>
    <w:rsid w:val="00C03891"/>
    <w:pPr>
      <w:spacing w:after="0" w:line="240" w:lineRule="auto"/>
    </w:pPr>
    <w:rPr>
      <w:i/>
      <w:iCs/>
    </w:rPr>
  </w:style>
  <w:style w:type="character" w:customStyle="1" w:styleId="HTMLChar">
    <w:name w:val="HTML 주소 Char"/>
    <w:basedOn w:val="a3"/>
    <w:link w:val="HTML0"/>
    <w:uiPriority w:val="99"/>
    <w:semiHidden/>
    <w:rsid w:val="00C03891"/>
    <w:rPr>
      <w:rFonts w:ascii="Calibri" w:eastAsia="Calibri" w:hAnsi="Calibri" w:cs="Calibri"/>
      <w:i/>
      <w:iCs/>
      <w:color w:val="000000"/>
      <w:sz w:val="23"/>
    </w:rPr>
  </w:style>
  <w:style w:type="character" w:styleId="HTML1">
    <w:name w:val="HTML Cite"/>
    <w:basedOn w:val="a3"/>
    <w:uiPriority w:val="99"/>
    <w:semiHidden/>
    <w:unhideWhenUsed/>
    <w:rsid w:val="00C03891"/>
    <w:rPr>
      <w:i/>
      <w:iCs/>
    </w:rPr>
  </w:style>
  <w:style w:type="character" w:styleId="HTML2">
    <w:name w:val="HTML Code"/>
    <w:basedOn w:val="a3"/>
    <w:uiPriority w:val="99"/>
    <w:semiHidden/>
    <w:unhideWhenUsed/>
    <w:rsid w:val="00C03891"/>
    <w:rPr>
      <w:rFonts w:ascii="Consolas" w:hAnsi="Consolas"/>
      <w:sz w:val="20"/>
      <w:szCs w:val="20"/>
    </w:rPr>
  </w:style>
  <w:style w:type="character" w:styleId="HTML3">
    <w:name w:val="HTML Definition"/>
    <w:basedOn w:val="a3"/>
    <w:uiPriority w:val="99"/>
    <w:semiHidden/>
    <w:unhideWhenUsed/>
    <w:rsid w:val="00C03891"/>
    <w:rPr>
      <w:i/>
      <w:iCs/>
    </w:rPr>
  </w:style>
  <w:style w:type="character" w:styleId="HTML4">
    <w:name w:val="HTML Keyboard"/>
    <w:basedOn w:val="a3"/>
    <w:uiPriority w:val="99"/>
    <w:semiHidden/>
    <w:unhideWhenUsed/>
    <w:rsid w:val="00C03891"/>
    <w:rPr>
      <w:rFonts w:ascii="Consolas" w:hAnsi="Consolas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038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0">
    <w:name w:val="미리 서식이 지정된 HTML Char"/>
    <w:basedOn w:val="a3"/>
    <w:link w:val="HTML5"/>
    <w:uiPriority w:val="99"/>
    <w:semiHidden/>
    <w:rsid w:val="00C03891"/>
    <w:rPr>
      <w:rFonts w:ascii="Consolas" w:eastAsia="Calibri" w:hAnsi="Consolas" w:cs="Calibri"/>
      <w:color w:val="000000"/>
      <w:szCs w:val="20"/>
    </w:rPr>
  </w:style>
  <w:style w:type="character" w:styleId="HTML6">
    <w:name w:val="HTML Sample"/>
    <w:basedOn w:val="a3"/>
    <w:uiPriority w:val="99"/>
    <w:semiHidden/>
    <w:unhideWhenUsed/>
    <w:rsid w:val="00C03891"/>
    <w:rPr>
      <w:rFonts w:ascii="Consolas" w:hAnsi="Consolas"/>
      <w:sz w:val="24"/>
      <w:szCs w:val="24"/>
    </w:rPr>
  </w:style>
  <w:style w:type="character" w:styleId="HTML7">
    <w:name w:val="HTML Typewriter"/>
    <w:basedOn w:val="a3"/>
    <w:uiPriority w:val="99"/>
    <w:semiHidden/>
    <w:unhideWhenUsed/>
    <w:rsid w:val="00C03891"/>
    <w:rPr>
      <w:rFonts w:ascii="Consolas" w:hAnsi="Consolas"/>
      <w:sz w:val="20"/>
      <w:szCs w:val="20"/>
    </w:rPr>
  </w:style>
  <w:style w:type="character" w:styleId="HTML8">
    <w:name w:val="HTML Variable"/>
    <w:basedOn w:val="a3"/>
    <w:uiPriority w:val="99"/>
    <w:semiHidden/>
    <w:unhideWhenUsed/>
    <w:rsid w:val="00C03891"/>
    <w:rPr>
      <w:i/>
      <w:iCs/>
    </w:rPr>
  </w:style>
  <w:style w:type="paragraph" w:styleId="11">
    <w:name w:val="index 1"/>
    <w:basedOn w:val="a2"/>
    <w:next w:val="a2"/>
    <w:uiPriority w:val="99"/>
    <w:semiHidden/>
    <w:unhideWhenUsed/>
    <w:rsid w:val="00C03891"/>
    <w:pPr>
      <w:spacing w:after="0" w:line="240" w:lineRule="auto"/>
      <w:ind w:left="230" w:hanging="230"/>
    </w:pPr>
  </w:style>
  <w:style w:type="paragraph" w:styleId="26">
    <w:name w:val="index 2"/>
    <w:basedOn w:val="a2"/>
    <w:next w:val="a2"/>
    <w:uiPriority w:val="99"/>
    <w:semiHidden/>
    <w:unhideWhenUsed/>
    <w:rsid w:val="00C03891"/>
    <w:pPr>
      <w:spacing w:after="0" w:line="240" w:lineRule="auto"/>
      <w:ind w:left="460" w:hanging="230"/>
    </w:pPr>
  </w:style>
  <w:style w:type="paragraph" w:styleId="35">
    <w:name w:val="index 3"/>
    <w:basedOn w:val="a2"/>
    <w:next w:val="a2"/>
    <w:uiPriority w:val="99"/>
    <w:semiHidden/>
    <w:unhideWhenUsed/>
    <w:rsid w:val="00C03891"/>
    <w:pPr>
      <w:spacing w:after="0" w:line="240" w:lineRule="auto"/>
      <w:ind w:left="690" w:hanging="230"/>
    </w:pPr>
  </w:style>
  <w:style w:type="paragraph" w:styleId="43">
    <w:name w:val="index 4"/>
    <w:basedOn w:val="a2"/>
    <w:next w:val="a2"/>
    <w:uiPriority w:val="99"/>
    <w:semiHidden/>
    <w:unhideWhenUsed/>
    <w:rsid w:val="00C03891"/>
    <w:pPr>
      <w:spacing w:after="0" w:line="240" w:lineRule="auto"/>
      <w:ind w:left="920" w:hanging="230"/>
    </w:pPr>
  </w:style>
  <w:style w:type="paragraph" w:styleId="53">
    <w:name w:val="index 5"/>
    <w:basedOn w:val="a2"/>
    <w:next w:val="a2"/>
    <w:uiPriority w:val="99"/>
    <w:semiHidden/>
    <w:unhideWhenUsed/>
    <w:rsid w:val="00C03891"/>
    <w:pPr>
      <w:spacing w:after="0" w:line="240" w:lineRule="auto"/>
      <w:ind w:left="1150" w:hanging="230"/>
    </w:pPr>
  </w:style>
  <w:style w:type="paragraph" w:styleId="61">
    <w:name w:val="index 6"/>
    <w:basedOn w:val="a2"/>
    <w:next w:val="a2"/>
    <w:uiPriority w:val="99"/>
    <w:semiHidden/>
    <w:unhideWhenUsed/>
    <w:rsid w:val="00C03891"/>
    <w:pPr>
      <w:spacing w:after="0" w:line="240" w:lineRule="auto"/>
      <w:ind w:left="1380" w:hanging="230"/>
    </w:pPr>
  </w:style>
  <w:style w:type="paragraph" w:styleId="71">
    <w:name w:val="index 7"/>
    <w:basedOn w:val="a2"/>
    <w:next w:val="a2"/>
    <w:uiPriority w:val="99"/>
    <w:semiHidden/>
    <w:unhideWhenUsed/>
    <w:rsid w:val="00C03891"/>
    <w:pPr>
      <w:spacing w:after="0" w:line="240" w:lineRule="auto"/>
      <w:ind w:left="1610" w:hanging="230"/>
    </w:pPr>
  </w:style>
  <w:style w:type="paragraph" w:styleId="80">
    <w:name w:val="index 8"/>
    <w:basedOn w:val="a2"/>
    <w:next w:val="a2"/>
    <w:uiPriority w:val="99"/>
    <w:semiHidden/>
    <w:unhideWhenUsed/>
    <w:rsid w:val="00C03891"/>
    <w:pPr>
      <w:spacing w:after="0" w:line="240" w:lineRule="auto"/>
      <w:ind w:left="1840" w:hanging="230"/>
    </w:pPr>
  </w:style>
  <w:style w:type="paragraph" w:styleId="90">
    <w:name w:val="index 9"/>
    <w:basedOn w:val="a2"/>
    <w:next w:val="a2"/>
    <w:uiPriority w:val="99"/>
    <w:semiHidden/>
    <w:unhideWhenUsed/>
    <w:rsid w:val="00C03891"/>
    <w:pPr>
      <w:spacing w:after="0" w:line="240" w:lineRule="auto"/>
      <w:ind w:left="2070" w:hanging="230"/>
    </w:pPr>
  </w:style>
  <w:style w:type="paragraph" w:styleId="aff9">
    <w:name w:val="index heading"/>
    <w:basedOn w:val="a2"/>
    <w:next w:val="11"/>
    <w:uiPriority w:val="99"/>
    <w:semiHidden/>
    <w:unhideWhenUsed/>
    <w:rsid w:val="00C03891"/>
    <w:rPr>
      <w:rFonts w:asciiTheme="majorHAnsi" w:eastAsiaTheme="majorEastAsia" w:hAnsiTheme="majorHAnsi" w:cstheme="majorBidi"/>
      <w:b/>
      <w:bCs/>
    </w:rPr>
  </w:style>
  <w:style w:type="character" w:styleId="affa">
    <w:name w:val="Intense Emphasis"/>
    <w:basedOn w:val="a3"/>
    <w:uiPriority w:val="21"/>
    <w:qFormat/>
    <w:rsid w:val="00C03891"/>
    <w:rPr>
      <w:i/>
      <w:iCs/>
      <w:color w:val="5B9BD5" w:themeColor="accent1"/>
    </w:rPr>
  </w:style>
  <w:style w:type="paragraph" w:styleId="affb">
    <w:name w:val="Intense Quote"/>
    <w:basedOn w:val="a2"/>
    <w:next w:val="a2"/>
    <w:link w:val="Chard"/>
    <w:uiPriority w:val="30"/>
    <w:qFormat/>
    <w:rsid w:val="00C0389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d">
    <w:name w:val="강한 인용 Char"/>
    <w:basedOn w:val="a3"/>
    <w:link w:val="affb"/>
    <w:uiPriority w:val="30"/>
    <w:rsid w:val="00C03891"/>
    <w:rPr>
      <w:rFonts w:ascii="Calibri" w:eastAsia="Calibri" w:hAnsi="Calibri" w:cs="Calibri"/>
      <w:i/>
      <w:iCs/>
      <w:color w:val="5B9BD5" w:themeColor="accent1"/>
      <w:sz w:val="23"/>
    </w:rPr>
  </w:style>
  <w:style w:type="character" w:styleId="affc">
    <w:name w:val="Intense Reference"/>
    <w:basedOn w:val="a3"/>
    <w:uiPriority w:val="32"/>
    <w:qFormat/>
    <w:rsid w:val="00C03891"/>
    <w:rPr>
      <w:b/>
      <w:bCs/>
      <w:smallCaps/>
      <w:color w:val="5B9BD5" w:themeColor="accent1"/>
      <w:spacing w:val="5"/>
    </w:rPr>
  </w:style>
  <w:style w:type="table" w:styleId="affd">
    <w:name w:val="Light Grid"/>
    <w:basedOn w:val="a4"/>
    <w:uiPriority w:val="62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e">
    <w:name w:val="Light List"/>
    <w:basedOn w:val="a4"/>
    <w:uiPriority w:val="61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">
    <w:name w:val="Light Shading"/>
    <w:basedOn w:val="a4"/>
    <w:uiPriority w:val="60"/>
    <w:semiHidden/>
    <w:unhideWhenUsed/>
    <w:rsid w:val="00C038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C038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C038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C038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C038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C038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C038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0">
    <w:name w:val="line number"/>
    <w:basedOn w:val="a3"/>
    <w:uiPriority w:val="99"/>
    <w:semiHidden/>
    <w:unhideWhenUsed/>
    <w:rsid w:val="00C03891"/>
  </w:style>
  <w:style w:type="paragraph" w:styleId="afff1">
    <w:name w:val="List"/>
    <w:basedOn w:val="a2"/>
    <w:uiPriority w:val="99"/>
    <w:semiHidden/>
    <w:unhideWhenUsed/>
    <w:rsid w:val="00C03891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C03891"/>
    <w:pPr>
      <w:ind w:left="720" w:hanging="360"/>
      <w:contextualSpacing/>
    </w:pPr>
  </w:style>
  <w:style w:type="paragraph" w:styleId="36">
    <w:name w:val="List 3"/>
    <w:basedOn w:val="a2"/>
    <w:uiPriority w:val="99"/>
    <w:semiHidden/>
    <w:unhideWhenUsed/>
    <w:rsid w:val="00C03891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C03891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C03891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C03891"/>
    <w:pPr>
      <w:numPr>
        <w:numId w:val="6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C03891"/>
    <w:pPr>
      <w:numPr>
        <w:numId w:val="7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03891"/>
    <w:pPr>
      <w:numPr>
        <w:numId w:val="8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03891"/>
    <w:pPr>
      <w:numPr>
        <w:numId w:val="9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03891"/>
    <w:pPr>
      <w:numPr>
        <w:numId w:val="10"/>
      </w:numPr>
      <w:contextualSpacing/>
    </w:pPr>
  </w:style>
  <w:style w:type="paragraph" w:styleId="afff2">
    <w:name w:val="List Continue"/>
    <w:basedOn w:val="a2"/>
    <w:uiPriority w:val="99"/>
    <w:semiHidden/>
    <w:unhideWhenUsed/>
    <w:rsid w:val="00C03891"/>
    <w:pPr>
      <w:spacing w:after="120"/>
      <w:ind w:left="360"/>
      <w:contextualSpacing/>
    </w:pPr>
  </w:style>
  <w:style w:type="paragraph" w:styleId="28">
    <w:name w:val="List Continue 2"/>
    <w:basedOn w:val="a2"/>
    <w:uiPriority w:val="99"/>
    <w:semiHidden/>
    <w:unhideWhenUsed/>
    <w:rsid w:val="00C03891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C03891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03891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03891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C03891"/>
    <w:pPr>
      <w:numPr>
        <w:numId w:val="11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C03891"/>
    <w:pPr>
      <w:numPr>
        <w:numId w:val="12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03891"/>
    <w:pPr>
      <w:numPr>
        <w:numId w:val="13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03891"/>
    <w:pPr>
      <w:numPr>
        <w:numId w:val="14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03891"/>
    <w:pPr>
      <w:numPr>
        <w:numId w:val="15"/>
      </w:numPr>
      <w:contextualSpacing/>
    </w:pPr>
  </w:style>
  <w:style w:type="table" w:styleId="12">
    <w:name w:val="List Table 1 Light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0">
    <w:name w:val="List Table 1 Light Accent 2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0">
    <w:name w:val="List Table 1 Light Accent 6"/>
    <w:basedOn w:val="a4"/>
    <w:uiPriority w:val="46"/>
    <w:rsid w:val="00C038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9">
    <w:name w:val="List Table 2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List Table 2 Accent 2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List Table 2 Accent 6"/>
    <w:basedOn w:val="a4"/>
    <w:uiPriority w:val="47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8">
    <w:name w:val="List Table 3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6">
    <w:name w:val="List Table 4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List Table 4 Accent 2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List Table 4 Accent 6"/>
    <w:basedOn w:val="a4"/>
    <w:uiPriority w:val="49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6">
    <w:name w:val="List Table 5 Dark"/>
    <w:basedOn w:val="a4"/>
    <w:uiPriority w:val="50"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C038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C038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List Table 6 Colorful Accent 2"/>
    <w:basedOn w:val="a4"/>
    <w:uiPriority w:val="51"/>
    <w:rsid w:val="00C038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C038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C038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C038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List Table 6 Colorful Accent 6"/>
    <w:basedOn w:val="a4"/>
    <w:uiPriority w:val="51"/>
    <w:rsid w:val="00C038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2">
    <w:name w:val="List Table 7 Colorful"/>
    <w:basedOn w:val="a4"/>
    <w:uiPriority w:val="52"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C038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C038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C038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C038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C038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C038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3">
    <w:name w:val="macro"/>
    <w:link w:val="Chare"/>
    <w:uiPriority w:val="99"/>
    <w:semiHidden/>
    <w:unhideWhenUsed/>
    <w:rsid w:val="00C038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5" w:lineRule="auto"/>
      <w:ind w:left="607" w:right="620" w:hanging="3"/>
    </w:pPr>
    <w:rPr>
      <w:rFonts w:ascii="Consolas" w:eastAsia="Calibri" w:hAnsi="Consolas" w:cs="Calibri"/>
      <w:color w:val="000000"/>
      <w:szCs w:val="20"/>
    </w:rPr>
  </w:style>
  <w:style w:type="character" w:customStyle="1" w:styleId="Chare">
    <w:name w:val="매크로 텍스트 Char"/>
    <w:basedOn w:val="a3"/>
    <w:link w:val="afff3"/>
    <w:uiPriority w:val="99"/>
    <w:semiHidden/>
    <w:rsid w:val="00C03891"/>
    <w:rPr>
      <w:rFonts w:ascii="Consolas" w:eastAsia="Calibri" w:hAnsi="Consolas" w:cs="Calibri"/>
      <w:color w:val="000000"/>
      <w:szCs w:val="20"/>
    </w:rPr>
  </w:style>
  <w:style w:type="table" w:styleId="13">
    <w:name w:val="Medium Grid 1"/>
    <w:basedOn w:val="a4"/>
    <w:uiPriority w:val="67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a">
    <w:name w:val="Medium Grid 2"/>
    <w:basedOn w:val="a4"/>
    <w:uiPriority w:val="68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9">
    <w:name w:val="Medium Grid 3"/>
    <w:basedOn w:val="a4"/>
    <w:uiPriority w:val="69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4">
    <w:name w:val="Medium List 1"/>
    <w:basedOn w:val="a4"/>
    <w:uiPriority w:val="65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C038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b">
    <w:name w:val="Medium List 2"/>
    <w:basedOn w:val="a4"/>
    <w:uiPriority w:val="66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C03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Shading 1"/>
    <w:basedOn w:val="a4"/>
    <w:uiPriority w:val="63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c">
    <w:name w:val="Medium Shading 2"/>
    <w:basedOn w:val="a4"/>
    <w:uiPriority w:val="64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C03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C03891"/>
    <w:rPr>
      <w:color w:val="2B579A"/>
      <w:shd w:val="clear" w:color="auto" w:fill="E1DFDD"/>
    </w:rPr>
  </w:style>
  <w:style w:type="paragraph" w:styleId="afff4">
    <w:name w:val="Message Header"/>
    <w:basedOn w:val="a2"/>
    <w:link w:val="Charf"/>
    <w:uiPriority w:val="99"/>
    <w:semiHidden/>
    <w:unhideWhenUsed/>
    <w:rsid w:val="00C038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메시지 머리글 Char"/>
    <w:basedOn w:val="a3"/>
    <w:link w:val="afff4"/>
    <w:uiPriority w:val="99"/>
    <w:semiHidden/>
    <w:rsid w:val="00C03891"/>
    <w:rPr>
      <w:rFonts w:asciiTheme="majorHAnsi" w:eastAsiaTheme="majorEastAsia" w:hAnsiTheme="majorHAnsi" w:cstheme="majorBidi"/>
      <w:color w:val="000000"/>
      <w:sz w:val="24"/>
      <w:szCs w:val="24"/>
      <w:shd w:val="pct20" w:color="auto" w:fill="auto"/>
    </w:rPr>
  </w:style>
  <w:style w:type="paragraph" w:styleId="afff5">
    <w:name w:val="No Spacing"/>
    <w:uiPriority w:val="1"/>
    <w:qFormat/>
    <w:rsid w:val="00C03891"/>
    <w:pPr>
      <w:spacing w:after="0" w:line="240" w:lineRule="auto"/>
      <w:ind w:left="607" w:right="620" w:hanging="3"/>
    </w:pPr>
    <w:rPr>
      <w:rFonts w:ascii="Calibri" w:eastAsia="Calibri" w:hAnsi="Calibri" w:cs="Calibri"/>
      <w:color w:val="000000"/>
      <w:sz w:val="23"/>
    </w:rPr>
  </w:style>
  <w:style w:type="paragraph" w:styleId="afff6">
    <w:name w:val="Normal Indent"/>
    <w:basedOn w:val="a2"/>
    <w:uiPriority w:val="99"/>
    <w:semiHidden/>
    <w:unhideWhenUsed/>
    <w:rsid w:val="00C03891"/>
    <w:pPr>
      <w:ind w:left="720"/>
    </w:pPr>
  </w:style>
  <w:style w:type="paragraph" w:styleId="afff7">
    <w:name w:val="Note Heading"/>
    <w:basedOn w:val="a2"/>
    <w:next w:val="a2"/>
    <w:link w:val="Charf0"/>
    <w:uiPriority w:val="99"/>
    <w:semiHidden/>
    <w:unhideWhenUsed/>
    <w:rsid w:val="00C03891"/>
    <w:pPr>
      <w:spacing w:after="0" w:line="240" w:lineRule="auto"/>
    </w:pPr>
  </w:style>
  <w:style w:type="character" w:customStyle="1" w:styleId="Charf0">
    <w:name w:val="각주/미주 머리글 Char"/>
    <w:basedOn w:val="a3"/>
    <w:link w:val="afff7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character" w:styleId="afff8">
    <w:name w:val="page number"/>
    <w:basedOn w:val="a3"/>
    <w:uiPriority w:val="99"/>
    <w:semiHidden/>
    <w:unhideWhenUsed/>
    <w:rsid w:val="00C03891"/>
  </w:style>
  <w:style w:type="table" w:styleId="16">
    <w:name w:val="Plain Table 1"/>
    <w:basedOn w:val="a4"/>
    <w:uiPriority w:val="41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C03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4"/>
    <w:uiPriority w:val="43"/>
    <w:rsid w:val="00C038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038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C0389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2"/>
    <w:link w:val="Charf1"/>
    <w:uiPriority w:val="99"/>
    <w:semiHidden/>
    <w:unhideWhenUsed/>
    <w:rsid w:val="00C0389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f1">
    <w:name w:val="글자만 Char"/>
    <w:basedOn w:val="a3"/>
    <w:link w:val="afff9"/>
    <w:uiPriority w:val="99"/>
    <w:semiHidden/>
    <w:rsid w:val="00C03891"/>
    <w:rPr>
      <w:rFonts w:ascii="Consolas" w:eastAsia="Calibri" w:hAnsi="Consolas" w:cs="Calibri"/>
      <w:color w:val="000000"/>
      <w:sz w:val="21"/>
      <w:szCs w:val="21"/>
    </w:rPr>
  </w:style>
  <w:style w:type="paragraph" w:styleId="afffa">
    <w:name w:val="Quote"/>
    <w:basedOn w:val="a2"/>
    <w:next w:val="a2"/>
    <w:link w:val="Charf2"/>
    <w:uiPriority w:val="29"/>
    <w:qFormat/>
    <w:rsid w:val="00C0389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인용 Char"/>
    <w:basedOn w:val="a3"/>
    <w:link w:val="afffa"/>
    <w:uiPriority w:val="29"/>
    <w:rsid w:val="00C03891"/>
    <w:rPr>
      <w:rFonts w:ascii="Calibri" w:eastAsia="Calibri" w:hAnsi="Calibri" w:cs="Calibri"/>
      <w:i/>
      <w:iCs/>
      <w:color w:val="404040" w:themeColor="text1" w:themeTint="BF"/>
      <w:sz w:val="23"/>
    </w:rPr>
  </w:style>
  <w:style w:type="paragraph" w:styleId="afffb">
    <w:name w:val="Salutation"/>
    <w:basedOn w:val="a2"/>
    <w:next w:val="a2"/>
    <w:link w:val="Charf3"/>
    <w:uiPriority w:val="99"/>
    <w:semiHidden/>
    <w:unhideWhenUsed/>
    <w:rsid w:val="00C03891"/>
  </w:style>
  <w:style w:type="character" w:customStyle="1" w:styleId="Charf3">
    <w:name w:val="인사말 Char"/>
    <w:basedOn w:val="a3"/>
    <w:link w:val="afffb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paragraph" w:styleId="afffc">
    <w:name w:val="Signature"/>
    <w:basedOn w:val="a2"/>
    <w:link w:val="Charf4"/>
    <w:uiPriority w:val="99"/>
    <w:semiHidden/>
    <w:unhideWhenUsed/>
    <w:rsid w:val="00C03891"/>
    <w:pPr>
      <w:spacing w:after="0" w:line="240" w:lineRule="auto"/>
      <w:ind w:left="4320"/>
    </w:pPr>
  </w:style>
  <w:style w:type="character" w:customStyle="1" w:styleId="Charf4">
    <w:name w:val="서명 Char"/>
    <w:basedOn w:val="a3"/>
    <w:link w:val="afffc"/>
    <w:uiPriority w:val="99"/>
    <w:semiHidden/>
    <w:rsid w:val="00C03891"/>
    <w:rPr>
      <w:rFonts w:ascii="Calibri" w:eastAsia="Calibri" w:hAnsi="Calibri" w:cs="Calibri"/>
      <w:color w:val="000000"/>
      <w:sz w:val="23"/>
    </w:rPr>
  </w:style>
  <w:style w:type="character" w:customStyle="1" w:styleId="SmartHyperlink">
    <w:name w:val="Smart Hyperlink"/>
    <w:basedOn w:val="a3"/>
    <w:uiPriority w:val="99"/>
    <w:semiHidden/>
    <w:unhideWhenUsed/>
    <w:rsid w:val="00C03891"/>
    <w:rPr>
      <w:u w:val="dotted"/>
    </w:rPr>
  </w:style>
  <w:style w:type="character" w:customStyle="1" w:styleId="SmartLink">
    <w:name w:val="Smart Link"/>
    <w:basedOn w:val="a3"/>
    <w:uiPriority w:val="99"/>
    <w:semiHidden/>
    <w:unhideWhenUsed/>
    <w:rsid w:val="00C03891"/>
    <w:rPr>
      <w:color w:val="0000FF"/>
      <w:u w:val="single"/>
      <w:shd w:val="clear" w:color="auto" w:fill="F3F2F1"/>
    </w:rPr>
  </w:style>
  <w:style w:type="character" w:styleId="afffd">
    <w:name w:val="Strong"/>
    <w:basedOn w:val="a3"/>
    <w:uiPriority w:val="22"/>
    <w:qFormat/>
    <w:rsid w:val="00C03891"/>
    <w:rPr>
      <w:b/>
      <w:bCs/>
    </w:rPr>
  </w:style>
  <w:style w:type="paragraph" w:styleId="afffe">
    <w:name w:val="Subtitle"/>
    <w:basedOn w:val="a2"/>
    <w:next w:val="a2"/>
    <w:link w:val="Charf5"/>
    <w:uiPriority w:val="11"/>
    <w:qFormat/>
    <w:rsid w:val="00C03891"/>
    <w:pPr>
      <w:numPr>
        <w:ilvl w:val="1"/>
      </w:numPr>
      <w:spacing w:after="160"/>
      <w:ind w:left="607" w:hanging="3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Charf5">
    <w:name w:val="부제 Char"/>
    <w:basedOn w:val="a3"/>
    <w:link w:val="afffe"/>
    <w:uiPriority w:val="11"/>
    <w:rsid w:val="00C03891"/>
    <w:rPr>
      <w:color w:val="5A5A5A" w:themeColor="text1" w:themeTint="A5"/>
      <w:spacing w:val="15"/>
      <w:sz w:val="22"/>
    </w:rPr>
  </w:style>
  <w:style w:type="character" w:styleId="affff">
    <w:name w:val="Subtle Emphasis"/>
    <w:basedOn w:val="a3"/>
    <w:uiPriority w:val="19"/>
    <w:qFormat/>
    <w:rsid w:val="00C03891"/>
    <w:rPr>
      <w:i/>
      <w:iCs/>
      <w:color w:val="404040" w:themeColor="text1" w:themeTint="BF"/>
    </w:rPr>
  </w:style>
  <w:style w:type="character" w:styleId="affff0">
    <w:name w:val="Subtle Reference"/>
    <w:basedOn w:val="a3"/>
    <w:uiPriority w:val="31"/>
    <w:qFormat/>
    <w:rsid w:val="00C03891"/>
    <w:rPr>
      <w:smallCaps/>
      <w:color w:val="5A5A5A" w:themeColor="text1" w:themeTint="A5"/>
    </w:rPr>
  </w:style>
  <w:style w:type="table" w:styleId="310">
    <w:name w:val="Table 3D effects 1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20">
    <w:name w:val="Table 3D effects 2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0">
    <w:name w:val="Table 3D effects 3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lassic 2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1">
    <w:name w:val="Table Contemporary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2">
    <w:name w:val="Table Elegant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Grid 2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3">
    <w:name w:val="Grid Table Light"/>
    <w:basedOn w:val="a4"/>
    <w:uiPriority w:val="40"/>
    <w:rsid w:val="00C038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b">
    <w:name w:val="Table List 1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List 2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List 3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List 4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a">
    <w:name w:val="Table List 5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4">
    <w:name w:val="Table List 7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4">
    <w:name w:val="table of authorities"/>
    <w:basedOn w:val="a2"/>
    <w:next w:val="a2"/>
    <w:uiPriority w:val="99"/>
    <w:semiHidden/>
    <w:unhideWhenUsed/>
    <w:rsid w:val="00C03891"/>
    <w:pPr>
      <w:spacing w:after="0"/>
      <w:ind w:left="230" w:hanging="230"/>
    </w:pPr>
  </w:style>
  <w:style w:type="paragraph" w:styleId="affff5">
    <w:name w:val="table of figures"/>
    <w:basedOn w:val="a2"/>
    <w:next w:val="a2"/>
    <w:uiPriority w:val="99"/>
    <w:semiHidden/>
    <w:unhideWhenUsed/>
    <w:rsid w:val="00C03891"/>
    <w:pPr>
      <w:spacing w:after="0"/>
      <w:ind w:left="0"/>
    </w:pPr>
  </w:style>
  <w:style w:type="table" w:styleId="affff6">
    <w:name w:val="Table Professional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7">
    <w:name w:val="Table Theme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Web 1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03891"/>
    <w:pPr>
      <w:spacing w:after="4" w:line="265" w:lineRule="auto"/>
      <w:ind w:left="607" w:right="620" w:hanging="3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8">
    <w:name w:val="Title"/>
    <w:basedOn w:val="a2"/>
    <w:next w:val="a2"/>
    <w:link w:val="Charf6"/>
    <w:uiPriority w:val="10"/>
    <w:qFormat/>
    <w:rsid w:val="00C03891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f6">
    <w:name w:val="제목 Char"/>
    <w:basedOn w:val="a3"/>
    <w:link w:val="affff8"/>
    <w:uiPriority w:val="10"/>
    <w:rsid w:val="00C03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9">
    <w:name w:val="toa heading"/>
    <w:basedOn w:val="a2"/>
    <w:next w:val="a2"/>
    <w:uiPriority w:val="99"/>
    <w:semiHidden/>
    <w:unhideWhenUsed/>
    <w:rsid w:val="00C038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">
    <w:name w:val="toc 1"/>
    <w:basedOn w:val="a2"/>
    <w:next w:val="a2"/>
    <w:uiPriority w:val="39"/>
    <w:semiHidden/>
    <w:unhideWhenUsed/>
    <w:rsid w:val="00C03891"/>
    <w:pPr>
      <w:spacing w:after="100"/>
      <w:ind w:left="0"/>
    </w:pPr>
  </w:style>
  <w:style w:type="paragraph" w:styleId="2f6">
    <w:name w:val="toc 2"/>
    <w:basedOn w:val="a2"/>
    <w:next w:val="a2"/>
    <w:uiPriority w:val="39"/>
    <w:semiHidden/>
    <w:unhideWhenUsed/>
    <w:rsid w:val="00C03891"/>
    <w:pPr>
      <w:spacing w:after="100"/>
      <w:ind w:left="230"/>
    </w:pPr>
  </w:style>
  <w:style w:type="paragraph" w:styleId="3f2">
    <w:name w:val="toc 3"/>
    <w:basedOn w:val="a2"/>
    <w:next w:val="a2"/>
    <w:uiPriority w:val="39"/>
    <w:semiHidden/>
    <w:unhideWhenUsed/>
    <w:rsid w:val="00C03891"/>
    <w:pPr>
      <w:spacing w:after="100"/>
      <w:ind w:left="460"/>
    </w:pPr>
  </w:style>
  <w:style w:type="paragraph" w:styleId="4c">
    <w:name w:val="toc 4"/>
    <w:basedOn w:val="a2"/>
    <w:next w:val="a2"/>
    <w:uiPriority w:val="39"/>
    <w:semiHidden/>
    <w:unhideWhenUsed/>
    <w:rsid w:val="00C03891"/>
    <w:pPr>
      <w:spacing w:after="100"/>
      <w:ind w:left="690"/>
    </w:pPr>
  </w:style>
  <w:style w:type="paragraph" w:styleId="5b">
    <w:name w:val="toc 5"/>
    <w:basedOn w:val="a2"/>
    <w:next w:val="a2"/>
    <w:uiPriority w:val="39"/>
    <w:semiHidden/>
    <w:unhideWhenUsed/>
    <w:rsid w:val="00C03891"/>
    <w:pPr>
      <w:spacing w:after="100"/>
      <w:ind w:left="920"/>
    </w:pPr>
  </w:style>
  <w:style w:type="paragraph" w:styleId="65">
    <w:name w:val="toc 6"/>
    <w:basedOn w:val="a2"/>
    <w:next w:val="a2"/>
    <w:uiPriority w:val="39"/>
    <w:semiHidden/>
    <w:unhideWhenUsed/>
    <w:rsid w:val="00C03891"/>
    <w:pPr>
      <w:spacing w:after="100"/>
      <w:ind w:left="1150"/>
    </w:pPr>
  </w:style>
  <w:style w:type="paragraph" w:styleId="75">
    <w:name w:val="toc 7"/>
    <w:basedOn w:val="a2"/>
    <w:next w:val="a2"/>
    <w:uiPriority w:val="39"/>
    <w:semiHidden/>
    <w:unhideWhenUsed/>
    <w:rsid w:val="00C03891"/>
    <w:pPr>
      <w:spacing w:after="100"/>
      <w:ind w:left="1380"/>
    </w:pPr>
  </w:style>
  <w:style w:type="paragraph" w:styleId="83">
    <w:name w:val="toc 8"/>
    <w:basedOn w:val="a2"/>
    <w:next w:val="a2"/>
    <w:uiPriority w:val="39"/>
    <w:semiHidden/>
    <w:unhideWhenUsed/>
    <w:rsid w:val="00C03891"/>
    <w:pPr>
      <w:spacing w:after="100"/>
      <w:ind w:left="1610"/>
    </w:pPr>
  </w:style>
  <w:style w:type="paragraph" w:styleId="91">
    <w:name w:val="toc 9"/>
    <w:basedOn w:val="a2"/>
    <w:next w:val="a2"/>
    <w:uiPriority w:val="39"/>
    <w:semiHidden/>
    <w:unhideWhenUsed/>
    <w:rsid w:val="00C03891"/>
    <w:pPr>
      <w:spacing w:after="100"/>
      <w:ind w:left="1840"/>
    </w:pPr>
  </w:style>
  <w:style w:type="paragraph" w:styleId="TOC">
    <w:name w:val="TOC Heading"/>
    <w:basedOn w:val="1"/>
    <w:next w:val="a2"/>
    <w:uiPriority w:val="39"/>
    <w:semiHidden/>
    <w:unhideWhenUsed/>
    <w:qFormat/>
    <w:rsid w:val="00C03891"/>
    <w:pPr>
      <w:spacing w:before="240" w:after="0" w:line="265" w:lineRule="auto"/>
      <w:ind w:left="607" w:right="620" w:hanging="3"/>
      <w:jc w:val="both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a3"/>
    <w:uiPriority w:val="99"/>
    <w:semiHidden/>
    <w:unhideWhenUsed/>
    <w:rsid w:val="00C03891"/>
    <w:rPr>
      <w:color w:val="605E5C"/>
      <w:shd w:val="clear" w:color="auto" w:fill="E1DFDD"/>
    </w:rPr>
  </w:style>
  <w:style w:type="paragraph" w:customStyle="1" w:styleId="affffa">
    <w:name w:val="표제목"/>
    <w:basedOn w:val="21"/>
    <w:link w:val="Charf7"/>
    <w:qFormat/>
    <w:rsid w:val="00C03891"/>
    <w:pPr>
      <w:spacing w:line="276" w:lineRule="auto"/>
    </w:pPr>
    <w:rPr>
      <w:sz w:val="22"/>
    </w:rPr>
  </w:style>
  <w:style w:type="character" w:customStyle="1" w:styleId="Charf7">
    <w:name w:val="표제목 Char"/>
    <w:basedOn w:val="2Char"/>
    <w:link w:val="affffa"/>
    <w:rsid w:val="00C03891"/>
    <w:rPr>
      <w:rFonts w:ascii="Times New Roman" w:eastAsia="Calibri" w:hAnsi="Times New Roman" w:cs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2808</Words>
  <Characters>16008</Characters>
  <Application>Microsoft Office Word</Application>
  <DocSecurity>0</DocSecurity>
  <Lines>133</Lines>
  <Paragraphs>37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Yonghwan</dc:creator>
  <cp:keywords/>
  <dc:description/>
  <cp:lastModifiedBy>Yonghwan</cp:lastModifiedBy>
  <cp:revision>4</cp:revision>
  <dcterms:created xsi:type="dcterms:W3CDTF">2024-12-10T07:52:00Z</dcterms:created>
  <dcterms:modified xsi:type="dcterms:W3CDTF">2024-12-10T12:05:00Z</dcterms:modified>
</cp:coreProperties>
</file>