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745" w:type="dxa"/>
        <w:jc w:val="center"/>
        <w:tblLook w:val="04A0" w:firstRow="1" w:lastRow="0" w:firstColumn="1" w:lastColumn="0" w:noHBand="0" w:noVBand="1"/>
      </w:tblPr>
      <w:tblGrid>
        <w:gridCol w:w="1563"/>
        <w:gridCol w:w="1239"/>
        <w:gridCol w:w="1281"/>
        <w:gridCol w:w="1260"/>
        <w:gridCol w:w="1260"/>
        <w:gridCol w:w="916"/>
        <w:gridCol w:w="996"/>
        <w:gridCol w:w="1025"/>
        <w:gridCol w:w="996"/>
        <w:gridCol w:w="916"/>
        <w:gridCol w:w="1293"/>
      </w:tblGrid>
      <w:tr w:rsidR="00724CE2" w:rsidRPr="00583D69" w:rsidTr="00EC05F0">
        <w:trPr>
          <w:trHeight w:val="290"/>
          <w:jc w:val="center"/>
        </w:trPr>
        <w:tc>
          <w:tcPr>
            <w:tcW w:w="127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Appendix I Short-Run Impact of Internet Penetration Rate on Sectorial Export in Nigeria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(3)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(5)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(7)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ECT</w:t>
            </w:r>
            <w:proofErr w:type="spellEnd"/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-0.346***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-0.720***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-0.270**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-0.162*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-0.124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0.00861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-0.0372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-0.316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-0.254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-0.192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(0.127)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(0.170)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(0.109)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(0.0923)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(0.165)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(0.196)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(0.213)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(0.237)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-2.063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-2.694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3.992***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4.909***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-4.929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0.975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7.601**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4.274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3.007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(1.288)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(2.601)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(1.313)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(0.996)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(5.091)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(3.043)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(1.876)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(3.496)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(3.851)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(4.148)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0.155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-2.712***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-1.034***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-0.945***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1.156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-1.331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-0.548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-1.809*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(0.343)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(0.766)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(0.351)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(0.254)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(1.180)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(0.865)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(0.504)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(0.952)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(0.985)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(0.956)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-3.226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-46.76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16.79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-2.195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87.15*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25.89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-33.11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-39.38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67.83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(20.97)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(45.07)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(22.44)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(16.73)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(75.66)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(47.30)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(31.17)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(53.39)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(60.16)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(64.81)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-1.860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-2.873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4.267***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5.345***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-5.330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2.511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8.296**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4.853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3.188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(1.367)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(2.772)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(1.392)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(1.059)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(5.342)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(3.283)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(2.013)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(3.778)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(4.104)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(4.359)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Constant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-126.2**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-263.7**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-98.72*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-58.90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-45.65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-13.82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-116.4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-93.92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-70.10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(57.50)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(125.2)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(50.96)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(38.16)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(59.83)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(60.52)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(58.39)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(81.68)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(84.91)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(90.45)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Observations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2745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Note: 0-9 remain as explained in the introduction and methodology. Standard errors in parentheses *** p&lt;0.01, ** p&lt;0.05, * p&lt;0.1</w:t>
            </w:r>
          </w:p>
          <w:p w:rsidR="00724CE2" w:rsidRPr="00583D69" w:rsidRDefault="00724CE2" w:rsidP="00EC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Source: Author’s Computation</w:t>
            </w:r>
          </w:p>
        </w:tc>
      </w:tr>
    </w:tbl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724CE2" w:rsidRPr="00583D69" w:rsidSect="00D77F1D">
          <w:pgSz w:w="16838" w:h="11906" w:orient="landscape"/>
          <w:pgMar w:top="1411" w:right="1411" w:bottom="1411" w:left="1411" w:header="706" w:footer="706" w:gutter="0"/>
          <w:cols w:space="720"/>
          <w:docGrid w:linePitch="360"/>
        </w:sectPr>
      </w:pPr>
    </w:p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4221" w:type="dxa"/>
        <w:jc w:val="center"/>
        <w:tblLook w:val="04A0" w:firstRow="1" w:lastRow="0" w:firstColumn="1" w:lastColumn="0" w:noHBand="0" w:noVBand="1"/>
      </w:tblPr>
      <w:tblGrid>
        <w:gridCol w:w="1563"/>
        <w:gridCol w:w="1316"/>
        <w:gridCol w:w="1279"/>
        <w:gridCol w:w="1242"/>
        <w:gridCol w:w="1350"/>
        <w:gridCol w:w="1260"/>
        <w:gridCol w:w="1080"/>
        <w:gridCol w:w="1260"/>
        <w:gridCol w:w="1261"/>
        <w:gridCol w:w="1260"/>
        <w:gridCol w:w="1350"/>
      </w:tblGrid>
      <w:tr w:rsidR="00724CE2" w:rsidRPr="00583D69" w:rsidTr="00EC05F0">
        <w:trPr>
          <w:trHeight w:val="290"/>
          <w:jc w:val="center"/>
        </w:trPr>
        <w:tc>
          <w:tcPr>
            <w:tcW w:w="142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Appendix II Short-Run Impact of Mobile Telephone Subscriptions on Sectorial Export in Nigeria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(0)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ECT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-0.579***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-0.456***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-0.645***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-0.364***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-0.394***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-0.460*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-0.858***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-0.926***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-0.887***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-1.021***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(0.154)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(0.125)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(0.134)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(0.259)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(0.183)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(0.195)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(0.198)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(0.206)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-0.0787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-5.459**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1.802**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3.245***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-1.126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1.816*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-2.552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(0.839)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(2.145)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(0.844)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(0.648)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(3.079)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(1.948)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(0.950)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(1.991)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(1.992)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(2.113)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0.0610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0.322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-0.295**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-0.287***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-0.239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-0.599*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0.0430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(0.140)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(0.334)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(0.142)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(0.0947)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(0.400)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(0.343)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(0.173)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(0.314)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(0.313)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-27.74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6.667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-41.04*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9.435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-13.88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74.95*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-29.59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-38.11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-48.95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-37.21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(20.26)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(48.21)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(23.75)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(17.32)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(63.40)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(39.31)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(23.92)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(43.41)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(42.67)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(52.61)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0.158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-5.805***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1.650*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3.337***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-1.220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-0.923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1.785*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1.999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2.467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-3.288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(0.884)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(2.248)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(0.885)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(0.678)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(3.172)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(1.990)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(0.991)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(2.085)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(2.074)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(2.219)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Constant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-217.3***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-171.7***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-242.1***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-135.5***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-149.4***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-173.2*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-322.4***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-348.1***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-335.0***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-384.1***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(60.60)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(66.66)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(66.28)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(49.20)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(55.62)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(101.9)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(77.99)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(88.69)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(87.68)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(95.10)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Observations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22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Note: 0-9 remain as explained in the introduction and methodology. Standard errors in parentheses *** p&lt;0.01, ** p&lt;0.05, * p&lt;0.1</w:t>
            </w:r>
          </w:p>
          <w:p w:rsidR="00724CE2" w:rsidRPr="00583D69" w:rsidRDefault="00724CE2" w:rsidP="00EC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Source: Author’s Computation</w:t>
            </w:r>
          </w:p>
        </w:tc>
      </w:tr>
    </w:tbl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724CE2" w:rsidRPr="00583D69" w:rsidSect="00D77F1D">
          <w:pgSz w:w="16838" w:h="11906" w:orient="landscape"/>
          <w:pgMar w:top="1411" w:right="1411" w:bottom="1411" w:left="1411" w:header="706" w:footer="706" w:gutter="0"/>
          <w:cols w:space="720"/>
          <w:docGrid w:linePitch="360"/>
        </w:sectPr>
      </w:pPr>
    </w:p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3020" w:type="dxa"/>
        <w:jc w:val="center"/>
        <w:tblLook w:val="04A0" w:firstRow="1" w:lastRow="0" w:firstColumn="1" w:lastColumn="0" w:noHBand="0" w:noVBand="1"/>
      </w:tblPr>
      <w:tblGrid>
        <w:gridCol w:w="1483"/>
        <w:gridCol w:w="1419"/>
        <w:gridCol w:w="916"/>
        <w:gridCol w:w="1291"/>
        <w:gridCol w:w="1319"/>
        <w:gridCol w:w="990"/>
        <w:gridCol w:w="1260"/>
        <w:gridCol w:w="1260"/>
        <w:gridCol w:w="916"/>
        <w:gridCol w:w="1176"/>
        <w:gridCol w:w="990"/>
      </w:tblGrid>
      <w:tr w:rsidR="00724CE2" w:rsidRPr="00583D69" w:rsidTr="00EC05F0">
        <w:trPr>
          <w:trHeight w:val="290"/>
          <w:jc w:val="center"/>
        </w:trPr>
        <w:tc>
          <w:tcPr>
            <w:tcW w:w="1302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Appendix III Short-Run Impact of Fixed Telephone Subscriptions on Sectorial Export in Nigeria 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(0)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(6)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ECT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-0.504***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-0.302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-0.466***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-0.652***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-0.114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-0.0683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-0.0366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-0.340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-0.261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-0.250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(0.195)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(0.217)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(0.144)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(0.140)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(0.187)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(0.173)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(0.238)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(0.229)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(0.235)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(0.241)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-0.951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-4.310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1.037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2.276***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-1.472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2.307**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4.537**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-2.549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(0.948)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(2.912)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(0.890)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(3.274)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(1.783)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(1.140)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(2.312)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(2.292)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(2.710)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-0.0350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-0.350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-0.686***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-0.661***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0.242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-0.654**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-0.760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-1.427**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-0.454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(0.276)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(0.796)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(0.248)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(0.184)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(1.108)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(0.545)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(0.329)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(0.743)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(0.683)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(0.799)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20.52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45.34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23.14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42.61***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-3.311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90.58**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39.88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1.053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104.9*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(21.15)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(56.77)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(18.89)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(14.35)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(75.28)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(40.92)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(25.22)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(54.91)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(52.30)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(61.73)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-0.863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-4.625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1.113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2.618***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-1.845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0.929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2.275*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5.159**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-2.740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(1.001)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(3.154)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(0.929)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(0.593)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(3.421)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(1.889)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(1.194)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(2.468)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(2.414)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(2.893)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Constant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-78.11*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-47.18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-72.75*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-99.13*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-18.00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-10.76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-6.021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-53.74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-41.97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-38.74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(44.04)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(39.46)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(37.96)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(50.65)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(30.79)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(27.46)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(37.16)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(41.81)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(40.60)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(41.25)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Observations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302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Note: 0-9 remain as explained in the introduction and methodology. Standard errors in parentheses *** p&lt;0.01, ** p&lt;0.05, * p&lt;0.1</w:t>
            </w:r>
          </w:p>
          <w:p w:rsidR="00724CE2" w:rsidRPr="00583D69" w:rsidRDefault="00724CE2" w:rsidP="00EC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Source: Author’s Computation</w:t>
            </w:r>
          </w:p>
        </w:tc>
      </w:tr>
    </w:tbl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724CE2" w:rsidRPr="00583D69" w:rsidSect="00D77F1D">
          <w:pgSz w:w="16838" w:h="11906" w:orient="landscape"/>
          <w:pgMar w:top="1411" w:right="1411" w:bottom="1411" w:left="1411" w:header="706" w:footer="706" w:gutter="0"/>
          <w:cols w:space="720"/>
          <w:docGrid w:linePitch="360"/>
        </w:sectPr>
      </w:pPr>
    </w:p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3263" w:type="dxa"/>
        <w:jc w:val="center"/>
        <w:tblLook w:val="04A0" w:firstRow="1" w:lastRow="0" w:firstColumn="1" w:lastColumn="0" w:noHBand="0" w:noVBand="1"/>
      </w:tblPr>
      <w:tblGrid>
        <w:gridCol w:w="1563"/>
        <w:gridCol w:w="1407"/>
        <w:gridCol w:w="1170"/>
        <w:gridCol w:w="1170"/>
        <w:gridCol w:w="1320"/>
        <w:gridCol w:w="1036"/>
        <w:gridCol w:w="1036"/>
        <w:gridCol w:w="1036"/>
        <w:gridCol w:w="1036"/>
        <w:gridCol w:w="1036"/>
        <w:gridCol w:w="1453"/>
        <w:gridCol w:w="222"/>
      </w:tblGrid>
      <w:tr w:rsidR="00724CE2" w:rsidRPr="00583D69" w:rsidTr="00EC05F0">
        <w:trPr>
          <w:gridAfter w:val="1"/>
          <w:trHeight w:val="290"/>
          <w:jc w:val="center"/>
        </w:trPr>
        <w:tc>
          <w:tcPr>
            <w:tcW w:w="132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Appendix IV Short-Run Impact of Internet Penetration Rate on Sectorial Import in Nigeria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(9)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ECT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-0.0654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-0.00406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-0.0276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-0.0953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-0.0420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-0.0425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-0.0585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-0.0614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-0.0555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-0.421**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(0.0675)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(0.0462)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(0.0693)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(0.0844)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(0.0732)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(0.0448)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(0.0608)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(0.0615)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(0.0570)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(0.198)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-1.861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6.797***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2.687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0.836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0.764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1.252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13.78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(1.324)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(1.673)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(2.310)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(2.004)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(2.511)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(0.904)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(1.175)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(1.127)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(1.350)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(12.28)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-0.129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-0.0249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-1.955***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-0.351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-0.446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-4.365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(0.363)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(0.464)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(0.653)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(0.567)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(0.703)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(0.247)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(0.321)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(0.309)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(0.369)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(3.242)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44.94**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67.59*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24.94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34.74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10.88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33.18*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32.48*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23.77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-247.2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(19.93)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(26.59)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(36.14)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(30.65)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(39.96)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(13.75)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(17.68)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(16.75)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(20.89)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(178.3)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0.414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-1.908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7.041***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3.460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0.740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0.684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1.160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0.898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15.89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(1.458)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(1.822)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(2.544)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(2.194)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(2.705)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(0.994)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(1.293)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(1.241)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(1.476)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(13.34)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Constant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23.60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80.01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35.19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35.83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49.38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51.87*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46.85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351.9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(35.10)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(38.67)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(55.23)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(52.62)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(56.79)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(24.12)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(31.38)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(30.61)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(34.33)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(286.6)</w:t>
            </w:r>
          </w:p>
        </w:tc>
      </w:tr>
      <w:tr w:rsidR="00724CE2" w:rsidRPr="00583D69" w:rsidTr="00EC05F0">
        <w:trPr>
          <w:gridAfter w:val="1"/>
          <w:trHeight w:val="290"/>
          <w:jc w:val="center"/>
        </w:trPr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Observations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326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Note: 0-9 remain as explained in the introduction and methodology. Standard errors in parentheses *** p&lt;0.01, ** p&lt;0.05, * p&lt;0.1</w:t>
            </w:r>
            <w:r w:rsidRPr="00583D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724CE2" w:rsidRPr="00583D69" w:rsidRDefault="00724CE2" w:rsidP="00EC05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Source: Author’s Computation</w:t>
            </w:r>
          </w:p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724CE2" w:rsidRPr="00583D69" w:rsidRDefault="00724CE2" w:rsidP="00EC05F0">
            <w:pPr>
              <w:rPr>
                <w:color w:val="000000" w:themeColor="text1"/>
              </w:rPr>
            </w:pPr>
          </w:p>
        </w:tc>
      </w:tr>
    </w:tbl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724CE2" w:rsidRPr="00583D69" w:rsidSect="00D77F1D">
          <w:pgSz w:w="16838" w:h="11906" w:orient="landscape"/>
          <w:pgMar w:top="1411" w:right="1411" w:bottom="1411" w:left="1411" w:header="706" w:footer="706" w:gutter="0"/>
          <w:cols w:space="720"/>
          <w:docGrid w:linePitch="360"/>
        </w:sectPr>
      </w:pPr>
    </w:p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4286" w:type="dxa"/>
        <w:jc w:val="center"/>
        <w:tblLook w:val="04A0" w:firstRow="1" w:lastRow="0" w:firstColumn="1" w:lastColumn="0" w:noHBand="0" w:noVBand="1"/>
      </w:tblPr>
      <w:tblGrid>
        <w:gridCol w:w="1788"/>
        <w:gridCol w:w="1427"/>
        <w:gridCol w:w="1307"/>
        <w:gridCol w:w="1427"/>
        <w:gridCol w:w="1090"/>
        <w:gridCol w:w="1210"/>
        <w:gridCol w:w="1205"/>
        <w:gridCol w:w="1208"/>
        <w:gridCol w:w="1208"/>
        <w:gridCol w:w="1208"/>
        <w:gridCol w:w="1208"/>
      </w:tblGrid>
      <w:tr w:rsidR="00724CE2" w:rsidRPr="00583D69" w:rsidTr="00EC05F0">
        <w:trPr>
          <w:trHeight w:val="290"/>
          <w:jc w:val="center"/>
        </w:trPr>
        <w:tc>
          <w:tcPr>
            <w:tcW w:w="1428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Appendix V Short-Run Impact of Mobile Telephone Subscriptions on Sectorial Import in Nigeria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(0)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(3)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(5)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(6)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(7)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ECT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-0.637***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-0.603***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-1.022***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-0.289**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-0.427***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-0.463***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-0.807***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-0.737***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-0.405***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-0.686***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(0.163)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(0.161)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(0.166)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(0.134)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(0.162)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(0.134)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(0.164)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(0.132)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(0.212)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-0.795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-0.155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-2.720**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1.195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0.348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-0.512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-0.997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-0.655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-1.132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-5.896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(0.809)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(1.028)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(1.109)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(1.664)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(1.714)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(0.630)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(0.690)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(0.677)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(0.948)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(9.187)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0.0673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0.176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0.126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-0.347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-0.109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-0.0246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0.0732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0.0357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-0.0391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-0.0866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(0.121)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(0.146)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(0.166)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(0.214)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(0.230)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(0.0870)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(0.114)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(0.106)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(0.122)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(1.124)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36.80**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-8.674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31.05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41.90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30.73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19.24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38.87***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28.38**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28.06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-159.6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(16.87)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(21.61)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(23.43)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(32.77)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(36.23)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(11.81)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(13.53)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(13.44)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(18.52)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(173.3)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-0.865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-0.553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-2.798**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0.781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0.771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-0.690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-1.158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-0.928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-1.216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-5.700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(0.853)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(1.083)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(1.176)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(1.756)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(1.797)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(0.649)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(0.731)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(0.718)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(0.981)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(9.448)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Constant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-32.74*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-32.85*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-54.72**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-14.90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-23.31*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-23.73*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-41.32*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-37.16*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-20.98*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-37.01*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(18.04)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(17.02)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(26.24)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(9.846)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(13.78)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(12.87)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(21.43)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(19.72)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(11.89)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(20.31)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Observations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2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Note: 0-9 remain as explained in the introduction and methodology. Standard errors in parentheses *** p&lt;0.01, ** p&lt;0.05, * p&lt;0.1</w:t>
            </w:r>
          </w:p>
          <w:p w:rsidR="00724CE2" w:rsidRPr="00583D69" w:rsidRDefault="00724CE2" w:rsidP="00EC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Source: Author’s Computation</w:t>
            </w:r>
          </w:p>
        </w:tc>
      </w:tr>
    </w:tbl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724CE2" w:rsidRPr="00583D69" w:rsidSect="00D77F1D">
          <w:pgSz w:w="16838" w:h="11906" w:orient="landscape"/>
          <w:pgMar w:top="1411" w:right="1411" w:bottom="1411" w:left="1411" w:header="706" w:footer="706" w:gutter="0"/>
          <w:cols w:space="720"/>
          <w:docGrid w:linePitch="360"/>
        </w:sectPr>
      </w:pPr>
    </w:p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4016" w:type="dxa"/>
        <w:jc w:val="center"/>
        <w:tblLook w:val="04A0" w:firstRow="1" w:lastRow="0" w:firstColumn="1" w:lastColumn="0" w:noHBand="0" w:noVBand="1"/>
      </w:tblPr>
      <w:tblGrid>
        <w:gridCol w:w="1557"/>
        <w:gridCol w:w="1309"/>
        <w:gridCol w:w="1256"/>
        <w:gridCol w:w="1290"/>
        <w:gridCol w:w="1085"/>
        <w:gridCol w:w="1261"/>
        <w:gridCol w:w="1267"/>
        <w:gridCol w:w="1271"/>
        <w:gridCol w:w="1280"/>
        <w:gridCol w:w="1204"/>
        <w:gridCol w:w="1236"/>
      </w:tblGrid>
      <w:tr w:rsidR="00724CE2" w:rsidRPr="00583D69" w:rsidTr="00EC05F0">
        <w:trPr>
          <w:trHeight w:val="290"/>
          <w:jc w:val="center"/>
        </w:trPr>
        <w:tc>
          <w:tcPr>
            <w:tcW w:w="140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Appendix VI Short-Run Impact of Fixed Telephone Subscriptions on Sectorial Import in Nigeria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(0)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(4)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(5)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(6)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(7)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(9)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ECT</w:t>
            </w:r>
            <w:proofErr w:type="spellEnd"/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-0.879***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-0.676***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-1.292***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-0.234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-0.473***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-0.606***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-1.067***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-1.056***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-0.452***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-0.703***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(0.158)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(0.169)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(0.150)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(0.143)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(0.153)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(0.149)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(0.156)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(0.130)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(0.220)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-0.454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0.671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-2.189**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0.447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0.760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-1.077*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-1.070**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-0.824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-1.274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-6.804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(0.629)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(0.870)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(0.886)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(1.651)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(1.391)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(0.582)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(0.534)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(0.525)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(0.840)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(7.777)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-0.564***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-0.525*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-0.857***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-0.415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-1.135***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-0.121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-0.430***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-0.572***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-0.379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-0.0753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(0.207)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(0.280)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(0.307)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(0.515)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(0.438)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(0.158)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(0.159)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(0.236)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(2.401)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36.67**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-5.599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28.00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45.43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41.32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20.87*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42.09***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29.01**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31.28*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-160.7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(14.90)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(20.82)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(21.25)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(35.14)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(33.01)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(11.89)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(11.68)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(11.49)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(17.91)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(175.5)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D.lnR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i,t</m:t>
                    </m:r>
                  </m:sub>
                </m:sSub>
              </m:oMath>
            </m:oMathPara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-0.293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0.420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-1.966**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0.165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-1.141*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-0.997*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-0.858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-1.236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-6.511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(0.684)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(0.937)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(0.965)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(1.760)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(1.494)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(0.593)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(0.572)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(0.561)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(0.875)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(8.194)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Constant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74.99**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55.54**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107.4**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19.98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38.65*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51.86**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91.28**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91.11**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38.41**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58.34*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(33.14)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(27.10)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(47.39)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(15.27)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(20.34)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(25.15)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(39.11)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(39.99)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(19.37)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(31.12)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Observations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</w:tc>
      </w:tr>
      <w:tr w:rsidR="00724CE2" w:rsidRPr="00583D69" w:rsidTr="00EC05F0">
        <w:trPr>
          <w:trHeight w:val="290"/>
          <w:jc w:val="center"/>
        </w:trPr>
        <w:tc>
          <w:tcPr>
            <w:tcW w:w="1401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CE2" w:rsidRPr="00583D69" w:rsidRDefault="00724CE2" w:rsidP="00EC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Note: 0-9 remain as explained in the introduction and methodology. Standard errors in parentheses *** p&lt;0.01, ** p&lt;0.05, * p&lt;0.1</w:t>
            </w:r>
          </w:p>
          <w:p w:rsidR="00724CE2" w:rsidRPr="00583D69" w:rsidRDefault="00724CE2" w:rsidP="00EC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Source: Author’s Computation</w:t>
            </w:r>
          </w:p>
        </w:tc>
      </w:tr>
    </w:tbl>
    <w:p w:rsidR="00724CE2" w:rsidRPr="00583D69" w:rsidRDefault="00724CE2" w:rsidP="00724CE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CE2" w:rsidRPr="00583D69" w:rsidRDefault="00724CE2" w:rsidP="00724CE2">
      <w:pPr>
        <w:rPr>
          <w:color w:val="000000" w:themeColor="text1"/>
        </w:rPr>
      </w:pPr>
    </w:p>
    <w:p w:rsidR="00724CE2" w:rsidRPr="00583D69" w:rsidRDefault="00724CE2" w:rsidP="00724CE2">
      <w:pPr>
        <w:rPr>
          <w:color w:val="000000" w:themeColor="text1"/>
        </w:rPr>
      </w:pPr>
    </w:p>
    <w:bookmarkEnd w:id="0"/>
    <w:p w:rsidR="00DC2BDD" w:rsidRDefault="00724CE2"/>
    <w:sectPr w:rsidR="00DC2BDD" w:rsidSect="002209FD">
      <w:pgSz w:w="16838" w:h="11906" w:orient="landscape"/>
      <w:pgMar w:top="1411" w:right="1411" w:bottom="1411" w:left="141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CE2"/>
    <w:rsid w:val="0005123E"/>
    <w:rsid w:val="00074567"/>
    <w:rsid w:val="00383651"/>
    <w:rsid w:val="0045325D"/>
    <w:rsid w:val="00724CE2"/>
    <w:rsid w:val="007568D5"/>
    <w:rsid w:val="007B055B"/>
    <w:rsid w:val="00994A11"/>
    <w:rsid w:val="00B67534"/>
    <w:rsid w:val="00C630EF"/>
    <w:rsid w:val="00EC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24CE2"/>
    <w:pPr>
      <w:keepNext/>
      <w:keepLines/>
      <w:spacing w:before="120" w:after="120" w:line="360" w:lineRule="auto"/>
      <w:outlineLvl w:val="0"/>
    </w:pPr>
    <w:rPr>
      <w:rFonts w:ascii="Times New Roman" w:eastAsiaTheme="majorEastAsia" w:hAnsi="Times New Roman" w:cstheme="majorBidi"/>
      <w:b/>
      <w:color w:val="000000" w:themeColor="text1"/>
      <w:kern w:val="2"/>
      <w:sz w:val="24"/>
      <w:szCs w:val="32"/>
      <w:lang w:val="en-GB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24CE2"/>
    <w:pPr>
      <w:keepNext/>
      <w:keepLines/>
      <w:spacing w:before="120" w:after="120" w:line="480" w:lineRule="auto"/>
      <w:outlineLvl w:val="1"/>
    </w:pPr>
    <w:rPr>
      <w:rFonts w:ascii="Times New Roman" w:eastAsiaTheme="majorEastAsia" w:hAnsi="Times New Roman" w:cstheme="majorBidi"/>
      <w:i/>
      <w:color w:val="000000" w:themeColor="text1"/>
      <w:kern w:val="2"/>
      <w:sz w:val="24"/>
      <w:szCs w:val="26"/>
      <w:lang w:val="en-GB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CE2"/>
    <w:rPr>
      <w:rFonts w:ascii="Times New Roman" w:eastAsiaTheme="majorEastAsia" w:hAnsi="Times New Roman" w:cstheme="majorBidi"/>
      <w:b/>
      <w:color w:val="000000" w:themeColor="text1"/>
      <w:kern w:val="2"/>
      <w:sz w:val="24"/>
      <w:szCs w:val="32"/>
      <w:lang w:val="en-GB"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724CE2"/>
    <w:rPr>
      <w:rFonts w:ascii="Times New Roman" w:eastAsiaTheme="majorEastAsia" w:hAnsi="Times New Roman" w:cstheme="majorBidi"/>
      <w:i/>
      <w:color w:val="000000" w:themeColor="text1"/>
      <w:kern w:val="2"/>
      <w:sz w:val="24"/>
      <w:szCs w:val="26"/>
      <w:lang w:val="en-GB" w:eastAsia="zh-CN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724CE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2"/>
      <w:lang w:val="en-GB" w:eastAsia="zh-C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4CE2"/>
    <w:rPr>
      <w:rFonts w:eastAsiaTheme="minorEastAsia"/>
      <w:kern w:val="2"/>
      <w:lang w:val="en-GB" w:eastAsia="zh-C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24CE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2"/>
      <w:lang w:val="en-GB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4CE2"/>
    <w:rPr>
      <w:rFonts w:eastAsiaTheme="minorEastAsia"/>
      <w:kern w:val="2"/>
      <w:lang w:val="en-GB" w:eastAsia="zh-CN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724CE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24CE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4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24CE2"/>
    <w:pPr>
      <w:spacing w:after="160" w:line="259" w:lineRule="auto"/>
      <w:ind w:left="720"/>
      <w:contextualSpacing/>
    </w:pPr>
    <w:rPr>
      <w:rFonts w:eastAsiaTheme="minorEastAsia"/>
      <w:kern w:val="2"/>
      <w:lang w:val="en-GB"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24CE2"/>
    <w:pPr>
      <w:keepNext/>
      <w:keepLines/>
      <w:spacing w:before="120" w:after="120" w:line="360" w:lineRule="auto"/>
      <w:outlineLvl w:val="0"/>
    </w:pPr>
    <w:rPr>
      <w:rFonts w:ascii="Times New Roman" w:eastAsiaTheme="majorEastAsia" w:hAnsi="Times New Roman" w:cstheme="majorBidi"/>
      <w:b/>
      <w:color w:val="000000" w:themeColor="text1"/>
      <w:kern w:val="2"/>
      <w:sz w:val="24"/>
      <w:szCs w:val="32"/>
      <w:lang w:val="en-GB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24CE2"/>
    <w:pPr>
      <w:keepNext/>
      <w:keepLines/>
      <w:spacing w:before="120" w:after="120" w:line="480" w:lineRule="auto"/>
      <w:outlineLvl w:val="1"/>
    </w:pPr>
    <w:rPr>
      <w:rFonts w:ascii="Times New Roman" w:eastAsiaTheme="majorEastAsia" w:hAnsi="Times New Roman" w:cstheme="majorBidi"/>
      <w:i/>
      <w:color w:val="000000" w:themeColor="text1"/>
      <w:kern w:val="2"/>
      <w:sz w:val="24"/>
      <w:szCs w:val="26"/>
      <w:lang w:val="en-GB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CE2"/>
    <w:rPr>
      <w:rFonts w:ascii="Times New Roman" w:eastAsiaTheme="majorEastAsia" w:hAnsi="Times New Roman" w:cstheme="majorBidi"/>
      <w:b/>
      <w:color w:val="000000" w:themeColor="text1"/>
      <w:kern w:val="2"/>
      <w:sz w:val="24"/>
      <w:szCs w:val="32"/>
      <w:lang w:val="en-GB"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724CE2"/>
    <w:rPr>
      <w:rFonts w:ascii="Times New Roman" w:eastAsiaTheme="majorEastAsia" w:hAnsi="Times New Roman" w:cstheme="majorBidi"/>
      <w:i/>
      <w:color w:val="000000" w:themeColor="text1"/>
      <w:kern w:val="2"/>
      <w:sz w:val="24"/>
      <w:szCs w:val="26"/>
      <w:lang w:val="en-GB" w:eastAsia="zh-CN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724CE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2"/>
      <w:lang w:val="en-GB" w:eastAsia="zh-C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4CE2"/>
    <w:rPr>
      <w:rFonts w:eastAsiaTheme="minorEastAsia"/>
      <w:kern w:val="2"/>
      <w:lang w:val="en-GB" w:eastAsia="zh-C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24CE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2"/>
      <w:lang w:val="en-GB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4CE2"/>
    <w:rPr>
      <w:rFonts w:eastAsiaTheme="minorEastAsia"/>
      <w:kern w:val="2"/>
      <w:lang w:val="en-GB" w:eastAsia="zh-CN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724CE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24CE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4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24CE2"/>
    <w:pPr>
      <w:spacing w:after="160" w:line="259" w:lineRule="auto"/>
      <w:ind w:left="720"/>
      <w:contextualSpacing/>
    </w:pPr>
    <w:rPr>
      <w:rFonts w:eastAsiaTheme="minorEastAsia"/>
      <w:kern w:val="2"/>
      <w:lang w:val="en-GB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1087</Words>
  <Characters>7316</Characters>
  <Application>Microsoft Office Word</Application>
  <DocSecurity>0</DocSecurity>
  <Lines>162</Lines>
  <Paragraphs>84</Paragraphs>
  <ScaleCrop>false</ScaleCrop>
  <Company/>
  <LinksUpToDate>false</LinksUpToDate>
  <CharactersWithSpaces>8319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21339_ME</dc:creator>
  <cp:lastModifiedBy>21339_ME</cp:lastModifiedBy>
  <cp:revision>1</cp:revision>
  <dcterms:created xsi:type="dcterms:W3CDTF">2024-11-27T08:18:00Z</dcterms:created>
  <dcterms:modified xsi:type="dcterms:W3CDTF">2024-11-27T08:19:00Z</dcterms:modified>
</cp:coreProperties>
</file>