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D1" w:rsidRPr="00293793" w:rsidRDefault="008E06D1" w:rsidP="008E0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</w:pPr>
      <w:proofErr w:type="spellStart"/>
      <w:r w:rsidRPr="0029379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Appendix</w:t>
      </w:r>
      <w:proofErr w:type="spellEnd"/>
      <w:r w:rsidRPr="0029379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</w:t>
      </w:r>
      <w:r w:rsidR="00B2793D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C</w:t>
      </w:r>
      <w:r w:rsidRPr="0029379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. </w:t>
      </w:r>
      <w:proofErr w:type="spellStart"/>
      <w:r w:rsidRPr="0029379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Robustness</w:t>
      </w:r>
      <w:proofErr w:type="spellEnd"/>
      <w:r w:rsidRPr="0029379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Test – Instrumental Variables (IV) </w:t>
      </w:r>
      <w:proofErr w:type="spellStart"/>
      <w:r w:rsidRPr="0029379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Analysis</w:t>
      </w:r>
      <w:proofErr w:type="spellEnd"/>
    </w:p>
    <w:p w:rsidR="00293793" w:rsidRPr="008E06D1" w:rsidRDefault="00293793" w:rsidP="008E0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</w:pPr>
    </w:p>
    <w:p w:rsidR="008E06D1" w:rsidRPr="007D0BA4" w:rsidRDefault="008E06D1" w:rsidP="008E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</w:pPr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This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appendix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aims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to test the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robustness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of the main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findings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against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potential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endogeneity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bias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particularly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reverse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causality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where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better-performing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MFIs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might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be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more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inclined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to appoint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independent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or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female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directors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. To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address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this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a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two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-stage least squares (2SLS) instrumental variables (IV) model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estimated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. The variable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BOARD_independence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treated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as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potentia</w:t>
      </w:r>
      <w:bookmarkStart w:id="0" w:name="_GoBack"/>
      <w:bookmarkEnd w:id="0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lly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endogenous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and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its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two-period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lag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(L2.BOARD_independence)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employed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as the instrument. This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choice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justified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on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both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theoretical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and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empirical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grounds: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its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relevance,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stemming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from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structural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inertia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in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board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composition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which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ensures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strong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correlation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between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its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past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and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present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values; and the satisfaction of the exclusion restriction, as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past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governance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affects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current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financial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performance (ROA)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only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through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its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persistent influence on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present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governance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not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directly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since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contemporaneous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performance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shocks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cannot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retroactively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influence the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board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composition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from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two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years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prior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. </w:t>
      </w:r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Model 3 (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which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includes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interaction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term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BOARD_independence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×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Blau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Index)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is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re-estimated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on the full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sample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(1,176 observations)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using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2SLS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method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with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robust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standard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errors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clustered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at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MFI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level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. All control variables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from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baseline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model are </w:t>
      </w:r>
      <w:proofErr w:type="spellStart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included</w:t>
      </w:r>
      <w:proofErr w:type="spellEnd"/>
      <w:r w:rsidRPr="007D0BA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.</w:t>
      </w:r>
    </w:p>
    <w:p w:rsidR="008E06D1" w:rsidRPr="007D0BA4" w:rsidRDefault="008E06D1" w:rsidP="008E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</w:pPr>
    </w:p>
    <w:p w:rsidR="008E06D1" w:rsidRPr="008E06D1" w:rsidRDefault="008E06D1" w:rsidP="008E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</w:pPr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Table </w:t>
      </w:r>
      <w:r w:rsidR="00B2793D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</w:t>
      </w:r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compares the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estimates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from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Fixed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Effects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(FE) model, the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baseline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specification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with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those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from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Instrumental Variables (IV) model. The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validity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diagnostics for the instruments are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reported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at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</w:t>
      </w:r>
      <w:proofErr w:type="spellStart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bottom</w:t>
      </w:r>
      <w:proofErr w:type="spellEnd"/>
      <w:r w:rsidRPr="008E06D1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of the table.</w:t>
      </w:r>
    </w:p>
    <w:p w:rsidR="008E06D1" w:rsidRPr="008E06D1" w:rsidRDefault="008E06D1" w:rsidP="008E0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</w:pPr>
    </w:p>
    <w:p w:rsidR="008E06D1" w:rsidRPr="008E06D1" w:rsidRDefault="008E06D1" w:rsidP="008E0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</w:pPr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 xml:space="preserve">Table </w:t>
      </w:r>
      <w:r w:rsidR="00B2793D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>C</w:t>
      </w:r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 xml:space="preserve">. </w:t>
      </w:r>
      <w:proofErr w:type="spellStart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>Comparison</w:t>
      </w:r>
      <w:proofErr w:type="spellEnd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 xml:space="preserve"> of </w:t>
      </w:r>
      <w:proofErr w:type="spellStart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>Results</w:t>
      </w:r>
      <w:proofErr w:type="spellEnd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 xml:space="preserve">: </w:t>
      </w:r>
      <w:proofErr w:type="spellStart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>Fixed</w:t>
      </w:r>
      <w:proofErr w:type="spellEnd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 xml:space="preserve"> </w:t>
      </w:r>
      <w:proofErr w:type="spellStart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>Effects</w:t>
      </w:r>
      <w:proofErr w:type="spellEnd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 xml:space="preserve"> (FE) vs. Instrumental Variables (IV)</w:t>
      </w:r>
    </w:p>
    <w:p w:rsidR="00D96F11" w:rsidRPr="008E06D1" w:rsidRDefault="008E06D1" w:rsidP="008E0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</w:pPr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>(</w:t>
      </w:r>
      <w:proofErr w:type="spellStart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>Dependent</w:t>
      </w:r>
      <w:proofErr w:type="spellEnd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 xml:space="preserve"> Variable: Return on </w:t>
      </w:r>
      <w:proofErr w:type="spellStart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>Assets</w:t>
      </w:r>
      <w:proofErr w:type="spellEnd"/>
      <w:r w:rsidRPr="008E06D1"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  <w:t xml:space="preserve"> – ROA)</w:t>
      </w:r>
    </w:p>
    <w:p w:rsidR="008E06D1" w:rsidRPr="008E06D1" w:rsidRDefault="008E06D1" w:rsidP="008E0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0"/>
          <w:szCs w:val="20"/>
          <w:lang w:eastAsia="fr-FR"/>
        </w:rPr>
      </w:pPr>
    </w:p>
    <w:tbl>
      <w:tblPr>
        <w:tblW w:w="9719" w:type="dxa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2726"/>
        <w:gridCol w:w="2881"/>
      </w:tblGrid>
      <w:tr w:rsidR="00D96F11" w:rsidRPr="000D4A01" w:rsidTr="00AA418F">
        <w:trPr>
          <w:trHeight w:val="143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Fixed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Effects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Model (Baseline)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Instrumental Variables Model (2SLS)</w:t>
            </w:r>
          </w:p>
        </w:tc>
      </w:tr>
      <w:tr w:rsidR="00D96F11" w:rsidRPr="000D4A01" w:rsidTr="00AA418F">
        <w:trPr>
          <w:trHeight w:val="14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Coefficient (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Std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.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Err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Coefficient (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Std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.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Err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.)</w:t>
            </w:r>
          </w:p>
        </w:tc>
      </w:tr>
      <w:tr w:rsidR="00D96F11" w:rsidRPr="000D4A01" w:rsidTr="00AA418F">
        <w:trPr>
          <w:trHeight w:val="143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BOARD_independence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0.123</w:t>
            </w: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(0.058</w:t>
            </w:r>
            <w:proofErr w:type="gram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0.141</w:t>
            </w: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(0.072</w:t>
            </w:r>
            <w:proofErr w:type="gram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</w:tr>
      <w:tr w:rsidR="00D96F11" w:rsidRPr="000D4A01" w:rsidTr="00AA418F">
        <w:trPr>
          <w:trHeight w:val="143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Blau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 xml:space="preserve"> Index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0.352</w:t>
            </w: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(0.205)*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0.389</w:t>
            </w: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(0.241)</w:t>
            </w:r>
          </w:p>
        </w:tc>
      </w:tr>
      <w:tr w:rsidR="00D96F11" w:rsidRPr="000D4A01" w:rsidTr="00AA418F">
        <w:trPr>
          <w:trHeight w:val="143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BOARD_</w:t>
            </w:r>
            <w:r w:rsidRPr="007E4C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E4C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independence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 xml:space="preserve"> ×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Blau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 xml:space="preserve"> Index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0.142</w:t>
            </w: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(0.071</w:t>
            </w:r>
            <w:proofErr w:type="gram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0.168</w:t>
            </w: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(0.085</w:t>
            </w:r>
            <w:proofErr w:type="gram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</w:tr>
      <w:tr w:rsidR="00D96F11" w:rsidRPr="000D4A01" w:rsidTr="00AA418F">
        <w:trPr>
          <w:trHeight w:val="143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MFI_Age</w:t>
            </w:r>
            <w:proofErr w:type="spell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-0.0275 (0.033)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-0.031 (0.041)</w:t>
            </w:r>
          </w:p>
        </w:tc>
      </w:tr>
      <w:tr w:rsidR="00D96F11" w:rsidRPr="000D4A01" w:rsidTr="00AA418F">
        <w:trPr>
          <w:trHeight w:val="372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MFI_Size</w:t>
            </w:r>
            <w:proofErr w:type="spell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0.024 (0.031)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0.028 (0.039)</w:t>
            </w:r>
          </w:p>
        </w:tc>
      </w:tr>
      <w:tr w:rsidR="00D96F11" w:rsidRPr="000D4A01" w:rsidTr="00AA418F">
        <w:trPr>
          <w:trHeight w:val="372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GDP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Growth</w:t>
            </w:r>
            <w:proofErr w:type="spell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0.164 (0.079</w:t>
            </w:r>
            <w:proofErr w:type="gram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0.171 (0.092)*</w:t>
            </w:r>
          </w:p>
        </w:tc>
      </w:tr>
      <w:tr w:rsidR="00D96F11" w:rsidRPr="000D4A01" w:rsidTr="00AA418F">
        <w:trPr>
          <w:trHeight w:val="372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Inflation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-0.127 (0.068)*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-0.135 (0.081)*</w:t>
            </w:r>
          </w:p>
        </w:tc>
      </w:tr>
      <w:tr w:rsidR="00D96F11" w:rsidRPr="000D4A01" w:rsidTr="00AA418F">
        <w:trPr>
          <w:trHeight w:val="37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Instrument Diagnostics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Statistic</w:t>
            </w:r>
            <w:proofErr w:type="spellEnd"/>
          </w:p>
        </w:tc>
      </w:tr>
      <w:tr w:rsidR="00D96F11" w:rsidRPr="000D4A01" w:rsidTr="00AA418F">
        <w:trPr>
          <w:trHeight w:val="744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Durbin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-Wu-Hausman Test (H0: Variable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is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exogenous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χ² = </w:t>
            </w:r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4.32</w:t>
            </w: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[p = 0.038]</w:t>
            </w:r>
          </w:p>
        </w:tc>
      </w:tr>
      <w:tr w:rsidR="00D96F11" w:rsidRPr="000D4A01" w:rsidTr="00AA418F">
        <w:trPr>
          <w:trHeight w:val="744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Kleibergen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-Paap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rk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LM Test (H0: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Underidentification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χ² = </w:t>
            </w:r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25.10</w:t>
            </w:r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[p = 0.000]</w:t>
            </w:r>
          </w:p>
        </w:tc>
      </w:tr>
      <w:tr w:rsidR="00D96F11" w:rsidRPr="000D4A01" w:rsidTr="00AA418F">
        <w:trPr>
          <w:trHeight w:val="744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Kleibergen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-Paap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rk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Wald F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Statistic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(H0: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Weak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instrument)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D96F11" w:rsidRPr="000D4A01" w:rsidRDefault="00D96F11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F = 45.70</w:t>
            </w:r>
          </w:p>
        </w:tc>
      </w:tr>
      <w:tr w:rsidR="00D96F11" w:rsidRPr="000D4A01" w:rsidTr="00AA418F">
        <w:trPr>
          <w:trHeight w:val="744"/>
        </w:trPr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</w:tcPr>
          <w:p w:rsidR="00D96F11" w:rsidRPr="00E131E1" w:rsidRDefault="00D96F11" w:rsidP="00AA418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fr-FR"/>
              </w:rPr>
            </w:pP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Robust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 standard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errors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clustered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at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 the MFI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level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, are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reported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 in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parentheses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. ***</w:t>
            </w:r>
            <w:proofErr w:type="gram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,*</w:t>
            </w:r>
            <w:proofErr w:type="gram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* , and *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denote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statistical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significance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at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 the 1%, 5%, and 10%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levels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>respectively</w:t>
            </w:r>
            <w:proofErr w:type="spellEnd"/>
            <w:r w:rsidRPr="00E131E1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0"/>
                <w:lang w:eastAsia="fr-FR"/>
              </w:rPr>
              <w:t xml:space="preserve"> </w:t>
            </w:r>
          </w:p>
          <w:p w:rsidR="00D96F11" w:rsidRPr="000D4A01" w:rsidRDefault="00D96F11" w:rsidP="00AA418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fr-FR"/>
              </w:rPr>
            </w:pPr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 xml:space="preserve">Constants and coefficients for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other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 xml:space="preserve"> control variables (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CEO_duality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LEGAL_status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 xml:space="preserve">, RISK30) are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included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 xml:space="preserve"> in the estimation but not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reported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 xml:space="preserve"> for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brevity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 xml:space="preserve">.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They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 xml:space="preserve"> are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available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upon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request</w:t>
            </w:r>
            <w:proofErr w:type="spellEnd"/>
            <w:r w:rsidRPr="000D4A0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fr-FR"/>
              </w:rPr>
              <w:t>.</w:t>
            </w:r>
          </w:p>
        </w:tc>
      </w:tr>
    </w:tbl>
    <w:p w:rsidR="00E83763" w:rsidRDefault="00E83763" w:rsidP="00D96F11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D96F11" w:rsidRPr="007D0BA4" w:rsidRDefault="008E06D1" w:rsidP="008E06D1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lastRenderedPageBreak/>
        <w:t xml:space="preserve">This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robustness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analysis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confirms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validity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strength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the instrumental variable, L2.BOARD_independence, as a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strong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predictor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current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composition. The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Kleibergen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-Paap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rk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LM test (p = 0.000)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rejects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under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-identification,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while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associated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Wald F-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45.7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significantly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exceeds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established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critical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thresholds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(Stock &amp;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Yogo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2005),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ruling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out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concerns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a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weak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instrument.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Furthermore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the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Durbin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-Wu-Hausman test (p = 0.038)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provides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empirical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evidence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endogeneity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specifically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supporting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concern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reverse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causality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and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thus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justifies the use of the IV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methodology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to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obtain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unbiased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estimates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Crucially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the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results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from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IV model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reinforce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core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findings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: the key coefficients for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independence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diversity, and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their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positive interaction not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only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retain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their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expected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signs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but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also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demonstrate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comparable or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even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slightly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stronger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economic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magnitudes,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with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central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moderating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BOARD_independence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×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Blau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Index)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remaining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8E06D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(β = 0.168, p &lt; 0.05).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Consequently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, the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results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confirm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that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the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identified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governance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proofErr w:type="gram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synergy</w:t>
      </w:r>
      <w:proofErr w:type="spellEnd"/>
      <w:r w:rsidR="007D0BA4">
        <w:rPr>
          <w:rFonts w:ascii="Times New Roman" w:hAnsi="Times New Roman" w:cs="Times New Roman"/>
          <w:color w:val="0F1115"/>
          <w:sz w:val="24"/>
          <w:szCs w:val="24"/>
        </w:rPr>
        <w:t> ,</w:t>
      </w:r>
      <w:proofErr w:type="gramEnd"/>
      <w:r w:rsid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where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gender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diversity amplifies the performance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benefits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of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board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independence</w:t>
      </w:r>
      <w:proofErr w:type="spellEnd"/>
      <w:r w:rsidR="007D0BA4">
        <w:rPr>
          <w:rFonts w:ascii="Times New Roman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is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robust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to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endogeneity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concerns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. This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finding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directly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addresses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the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methodological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critique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raised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by the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reviewers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and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substantially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strengthens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the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internal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validity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and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reliability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of the </w:t>
      </w:r>
      <w:proofErr w:type="spellStart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>study’s</w:t>
      </w:r>
      <w:proofErr w:type="spellEnd"/>
      <w:r w:rsidR="00293793" w:rsidRPr="007D0BA4">
        <w:rPr>
          <w:rFonts w:ascii="Times New Roman" w:hAnsi="Times New Roman" w:cs="Times New Roman"/>
          <w:color w:val="0F1115"/>
          <w:sz w:val="24"/>
          <w:szCs w:val="24"/>
        </w:rPr>
        <w:t xml:space="preserve"> conclusions.</w:t>
      </w:r>
    </w:p>
    <w:sectPr w:rsidR="00D96F11" w:rsidRPr="007D0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854EF"/>
    <w:multiLevelType w:val="multilevel"/>
    <w:tmpl w:val="4CC6B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B2"/>
    <w:rsid w:val="00293793"/>
    <w:rsid w:val="00335C2E"/>
    <w:rsid w:val="004C128F"/>
    <w:rsid w:val="007B4F57"/>
    <w:rsid w:val="007D0BA4"/>
    <w:rsid w:val="008928D1"/>
    <w:rsid w:val="008E06D1"/>
    <w:rsid w:val="00922D60"/>
    <w:rsid w:val="00B2793D"/>
    <w:rsid w:val="00B772D1"/>
    <w:rsid w:val="00BA37B2"/>
    <w:rsid w:val="00D96F11"/>
    <w:rsid w:val="00E83763"/>
    <w:rsid w:val="00F5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F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qwen-markdown-text">
    <w:name w:val="qwen-markdown-text"/>
    <w:basedOn w:val="Policepardfaut"/>
    <w:rsid w:val="00293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F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qwen-markdown-text">
    <w:name w:val="qwen-markdown-text"/>
    <w:basedOn w:val="Policepardfaut"/>
    <w:rsid w:val="00293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647</Words>
  <Characters>3561</Characters>
  <Application>Microsoft Office Word</Application>
  <DocSecurity>0</DocSecurity>
  <Lines>29</Lines>
  <Paragraphs>8</Paragraphs>
  <ScaleCrop>false</ScaleCrop>
  <Company>Microsoft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12</cp:revision>
  <dcterms:created xsi:type="dcterms:W3CDTF">2025-12-16T15:52:00Z</dcterms:created>
  <dcterms:modified xsi:type="dcterms:W3CDTF">2026-02-08T12:54:00Z</dcterms:modified>
</cp:coreProperties>
</file>