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9774E" w14:textId="63740ABA" w:rsidR="0034107C" w:rsidRDefault="0034107C" w:rsidP="0034107C">
      <w:pPr>
        <w:pStyle w:val="Heading1"/>
        <w:rPr>
          <w:rFonts w:eastAsia="Times New Roman"/>
          <w:noProof/>
          <w:lang w:val="en-IN" w:eastAsia="en-IN"/>
        </w:rPr>
      </w:pPr>
      <w:r>
        <w:rPr>
          <w:rFonts w:eastAsia="Times New Roman"/>
          <w:noProof/>
          <w:lang w:val="en-IN" w:eastAsia="en-IN"/>
        </w:rPr>
        <w:t>Supplementary Material</w:t>
      </w:r>
      <w:bookmarkStart w:id="0" w:name="_GoBack"/>
      <w:bookmarkEnd w:id="0"/>
    </w:p>
    <w:p w14:paraId="5B6B7E00" w14:textId="77777777" w:rsidR="0034107C" w:rsidRDefault="0034107C" w:rsidP="0034107C">
      <w:pPr>
        <w:spacing w:after="0" w:line="360" w:lineRule="auto"/>
        <w:rPr>
          <w:rFonts w:asciiTheme="majorBidi" w:eastAsia="Times New Roman" w:hAnsiTheme="majorBidi" w:cstheme="majorBidi"/>
          <w:kern w:val="0"/>
          <w:lang w:eastAsia="en-AU"/>
          <w14:ligatures w14:val="none"/>
        </w:rPr>
      </w:pPr>
      <w:r>
        <w:rPr>
          <w:rFonts w:asciiTheme="majorBidi" w:eastAsia="Times New Roman" w:hAnsiTheme="majorBidi" w:cstheme="majorBidi"/>
          <w:noProof/>
          <w:kern w:val="0"/>
          <w:lang w:val="en-IN" w:eastAsia="en-IN"/>
        </w:rPr>
        <w:drawing>
          <wp:inline distT="0" distB="0" distL="0" distR="0" wp14:anchorId="3BD10EBE" wp14:editId="5E2F5FE8">
            <wp:extent cx="5731510" cy="34366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_Figure_S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DAEC0" w14:textId="77777777" w:rsidR="0034107C" w:rsidRDefault="0034107C" w:rsidP="0034107C">
      <w:pPr>
        <w:spacing w:after="0" w:line="360" w:lineRule="auto"/>
        <w:rPr>
          <w:rFonts w:asciiTheme="majorBidi" w:hAnsiTheme="majorBidi" w:cstheme="majorBidi"/>
        </w:rPr>
      </w:pPr>
      <w:r w:rsidRPr="00AA0800">
        <w:rPr>
          <w:rFonts w:asciiTheme="majorBidi" w:eastAsia="Times New Roman" w:hAnsiTheme="majorBidi" w:cstheme="majorBidi"/>
          <w:kern w:val="0"/>
          <w:lang w:eastAsia="en-AU"/>
          <w14:ligatures w14:val="none"/>
        </w:rPr>
        <w:t>Supplementary Figure S1</w:t>
      </w:r>
      <w:r w:rsidRPr="00113517">
        <w:rPr>
          <w:rFonts w:asciiTheme="majorBidi" w:hAnsiTheme="majorBidi" w:cstheme="majorBidi"/>
        </w:rPr>
        <w:t>. Theoretical Pathways from Construction Site Characteristics to MHW Outcome</w:t>
      </w:r>
    </w:p>
    <w:p w14:paraId="7EB5D30A" w14:textId="77777777" w:rsidR="0034107C" w:rsidRDefault="0034107C" w:rsidP="0034107C">
      <w:pPr>
        <w:spacing w:after="0" w:line="360" w:lineRule="auto"/>
        <w:rPr>
          <w:rFonts w:asciiTheme="majorBidi" w:hAnsiTheme="majorBidi" w:cstheme="majorBidi"/>
        </w:rPr>
      </w:pPr>
    </w:p>
    <w:p w14:paraId="206E17ED" w14:textId="77777777" w:rsidR="0034107C" w:rsidRPr="00113517" w:rsidRDefault="0034107C" w:rsidP="0034107C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IN" w:eastAsia="en-IN"/>
        </w:rPr>
        <w:drawing>
          <wp:inline distT="0" distB="0" distL="0" distR="0" wp14:anchorId="5A7F375F" wp14:editId="5D7C2D86">
            <wp:extent cx="5041921" cy="2863878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rry_Figure_S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21" cy="286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8AB27" w14:textId="77777777" w:rsidR="0034107C" w:rsidRDefault="0034107C" w:rsidP="0034107C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Supplementary Figure S2</w:t>
      </w:r>
      <w:r w:rsidRPr="00113517">
        <w:rPr>
          <w:rFonts w:asciiTheme="majorBidi" w:hAnsiTheme="majorBidi" w:cstheme="majorBidi"/>
        </w:rPr>
        <w:t>. Geographical distribution of reviewed studies (2014–2025)</w:t>
      </w:r>
    </w:p>
    <w:p w14:paraId="0DEAB8A9" w14:textId="77777777" w:rsidR="0034107C" w:rsidRDefault="0034107C" w:rsidP="0034107C">
      <w:pPr>
        <w:spacing w:after="0" w:line="360" w:lineRule="auto"/>
        <w:rPr>
          <w:rFonts w:asciiTheme="majorBidi" w:hAnsiTheme="majorBidi" w:cstheme="majorBidi"/>
        </w:rPr>
      </w:pPr>
    </w:p>
    <w:p w14:paraId="00BAD56F" w14:textId="77777777" w:rsidR="0034107C" w:rsidRPr="00113517" w:rsidRDefault="0034107C" w:rsidP="0034107C">
      <w:pPr>
        <w:spacing w:after="0" w:line="360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  <w:lang w:val="en-IN" w:eastAsia="en-IN"/>
        </w:rPr>
        <w:lastRenderedPageBreak/>
        <w:drawing>
          <wp:inline distT="0" distB="0" distL="0" distR="0" wp14:anchorId="7FEB4ABD" wp14:editId="009F256E">
            <wp:extent cx="5731510" cy="376174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ary_Figure_S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AB2FB" w14:textId="77777777" w:rsidR="0034107C" w:rsidRPr="00113517" w:rsidRDefault="0034107C" w:rsidP="0034107C">
      <w:pPr>
        <w:spacing w:after="0" w:line="360" w:lineRule="auto"/>
        <w:rPr>
          <w:rFonts w:asciiTheme="majorBidi" w:hAnsiTheme="majorBidi" w:cstheme="majorBidi"/>
          <w:rtl/>
        </w:rPr>
      </w:pPr>
      <w:r w:rsidRPr="00953752">
        <w:rPr>
          <w:rFonts w:asciiTheme="majorBidi" w:hAnsiTheme="majorBidi" w:cstheme="majorBidi"/>
          <w:color w:val="000000" w:themeColor="text1"/>
        </w:rPr>
        <w:t>Supplementary Figure S</w:t>
      </w:r>
      <w:r>
        <w:rPr>
          <w:rFonts w:asciiTheme="majorBidi" w:hAnsiTheme="majorBidi" w:cstheme="majorBidi"/>
          <w:color w:val="000000" w:themeColor="text1"/>
        </w:rPr>
        <w:t>3</w:t>
      </w:r>
      <w:r w:rsidRPr="00113517">
        <w:rPr>
          <w:rFonts w:asciiTheme="majorBidi" w:hAnsiTheme="majorBidi" w:cstheme="majorBidi"/>
        </w:rPr>
        <w:t>. Co-occurrence network of keywords in the reviewed literature</w:t>
      </w:r>
    </w:p>
    <w:p w14:paraId="41A7D518" w14:textId="77777777" w:rsidR="009A3AA3" w:rsidRDefault="009A3AA3" w:rsidP="009A3AA3">
      <w:pPr>
        <w:spacing w:after="0"/>
        <w:jc w:val="both"/>
        <w:rPr>
          <w:rFonts w:asciiTheme="majorBidi" w:hAnsiTheme="majorBidi" w:cstheme="majorBidi"/>
        </w:rPr>
      </w:pPr>
    </w:p>
    <w:p w14:paraId="746BAEAC" w14:textId="6218E1C9" w:rsidR="0034107C" w:rsidRDefault="0034107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F9AD793" w14:textId="77777777" w:rsidR="0034107C" w:rsidRDefault="0034107C" w:rsidP="009A3AA3">
      <w:pPr>
        <w:spacing w:after="0"/>
        <w:jc w:val="both"/>
        <w:rPr>
          <w:rFonts w:asciiTheme="majorBidi" w:hAnsiTheme="majorBidi" w:cstheme="majorBidi"/>
        </w:rPr>
      </w:pPr>
    </w:p>
    <w:p w14:paraId="5EA6C818" w14:textId="32D7B843" w:rsidR="009A3AA3" w:rsidRPr="00E735FC" w:rsidRDefault="00484BBD" w:rsidP="009A3AA3">
      <w:pPr>
        <w:spacing w:after="120"/>
        <w:rPr>
          <w:rFonts w:asciiTheme="majorBidi" w:hAnsiTheme="majorBidi" w:cstheme="majorBidi"/>
          <w:sz w:val="22"/>
          <w:szCs w:val="22"/>
          <w:rtl/>
        </w:rPr>
      </w:pPr>
      <w:r w:rsidRPr="00E765FD">
        <w:rPr>
          <w:rFonts w:asciiTheme="majorBidi" w:hAnsiTheme="majorBidi" w:cstheme="majorBidi"/>
          <w:sz w:val="22"/>
          <w:szCs w:val="22"/>
        </w:rPr>
        <w:t>Supplementary Table S</w:t>
      </w:r>
      <w:r>
        <w:rPr>
          <w:rFonts w:asciiTheme="majorBidi" w:hAnsiTheme="majorBidi" w:cstheme="majorBidi"/>
          <w:sz w:val="22"/>
          <w:szCs w:val="22"/>
        </w:rPr>
        <w:t>1</w:t>
      </w:r>
      <w:r w:rsidR="009A3AA3" w:rsidRPr="00E735FC">
        <w:rPr>
          <w:rFonts w:asciiTheme="majorBidi" w:hAnsiTheme="majorBidi" w:cstheme="majorBidi"/>
          <w:sz w:val="22"/>
          <w:szCs w:val="22"/>
        </w:rPr>
        <w:t>. Article search string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83"/>
        <w:gridCol w:w="1776"/>
        <w:gridCol w:w="5867"/>
      </w:tblGrid>
      <w:tr w:rsidR="009A3AA3" w:rsidRPr="003A3062" w14:paraId="30E4D7FD" w14:textId="77777777" w:rsidTr="00E84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3F571A69" w14:textId="77777777" w:rsidR="009A3AA3" w:rsidRPr="000E1D81" w:rsidRDefault="009A3AA3" w:rsidP="00E8477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E1D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  <w:t>Database</w:t>
            </w:r>
          </w:p>
        </w:tc>
        <w:tc>
          <w:tcPr>
            <w:tcW w:w="0" w:type="dxa"/>
            <w:vAlign w:val="center"/>
            <w:hideMark/>
          </w:tcPr>
          <w:p w14:paraId="0B9CF1E2" w14:textId="77777777" w:rsidR="009A3AA3" w:rsidRPr="003A3062" w:rsidRDefault="009A3AA3" w:rsidP="00E847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A306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  <w:t>Conceptual Category</w:t>
            </w:r>
          </w:p>
        </w:tc>
        <w:tc>
          <w:tcPr>
            <w:tcW w:w="0" w:type="dxa"/>
            <w:vAlign w:val="center"/>
            <w:hideMark/>
          </w:tcPr>
          <w:p w14:paraId="1EF8265F" w14:textId="77777777" w:rsidR="009A3AA3" w:rsidRPr="003A3062" w:rsidRDefault="009A3AA3" w:rsidP="00E847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A306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  <w:t>Keywords (TITLE-ABS-KEY)</w:t>
            </w:r>
          </w:p>
        </w:tc>
      </w:tr>
      <w:tr w:rsidR="009A3AA3" w:rsidRPr="003A3062" w14:paraId="11A10E43" w14:textId="77777777" w:rsidTr="00E84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vMerge w:val="restart"/>
          </w:tcPr>
          <w:p w14:paraId="563ED7B4" w14:textId="77777777" w:rsidR="009A3AA3" w:rsidRPr="000E1D81" w:rsidRDefault="009A3AA3" w:rsidP="00E8477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E1D8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en-AU"/>
                <w14:ligatures w14:val="none"/>
              </w:rPr>
              <w:t>PubMed,</w:t>
            </w:r>
          </w:p>
          <w:p w14:paraId="43E60994" w14:textId="77777777" w:rsidR="009A3AA3" w:rsidRPr="000E1D81" w:rsidRDefault="009A3AA3" w:rsidP="00E8477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E1D8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en-AU"/>
                <w14:ligatures w14:val="none"/>
              </w:rPr>
              <w:t>Scopus,</w:t>
            </w:r>
          </w:p>
          <w:p w14:paraId="6B0A4FE6" w14:textId="77777777" w:rsidR="009A3AA3" w:rsidRPr="000E1D81" w:rsidRDefault="009A3AA3" w:rsidP="00E8477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E1D8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en-AU"/>
                <w14:ligatures w14:val="none"/>
              </w:rPr>
              <w:t>Web of Science</w:t>
            </w:r>
          </w:p>
          <w:p w14:paraId="05A8224B" w14:textId="77777777" w:rsidR="009A3AA3" w:rsidRPr="000E1D81" w:rsidRDefault="009A3AA3" w:rsidP="00E8477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776" w:type="dxa"/>
            <w:hideMark/>
          </w:tcPr>
          <w:p w14:paraId="1E3854EA" w14:textId="77777777" w:rsidR="009A3AA3" w:rsidRPr="003A3062" w:rsidRDefault="009A3AA3" w:rsidP="00E84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A306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  <w:t>1. Construction Site Characteristics &amp; Environmental Factors</w:t>
            </w:r>
          </w:p>
        </w:tc>
        <w:tc>
          <w:tcPr>
            <w:tcW w:w="5867" w:type="dxa"/>
            <w:hideMark/>
          </w:tcPr>
          <w:p w14:paraId="721E5B4A" w14:textId="77777777" w:rsidR="009A3AA3" w:rsidRPr="003A3062" w:rsidRDefault="009A3AA3" w:rsidP="00E8477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A306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  <w:t>"built environment", "building characteristic*", "physical environment", "construction site", "workplace design", "ergonomics", "safety feature*", "environmental factor*", "lighting", "noise", "air", "ventilation", "temperature", "humidity", "moisture", "waste pollution", "water pollution", "food pollution", "infrastructure", "workplace layout", "break area", "rest area", "break room", "lounge area", "private space", "individual area", "personal space"</w:t>
            </w:r>
          </w:p>
        </w:tc>
      </w:tr>
      <w:tr w:rsidR="009A3AA3" w:rsidRPr="003A3062" w14:paraId="00780986" w14:textId="77777777" w:rsidTr="00E84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vMerge/>
          </w:tcPr>
          <w:p w14:paraId="6AACD4DD" w14:textId="77777777" w:rsidR="009A3AA3" w:rsidRPr="000E1D81" w:rsidRDefault="009A3AA3" w:rsidP="00E8477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776" w:type="dxa"/>
            <w:hideMark/>
          </w:tcPr>
          <w:p w14:paraId="036F08CB" w14:textId="77777777" w:rsidR="009A3AA3" w:rsidRPr="003A3062" w:rsidRDefault="009A3AA3" w:rsidP="00E84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A306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  <w:t>2. Mental Health, Wellbeing &amp; Construction Workforce</w:t>
            </w:r>
          </w:p>
        </w:tc>
        <w:tc>
          <w:tcPr>
            <w:tcW w:w="5867" w:type="dxa"/>
            <w:hideMark/>
          </w:tcPr>
          <w:p w14:paraId="55B0F371" w14:textId="77777777" w:rsidR="009A3AA3" w:rsidRPr="003A3062" w:rsidRDefault="009A3AA3" w:rsidP="00E847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A306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  <w:t>"mental health", "mental wellbeing", "psychological wellbeing", "stress", "anxiety", "depression", "burnout", "job satisfaction", "emotional wellbeing", "worker fatigue", "mental fatigue", "psychosocial stressors"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  <w:t xml:space="preserve">, </w:t>
            </w:r>
            <w:r w:rsidRPr="00F367A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  <w:t>"psychological distress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  <w:t>”</w:t>
            </w:r>
            <w:r w:rsidRPr="003A306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AU"/>
                <w14:ligatures w14:val="none"/>
              </w:rPr>
              <w:t>, "mental health outcomes", "well-being", "psychosocial health", "workplace stress", "occupational stress", "construction worker*", "construction employee*", "construction industry", "construction workforce*", "site worker*", "building worker*", "construction labourer*", "field worker*", "construction professionals", "construction personnel"</w:t>
            </w:r>
          </w:p>
        </w:tc>
      </w:tr>
    </w:tbl>
    <w:p w14:paraId="42F2AB79" w14:textId="77777777" w:rsidR="00694A6A" w:rsidRDefault="00694A6A" w:rsidP="00694A6A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4F02A760" w14:textId="3CE28F8D" w:rsidR="0013034B" w:rsidRDefault="0013034B">
      <w:pPr>
        <w:rPr>
          <w:lang w:bidi="fa-IR"/>
        </w:rPr>
      </w:pPr>
    </w:p>
    <w:p w14:paraId="360A5686" w14:textId="77777777" w:rsidR="0034107C" w:rsidRDefault="0034107C">
      <w:pPr>
        <w:rPr>
          <w:lang w:bidi="fa-IR"/>
        </w:rPr>
      </w:pPr>
    </w:p>
    <w:p w14:paraId="378E43FC" w14:textId="77777777" w:rsidR="0034107C" w:rsidRPr="009A3AA3" w:rsidRDefault="0034107C" w:rsidP="0034107C">
      <w:pPr>
        <w:spacing w:after="120"/>
        <w:rPr>
          <w:rFonts w:asciiTheme="majorBidi" w:eastAsia="Times New Roman" w:hAnsiTheme="majorBidi" w:cstheme="majorBidi"/>
          <w:kern w:val="0"/>
          <w:sz w:val="20"/>
          <w:szCs w:val="20"/>
          <w:lang w:eastAsia="en-AU"/>
          <w14:ligatures w14:val="none"/>
        </w:rPr>
      </w:pPr>
      <w:r w:rsidRPr="00E765FD">
        <w:rPr>
          <w:rFonts w:asciiTheme="majorBidi" w:hAnsiTheme="majorBidi" w:cstheme="majorBidi"/>
          <w:sz w:val="22"/>
          <w:szCs w:val="22"/>
        </w:rPr>
        <w:t>Supplementary Table S</w:t>
      </w:r>
      <w:r>
        <w:rPr>
          <w:rFonts w:asciiTheme="majorBidi" w:hAnsiTheme="majorBidi" w:cstheme="majorBidi"/>
          <w:sz w:val="22"/>
          <w:szCs w:val="22"/>
        </w:rPr>
        <w:t>2</w:t>
      </w:r>
      <w:r w:rsidRPr="009A3AA3">
        <w:rPr>
          <w:rFonts w:asciiTheme="majorBidi" w:hAnsiTheme="majorBidi" w:cstheme="majorBidi"/>
          <w:sz w:val="22"/>
          <w:szCs w:val="22"/>
        </w:rPr>
        <w:t>. Journals by number of papers on construction site characteristics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5699"/>
        <w:gridCol w:w="416"/>
        <w:gridCol w:w="2056"/>
      </w:tblGrid>
      <w:tr w:rsidR="0034107C" w:rsidRPr="004C119F" w14:paraId="5E2D43A7" w14:textId="77777777" w:rsidTr="00894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D2F236" w14:textId="77777777" w:rsidR="0034107C" w:rsidRPr="004C119F" w:rsidRDefault="0034107C" w:rsidP="008940C1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Journal (top outlets)</w:t>
            </w:r>
          </w:p>
        </w:tc>
        <w:tc>
          <w:tcPr>
            <w:tcW w:w="0" w:type="auto"/>
            <w:hideMark/>
          </w:tcPr>
          <w:p w14:paraId="22A2EF64" w14:textId="77777777" w:rsidR="0034107C" w:rsidRPr="004C119F" w:rsidRDefault="0034107C" w:rsidP="008940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n</w:t>
            </w:r>
          </w:p>
        </w:tc>
        <w:tc>
          <w:tcPr>
            <w:tcW w:w="0" w:type="auto"/>
            <w:hideMark/>
          </w:tcPr>
          <w:p w14:paraId="5FC686C6" w14:textId="77777777" w:rsidR="0034107C" w:rsidRPr="004C119F" w:rsidRDefault="0034107C" w:rsidP="008940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% of included studies</w:t>
            </w:r>
          </w:p>
        </w:tc>
      </w:tr>
      <w:tr w:rsidR="0034107C" w:rsidRPr="004C119F" w14:paraId="03622FC3" w14:textId="77777777" w:rsidTr="00894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8942D3" w14:textId="77777777" w:rsidR="0034107C" w:rsidRPr="004C119F" w:rsidRDefault="0034107C" w:rsidP="008940C1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International Journal of Environmental Research and Public Health</w:t>
            </w:r>
          </w:p>
        </w:tc>
        <w:tc>
          <w:tcPr>
            <w:tcW w:w="0" w:type="auto"/>
            <w:hideMark/>
          </w:tcPr>
          <w:p w14:paraId="71D5545E" w14:textId="77777777" w:rsidR="0034107C" w:rsidRPr="004C119F" w:rsidRDefault="0034107C" w:rsidP="0089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20129170" w14:textId="77777777" w:rsidR="0034107C" w:rsidRPr="004C119F" w:rsidRDefault="0034107C" w:rsidP="0089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7.8 %</w:t>
            </w:r>
          </w:p>
        </w:tc>
      </w:tr>
      <w:tr w:rsidR="0034107C" w:rsidRPr="004C119F" w14:paraId="5391D875" w14:textId="77777777" w:rsidTr="008940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CEF68C" w14:textId="77777777" w:rsidR="0034107C" w:rsidRPr="004C119F" w:rsidRDefault="0034107C" w:rsidP="008940C1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Buildings</w:t>
            </w:r>
          </w:p>
        </w:tc>
        <w:tc>
          <w:tcPr>
            <w:tcW w:w="0" w:type="auto"/>
            <w:hideMark/>
          </w:tcPr>
          <w:p w14:paraId="66D5473A" w14:textId="77777777" w:rsidR="0034107C" w:rsidRPr="004C119F" w:rsidRDefault="0034107C" w:rsidP="0089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1F1A6B44" w14:textId="77777777" w:rsidR="0034107C" w:rsidRPr="004C119F" w:rsidRDefault="0034107C" w:rsidP="0089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7.8 %</w:t>
            </w:r>
          </w:p>
        </w:tc>
      </w:tr>
      <w:tr w:rsidR="0034107C" w:rsidRPr="004C119F" w14:paraId="270B160D" w14:textId="77777777" w:rsidTr="00894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29E8A8" w14:textId="77777777" w:rsidR="0034107C" w:rsidRPr="004C119F" w:rsidRDefault="0034107C" w:rsidP="008940C1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Applied Ergonomics</w:t>
            </w:r>
          </w:p>
        </w:tc>
        <w:tc>
          <w:tcPr>
            <w:tcW w:w="0" w:type="auto"/>
            <w:hideMark/>
          </w:tcPr>
          <w:p w14:paraId="6BCF3AF0" w14:textId="77777777" w:rsidR="0034107C" w:rsidRPr="004C119F" w:rsidRDefault="0034107C" w:rsidP="0089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0814F517" w14:textId="77777777" w:rsidR="0034107C" w:rsidRPr="004C119F" w:rsidRDefault="0034107C" w:rsidP="0089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5.9 %</w:t>
            </w:r>
          </w:p>
        </w:tc>
      </w:tr>
      <w:tr w:rsidR="0034107C" w:rsidRPr="004C119F" w14:paraId="6D7522CE" w14:textId="77777777" w:rsidTr="008940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59A804" w14:textId="77777777" w:rsidR="0034107C" w:rsidRPr="004C119F" w:rsidRDefault="0034107C" w:rsidP="008940C1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Journal of Building Engineering</w:t>
            </w:r>
          </w:p>
        </w:tc>
        <w:tc>
          <w:tcPr>
            <w:tcW w:w="0" w:type="auto"/>
            <w:hideMark/>
          </w:tcPr>
          <w:p w14:paraId="5D8FA39A" w14:textId="77777777" w:rsidR="0034107C" w:rsidRPr="004C119F" w:rsidRDefault="0034107C" w:rsidP="0089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A84386A" w14:textId="77777777" w:rsidR="0034107C" w:rsidRPr="004C119F" w:rsidRDefault="0034107C" w:rsidP="0089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3.9 %</w:t>
            </w:r>
          </w:p>
        </w:tc>
      </w:tr>
      <w:tr w:rsidR="0034107C" w:rsidRPr="004C119F" w14:paraId="15428278" w14:textId="77777777" w:rsidTr="00894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C5330B" w14:textId="77777777" w:rsidR="0034107C" w:rsidRPr="004C119F" w:rsidRDefault="0034107C" w:rsidP="008940C1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Journal of Engineering, Design and Technology</w:t>
            </w:r>
          </w:p>
        </w:tc>
        <w:tc>
          <w:tcPr>
            <w:tcW w:w="0" w:type="auto"/>
            <w:hideMark/>
          </w:tcPr>
          <w:p w14:paraId="454410BA" w14:textId="77777777" w:rsidR="0034107C" w:rsidRPr="004C119F" w:rsidRDefault="0034107C" w:rsidP="0089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F428057" w14:textId="77777777" w:rsidR="0034107C" w:rsidRPr="004C119F" w:rsidRDefault="0034107C" w:rsidP="0089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3.9 %</w:t>
            </w:r>
          </w:p>
        </w:tc>
      </w:tr>
      <w:tr w:rsidR="0034107C" w:rsidRPr="004C119F" w14:paraId="40E6A788" w14:textId="77777777" w:rsidTr="008940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93E88C" w14:textId="77777777" w:rsidR="0034107C" w:rsidRPr="004C119F" w:rsidRDefault="0034107C" w:rsidP="008940C1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Frontiers in Psychology</w:t>
            </w:r>
          </w:p>
        </w:tc>
        <w:tc>
          <w:tcPr>
            <w:tcW w:w="0" w:type="auto"/>
            <w:hideMark/>
          </w:tcPr>
          <w:p w14:paraId="4C4D0A1E" w14:textId="77777777" w:rsidR="0034107C" w:rsidRPr="004C119F" w:rsidRDefault="0034107C" w:rsidP="0089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289F0C6" w14:textId="77777777" w:rsidR="0034107C" w:rsidRPr="004C119F" w:rsidRDefault="0034107C" w:rsidP="0089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3.9 %</w:t>
            </w:r>
          </w:p>
        </w:tc>
      </w:tr>
      <w:tr w:rsidR="0034107C" w:rsidRPr="004C119F" w14:paraId="1793FF4B" w14:textId="77777777" w:rsidTr="00894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B5F0CF" w14:textId="77777777" w:rsidR="0034107C" w:rsidRPr="004C119F" w:rsidRDefault="0034107C" w:rsidP="008940C1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Annals of Work Exposures and Health</w:t>
            </w:r>
          </w:p>
        </w:tc>
        <w:tc>
          <w:tcPr>
            <w:tcW w:w="0" w:type="auto"/>
            <w:hideMark/>
          </w:tcPr>
          <w:p w14:paraId="3DE41E53" w14:textId="77777777" w:rsidR="0034107C" w:rsidRPr="004C119F" w:rsidRDefault="0034107C" w:rsidP="0089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36C29FF" w14:textId="77777777" w:rsidR="0034107C" w:rsidRPr="004C119F" w:rsidRDefault="0034107C" w:rsidP="0089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3.9 %</w:t>
            </w:r>
          </w:p>
        </w:tc>
      </w:tr>
      <w:tr w:rsidR="0034107C" w:rsidRPr="004C119F" w14:paraId="2F0AA30B" w14:textId="77777777" w:rsidTr="008940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B5AA34" w14:textId="77777777" w:rsidR="0034107C" w:rsidRPr="004C119F" w:rsidRDefault="0034107C" w:rsidP="008940C1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International Journal of Construction Education and Research</w:t>
            </w:r>
          </w:p>
        </w:tc>
        <w:tc>
          <w:tcPr>
            <w:tcW w:w="0" w:type="auto"/>
            <w:hideMark/>
          </w:tcPr>
          <w:p w14:paraId="0B4F4B16" w14:textId="77777777" w:rsidR="0034107C" w:rsidRPr="004C119F" w:rsidRDefault="0034107C" w:rsidP="0089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C003553" w14:textId="77777777" w:rsidR="0034107C" w:rsidRPr="004C119F" w:rsidRDefault="0034107C" w:rsidP="0089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3.9 %</w:t>
            </w:r>
          </w:p>
        </w:tc>
      </w:tr>
      <w:tr w:rsidR="0034107C" w:rsidRPr="004C119F" w14:paraId="444A0796" w14:textId="77777777" w:rsidTr="00894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1DBA6E" w14:textId="77777777" w:rsidR="0034107C" w:rsidRPr="004C119F" w:rsidRDefault="0034107C" w:rsidP="008940C1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eastAsia="en-AU"/>
                <w14:ligatures w14:val="none"/>
              </w:rPr>
              <w:t>Other journals (</w:t>
            </w:r>
            <w:r w:rsidRPr="004C119F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n = 30</w:t>
            </w:r>
            <w:r w:rsidRPr="004C119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eastAsia="en-AU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7D85FB34" w14:textId="77777777" w:rsidR="0034107C" w:rsidRPr="004C119F" w:rsidRDefault="0034107C" w:rsidP="0089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14:paraId="1802F3A7" w14:textId="77777777" w:rsidR="0034107C" w:rsidRPr="004C119F" w:rsidRDefault="0034107C" w:rsidP="0089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C119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AU"/>
                <w14:ligatures w14:val="none"/>
              </w:rPr>
              <w:t>58.8 %</w:t>
            </w:r>
          </w:p>
        </w:tc>
      </w:tr>
    </w:tbl>
    <w:p w14:paraId="6711EEFD" w14:textId="77777777" w:rsidR="0034107C" w:rsidRDefault="0034107C" w:rsidP="0034107C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*</w:t>
      </w:r>
      <w:r w:rsidRPr="0081745B">
        <w:rPr>
          <w:rFonts w:asciiTheme="majorBidi" w:hAnsiTheme="majorBidi" w:cstheme="majorBidi"/>
          <w:sz w:val="20"/>
          <w:szCs w:val="20"/>
          <w:vertAlign w:val="superscript"/>
        </w:rPr>
        <w:t>Examples (each n = 1):</w:t>
      </w:r>
      <w:r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Pr="0081745B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Construction Innovation; Automation in Construction; Pertanika Journal of Science and Technology; International Journal of Integrated Engineering; International Journal of Climatology; Proceedings of the ICE: Municipal Engineer; International Journal of Construction Management; Ergonomics; International Journal of Productivity and Performance Management; Iranian Journal of Public Health; Construction Management and Economics; Engineering Construction and Architectural Management; Journal of Management in Engineering; Building and Environment; Textile Research Journal; Review of Managerial Science; Journal of Construction Engineering and Management; Safety Science; Industrial Health; Journal of Safety Research; Frontiers in Public Health; Medicine del Lavoro; Indian Journal of Occupational and Environmental Medicine; Built Environment Project and Asset Management; BMC Public Health; Smart and Sustainable Built Environment; International Journal of Civil Engineering; Behavioral Sciences; Sustainability; Medicine.</w:t>
      </w:r>
      <w:r w:rsidRPr="005578C6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.</w:t>
      </w:r>
    </w:p>
    <w:p w14:paraId="471CD117" w14:textId="77777777" w:rsidR="0034107C" w:rsidRDefault="0034107C">
      <w:pPr>
        <w:rPr>
          <w:rtl/>
          <w:lang w:bidi="fa-IR"/>
        </w:rPr>
      </w:pPr>
    </w:p>
    <w:sectPr w:rsidR="0034107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6B722" w14:textId="77777777" w:rsidR="001B2AC2" w:rsidRDefault="001B2AC2" w:rsidP="00694A6A">
      <w:pPr>
        <w:spacing w:after="0" w:line="240" w:lineRule="auto"/>
      </w:pPr>
      <w:r>
        <w:separator/>
      </w:r>
    </w:p>
  </w:endnote>
  <w:endnote w:type="continuationSeparator" w:id="0">
    <w:p w14:paraId="65888D89" w14:textId="77777777" w:rsidR="001B2AC2" w:rsidRDefault="001B2AC2" w:rsidP="00694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6959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64CEB9" w14:textId="3D78B578" w:rsidR="00694A6A" w:rsidRDefault="00694A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07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6A075D0" w14:textId="77777777" w:rsidR="00694A6A" w:rsidRDefault="00694A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DEAF8" w14:textId="77777777" w:rsidR="001B2AC2" w:rsidRDefault="001B2AC2" w:rsidP="00694A6A">
      <w:pPr>
        <w:spacing w:after="0" w:line="240" w:lineRule="auto"/>
      </w:pPr>
      <w:r>
        <w:separator/>
      </w:r>
    </w:p>
  </w:footnote>
  <w:footnote w:type="continuationSeparator" w:id="0">
    <w:p w14:paraId="7E5C840C" w14:textId="77777777" w:rsidR="001B2AC2" w:rsidRDefault="001B2AC2" w:rsidP="00694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EB892" w14:textId="1E8B6B8B" w:rsidR="0034107C" w:rsidRPr="0034107C" w:rsidRDefault="0034107C">
    <w:pPr>
      <w:pStyle w:val="Header"/>
      <w:rPr>
        <w:lang w:val="en-US"/>
      </w:rPr>
    </w:pPr>
    <w:r>
      <w:rPr>
        <w:lang w:val="en-US"/>
      </w:rPr>
      <w:t>SUPPLEMENTARY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AA3"/>
    <w:rsid w:val="000158E2"/>
    <w:rsid w:val="0013034B"/>
    <w:rsid w:val="001B2AC2"/>
    <w:rsid w:val="0034107C"/>
    <w:rsid w:val="00484BBD"/>
    <w:rsid w:val="004E30DB"/>
    <w:rsid w:val="00694A6A"/>
    <w:rsid w:val="006A7444"/>
    <w:rsid w:val="007213A5"/>
    <w:rsid w:val="00882B41"/>
    <w:rsid w:val="00952057"/>
    <w:rsid w:val="00975CC9"/>
    <w:rsid w:val="009A3AA3"/>
    <w:rsid w:val="00C6238D"/>
    <w:rsid w:val="00E765FD"/>
    <w:rsid w:val="00F9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AE799"/>
  <w15:chartTrackingRefBased/>
  <w15:docId w15:val="{6669E83E-7234-44FB-9DF0-EE382919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AA3"/>
  </w:style>
  <w:style w:type="paragraph" w:styleId="Heading1">
    <w:name w:val="heading 1"/>
    <w:basedOn w:val="Normal"/>
    <w:next w:val="Normal"/>
    <w:link w:val="Heading1Char"/>
    <w:uiPriority w:val="9"/>
    <w:qFormat/>
    <w:rsid w:val="009A3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A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A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A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A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A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A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A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A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A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A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A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A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AA3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9A3AA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94A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4A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A6A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4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A6A"/>
  </w:style>
  <w:style w:type="paragraph" w:styleId="Footer">
    <w:name w:val="footer"/>
    <w:basedOn w:val="Normal"/>
    <w:link w:val="FooterChar"/>
    <w:uiPriority w:val="99"/>
    <w:unhideWhenUsed/>
    <w:rsid w:val="00694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Parisa.Moshashaei</dc:creator>
  <cp:keywords/>
  <dc:description/>
  <cp:lastModifiedBy>Atharva Phatak</cp:lastModifiedBy>
  <cp:revision>2</cp:revision>
  <dcterms:created xsi:type="dcterms:W3CDTF">2026-04-25T11:52:00Z</dcterms:created>
  <dcterms:modified xsi:type="dcterms:W3CDTF">2026-04-25T11:52:00Z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6fef03-d487-4433-8e43-6b81c0a1b7be_Enabled">
    <vt:lpwstr>true</vt:lpwstr>
  </property>
  <property fmtid="{D5CDD505-2E9C-101B-9397-08002B2CF9AE}" pid="3" name="MSIP_Label_bf6fef03-d487-4433-8e43-6b81c0a1b7be_SetDate">
    <vt:lpwstr>2026-01-09T23:41:42Z</vt:lpwstr>
  </property>
  <property fmtid="{D5CDD505-2E9C-101B-9397-08002B2CF9AE}" pid="4" name="MSIP_Label_bf6fef03-d487-4433-8e43-6b81c0a1b7be_Method">
    <vt:lpwstr>Standard</vt:lpwstr>
  </property>
  <property fmtid="{D5CDD505-2E9C-101B-9397-08002B2CF9AE}" pid="5" name="MSIP_Label_bf6fef03-d487-4433-8e43-6b81c0a1b7be_Name">
    <vt:lpwstr>Unclassified</vt:lpwstr>
  </property>
  <property fmtid="{D5CDD505-2E9C-101B-9397-08002B2CF9AE}" pid="6" name="MSIP_Label_bf6fef03-d487-4433-8e43-6b81c0a1b7be_SiteId">
    <vt:lpwstr>1daf5147-a543-4707-a2fb-2acf0b2a3936</vt:lpwstr>
  </property>
  <property fmtid="{D5CDD505-2E9C-101B-9397-08002B2CF9AE}" pid="7" name="MSIP_Label_bf6fef03-d487-4433-8e43-6b81c0a1b7be_ActionId">
    <vt:lpwstr>7c12fc1c-0297-431b-8844-7c91df0ccd30</vt:lpwstr>
  </property>
  <property fmtid="{D5CDD505-2E9C-101B-9397-08002B2CF9AE}" pid="8" name="MSIP_Label_bf6fef03-d487-4433-8e43-6b81c0a1b7be_ContentBits">
    <vt:lpwstr>0</vt:lpwstr>
  </property>
  <property fmtid="{D5CDD505-2E9C-101B-9397-08002B2CF9AE}" pid="9" name="MSIP_Label_bf6fef03-d487-4433-8e43-6b81c0a1b7be_Tag">
    <vt:lpwstr>10, 3, 0, 1</vt:lpwstr>
  </property>
</Properties>
</file>