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92E2B" w14:textId="0429CBC4" w:rsidR="005E3C21" w:rsidRPr="002365DB" w:rsidRDefault="005E3C21" w:rsidP="00B67335">
      <w:pPr>
        <w:pStyle w:val="1TasoPIF"/>
        <w:numPr>
          <w:ilvl w:val="0"/>
          <w:numId w:val="0"/>
        </w:numPr>
        <w:ind w:left="360" w:hanging="360"/>
        <w:rPr>
          <w:bCs/>
        </w:rPr>
      </w:pPr>
      <w:r w:rsidRPr="002365DB">
        <w:rPr>
          <w:bCs/>
        </w:rPr>
        <w:t xml:space="preserve">Appendix </w:t>
      </w:r>
      <w:r w:rsidR="00EC178B">
        <w:rPr>
          <w:bCs/>
        </w:rPr>
        <w:t>C</w:t>
      </w:r>
      <w:r w:rsidRPr="002365DB">
        <w:rPr>
          <w:bCs/>
        </w:rPr>
        <w:t xml:space="preserve"> </w:t>
      </w:r>
      <w:r w:rsidR="007E27DB" w:rsidRPr="002365DB">
        <w:rPr>
          <w:bCs/>
        </w:rPr>
        <w:t>–</w:t>
      </w:r>
      <w:r w:rsidRPr="002365DB">
        <w:rPr>
          <w:bCs/>
        </w:rPr>
        <w:t xml:space="preserve"> </w:t>
      </w:r>
      <w:r w:rsidR="007E27DB" w:rsidRPr="002365DB">
        <w:rPr>
          <w:bCs/>
        </w:rPr>
        <w:t xml:space="preserve">Empirical support for </w:t>
      </w:r>
      <w:r w:rsidR="00B25DB1" w:rsidRPr="002365DB">
        <w:rPr>
          <w:bCs/>
        </w:rPr>
        <w:t xml:space="preserve">preliminary </w:t>
      </w:r>
      <w:r w:rsidR="007E27DB" w:rsidRPr="002365DB">
        <w:rPr>
          <w:bCs/>
        </w:rPr>
        <w:t>p</w:t>
      </w:r>
      <w:r w:rsidRPr="002365DB">
        <w:rPr>
          <w:bCs/>
        </w:rPr>
        <w:t>ropositions</w:t>
      </w:r>
    </w:p>
    <w:p w14:paraId="6646D5EF" w14:textId="1E56AE09" w:rsidR="000363E9" w:rsidRPr="002365DB" w:rsidRDefault="00B25DB1" w:rsidP="00A14399">
      <w:pPr>
        <w:pStyle w:val="1TasoPIF"/>
        <w:numPr>
          <w:ilvl w:val="0"/>
          <w:numId w:val="0"/>
        </w:numPr>
        <w:ind w:left="360" w:hanging="360"/>
        <w:rPr>
          <w:b w:val="0"/>
        </w:rPr>
      </w:pPr>
      <w:r w:rsidRPr="002365DB">
        <w:rPr>
          <w:b w:val="0"/>
        </w:rPr>
        <w:t xml:space="preserve">Preliminary </w:t>
      </w:r>
      <w:r w:rsidR="005E3C21" w:rsidRPr="002365DB">
        <w:rPr>
          <w:b w:val="0"/>
        </w:rPr>
        <w:t xml:space="preserve">propositions with </w:t>
      </w:r>
      <w:r w:rsidR="00973BEB" w:rsidRPr="002365DB">
        <w:rPr>
          <w:b w:val="0"/>
        </w:rPr>
        <w:t xml:space="preserve">level of </w:t>
      </w:r>
      <w:r w:rsidR="005E3C21" w:rsidRPr="002365DB">
        <w:rPr>
          <w:b w:val="0"/>
        </w:rPr>
        <w:t>empirical support</w:t>
      </w:r>
      <w:r w:rsidR="00973BEB" w:rsidRPr="002365DB">
        <w:rPr>
          <w:b w:val="0"/>
        </w:rPr>
        <w:t xml:space="preserve"> and quotations</w:t>
      </w:r>
      <w:r w:rsidR="00417B06" w:rsidRPr="002365DB">
        <w:rPr>
          <w:b w:val="0"/>
        </w:rPr>
        <w:t xml:space="preserve"> (Source: Authors’ own work)</w:t>
      </w:r>
      <w:r w:rsidR="00897E5C" w:rsidRPr="002365DB">
        <w:rPr>
          <w:b w:val="0"/>
        </w:rPr>
        <w:t xml:space="preserve">. The numbers </w:t>
      </w:r>
      <w:r w:rsidR="00973BEB" w:rsidRPr="002365DB">
        <w:rPr>
          <w:b w:val="0"/>
        </w:rPr>
        <w:t xml:space="preserve">(1-18) </w:t>
      </w:r>
      <w:r w:rsidR="00897E5C" w:rsidRPr="002365DB">
        <w:rPr>
          <w:b w:val="0"/>
        </w:rPr>
        <w:t xml:space="preserve">represent the </w:t>
      </w:r>
      <w:r w:rsidR="00064037" w:rsidRPr="002365DB">
        <w:rPr>
          <w:b w:val="0"/>
        </w:rPr>
        <w:t xml:space="preserve">specific </w:t>
      </w:r>
      <w:r w:rsidR="00541266" w:rsidRPr="002365DB">
        <w:rPr>
          <w:b w:val="0"/>
        </w:rPr>
        <w:t>interview</w:t>
      </w:r>
      <w:r w:rsidR="00E93E74" w:rsidRPr="002365DB">
        <w:rPr>
          <w:b w:val="0"/>
        </w:rPr>
        <w:t xml:space="preserve">. Information on the interviews in </w:t>
      </w:r>
      <w:r w:rsidR="00086DE6" w:rsidRPr="002365DB">
        <w:rPr>
          <w:b w:val="0"/>
        </w:rPr>
        <w:t>Appendix C, Interview supplements.</w:t>
      </w:r>
    </w:p>
    <w:tbl>
      <w:tblPr>
        <w:tblStyle w:val="TableGrid"/>
        <w:tblW w:w="14029" w:type="dxa"/>
        <w:tblLayout w:type="fixed"/>
        <w:tblLook w:val="06A0" w:firstRow="1" w:lastRow="0" w:firstColumn="1" w:lastColumn="0" w:noHBand="1" w:noVBand="1"/>
      </w:tblPr>
      <w:tblGrid>
        <w:gridCol w:w="2547"/>
        <w:gridCol w:w="2693"/>
        <w:gridCol w:w="8789"/>
      </w:tblGrid>
      <w:tr w:rsidR="005E3C21" w:rsidRPr="002365DB" w14:paraId="6C9DD916" w14:textId="77777777" w:rsidTr="00AC61FD">
        <w:trPr>
          <w:trHeight w:val="300"/>
        </w:trPr>
        <w:tc>
          <w:tcPr>
            <w:tcW w:w="2547" w:type="dxa"/>
          </w:tcPr>
          <w:p w14:paraId="5DCC93E9" w14:textId="77777777" w:rsidR="005E3C21" w:rsidRPr="002365DB" w:rsidRDefault="005E3C21" w:rsidP="00AC61FD">
            <w:pPr>
              <w:rPr>
                <w:rFonts w:ascii="Times New Roman" w:hAnsi="Times New Roman" w:cs="Times New Roman"/>
                <w:b/>
                <w:bCs/>
              </w:rPr>
            </w:pPr>
            <w:r w:rsidRPr="002365DB">
              <w:rPr>
                <w:rFonts w:ascii="Times New Roman" w:hAnsi="Times New Roman" w:cs="Times New Roman"/>
                <w:b/>
                <w:bCs/>
              </w:rPr>
              <w:t>Proposition</w:t>
            </w:r>
          </w:p>
        </w:tc>
        <w:tc>
          <w:tcPr>
            <w:tcW w:w="2693" w:type="dxa"/>
          </w:tcPr>
          <w:p w14:paraId="0C534184" w14:textId="77777777" w:rsidR="005E3C21" w:rsidRPr="002365DB" w:rsidRDefault="005E3C21" w:rsidP="00AC61FD">
            <w:pPr>
              <w:rPr>
                <w:rFonts w:ascii="Times New Roman" w:hAnsi="Times New Roman" w:cs="Times New Roman"/>
                <w:b/>
                <w:bCs/>
              </w:rPr>
            </w:pPr>
            <w:r w:rsidRPr="002365DB">
              <w:rPr>
                <w:rFonts w:ascii="Times New Roman" w:hAnsi="Times New Roman" w:cs="Times New Roman"/>
                <w:b/>
                <w:bCs/>
              </w:rPr>
              <w:t>Level of empirical support</w:t>
            </w:r>
          </w:p>
        </w:tc>
        <w:tc>
          <w:tcPr>
            <w:tcW w:w="8789" w:type="dxa"/>
          </w:tcPr>
          <w:p w14:paraId="71051FB2" w14:textId="07B033EC" w:rsidR="005E3C21" w:rsidRPr="002365DB" w:rsidRDefault="00106B9C" w:rsidP="00AC61FD">
            <w:pPr>
              <w:rPr>
                <w:rFonts w:ascii="Times New Roman" w:hAnsi="Times New Roman" w:cs="Times New Roman"/>
                <w:b/>
                <w:bCs/>
              </w:rPr>
            </w:pPr>
            <w:r w:rsidRPr="002365DB">
              <w:rPr>
                <w:rFonts w:ascii="Times New Roman" w:hAnsi="Times New Roman" w:cs="Times New Roman"/>
                <w:b/>
                <w:bCs/>
              </w:rPr>
              <w:t>Quotations</w:t>
            </w:r>
          </w:p>
        </w:tc>
      </w:tr>
      <w:tr w:rsidR="005E3C21" w:rsidRPr="002365DB" w14:paraId="2B6436C5" w14:textId="77777777" w:rsidTr="00AC61FD">
        <w:trPr>
          <w:trHeight w:val="300"/>
        </w:trPr>
        <w:tc>
          <w:tcPr>
            <w:tcW w:w="2547" w:type="dxa"/>
          </w:tcPr>
          <w:p w14:paraId="7E9E10B5" w14:textId="00A0479F"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P1: </w:t>
            </w:r>
            <w:r w:rsidR="00230F98" w:rsidRPr="002365DB">
              <w:rPr>
                <w:rFonts w:ascii="Times New Roman" w:hAnsi="Times New Roman" w:cs="Times New Roman"/>
              </w:rPr>
              <w:t>Banks assess environmental credentials (mostly EPCs) in all property lending situations, impacting the availability of funding and the borrower’s negotiation position.</w:t>
            </w:r>
          </w:p>
        </w:tc>
        <w:tc>
          <w:tcPr>
            <w:tcW w:w="2693" w:type="dxa"/>
          </w:tcPr>
          <w:p w14:paraId="10F3E95E" w14:textId="6123DB64" w:rsidR="005E3C21" w:rsidRPr="002365DB" w:rsidRDefault="005E3C21" w:rsidP="00AC61FD">
            <w:pPr>
              <w:rPr>
                <w:rFonts w:ascii="Times New Roman" w:hAnsi="Times New Roman" w:cs="Times New Roman"/>
              </w:rPr>
            </w:pPr>
            <w:r w:rsidRPr="002365DB">
              <w:rPr>
                <w:rFonts w:ascii="Times New Roman" w:hAnsi="Times New Roman" w:cs="Times New Roman"/>
              </w:rPr>
              <w:t>Strong support: 1, 2, 3, 5, 6, 7, 8, 9, 10, 11, 12, 13, 14, 15, 16</w:t>
            </w:r>
            <w:r w:rsidR="00650BE6" w:rsidRPr="002365DB">
              <w:rPr>
                <w:rFonts w:ascii="Times New Roman" w:hAnsi="Times New Roman" w:cs="Times New Roman"/>
              </w:rPr>
              <w:t>, 17</w:t>
            </w:r>
            <w:r w:rsidR="00BB30BF" w:rsidRPr="002365DB">
              <w:rPr>
                <w:rFonts w:ascii="Times New Roman" w:hAnsi="Times New Roman" w:cs="Times New Roman"/>
              </w:rPr>
              <w:t>, 18</w:t>
            </w:r>
          </w:p>
          <w:p w14:paraId="784C6721" w14:textId="343AD8AD" w:rsidR="005E3C21" w:rsidRPr="002365DB" w:rsidRDefault="00064037" w:rsidP="00AC61FD">
            <w:pPr>
              <w:rPr>
                <w:rFonts w:ascii="Times New Roman" w:hAnsi="Times New Roman" w:cs="Times New Roman"/>
              </w:rPr>
            </w:pPr>
            <w:r w:rsidRPr="002365DB">
              <w:rPr>
                <w:rFonts w:ascii="Times New Roman" w:hAnsi="Times New Roman" w:cs="Times New Roman"/>
              </w:rPr>
              <w:t>Moderate</w:t>
            </w:r>
            <w:r w:rsidR="005E3C21" w:rsidRPr="002365DB">
              <w:rPr>
                <w:rFonts w:ascii="Times New Roman" w:hAnsi="Times New Roman" w:cs="Times New Roman"/>
              </w:rPr>
              <w:t xml:space="preserve"> support: - </w:t>
            </w:r>
          </w:p>
          <w:p w14:paraId="261D4EBB"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No support: -</w:t>
            </w:r>
          </w:p>
          <w:p w14:paraId="4D622B95"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Couldn’t say: 4</w:t>
            </w:r>
          </w:p>
        </w:tc>
        <w:tc>
          <w:tcPr>
            <w:tcW w:w="8789" w:type="dxa"/>
          </w:tcPr>
          <w:p w14:paraId="4A2ED031"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“Following our bank’s principles, we always aim for some sort of green or sustainable funding. Those conversations [with customers] are always held.”  (1)</w:t>
            </w:r>
          </w:p>
          <w:p w14:paraId="00F5B235" w14:textId="77777777" w:rsidR="005E3C21" w:rsidRPr="002365DB" w:rsidRDefault="005E3C21" w:rsidP="00AC61FD">
            <w:pPr>
              <w:rPr>
                <w:rFonts w:ascii="Times New Roman" w:hAnsi="Times New Roman" w:cs="Times New Roman"/>
                <w:highlight w:val="yellow"/>
              </w:rPr>
            </w:pPr>
          </w:p>
          <w:p w14:paraId="6CC25CE4" w14:textId="340B0CBD" w:rsidR="005E3C21" w:rsidRPr="002365DB" w:rsidRDefault="005E3C21" w:rsidP="00AC61FD">
            <w:pPr>
              <w:rPr>
                <w:rFonts w:ascii="Times New Roman" w:hAnsi="Times New Roman" w:cs="Times New Roman"/>
              </w:rPr>
            </w:pPr>
            <w:r w:rsidRPr="002365DB">
              <w:rPr>
                <w:rFonts w:ascii="Times New Roman" w:hAnsi="Times New Roman" w:cs="Times New Roman"/>
              </w:rPr>
              <w:t>“</w:t>
            </w:r>
            <w:r w:rsidR="00997FE5" w:rsidRPr="002365DB">
              <w:rPr>
                <w:rFonts w:ascii="Times New Roman" w:hAnsi="Times New Roman" w:cs="Times New Roman"/>
              </w:rPr>
              <w:t>A</w:t>
            </w:r>
            <w:r w:rsidRPr="002365DB">
              <w:rPr>
                <w:rFonts w:ascii="Times New Roman" w:hAnsi="Times New Roman" w:cs="Times New Roman"/>
              </w:rPr>
              <w:t>s a starting point, we always look at how the property is because we want to know what we include on our balance sheet</w:t>
            </w:r>
            <w:r w:rsidR="00997FE5" w:rsidRPr="002365DB">
              <w:rPr>
                <w:rFonts w:ascii="Times New Roman" w:hAnsi="Times New Roman" w:cs="Times New Roman"/>
              </w:rPr>
              <w:t xml:space="preserve"> as</w:t>
            </w:r>
            <w:r w:rsidRPr="002365DB">
              <w:rPr>
                <w:rFonts w:ascii="Times New Roman" w:hAnsi="Times New Roman" w:cs="Times New Roman"/>
              </w:rPr>
              <w:t xml:space="preserve"> that affects what our calculated Scope 3 emissions for the buildings sector are. I would say that if the property belongs to the </w:t>
            </w:r>
            <w:r w:rsidR="0028592B" w:rsidRPr="002365DB">
              <w:rPr>
                <w:rFonts w:ascii="Times New Roman" w:hAnsi="Times New Roman" w:cs="Times New Roman"/>
              </w:rPr>
              <w:t>weakest</w:t>
            </w:r>
            <w:r w:rsidRPr="002365DB">
              <w:rPr>
                <w:rFonts w:ascii="Times New Roman" w:hAnsi="Times New Roman" w:cs="Times New Roman"/>
              </w:rPr>
              <w:t xml:space="preserve"> part of the national stock, we are not very eager to take it as collateral. --- And we always check: where is it located? Who owns it? What is its energy performance?” (2)</w:t>
            </w:r>
          </w:p>
          <w:p w14:paraId="77727529" w14:textId="77777777" w:rsidR="005E3C21" w:rsidRPr="002365DB" w:rsidRDefault="005E3C21" w:rsidP="00AC61FD">
            <w:pPr>
              <w:rPr>
                <w:rFonts w:ascii="Times New Roman" w:hAnsi="Times New Roman" w:cs="Times New Roman"/>
                <w:highlight w:val="yellow"/>
              </w:rPr>
            </w:pPr>
          </w:p>
          <w:p w14:paraId="7D05A5A5"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“If [the assets] are not green, you cannot get funding from us. --- It’s in that sense an on-off situation.” (3)</w:t>
            </w:r>
          </w:p>
          <w:p w14:paraId="5CB09F9A" w14:textId="77777777" w:rsidR="005E3C21" w:rsidRPr="002365DB" w:rsidRDefault="005E3C21" w:rsidP="00AC61FD">
            <w:pPr>
              <w:rPr>
                <w:rFonts w:ascii="Times New Roman" w:hAnsi="Times New Roman" w:cs="Times New Roman"/>
              </w:rPr>
            </w:pPr>
          </w:p>
          <w:p w14:paraId="7EE7D01A" w14:textId="4C1CEAF0"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“It is maybe more that binarity </w:t>
            </w:r>
            <w:r w:rsidR="00D97118" w:rsidRPr="002365DB">
              <w:rPr>
                <w:rFonts w:ascii="Times New Roman" w:hAnsi="Times New Roman" w:cs="Times New Roman"/>
              </w:rPr>
              <w:t>[</w:t>
            </w:r>
            <w:r w:rsidR="00272E6F" w:rsidRPr="002365DB">
              <w:rPr>
                <w:rFonts w:ascii="Times New Roman" w:hAnsi="Times New Roman" w:cs="Times New Roman"/>
              </w:rPr>
              <w:t xml:space="preserve">of </w:t>
            </w:r>
            <w:r w:rsidR="00D97118" w:rsidRPr="002365DB">
              <w:rPr>
                <w:rFonts w:ascii="Times New Roman" w:hAnsi="Times New Roman" w:cs="Times New Roman"/>
              </w:rPr>
              <w:t xml:space="preserve">eligible for funding or not] </w:t>
            </w:r>
            <w:r w:rsidRPr="002365DB">
              <w:rPr>
                <w:rFonts w:ascii="Times New Roman" w:hAnsi="Times New Roman" w:cs="Times New Roman"/>
              </w:rPr>
              <w:t>that can be seen from the market’s perspective when talking about green loans.” (5)</w:t>
            </w:r>
          </w:p>
          <w:p w14:paraId="1E276AA3" w14:textId="77777777" w:rsidR="005E3C21" w:rsidRPr="002365DB" w:rsidRDefault="005E3C21" w:rsidP="00AC61FD">
            <w:pPr>
              <w:rPr>
                <w:rFonts w:ascii="Times New Roman" w:hAnsi="Times New Roman" w:cs="Times New Roman"/>
              </w:rPr>
            </w:pPr>
          </w:p>
          <w:p w14:paraId="6932A5FC"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“For those who own green or otherwise sustainable assets, or assets they want to develop to be sustainable, there is more money available or more competition among financiers which can enable better financial terms than for assets that are not [green or sustainable].” (6)</w:t>
            </w:r>
          </w:p>
          <w:p w14:paraId="5716AC48" w14:textId="77777777" w:rsidR="005E3C21" w:rsidRPr="002365DB" w:rsidRDefault="005E3C21" w:rsidP="00AC61FD">
            <w:pPr>
              <w:rPr>
                <w:rFonts w:ascii="Times New Roman" w:hAnsi="Times New Roman" w:cs="Times New Roman"/>
              </w:rPr>
            </w:pPr>
          </w:p>
          <w:p w14:paraId="1BDC2A0A" w14:textId="29E2B148" w:rsidR="005E3C21" w:rsidRPr="002365DB" w:rsidRDefault="005E3C21" w:rsidP="00AC61FD">
            <w:pPr>
              <w:rPr>
                <w:rFonts w:ascii="Times New Roman" w:hAnsi="Times New Roman" w:cs="Times New Roman"/>
              </w:rPr>
            </w:pPr>
            <w:r w:rsidRPr="002365DB">
              <w:rPr>
                <w:rFonts w:ascii="Times New Roman" w:hAnsi="Times New Roman" w:cs="Times New Roman"/>
              </w:rPr>
              <w:t>“Speaking to the banks, I see that they will start moving away from [green vs non-green]. This will become a standard. This will become: ‘Listen if you don't have this minimum, then there will be no funds available’. -- And now the bank says, [referring to] EU Taxonomy alignment</w:t>
            </w:r>
            <w:r w:rsidR="00966C59" w:rsidRPr="002365DB">
              <w:rPr>
                <w:rFonts w:ascii="Times New Roman" w:hAnsi="Times New Roman" w:cs="Times New Roman"/>
              </w:rPr>
              <w:t>,</w:t>
            </w:r>
            <w:r w:rsidRPr="002365DB">
              <w:rPr>
                <w:rFonts w:ascii="Times New Roman" w:hAnsi="Times New Roman" w:cs="Times New Roman"/>
              </w:rPr>
              <w:t xml:space="preserve"> ‘We prefer an EPC that is higher. The BREEAM certification doesn't matter so much to </w:t>
            </w:r>
            <w:proofErr w:type="gramStart"/>
            <w:r w:rsidRPr="002365DB">
              <w:rPr>
                <w:rFonts w:ascii="Times New Roman" w:hAnsi="Times New Roman" w:cs="Times New Roman"/>
              </w:rPr>
              <w:t>us’</w:t>
            </w:r>
            <w:proofErr w:type="gramEnd"/>
            <w:r w:rsidRPr="002365DB">
              <w:rPr>
                <w:rFonts w:ascii="Times New Roman" w:hAnsi="Times New Roman" w:cs="Times New Roman"/>
              </w:rPr>
              <w:t>.” (7)</w:t>
            </w:r>
          </w:p>
          <w:p w14:paraId="684579FA" w14:textId="77777777" w:rsidR="005E3C21" w:rsidRPr="002365DB" w:rsidRDefault="005E3C21" w:rsidP="00AC61FD">
            <w:pPr>
              <w:rPr>
                <w:rFonts w:ascii="Times New Roman" w:hAnsi="Times New Roman" w:cs="Times New Roman"/>
              </w:rPr>
            </w:pPr>
          </w:p>
          <w:p w14:paraId="4C655C70" w14:textId="13669DFD" w:rsidR="005E3C21" w:rsidRPr="002365DB" w:rsidRDefault="005E3C21" w:rsidP="00AC61FD">
            <w:pPr>
              <w:rPr>
                <w:rFonts w:ascii="Times New Roman" w:hAnsi="Times New Roman" w:cs="Times New Roman"/>
              </w:rPr>
            </w:pPr>
            <w:r w:rsidRPr="002365DB">
              <w:rPr>
                <w:rFonts w:ascii="Times New Roman" w:hAnsi="Times New Roman" w:cs="Times New Roman"/>
              </w:rPr>
              <w:t>“We have, nowadays, for every regular finance</w:t>
            </w:r>
            <w:r w:rsidR="00A819BD" w:rsidRPr="002365DB">
              <w:rPr>
                <w:rFonts w:ascii="Times New Roman" w:hAnsi="Times New Roman" w:cs="Times New Roman"/>
              </w:rPr>
              <w:t xml:space="preserve"> [product]</w:t>
            </w:r>
            <w:r w:rsidRPr="002365DB">
              <w:rPr>
                <w:rFonts w:ascii="Times New Roman" w:hAnsi="Times New Roman" w:cs="Times New Roman"/>
              </w:rPr>
              <w:t>, underwriting criteria</w:t>
            </w:r>
            <w:r w:rsidR="00A819BD" w:rsidRPr="002365DB">
              <w:rPr>
                <w:rFonts w:ascii="Times New Roman" w:hAnsi="Times New Roman" w:cs="Times New Roman"/>
              </w:rPr>
              <w:t xml:space="preserve"> --</w:t>
            </w:r>
            <w:r w:rsidRPr="002365DB">
              <w:rPr>
                <w:rFonts w:ascii="Times New Roman" w:hAnsi="Times New Roman" w:cs="Times New Roman"/>
              </w:rPr>
              <w:t xml:space="preserve"> and we have a pathway created. -- If you would like to do business with [us], we say ‘hey, these asset types require at least an EPC score of</w:t>
            </w:r>
            <w:r w:rsidR="004A01F1" w:rsidRPr="002365DB">
              <w:rPr>
                <w:rFonts w:ascii="Times New Roman" w:hAnsi="Times New Roman" w:cs="Times New Roman"/>
              </w:rPr>
              <w:t xml:space="preserve"> [</w:t>
            </w:r>
            <w:proofErr w:type="gramStart"/>
            <w:r w:rsidR="004A01F1" w:rsidRPr="002365DB">
              <w:rPr>
                <w:rFonts w:ascii="Times New Roman" w:hAnsi="Times New Roman" w:cs="Times New Roman"/>
              </w:rPr>
              <w:t>X</w:t>
            </w:r>
            <w:proofErr w:type="gramEnd"/>
            <w:r w:rsidR="004A01F1" w:rsidRPr="002365DB">
              <w:rPr>
                <w:rFonts w:ascii="Times New Roman" w:hAnsi="Times New Roman" w:cs="Times New Roman"/>
              </w:rPr>
              <w:t>].</w:t>
            </w:r>
            <w:r w:rsidRPr="002365DB">
              <w:rPr>
                <w:rFonts w:ascii="Times New Roman" w:hAnsi="Times New Roman" w:cs="Times New Roman"/>
              </w:rPr>
              <w:t xml:space="preserve">’ </w:t>
            </w:r>
            <w:proofErr w:type="gramStart"/>
            <w:r w:rsidRPr="002365DB">
              <w:rPr>
                <w:rFonts w:ascii="Times New Roman" w:hAnsi="Times New Roman" w:cs="Times New Roman"/>
              </w:rPr>
              <w:t>“ (</w:t>
            </w:r>
            <w:proofErr w:type="gramEnd"/>
            <w:r w:rsidRPr="002365DB">
              <w:rPr>
                <w:rFonts w:ascii="Times New Roman" w:hAnsi="Times New Roman" w:cs="Times New Roman"/>
              </w:rPr>
              <w:t>9)</w:t>
            </w:r>
          </w:p>
          <w:p w14:paraId="67980EC0" w14:textId="77777777" w:rsidR="005E3C21" w:rsidRPr="002365DB" w:rsidRDefault="005E3C21" w:rsidP="00AC61FD">
            <w:pPr>
              <w:rPr>
                <w:rFonts w:ascii="Times New Roman" w:hAnsi="Times New Roman" w:cs="Times New Roman"/>
              </w:rPr>
            </w:pPr>
          </w:p>
          <w:p w14:paraId="4F7AC254"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“I think one thing that [the asset] needs to have [is a] valid EPC that we can </w:t>
            </w:r>
            <w:proofErr w:type="gramStart"/>
            <w:r w:rsidRPr="002365DB">
              <w:rPr>
                <w:rFonts w:ascii="Times New Roman" w:hAnsi="Times New Roman" w:cs="Times New Roman"/>
              </w:rPr>
              <w:t>actually work</w:t>
            </w:r>
            <w:proofErr w:type="gramEnd"/>
            <w:r w:rsidRPr="002365DB">
              <w:rPr>
                <w:rFonts w:ascii="Times New Roman" w:hAnsi="Times New Roman" w:cs="Times New Roman"/>
              </w:rPr>
              <w:t xml:space="preserve"> on, that we can have in our portfolios. -- I would say that EPCs are the most common [requirement].” (10)</w:t>
            </w:r>
          </w:p>
          <w:p w14:paraId="337DDD8B" w14:textId="77777777" w:rsidR="005E3C21" w:rsidRPr="002365DB" w:rsidRDefault="005E3C21" w:rsidP="00AC61FD">
            <w:pPr>
              <w:rPr>
                <w:rFonts w:ascii="Times New Roman" w:hAnsi="Times New Roman" w:cs="Times New Roman"/>
              </w:rPr>
            </w:pPr>
          </w:p>
          <w:p w14:paraId="7EA8ECD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“These financiers that I have worked with, they have a clear ESG credit team, clear ESG rating system, for all loans.” (11)</w:t>
            </w:r>
          </w:p>
          <w:p w14:paraId="31930205" w14:textId="77777777" w:rsidR="005E3C21" w:rsidRPr="002365DB" w:rsidRDefault="005E3C21" w:rsidP="00AC61FD">
            <w:pPr>
              <w:rPr>
                <w:rFonts w:ascii="Times New Roman" w:hAnsi="Times New Roman" w:cs="Times New Roman"/>
                <w:highlight w:val="yellow"/>
              </w:rPr>
            </w:pPr>
          </w:p>
          <w:p w14:paraId="6FC154DA"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“Now the focus is very heavily on energy ratings. That’s what’s relevant.” (12)</w:t>
            </w:r>
          </w:p>
          <w:p w14:paraId="66E123A2" w14:textId="77777777" w:rsidR="005E3C21" w:rsidRPr="002365DB" w:rsidRDefault="005E3C21" w:rsidP="00AC61FD">
            <w:pPr>
              <w:rPr>
                <w:rFonts w:ascii="Times New Roman" w:hAnsi="Times New Roman" w:cs="Times New Roman"/>
              </w:rPr>
            </w:pPr>
          </w:p>
          <w:p w14:paraId="6620E22E" w14:textId="45484054" w:rsidR="005E3C21" w:rsidRPr="002365DB" w:rsidRDefault="005E3C21" w:rsidP="00AC61FD">
            <w:pPr>
              <w:rPr>
                <w:rFonts w:ascii="Times New Roman" w:hAnsi="Times New Roman" w:cs="Times New Roman"/>
              </w:rPr>
            </w:pPr>
            <w:r w:rsidRPr="002365DB">
              <w:rPr>
                <w:rFonts w:ascii="Times New Roman" w:hAnsi="Times New Roman" w:cs="Times New Roman"/>
              </w:rPr>
              <w:t>“For example, Nordic banks have set certain targets for themselves - a certain proportion of the loans should be so called green - and that of course steers the lending a bit. But it</w:t>
            </w:r>
            <w:r w:rsidR="00891879" w:rsidRPr="002365DB">
              <w:rPr>
                <w:rFonts w:ascii="Times New Roman" w:hAnsi="Times New Roman" w:cs="Times New Roman"/>
              </w:rPr>
              <w:t xml:space="preserve"> </w:t>
            </w:r>
            <w:r w:rsidRPr="002365DB">
              <w:rPr>
                <w:rFonts w:ascii="Times New Roman" w:hAnsi="Times New Roman" w:cs="Times New Roman"/>
              </w:rPr>
              <w:t>also leads to a situation where --- the [lending] process kind of starts as usual but then</w:t>
            </w:r>
            <w:r w:rsidR="00AA4C9E" w:rsidRPr="002365DB">
              <w:rPr>
                <w:rFonts w:ascii="Times New Roman" w:hAnsi="Times New Roman" w:cs="Times New Roman"/>
              </w:rPr>
              <w:t>,</w:t>
            </w:r>
            <w:r w:rsidRPr="002365DB">
              <w:rPr>
                <w:rFonts w:ascii="Times New Roman" w:hAnsi="Times New Roman" w:cs="Times New Roman"/>
              </w:rPr>
              <w:t xml:space="preserve"> during the process</w:t>
            </w:r>
            <w:r w:rsidR="00AA4C9E" w:rsidRPr="002365DB">
              <w:rPr>
                <w:rFonts w:ascii="Times New Roman" w:hAnsi="Times New Roman" w:cs="Times New Roman"/>
              </w:rPr>
              <w:t>,</w:t>
            </w:r>
            <w:r w:rsidRPr="002365DB">
              <w:rPr>
                <w:rFonts w:ascii="Times New Roman" w:hAnsi="Times New Roman" w:cs="Times New Roman"/>
              </w:rPr>
              <w:t xml:space="preserve"> [the bank] realises that ‘ok, maybe we could make this a green loan’. In which case --- the main angle for the [loan] is not that it is green but, rather, to fulfil the targets</w:t>
            </w:r>
            <w:r w:rsidR="00AA4C9E" w:rsidRPr="002365DB">
              <w:rPr>
                <w:rFonts w:ascii="Times New Roman" w:hAnsi="Times New Roman" w:cs="Times New Roman"/>
              </w:rPr>
              <w:t xml:space="preserve">. [Banks] </w:t>
            </w:r>
            <w:r w:rsidRPr="002365DB">
              <w:rPr>
                <w:rFonts w:ascii="Times New Roman" w:hAnsi="Times New Roman" w:cs="Times New Roman"/>
              </w:rPr>
              <w:t>invent some angle to make it green.” (12)</w:t>
            </w:r>
          </w:p>
          <w:p w14:paraId="1691E0DF" w14:textId="77777777" w:rsidR="005E3C21" w:rsidRPr="002365DB" w:rsidRDefault="005E3C21" w:rsidP="00AC61FD">
            <w:pPr>
              <w:rPr>
                <w:rFonts w:ascii="Times New Roman" w:hAnsi="Times New Roman" w:cs="Times New Roman"/>
              </w:rPr>
            </w:pPr>
          </w:p>
          <w:p w14:paraId="756C7C8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“In order for an asset to be considered as a good asset for financing, it needs to fulfil certain criteria in any case, like the energy rating. It just makes it more attractive and is of course also more liquid in the transaction markets.” (12)</w:t>
            </w:r>
          </w:p>
          <w:p w14:paraId="5DF29671" w14:textId="77777777" w:rsidR="005E3C21" w:rsidRPr="002365DB" w:rsidRDefault="005E3C21" w:rsidP="00AC61FD">
            <w:pPr>
              <w:rPr>
                <w:rFonts w:ascii="Times New Roman" w:hAnsi="Times New Roman" w:cs="Times New Roman"/>
              </w:rPr>
            </w:pPr>
          </w:p>
          <w:p w14:paraId="3E8264DD"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“When we look at the [asset] in the context of financing decision, I would claim that we won’t make a decision unless we know the energy performance.” (14) </w:t>
            </w:r>
          </w:p>
        </w:tc>
      </w:tr>
      <w:tr w:rsidR="005E3C21" w:rsidRPr="002365DB" w14:paraId="7AC066E4" w14:textId="77777777" w:rsidTr="00AC61FD">
        <w:trPr>
          <w:trHeight w:val="300"/>
        </w:trPr>
        <w:tc>
          <w:tcPr>
            <w:tcW w:w="2547" w:type="dxa"/>
          </w:tcPr>
          <w:p w14:paraId="3E95FE28" w14:textId="690436FB"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P2: </w:t>
            </w:r>
            <w:r w:rsidR="00E538DD" w:rsidRPr="002365DB">
              <w:rPr>
                <w:rFonts w:ascii="Times New Roman" w:hAnsi="Times New Roman" w:cs="Times New Roman"/>
              </w:rPr>
              <w:t>Vulnerability to transition and physical climate risks significantly decreases banks’ lending willingness and affects lending terms.</w:t>
            </w:r>
          </w:p>
        </w:tc>
        <w:tc>
          <w:tcPr>
            <w:tcW w:w="2693" w:type="dxa"/>
          </w:tcPr>
          <w:p w14:paraId="1B440F2A"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Strong support: 1, 2</w:t>
            </w:r>
          </w:p>
          <w:p w14:paraId="1D066E70" w14:textId="1E33796A" w:rsidR="005E3C21" w:rsidRPr="002365DB" w:rsidRDefault="00305A8F" w:rsidP="00AC61FD">
            <w:pPr>
              <w:rPr>
                <w:rFonts w:ascii="Times New Roman" w:hAnsi="Times New Roman" w:cs="Times New Roman"/>
              </w:rPr>
            </w:pPr>
            <w:r w:rsidRPr="002365DB">
              <w:rPr>
                <w:rFonts w:ascii="Times New Roman" w:hAnsi="Times New Roman" w:cs="Times New Roman"/>
              </w:rPr>
              <w:t>Moderate</w:t>
            </w:r>
            <w:r w:rsidR="005E3C21" w:rsidRPr="002365DB">
              <w:rPr>
                <w:rFonts w:ascii="Times New Roman" w:hAnsi="Times New Roman" w:cs="Times New Roman"/>
              </w:rPr>
              <w:t xml:space="preserve"> support: 3, 5, 6, 7, 8, 9, 10, 11, 12, 13, 14, 15, 16</w:t>
            </w:r>
            <w:r w:rsidR="00650BE6" w:rsidRPr="002365DB">
              <w:rPr>
                <w:rFonts w:ascii="Times New Roman" w:hAnsi="Times New Roman" w:cs="Times New Roman"/>
              </w:rPr>
              <w:t>, 17</w:t>
            </w:r>
            <w:r w:rsidR="00BB30BF" w:rsidRPr="002365DB">
              <w:rPr>
                <w:rFonts w:ascii="Times New Roman" w:hAnsi="Times New Roman" w:cs="Times New Roman"/>
              </w:rPr>
              <w:t>, 18</w:t>
            </w:r>
          </w:p>
          <w:p w14:paraId="1AC790A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No support: -</w:t>
            </w:r>
          </w:p>
          <w:p w14:paraId="7505724B"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Couldn’t say: -</w:t>
            </w:r>
          </w:p>
          <w:p w14:paraId="6CFE8B59" w14:textId="77777777" w:rsidR="005E3C21" w:rsidRPr="002365DB" w:rsidRDefault="005E3C21" w:rsidP="00AC61FD">
            <w:pPr>
              <w:rPr>
                <w:rFonts w:ascii="Times New Roman" w:hAnsi="Times New Roman" w:cs="Times New Roman"/>
              </w:rPr>
            </w:pPr>
          </w:p>
        </w:tc>
        <w:tc>
          <w:tcPr>
            <w:tcW w:w="8789" w:type="dxa"/>
          </w:tcPr>
          <w:p w14:paraId="7C34C8F1"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do nowadays look at [the climate risks] quite closely also from the insurance side, even if the loans would not be green. Especially our credit committees check the energy ratings and if there are a lot of bad ones, we need to ask the customer what they will do with them and will they improve them. -- We are most worried about E, F and G classes. -- And [the risks] may affect [the loan conditions] so that… so you have to have a good conversation with the customer and then [the loan maturity] might have a certain extension right, but the financier will always have the option to say ‘no, we will not give you the permission [to extend]’.”  (1)</w:t>
            </w:r>
          </w:p>
          <w:p w14:paraId="100DD03F" w14:textId="77777777" w:rsidR="005E3C21" w:rsidRPr="002365DB" w:rsidRDefault="005E3C21" w:rsidP="00AC61FD">
            <w:pPr>
              <w:rPr>
                <w:rFonts w:ascii="Times New Roman" w:hAnsi="Times New Roman" w:cs="Times New Roman"/>
              </w:rPr>
            </w:pPr>
          </w:p>
          <w:p w14:paraId="7CFABCC0" w14:textId="4F05EDB0"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“Every underwriting process has an in-built ESG risk [assessment]. -- If the property belongs to the </w:t>
            </w:r>
            <w:r w:rsidR="007E4217">
              <w:rPr>
                <w:rFonts w:ascii="Times New Roman" w:hAnsi="Times New Roman" w:cs="Times New Roman"/>
              </w:rPr>
              <w:t>weakest</w:t>
            </w:r>
            <w:r w:rsidRPr="002365DB">
              <w:rPr>
                <w:rFonts w:ascii="Times New Roman" w:hAnsi="Times New Roman" w:cs="Times New Roman"/>
              </w:rPr>
              <w:t xml:space="preserve"> part of the national stock, we are not very eager to take it as a collateral.” (2)</w:t>
            </w:r>
          </w:p>
          <w:p w14:paraId="3A2816F9" w14:textId="77777777" w:rsidR="005E3C21" w:rsidRPr="002365DB" w:rsidRDefault="005E3C21" w:rsidP="00AC61FD">
            <w:pPr>
              <w:rPr>
                <w:rFonts w:ascii="Times New Roman" w:hAnsi="Times New Roman" w:cs="Times New Roman"/>
              </w:rPr>
            </w:pPr>
          </w:p>
          <w:p w14:paraId="2F0626CD"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“In Finland, such an example is hard to find as we do not have particularly vulnerable flood areas or others. But what I’ve heard, in countries like Denmark collateral value may have </w:t>
            </w:r>
            <w:r w:rsidRPr="002365DB">
              <w:rPr>
                <w:rFonts w:ascii="Times New Roman" w:hAnsi="Times New Roman" w:cs="Times New Roman"/>
              </w:rPr>
              <w:lastRenderedPageBreak/>
              <w:t xml:space="preserve">dropped to zero because they have not been able to protect adequately against sea level rise. So, it’s an example of binary [treatment].” (5) </w:t>
            </w:r>
          </w:p>
          <w:p w14:paraId="1A0B3FDF" w14:textId="77777777" w:rsidR="005E3C21" w:rsidRPr="002365DB" w:rsidRDefault="005E3C21" w:rsidP="00AC61FD">
            <w:pPr>
              <w:rPr>
                <w:rFonts w:ascii="Times New Roman" w:hAnsi="Times New Roman" w:cs="Times New Roman"/>
              </w:rPr>
            </w:pPr>
          </w:p>
          <w:p w14:paraId="3C9E06BC" w14:textId="11C365AE"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“The push from the European Bank [is] now -- coming heavily on adoption costs. Climate risk assessments, this is what we do a lot to see the risks of climate change. -- This is obviously for banks a concern when you have your properties either in Turkey or in Spain, Portugal where it's very warm </w:t>
            </w:r>
            <w:proofErr w:type="gramStart"/>
            <w:r w:rsidRPr="002365DB">
              <w:rPr>
                <w:rFonts w:ascii="Times New Roman" w:hAnsi="Times New Roman" w:cs="Times New Roman"/>
              </w:rPr>
              <w:t>at the moment</w:t>
            </w:r>
            <w:proofErr w:type="gramEnd"/>
            <w:r w:rsidRPr="002365DB">
              <w:rPr>
                <w:rFonts w:ascii="Times New Roman" w:hAnsi="Times New Roman" w:cs="Times New Roman"/>
              </w:rPr>
              <w:t xml:space="preserve">. Forest fires are considered really a danger. </w:t>
            </w:r>
            <w:proofErr w:type="gramStart"/>
            <w:r w:rsidRPr="002365DB">
              <w:rPr>
                <w:rFonts w:ascii="Times New Roman" w:hAnsi="Times New Roman" w:cs="Times New Roman"/>
              </w:rPr>
              <w:t>Obviously</w:t>
            </w:r>
            <w:proofErr w:type="gramEnd"/>
            <w:r w:rsidRPr="002365DB">
              <w:rPr>
                <w:rFonts w:ascii="Times New Roman" w:hAnsi="Times New Roman" w:cs="Times New Roman"/>
              </w:rPr>
              <w:t xml:space="preserve"> we also know that your cooling costs go up quite a bit if you keep continuing in these heat waves, and on the other side, in Central Eastern Europe, we're dealing with flooding, not so much with heat, but certainly with flooding. Last year we had Poland, we had Slovakia, we had Czech Republic which were hit. </w:t>
            </w:r>
            <w:r w:rsidR="009F5764" w:rsidRPr="002365DB">
              <w:rPr>
                <w:rFonts w:ascii="Times New Roman" w:hAnsi="Times New Roman" w:cs="Times New Roman"/>
              </w:rPr>
              <w:t>So, b</w:t>
            </w:r>
            <w:r w:rsidRPr="002365DB">
              <w:rPr>
                <w:rFonts w:ascii="Times New Roman" w:hAnsi="Times New Roman" w:cs="Times New Roman"/>
              </w:rPr>
              <w:t xml:space="preserve">anks want to know if the assets they </w:t>
            </w:r>
            <w:proofErr w:type="gramStart"/>
            <w:r w:rsidR="00794BCE" w:rsidRPr="002365DB">
              <w:rPr>
                <w:rFonts w:ascii="Times New Roman" w:hAnsi="Times New Roman" w:cs="Times New Roman"/>
              </w:rPr>
              <w:t>are financing</w:t>
            </w:r>
            <w:proofErr w:type="gramEnd"/>
            <w:r w:rsidR="00794BCE" w:rsidRPr="002365DB">
              <w:rPr>
                <w:rFonts w:ascii="Times New Roman" w:hAnsi="Times New Roman" w:cs="Times New Roman"/>
              </w:rPr>
              <w:t xml:space="preserve"> </w:t>
            </w:r>
            <w:r w:rsidRPr="002365DB">
              <w:rPr>
                <w:rFonts w:ascii="Times New Roman" w:hAnsi="Times New Roman" w:cs="Times New Roman"/>
              </w:rPr>
              <w:t xml:space="preserve">are in a certain kind of danger. </w:t>
            </w:r>
            <w:r w:rsidR="000B6302" w:rsidRPr="002365DB">
              <w:rPr>
                <w:rFonts w:ascii="Times New Roman" w:hAnsi="Times New Roman" w:cs="Times New Roman"/>
              </w:rPr>
              <w:t xml:space="preserve">-- </w:t>
            </w:r>
            <w:r w:rsidRPr="002365DB">
              <w:rPr>
                <w:rFonts w:ascii="Times New Roman" w:hAnsi="Times New Roman" w:cs="Times New Roman"/>
              </w:rPr>
              <w:t xml:space="preserve">Then from that climate risk assessment, they see what precautions need to be taken if something happens and what the adoption costs will be for that. </w:t>
            </w:r>
            <w:r w:rsidR="002365DB" w:rsidRPr="002365DB">
              <w:rPr>
                <w:rFonts w:ascii="Times New Roman" w:hAnsi="Times New Roman" w:cs="Times New Roman"/>
              </w:rPr>
              <w:t xml:space="preserve">-- </w:t>
            </w:r>
            <w:r w:rsidRPr="002365DB">
              <w:rPr>
                <w:rFonts w:ascii="Times New Roman" w:hAnsi="Times New Roman" w:cs="Times New Roman"/>
              </w:rPr>
              <w:t>And they put that as a note in the financing contracts as well, like OK we took note that some things are just not doable from an economical point of view.” (7)</w:t>
            </w:r>
          </w:p>
          <w:p w14:paraId="15752108" w14:textId="77777777" w:rsidR="005E3C21" w:rsidRPr="002365DB" w:rsidRDefault="005E3C21" w:rsidP="00AC61FD">
            <w:pPr>
              <w:rPr>
                <w:rFonts w:ascii="Times New Roman" w:hAnsi="Times New Roman" w:cs="Times New Roman"/>
                <w:highlight w:val="yellow"/>
              </w:rPr>
            </w:pPr>
          </w:p>
          <w:p w14:paraId="4980F55D"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always make a standalone risk classification for the counterparty and their buildings. And what we consider is environmental risks as well, which can affect the pricing. If there is a greater risk, that can impact the pricing.” (8)</w:t>
            </w:r>
          </w:p>
          <w:p w14:paraId="7351D93B" w14:textId="77777777" w:rsidR="005E3C21" w:rsidRPr="002365DB" w:rsidRDefault="005E3C21" w:rsidP="00AC61FD">
            <w:pPr>
              <w:rPr>
                <w:rFonts w:ascii="Times New Roman" w:hAnsi="Times New Roman" w:cs="Times New Roman"/>
              </w:rPr>
            </w:pPr>
          </w:p>
          <w:p w14:paraId="2607B495" w14:textId="5A1673E9"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“We need to incorporate risks. </w:t>
            </w:r>
            <w:r w:rsidR="009F4751" w:rsidRPr="002365DB">
              <w:rPr>
                <w:rFonts w:ascii="Times New Roman" w:hAnsi="Times New Roman" w:cs="Times New Roman"/>
              </w:rPr>
              <w:t>I</w:t>
            </w:r>
            <w:r w:rsidRPr="002365DB">
              <w:rPr>
                <w:rFonts w:ascii="Times New Roman" w:hAnsi="Times New Roman" w:cs="Times New Roman"/>
              </w:rPr>
              <w:t>f we would finance a building which has a high risk, perhaps there will be a higher interest rate.” (9)</w:t>
            </w:r>
          </w:p>
          <w:p w14:paraId="10A76D42" w14:textId="77777777" w:rsidR="005E3C21" w:rsidRPr="002365DB" w:rsidRDefault="005E3C21" w:rsidP="00AC61FD">
            <w:pPr>
              <w:rPr>
                <w:rFonts w:ascii="Times New Roman" w:hAnsi="Times New Roman" w:cs="Times New Roman"/>
                <w:highlight w:val="yellow"/>
              </w:rPr>
            </w:pPr>
          </w:p>
          <w:p w14:paraId="02172824"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 would say the lending practices, when it comes to the private side, haven't changed that much and that is due to the lack of data. We don't have proper data so we can't assess the risks when it comes to our lending book. But we are in the process of -- looking on new data sets. We have purchased new data sets. I would say this will come into account probably next year or something.” (10)</w:t>
            </w:r>
          </w:p>
          <w:p w14:paraId="4D6B922B" w14:textId="77777777" w:rsidR="005E3C21" w:rsidRPr="002365DB" w:rsidRDefault="005E3C21" w:rsidP="00AC61FD">
            <w:pPr>
              <w:rPr>
                <w:rFonts w:ascii="Times New Roman" w:hAnsi="Times New Roman" w:cs="Times New Roman"/>
                <w:highlight w:val="yellow"/>
              </w:rPr>
            </w:pPr>
          </w:p>
          <w:p w14:paraId="32D35218" w14:textId="1265E84F" w:rsidR="005E3C21" w:rsidRPr="002365DB" w:rsidRDefault="005E3C21" w:rsidP="00AC61FD">
            <w:pPr>
              <w:rPr>
                <w:rFonts w:ascii="Times New Roman" w:hAnsi="Times New Roman" w:cs="Times New Roman"/>
              </w:rPr>
            </w:pPr>
            <w:r w:rsidRPr="002365DB">
              <w:rPr>
                <w:rFonts w:ascii="Times New Roman" w:hAnsi="Times New Roman" w:cs="Times New Roman"/>
              </w:rPr>
              <w:t>“[Bigger companies] have properties all over Sweden. So even if -- one of the buildings is affected by a flooding, or something like that, the credit risk of the company will not be affected so much. But if you go to a smaller, more regional real estate company, they can be more affected because they are much more -- concentrated. I think the smaller you get the higher risk you get from a credit perspective in that sense.” (10)</w:t>
            </w:r>
          </w:p>
          <w:p w14:paraId="70011E5C" w14:textId="77777777" w:rsidR="005E3C21" w:rsidRPr="002365DB" w:rsidRDefault="005E3C21" w:rsidP="00AC61FD">
            <w:pPr>
              <w:rPr>
                <w:rFonts w:ascii="Times New Roman" w:hAnsi="Times New Roman" w:cs="Times New Roman"/>
              </w:rPr>
            </w:pPr>
          </w:p>
          <w:p w14:paraId="75F69FBD"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“Climate and sustainability are important because they affect the insurability so much.” (11)</w:t>
            </w:r>
          </w:p>
          <w:p w14:paraId="115AFA4B" w14:textId="77777777" w:rsidR="005E3C21" w:rsidRPr="002365DB" w:rsidRDefault="005E3C21" w:rsidP="00AC61FD">
            <w:pPr>
              <w:rPr>
                <w:rFonts w:ascii="Times New Roman" w:hAnsi="Times New Roman" w:cs="Times New Roman"/>
              </w:rPr>
            </w:pPr>
          </w:p>
          <w:p w14:paraId="6A40C09F" w14:textId="53BCC1D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“Many international financiers </w:t>
            </w:r>
            <w:r w:rsidR="001C41FD" w:rsidRPr="002365DB">
              <w:rPr>
                <w:rFonts w:ascii="Times New Roman" w:hAnsi="Times New Roman" w:cs="Times New Roman"/>
              </w:rPr>
              <w:t>--</w:t>
            </w:r>
            <w:r w:rsidRPr="002365DB">
              <w:rPr>
                <w:rFonts w:ascii="Times New Roman" w:hAnsi="Times New Roman" w:cs="Times New Roman"/>
              </w:rPr>
              <w:t xml:space="preserve"> approach [ESG topics] from a credit risks angle. So, they only see that if the energy ratings are bad, there is a higher credit risk, so it’s like a purely commercial take on the conversation.” (12)</w:t>
            </w:r>
          </w:p>
          <w:p w14:paraId="512A8880" w14:textId="77777777" w:rsidR="005E3C21" w:rsidRPr="002365DB" w:rsidRDefault="005E3C21" w:rsidP="00AC61FD">
            <w:pPr>
              <w:rPr>
                <w:rFonts w:ascii="Times New Roman" w:hAnsi="Times New Roman" w:cs="Times New Roman"/>
                <w:highlight w:val="yellow"/>
              </w:rPr>
            </w:pPr>
          </w:p>
          <w:p w14:paraId="67C37030"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“It’s quite good [for investors] to bring up to financiers if [the outlook on long-term risks] looks good. But for financiers who do a lot of financing in volumes, analysing climate risks for every single asset may not serve the purpose. They try to simplify and standardise these things, and, so, energy classes are quite a simple tool for that.” (12)</w:t>
            </w:r>
          </w:p>
          <w:p w14:paraId="4FB3CB89" w14:textId="77777777" w:rsidR="005E3C21" w:rsidRPr="002365DB" w:rsidRDefault="005E3C21" w:rsidP="00AC61FD">
            <w:pPr>
              <w:rPr>
                <w:rFonts w:ascii="Times New Roman" w:hAnsi="Times New Roman" w:cs="Times New Roman"/>
              </w:rPr>
            </w:pPr>
          </w:p>
          <w:p w14:paraId="3F942867" w14:textId="6839AB36"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“There is also a huge push to not having the worst ones -- on our balance sheets. </w:t>
            </w:r>
            <w:r w:rsidR="00F6274A" w:rsidRPr="002365DB">
              <w:rPr>
                <w:rFonts w:ascii="Times New Roman" w:hAnsi="Times New Roman" w:cs="Times New Roman"/>
              </w:rPr>
              <w:t>O</w:t>
            </w:r>
            <w:r w:rsidRPr="002365DB">
              <w:rPr>
                <w:rFonts w:ascii="Times New Roman" w:hAnsi="Times New Roman" w:cs="Times New Roman"/>
              </w:rPr>
              <w:t>f course, we will not kick anyone out because of it, but we might require some extra efforts from the ones that are worse. Because -- it's all about, you know, measuring risks. So, the good ones might -- have a better rate. And the worst ones will have a worse rate.” (13)</w:t>
            </w:r>
          </w:p>
          <w:p w14:paraId="31DEC4E5" w14:textId="77777777" w:rsidR="005E3C21" w:rsidRPr="002365DB" w:rsidRDefault="005E3C21" w:rsidP="00AC61FD">
            <w:pPr>
              <w:rPr>
                <w:rFonts w:ascii="Times New Roman" w:hAnsi="Times New Roman" w:cs="Times New Roman"/>
              </w:rPr>
            </w:pPr>
          </w:p>
          <w:p w14:paraId="4A3457FD" w14:textId="19E004AD"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“[Climate risks] are quite separate, I would say. So, the transition risk is more of what we'll </w:t>
            </w:r>
            <w:proofErr w:type="gramStart"/>
            <w:r w:rsidRPr="002365DB">
              <w:rPr>
                <w:rFonts w:ascii="Times New Roman" w:hAnsi="Times New Roman" w:cs="Times New Roman"/>
              </w:rPr>
              <w:t>look into</w:t>
            </w:r>
            <w:proofErr w:type="gramEnd"/>
            <w:r w:rsidRPr="002365DB">
              <w:rPr>
                <w:rFonts w:ascii="Times New Roman" w:hAnsi="Times New Roman" w:cs="Times New Roman"/>
              </w:rPr>
              <w:t xml:space="preserve"> on the credit side and the business decisions. Should we take this customer or not, what should they fulfil etc. The physical risk is measured from a portfolio risk analysis and that is done by our risk department, but we also have these EBA guidelines which are more focused on risks. So, we are enhancing the risk perspective and picking in physical risks into the big scope. But on the credit side --- we at [Bank] have a real estate and construction policy and there we mandate our companies to </w:t>
            </w:r>
            <w:proofErr w:type="gramStart"/>
            <w:r w:rsidRPr="002365DB">
              <w:rPr>
                <w:rFonts w:ascii="Times New Roman" w:hAnsi="Times New Roman" w:cs="Times New Roman"/>
              </w:rPr>
              <w:t>actually do</w:t>
            </w:r>
            <w:proofErr w:type="gramEnd"/>
            <w:r w:rsidRPr="002365DB">
              <w:rPr>
                <w:rFonts w:ascii="Times New Roman" w:hAnsi="Times New Roman" w:cs="Times New Roman"/>
              </w:rPr>
              <w:t xml:space="preserve"> a physical risk analysis on their properties. So, there are requirements that we do have and of course the larger the company, the more requirements there are. But we don't measure, we don't take that into account if it's not acute -- that we see OK, this this building lies in an area that will have problems with flooding, for example. Then we </w:t>
            </w:r>
            <w:proofErr w:type="gramStart"/>
            <w:r w:rsidRPr="002365DB">
              <w:rPr>
                <w:rFonts w:ascii="Times New Roman" w:hAnsi="Times New Roman" w:cs="Times New Roman"/>
              </w:rPr>
              <w:t>look into</w:t>
            </w:r>
            <w:proofErr w:type="gramEnd"/>
            <w:r w:rsidRPr="002365DB">
              <w:rPr>
                <w:rFonts w:ascii="Times New Roman" w:hAnsi="Times New Roman" w:cs="Times New Roman"/>
              </w:rPr>
              <w:t xml:space="preserve"> it and say, OK, should we take this on or not? But we don't price it in if it's not in the risk zone right now. It's only if it's in the risk zone that we look at it from a different perspective: is it insurable etc.” (13)</w:t>
            </w:r>
          </w:p>
          <w:p w14:paraId="552053BC" w14:textId="77777777" w:rsidR="005E3C21" w:rsidRPr="002365DB" w:rsidRDefault="005E3C21" w:rsidP="00AC61FD">
            <w:pPr>
              <w:rPr>
                <w:rFonts w:ascii="Times New Roman" w:hAnsi="Times New Roman" w:cs="Times New Roman"/>
              </w:rPr>
            </w:pPr>
          </w:p>
          <w:p w14:paraId="5439306F" w14:textId="119993E5"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 would say that, for the entire [banking sector], focus is placed primarily on energy performance and transition risks, and physical risks are still coming. Of course, the focus is increasing, from the ECB’s direction and towards them. We are actively discussing even related to insurance coverage, but the problem is that, if energy performance and transition risks have their data challenges, with physical risks these data risks are even greater. We have solved this </w:t>
            </w:r>
            <w:r w:rsidRPr="002365DB">
              <w:rPr>
                <w:rFonts w:ascii="Times New Roman" w:hAnsi="Times New Roman" w:cs="Times New Roman"/>
              </w:rPr>
              <w:lastRenderedPageBreak/>
              <w:t xml:space="preserve">issue now by purchasing [data] from an external partner. </w:t>
            </w:r>
            <w:r w:rsidR="004B2A0E" w:rsidRPr="002365DB">
              <w:rPr>
                <w:rFonts w:ascii="Times New Roman" w:hAnsi="Times New Roman" w:cs="Times New Roman"/>
              </w:rPr>
              <w:t>--</w:t>
            </w:r>
            <w:r w:rsidRPr="002365DB">
              <w:rPr>
                <w:rFonts w:ascii="Times New Roman" w:hAnsi="Times New Roman" w:cs="Times New Roman"/>
              </w:rPr>
              <w:t xml:space="preserve"> But then we also are thinking about ways to connect it to loan underwriting. -- And it is not straightforward at all. Firstly, the physical risks are very complex: How do we quantify them? </w:t>
            </w:r>
            <w:r w:rsidR="00EF2BA5" w:rsidRPr="002365DB">
              <w:rPr>
                <w:rFonts w:ascii="Times New Roman" w:hAnsi="Times New Roman" w:cs="Times New Roman"/>
              </w:rPr>
              <w:t>--</w:t>
            </w:r>
            <w:r w:rsidRPr="002365DB">
              <w:rPr>
                <w:rFonts w:ascii="Times New Roman" w:hAnsi="Times New Roman" w:cs="Times New Roman"/>
              </w:rPr>
              <w:t xml:space="preserve"> How does [the data] transform into </w:t>
            </w:r>
            <w:r w:rsidR="00EF2BA5" w:rsidRPr="002365DB">
              <w:rPr>
                <w:rFonts w:ascii="Times New Roman" w:hAnsi="Times New Roman" w:cs="Times New Roman"/>
              </w:rPr>
              <w:t>a</w:t>
            </w:r>
            <w:r w:rsidRPr="002365DB">
              <w:rPr>
                <w:rFonts w:ascii="Times New Roman" w:hAnsi="Times New Roman" w:cs="Times New Roman"/>
              </w:rPr>
              <w:t xml:space="preserve"> lending decision, so is it in the pricing, or in which part of the credit underwriting process does it affect? We are not done</w:t>
            </w:r>
            <w:r w:rsidR="006E547E" w:rsidRPr="002365DB">
              <w:rPr>
                <w:rFonts w:ascii="Times New Roman" w:hAnsi="Times New Roman" w:cs="Times New Roman"/>
              </w:rPr>
              <w:t>, n</w:t>
            </w:r>
            <w:r w:rsidRPr="002365DB">
              <w:rPr>
                <w:rFonts w:ascii="Times New Roman" w:hAnsi="Times New Roman" w:cs="Times New Roman"/>
              </w:rPr>
              <w:t xml:space="preserve">either </w:t>
            </w:r>
            <w:r w:rsidR="006E547E" w:rsidRPr="002365DB">
              <w:rPr>
                <w:rFonts w:ascii="Times New Roman" w:hAnsi="Times New Roman" w:cs="Times New Roman"/>
              </w:rPr>
              <w:t xml:space="preserve">with </w:t>
            </w:r>
            <w:r w:rsidRPr="002365DB">
              <w:rPr>
                <w:rFonts w:ascii="Times New Roman" w:hAnsi="Times New Roman" w:cs="Times New Roman"/>
              </w:rPr>
              <w:t>the plans nor the implementation, but it’s coming.” (14)</w:t>
            </w:r>
          </w:p>
          <w:p w14:paraId="3103E3B3" w14:textId="77777777" w:rsidR="005E3C21" w:rsidRPr="002365DB" w:rsidRDefault="005E3C21" w:rsidP="00AC61FD">
            <w:pPr>
              <w:rPr>
                <w:rFonts w:ascii="Times New Roman" w:hAnsi="Times New Roman" w:cs="Times New Roman"/>
              </w:rPr>
            </w:pPr>
          </w:p>
          <w:p w14:paraId="7D43078A" w14:textId="77777777" w:rsidR="005E3C21" w:rsidRPr="002365DB" w:rsidRDefault="005E3C21" w:rsidP="00AC61FD">
            <w:pPr>
              <w:rPr>
                <w:rFonts w:ascii="Times New Roman" w:hAnsi="Times New Roman" w:cs="Times New Roman"/>
                <w:highlight w:val="yellow"/>
              </w:rPr>
            </w:pPr>
            <w:r w:rsidRPr="002365DB">
              <w:rPr>
                <w:rFonts w:ascii="Times New Roman" w:hAnsi="Times New Roman" w:cs="Times New Roman"/>
              </w:rPr>
              <w:t>“So, in practice, we do client selection through these values. -- There are categorical bans on certain elements, for example, related to energy performance.” (14)</w:t>
            </w:r>
          </w:p>
          <w:p w14:paraId="0F853E35" w14:textId="77777777" w:rsidR="005E3C21" w:rsidRPr="002365DB" w:rsidRDefault="005E3C21" w:rsidP="00AC61FD">
            <w:pPr>
              <w:rPr>
                <w:rFonts w:ascii="Times New Roman" w:hAnsi="Times New Roman" w:cs="Times New Roman"/>
              </w:rPr>
            </w:pPr>
          </w:p>
          <w:p w14:paraId="05B04183"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“So, we do this [climate risk] assessment for all loans and it’s practically one part of credit eligibility assessment.” (15)</w:t>
            </w:r>
          </w:p>
          <w:p w14:paraId="55CDF24A" w14:textId="77777777" w:rsidR="005E3C21" w:rsidRPr="002365DB" w:rsidRDefault="005E3C21" w:rsidP="00AC61FD">
            <w:pPr>
              <w:rPr>
                <w:rFonts w:ascii="Times New Roman" w:hAnsi="Times New Roman" w:cs="Times New Roman"/>
              </w:rPr>
            </w:pPr>
          </w:p>
          <w:p w14:paraId="7F382065"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“From the risk management perspective, it’s the lower end of the spectrum that interests us. -- If it’s F [energy class] or similar. -- In the risk assessments we look at the energy performance -- But [on the retail side] a low EPC doesn’t necessarily mean the collateral value is low.” (16)</w:t>
            </w:r>
          </w:p>
          <w:p w14:paraId="58D4E775" w14:textId="4C574028" w:rsidR="005A5947" w:rsidRPr="002365DB" w:rsidRDefault="005A5947" w:rsidP="00AC61FD">
            <w:pPr>
              <w:rPr>
                <w:rFonts w:ascii="Times New Roman" w:hAnsi="Times New Roman" w:cs="Times New Roman"/>
              </w:rPr>
            </w:pPr>
            <w:r w:rsidRPr="002365DB">
              <w:rPr>
                <w:rFonts w:ascii="Times New Roman" w:hAnsi="Times New Roman" w:cs="Times New Roman"/>
              </w:rPr>
              <w:t xml:space="preserve">“I would say, compared to other geographical parts, I think Nordics are not that affected. If we take this report and you can get the red, green, yellow flag, </w:t>
            </w:r>
            <w:proofErr w:type="gramStart"/>
            <w:r w:rsidR="000B5D49" w:rsidRPr="002365DB">
              <w:rPr>
                <w:rFonts w:ascii="Times New Roman" w:hAnsi="Times New Roman" w:cs="Times New Roman"/>
              </w:rPr>
              <w:t>you</w:t>
            </w:r>
            <w:proofErr w:type="gramEnd"/>
            <w:r w:rsidRPr="002365DB">
              <w:rPr>
                <w:rFonts w:ascii="Times New Roman" w:hAnsi="Times New Roman" w:cs="Times New Roman"/>
              </w:rPr>
              <w:t xml:space="preserve"> very seldomly see red flags. But if you go to Netherlands or to the </w:t>
            </w:r>
            <w:r w:rsidR="000B5D49" w:rsidRPr="002365DB">
              <w:rPr>
                <w:rFonts w:ascii="Times New Roman" w:hAnsi="Times New Roman" w:cs="Times New Roman"/>
              </w:rPr>
              <w:t>s</w:t>
            </w:r>
            <w:r w:rsidRPr="002365DB">
              <w:rPr>
                <w:rFonts w:ascii="Times New Roman" w:hAnsi="Times New Roman" w:cs="Times New Roman"/>
              </w:rPr>
              <w:t>outh of France or Spain, of course, then you have a lot of red flags that you need to cater for.</w:t>
            </w:r>
            <w:r w:rsidR="000B5D49" w:rsidRPr="002365DB">
              <w:rPr>
                <w:rFonts w:ascii="Times New Roman" w:hAnsi="Times New Roman" w:cs="Times New Roman"/>
              </w:rPr>
              <w:t>” (18)</w:t>
            </w:r>
          </w:p>
        </w:tc>
      </w:tr>
      <w:tr w:rsidR="005E3C21" w:rsidRPr="002365DB" w14:paraId="04225F06" w14:textId="77777777" w:rsidTr="00AC61FD">
        <w:trPr>
          <w:trHeight w:val="300"/>
        </w:trPr>
        <w:tc>
          <w:tcPr>
            <w:tcW w:w="2547" w:type="dxa"/>
          </w:tcPr>
          <w:p w14:paraId="42382E8A" w14:textId="057BCCA4"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P3: </w:t>
            </w:r>
            <w:r w:rsidR="00CE1A20" w:rsidRPr="002365DB">
              <w:rPr>
                <w:rFonts w:ascii="Times New Roman" w:hAnsi="Times New Roman" w:cs="Times New Roman"/>
              </w:rPr>
              <w:t>Banks require EPC A or B (top 15% nationally) or equivalent for granting a loan for a new-build residential asset</w:t>
            </w:r>
            <w:r w:rsidRPr="002365DB">
              <w:rPr>
                <w:rFonts w:ascii="Times New Roman" w:hAnsi="Times New Roman" w:cs="Times New Roman"/>
              </w:rPr>
              <w:t>.</w:t>
            </w:r>
          </w:p>
        </w:tc>
        <w:tc>
          <w:tcPr>
            <w:tcW w:w="2693" w:type="dxa"/>
          </w:tcPr>
          <w:p w14:paraId="005E4BC3"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Strong support: 2, 3, 5, 12, 13, 14, 15, 16</w:t>
            </w:r>
          </w:p>
          <w:p w14:paraId="3C8D3355" w14:textId="566C7CBC" w:rsidR="005E3C21" w:rsidRPr="002365DB" w:rsidRDefault="00305A8F" w:rsidP="00AC61FD">
            <w:pPr>
              <w:rPr>
                <w:rFonts w:ascii="Times New Roman" w:hAnsi="Times New Roman" w:cs="Times New Roman"/>
              </w:rPr>
            </w:pPr>
            <w:r w:rsidRPr="002365DB">
              <w:rPr>
                <w:rFonts w:ascii="Times New Roman" w:hAnsi="Times New Roman" w:cs="Times New Roman"/>
              </w:rPr>
              <w:t>Moderate</w:t>
            </w:r>
            <w:r w:rsidR="005E3C21" w:rsidRPr="002365DB">
              <w:rPr>
                <w:rFonts w:ascii="Times New Roman" w:hAnsi="Times New Roman" w:cs="Times New Roman"/>
              </w:rPr>
              <w:t xml:space="preserve"> support: 1, 6, 8, 9, 10, 11</w:t>
            </w:r>
            <w:r w:rsidR="00A1481F" w:rsidRPr="002365DB">
              <w:rPr>
                <w:rFonts w:ascii="Times New Roman" w:hAnsi="Times New Roman" w:cs="Times New Roman"/>
              </w:rPr>
              <w:t>, 18</w:t>
            </w:r>
          </w:p>
          <w:p w14:paraId="0FF72644"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No support: -</w:t>
            </w:r>
          </w:p>
          <w:p w14:paraId="1783AD29" w14:textId="1A8E416E"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Couldn’t say: </w:t>
            </w:r>
            <w:r w:rsidR="00650BE6" w:rsidRPr="002365DB">
              <w:rPr>
                <w:rFonts w:ascii="Times New Roman" w:hAnsi="Times New Roman" w:cs="Times New Roman"/>
              </w:rPr>
              <w:t>17</w:t>
            </w:r>
          </w:p>
        </w:tc>
        <w:tc>
          <w:tcPr>
            <w:tcW w:w="8789" w:type="dxa"/>
          </w:tcPr>
          <w:p w14:paraId="3196C90C"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“The criteria that we apply are largely based on the EU Taxonomy.” (2)</w:t>
            </w:r>
          </w:p>
          <w:p w14:paraId="00ABB252" w14:textId="77777777" w:rsidR="005E3C21" w:rsidRPr="002365DB" w:rsidRDefault="005E3C21" w:rsidP="00AC61FD">
            <w:pPr>
              <w:rPr>
                <w:rFonts w:ascii="Times New Roman" w:hAnsi="Times New Roman" w:cs="Times New Roman"/>
              </w:rPr>
            </w:pPr>
          </w:p>
          <w:p w14:paraId="55E4A8EA"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“In the EU countries the starting point is that of course our borrowers follow the national regulation, which is aligned with the EU regulation.” (3)</w:t>
            </w:r>
          </w:p>
          <w:p w14:paraId="4030EA88" w14:textId="77777777" w:rsidR="005E3C21" w:rsidRPr="002365DB" w:rsidRDefault="005E3C21" w:rsidP="00AC61FD">
            <w:pPr>
              <w:rPr>
                <w:rFonts w:ascii="Times New Roman" w:hAnsi="Times New Roman" w:cs="Times New Roman"/>
              </w:rPr>
            </w:pPr>
          </w:p>
          <w:p w14:paraId="2FA23A53"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“Requirements do not just come from banks -- but there is regulation from all directions, so the bank’s role is probably quite small in the end in guiding construction.” (5)</w:t>
            </w:r>
          </w:p>
          <w:p w14:paraId="7DA45099" w14:textId="77777777" w:rsidR="005E3C21" w:rsidRPr="002365DB" w:rsidRDefault="005E3C21" w:rsidP="00AC61FD">
            <w:pPr>
              <w:rPr>
                <w:rFonts w:ascii="Times New Roman" w:hAnsi="Times New Roman" w:cs="Times New Roman"/>
              </w:rPr>
            </w:pPr>
          </w:p>
          <w:p w14:paraId="23B5049B"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“Our building code has been quite strict for a long time, -- You already get quite far by following the norms.” (5) </w:t>
            </w:r>
          </w:p>
          <w:p w14:paraId="727E6E12" w14:textId="77777777" w:rsidR="005E3C21" w:rsidRPr="002365DB" w:rsidRDefault="005E3C21" w:rsidP="00AC61FD">
            <w:pPr>
              <w:rPr>
                <w:rFonts w:ascii="Times New Roman" w:hAnsi="Times New Roman" w:cs="Times New Roman"/>
              </w:rPr>
            </w:pPr>
          </w:p>
          <w:p w14:paraId="7751987B"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“The building permit requirements for residential developments, they're quite strict. </w:t>
            </w:r>
            <w:proofErr w:type="gramStart"/>
            <w:r w:rsidRPr="002365DB">
              <w:rPr>
                <w:rFonts w:ascii="Times New Roman" w:hAnsi="Times New Roman" w:cs="Times New Roman"/>
              </w:rPr>
              <w:t>So</w:t>
            </w:r>
            <w:proofErr w:type="gramEnd"/>
            <w:r w:rsidRPr="002365DB">
              <w:rPr>
                <w:rFonts w:ascii="Times New Roman" w:hAnsi="Times New Roman" w:cs="Times New Roman"/>
              </w:rPr>
              <w:t xml:space="preserve"> no matter what country you are in Europe, you're fine, -- the quality is fine.” (7)</w:t>
            </w:r>
          </w:p>
          <w:p w14:paraId="10538EE9" w14:textId="77777777" w:rsidR="005E3C21" w:rsidRPr="002365DB" w:rsidRDefault="005E3C21" w:rsidP="00AC61FD">
            <w:pPr>
              <w:rPr>
                <w:rFonts w:ascii="Times New Roman" w:hAnsi="Times New Roman" w:cs="Times New Roman"/>
              </w:rPr>
            </w:pPr>
          </w:p>
          <w:p w14:paraId="709E4D98"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“We can just say: listen, we don't have to ask you. You already </w:t>
            </w:r>
            <w:proofErr w:type="gramStart"/>
            <w:r w:rsidRPr="002365DB">
              <w:rPr>
                <w:rFonts w:ascii="Times New Roman" w:hAnsi="Times New Roman" w:cs="Times New Roman"/>
              </w:rPr>
              <w:t>have to</w:t>
            </w:r>
            <w:proofErr w:type="gramEnd"/>
            <w:r w:rsidRPr="002365DB">
              <w:rPr>
                <w:rFonts w:ascii="Times New Roman" w:hAnsi="Times New Roman" w:cs="Times New Roman"/>
              </w:rPr>
              <w:t xml:space="preserve"> do that based on the municipality rules.” (9)</w:t>
            </w:r>
          </w:p>
          <w:p w14:paraId="0413AEF7" w14:textId="77777777" w:rsidR="005E3C21" w:rsidRPr="002365DB" w:rsidRDefault="005E3C21" w:rsidP="00AC61FD">
            <w:pPr>
              <w:rPr>
                <w:rFonts w:ascii="Times New Roman" w:hAnsi="Times New Roman" w:cs="Times New Roman"/>
              </w:rPr>
            </w:pPr>
          </w:p>
          <w:p w14:paraId="022BFF31"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 doubt that we construct any buildings that have low [energy performance] so they are in most cases higher.” (10)</w:t>
            </w:r>
          </w:p>
          <w:p w14:paraId="6CE9BCE3" w14:textId="77777777" w:rsidR="005E3C21" w:rsidRPr="002365DB" w:rsidRDefault="005E3C21" w:rsidP="00AC61FD">
            <w:pPr>
              <w:rPr>
                <w:rFonts w:ascii="Times New Roman" w:hAnsi="Times New Roman" w:cs="Times New Roman"/>
              </w:rPr>
            </w:pPr>
          </w:p>
          <w:p w14:paraId="5E00323F"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“It doesn’t make sense to build anything that doesn’t fulfil the [high energy performance] criteria. It sounds weird to me that one would build something that is not top [performing] because [the regulations] will only get stricter.” (11)</w:t>
            </w:r>
          </w:p>
          <w:p w14:paraId="48948D4D" w14:textId="77777777" w:rsidR="005E3C21" w:rsidRPr="002365DB" w:rsidRDefault="005E3C21" w:rsidP="00AC61FD">
            <w:pPr>
              <w:rPr>
                <w:rFonts w:ascii="Times New Roman" w:hAnsi="Times New Roman" w:cs="Times New Roman"/>
              </w:rPr>
            </w:pPr>
          </w:p>
          <w:p w14:paraId="05FDAAD4"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 would say that if it’s below B it will raise a lot of questions. I’d rather say, A [energy class]. It raises the question why… Like, what were the decisions made here?” (12)</w:t>
            </w:r>
          </w:p>
          <w:p w14:paraId="6F8F310C" w14:textId="77777777" w:rsidR="005E3C21" w:rsidRPr="002365DB" w:rsidRDefault="005E3C21" w:rsidP="00AC61FD">
            <w:pPr>
              <w:rPr>
                <w:rFonts w:ascii="Times New Roman" w:hAnsi="Times New Roman" w:cs="Times New Roman"/>
              </w:rPr>
            </w:pPr>
          </w:p>
          <w:p w14:paraId="635995BD"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only focus on Taxonomy alignment, that is in our green bond framework.” (13)</w:t>
            </w:r>
          </w:p>
          <w:p w14:paraId="7ED26194" w14:textId="77777777" w:rsidR="005E3C21" w:rsidRPr="002365DB" w:rsidRDefault="005E3C21" w:rsidP="00AC61FD">
            <w:pPr>
              <w:rPr>
                <w:rFonts w:ascii="Times New Roman" w:hAnsi="Times New Roman" w:cs="Times New Roman"/>
              </w:rPr>
            </w:pPr>
          </w:p>
          <w:p w14:paraId="67F65683"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“It </w:t>
            </w:r>
            <w:proofErr w:type="gramStart"/>
            <w:r w:rsidRPr="002365DB">
              <w:rPr>
                <w:rFonts w:ascii="Times New Roman" w:hAnsi="Times New Roman" w:cs="Times New Roman"/>
              </w:rPr>
              <w:t>has to</w:t>
            </w:r>
            <w:proofErr w:type="gramEnd"/>
            <w:r w:rsidRPr="002365DB">
              <w:rPr>
                <w:rFonts w:ascii="Times New Roman" w:hAnsi="Times New Roman" w:cs="Times New Roman"/>
              </w:rPr>
              <w:t xml:space="preserve"> be A or B. And, if we are considering </w:t>
            </w:r>
            <w:proofErr w:type="gramStart"/>
            <w:r w:rsidRPr="002365DB">
              <w:rPr>
                <w:rFonts w:ascii="Times New Roman" w:hAnsi="Times New Roman" w:cs="Times New Roman"/>
              </w:rPr>
              <w:t>to grant</w:t>
            </w:r>
            <w:proofErr w:type="gramEnd"/>
            <w:r w:rsidRPr="002365DB">
              <w:rPr>
                <w:rFonts w:ascii="Times New Roman" w:hAnsi="Times New Roman" w:cs="Times New Roman"/>
              </w:rPr>
              <w:t xml:space="preserve"> a loan and proceed to taking a decision, building permit is one of the elements we look at, and it shows [the energy performance rating].” (14)</w:t>
            </w:r>
          </w:p>
          <w:p w14:paraId="7061C138" w14:textId="77777777" w:rsidR="005E3C21" w:rsidRPr="002365DB" w:rsidRDefault="005E3C21" w:rsidP="00AC61FD">
            <w:pPr>
              <w:rPr>
                <w:rFonts w:ascii="Times New Roman" w:hAnsi="Times New Roman" w:cs="Times New Roman"/>
              </w:rPr>
            </w:pPr>
          </w:p>
          <w:p w14:paraId="713E752E"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“Those new buildings are kind of easy to assess, like, do they fulfil the Taxonomy criteria? Yes – No.” (15)</w:t>
            </w:r>
          </w:p>
        </w:tc>
      </w:tr>
      <w:tr w:rsidR="005E3C21" w:rsidRPr="002365DB" w14:paraId="75B07407" w14:textId="77777777" w:rsidTr="00AC61FD">
        <w:trPr>
          <w:trHeight w:val="300"/>
        </w:trPr>
        <w:tc>
          <w:tcPr>
            <w:tcW w:w="2547" w:type="dxa"/>
          </w:tcPr>
          <w:p w14:paraId="35A41FA7" w14:textId="2861DFBD"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P4: </w:t>
            </w:r>
            <w:r w:rsidR="00144FC2" w:rsidRPr="002365DB">
              <w:rPr>
                <w:rFonts w:ascii="Times New Roman" w:hAnsi="Times New Roman" w:cs="Times New Roman"/>
              </w:rPr>
              <w:t>All banks require EPC A or B (top 15% nationally) or equivalent for granting a green loan</w:t>
            </w:r>
            <w:r w:rsidR="00EB623C" w:rsidRPr="002365DB">
              <w:rPr>
                <w:rFonts w:ascii="Times New Roman" w:hAnsi="Times New Roman" w:cs="Times New Roman"/>
              </w:rPr>
              <w:t>.</w:t>
            </w:r>
          </w:p>
        </w:tc>
        <w:tc>
          <w:tcPr>
            <w:tcW w:w="2693" w:type="dxa"/>
          </w:tcPr>
          <w:p w14:paraId="745F258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Strong support: 3, 8, 14, 15</w:t>
            </w:r>
          </w:p>
          <w:p w14:paraId="012FA069" w14:textId="06CA5810" w:rsidR="005E3C21" w:rsidRPr="002365DB" w:rsidRDefault="00305A8F" w:rsidP="00AC61FD">
            <w:pPr>
              <w:rPr>
                <w:rFonts w:ascii="Times New Roman" w:hAnsi="Times New Roman" w:cs="Times New Roman"/>
              </w:rPr>
            </w:pPr>
            <w:r w:rsidRPr="002365DB">
              <w:rPr>
                <w:rFonts w:ascii="Times New Roman" w:hAnsi="Times New Roman" w:cs="Times New Roman"/>
              </w:rPr>
              <w:t>Moderate</w:t>
            </w:r>
            <w:r w:rsidR="005E3C21" w:rsidRPr="002365DB">
              <w:rPr>
                <w:rFonts w:ascii="Times New Roman" w:hAnsi="Times New Roman" w:cs="Times New Roman"/>
              </w:rPr>
              <w:t xml:space="preserve"> support: 1, 2, 5, 6, 7, 9, 10, 12, 13, 16</w:t>
            </w:r>
            <w:r w:rsidR="00A1481F" w:rsidRPr="002365DB">
              <w:rPr>
                <w:rFonts w:ascii="Times New Roman" w:hAnsi="Times New Roman" w:cs="Times New Roman"/>
              </w:rPr>
              <w:t>, 18</w:t>
            </w:r>
          </w:p>
          <w:p w14:paraId="1B299312" w14:textId="78C418D4"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No support: </w:t>
            </w:r>
            <w:r w:rsidR="00AC5C9C" w:rsidRPr="002365DB">
              <w:rPr>
                <w:rFonts w:ascii="Times New Roman" w:hAnsi="Times New Roman" w:cs="Times New Roman"/>
              </w:rPr>
              <w:t>17</w:t>
            </w:r>
          </w:p>
          <w:p w14:paraId="24FBD27D"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Couldn’t say: 11</w:t>
            </w:r>
          </w:p>
        </w:tc>
        <w:tc>
          <w:tcPr>
            <w:tcW w:w="8789" w:type="dxa"/>
          </w:tcPr>
          <w:p w14:paraId="6BC6C62F"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“With us it’s made quite simple, it revolves around the EPC rating. And if you have certifications there are certain levels for those, but it’s not a requirement. -- It’s always good to have A or B [energy class], but even C is ok for us.” (1)</w:t>
            </w:r>
          </w:p>
          <w:p w14:paraId="43ADE72E" w14:textId="77777777" w:rsidR="005E3C21" w:rsidRPr="002365DB" w:rsidRDefault="005E3C21" w:rsidP="00AC61FD">
            <w:pPr>
              <w:rPr>
                <w:rFonts w:ascii="Times New Roman" w:hAnsi="Times New Roman" w:cs="Times New Roman"/>
              </w:rPr>
            </w:pPr>
          </w:p>
          <w:p w14:paraId="018AB9BD"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“The criteria that we apply are largely based on the EU Taxonomy.” (2)</w:t>
            </w:r>
          </w:p>
          <w:p w14:paraId="42043BF6" w14:textId="77777777" w:rsidR="005E3C21" w:rsidRPr="002365DB" w:rsidRDefault="005E3C21" w:rsidP="00AC61FD">
            <w:pPr>
              <w:rPr>
                <w:rFonts w:ascii="Times New Roman" w:hAnsi="Times New Roman" w:cs="Times New Roman"/>
                <w:i/>
                <w:iCs/>
              </w:rPr>
            </w:pPr>
          </w:p>
          <w:p w14:paraId="377D1DF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"[When] we look at the EPC, we differentiate between old and new buildings. -- For an existing building it is not valuable </w:t>
            </w:r>
            <w:proofErr w:type="gramStart"/>
            <w:r w:rsidRPr="002365DB">
              <w:rPr>
                <w:rFonts w:ascii="Times New Roman" w:hAnsi="Times New Roman" w:cs="Times New Roman"/>
              </w:rPr>
              <w:t>in itself to</w:t>
            </w:r>
            <w:proofErr w:type="gramEnd"/>
            <w:r w:rsidRPr="002365DB">
              <w:rPr>
                <w:rFonts w:ascii="Times New Roman" w:hAnsi="Times New Roman" w:cs="Times New Roman"/>
              </w:rPr>
              <w:t xml:space="preserve"> strive for an A or B rating. It is too far. -- Rather so that when we are doing a retrofit that is needed, then we assess if it’s smart to make it so extensive that it fulfils the [Taxonomy’s] major renovation criteria in which case we can finance it with a green loan.” (2) </w:t>
            </w:r>
          </w:p>
          <w:p w14:paraId="55F36A9D" w14:textId="77777777" w:rsidR="005E3C21" w:rsidRPr="002365DB" w:rsidRDefault="005E3C21" w:rsidP="00AC61FD">
            <w:pPr>
              <w:rPr>
                <w:rFonts w:ascii="Times New Roman" w:hAnsi="Times New Roman" w:cs="Times New Roman"/>
                <w:i/>
                <w:iCs/>
              </w:rPr>
            </w:pPr>
          </w:p>
          <w:p w14:paraId="764DF9B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“As a bank, we -- aim to recognise [assets] that are green according to the Taxonomy, but that we also can support those customers who cannot or for whom we do not have data for to ensure [the </w:t>
            </w:r>
            <w:r w:rsidRPr="002365DB">
              <w:rPr>
                <w:rFonts w:ascii="Times New Roman" w:hAnsi="Times New Roman" w:cs="Times New Roman"/>
              </w:rPr>
              <w:lastRenderedPageBreak/>
              <w:t xml:space="preserve">asset] is 100% Taxonomy-aligned, and in those </w:t>
            </w:r>
            <w:proofErr w:type="gramStart"/>
            <w:r w:rsidRPr="002365DB">
              <w:rPr>
                <w:rFonts w:ascii="Times New Roman" w:hAnsi="Times New Roman" w:cs="Times New Roman"/>
              </w:rPr>
              <w:t>cases</w:t>
            </w:r>
            <w:proofErr w:type="gramEnd"/>
            <w:r w:rsidRPr="002365DB">
              <w:rPr>
                <w:rFonts w:ascii="Times New Roman" w:hAnsi="Times New Roman" w:cs="Times New Roman"/>
              </w:rPr>
              <w:t xml:space="preserve"> we recognise these [green building] certificates. -- If it is possible to convert [the loan] green, we of course always, even if the customer has not realised it, suggest it.” (2) </w:t>
            </w:r>
          </w:p>
          <w:p w14:paraId="2872359B" w14:textId="77777777" w:rsidR="005E3C21" w:rsidRPr="002365DB" w:rsidRDefault="005E3C21" w:rsidP="00AC61FD">
            <w:pPr>
              <w:rPr>
                <w:rFonts w:ascii="Times New Roman" w:hAnsi="Times New Roman" w:cs="Times New Roman"/>
              </w:rPr>
            </w:pPr>
          </w:p>
          <w:p w14:paraId="407F377A"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principally do not require anything extra in addition to what the developer anyway needs to do. And then we want calculations proving that the project fulfils the -10% energy performance requirement.” (3)</w:t>
            </w:r>
          </w:p>
          <w:p w14:paraId="6B8017B0" w14:textId="77777777" w:rsidR="005E3C21" w:rsidRPr="002365DB" w:rsidRDefault="005E3C21" w:rsidP="00AC61FD">
            <w:pPr>
              <w:rPr>
                <w:rFonts w:ascii="Times New Roman" w:hAnsi="Times New Roman" w:cs="Times New Roman"/>
              </w:rPr>
            </w:pPr>
          </w:p>
          <w:p w14:paraId="2C19A902"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“It has to be an A-class building when you start applying for green funding.” (5)</w:t>
            </w:r>
          </w:p>
          <w:p w14:paraId="6F75851F" w14:textId="77777777" w:rsidR="005E3C21" w:rsidRPr="002365DB" w:rsidRDefault="005E3C21" w:rsidP="00AC61FD">
            <w:pPr>
              <w:rPr>
                <w:rFonts w:ascii="Times New Roman" w:hAnsi="Times New Roman" w:cs="Times New Roman"/>
              </w:rPr>
            </w:pPr>
          </w:p>
          <w:p w14:paraId="0A80D67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have a very Taxonomy-aligned way of thinking about greenness and sustainability. [We have] the same targets and definitions. -- And in the Taxonomy, it is the energy performance which is most important to us.” (6)</w:t>
            </w:r>
          </w:p>
          <w:p w14:paraId="0BB09C21" w14:textId="77777777" w:rsidR="005E3C21" w:rsidRPr="002365DB" w:rsidRDefault="005E3C21" w:rsidP="00AC61FD">
            <w:pPr>
              <w:rPr>
                <w:rFonts w:ascii="Times New Roman" w:hAnsi="Times New Roman" w:cs="Times New Roman"/>
              </w:rPr>
            </w:pPr>
          </w:p>
          <w:p w14:paraId="11624BFF"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“Oftentimes it may happen that there is one asset that, for some reason, isn’t energy class A or something. I’d say there is no absolute [rule] for not taking more of [some] asset type. It is more about looking at the big picture.” (6)</w:t>
            </w:r>
          </w:p>
          <w:p w14:paraId="030A3D59" w14:textId="77777777" w:rsidR="005E3C21" w:rsidRPr="002365DB" w:rsidRDefault="005E3C21" w:rsidP="00AC61FD">
            <w:pPr>
              <w:rPr>
                <w:rFonts w:ascii="Times New Roman" w:hAnsi="Times New Roman" w:cs="Times New Roman"/>
              </w:rPr>
            </w:pPr>
          </w:p>
          <w:p w14:paraId="3AE02C4A"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 suspect, at commercial banks, a customer may get a loan just by having a high energy rating even if not Taxonomy-aligned. With us, it can be very difficult.” (8)</w:t>
            </w:r>
          </w:p>
          <w:p w14:paraId="450FEC20" w14:textId="77777777" w:rsidR="005E3C21" w:rsidRPr="002365DB" w:rsidRDefault="005E3C21" w:rsidP="00AC61FD">
            <w:pPr>
              <w:rPr>
                <w:rFonts w:ascii="Times New Roman" w:hAnsi="Times New Roman" w:cs="Times New Roman"/>
              </w:rPr>
            </w:pPr>
          </w:p>
          <w:p w14:paraId="0EE25EEB"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“Let’s say, roughly, if it is below [EPC] C, it gets challenging, or you at least need to have a story about how to raise the energy class.” (12)</w:t>
            </w:r>
          </w:p>
          <w:p w14:paraId="1D60284D" w14:textId="77777777" w:rsidR="005E3C21" w:rsidRPr="002365DB" w:rsidRDefault="005E3C21" w:rsidP="00AC61FD">
            <w:pPr>
              <w:rPr>
                <w:rFonts w:ascii="Times New Roman" w:hAnsi="Times New Roman" w:cs="Times New Roman"/>
              </w:rPr>
            </w:pPr>
          </w:p>
          <w:p w14:paraId="2D390584" w14:textId="77777777" w:rsidR="00AC5C9C" w:rsidRPr="002365DB" w:rsidRDefault="005E3C21" w:rsidP="00AC61FD">
            <w:pPr>
              <w:rPr>
                <w:rFonts w:ascii="Times New Roman" w:hAnsi="Times New Roman" w:cs="Times New Roman"/>
              </w:rPr>
            </w:pPr>
            <w:r w:rsidRPr="002365DB">
              <w:rPr>
                <w:rFonts w:ascii="Times New Roman" w:hAnsi="Times New Roman" w:cs="Times New Roman"/>
              </w:rPr>
              <w:t>“[In our green funding framework], there are different categories listed, and if those are met, the loan can be converted green. Related to buildings, there is specifically energy class A or then different [commercial] certificates. -- These loans can be categorised as green.” (14)</w:t>
            </w:r>
          </w:p>
          <w:p w14:paraId="2139C040" w14:textId="77777777" w:rsidR="00A1481F" w:rsidRPr="002365DB" w:rsidRDefault="00A1481F" w:rsidP="00AC61FD">
            <w:pPr>
              <w:rPr>
                <w:rFonts w:ascii="Times New Roman" w:hAnsi="Times New Roman" w:cs="Times New Roman"/>
              </w:rPr>
            </w:pPr>
          </w:p>
          <w:p w14:paraId="0CF6DE07" w14:textId="64C378C4" w:rsidR="00A1481F" w:rsidRPr="002365DB" w:rsidRDefault="00400EB4" w:rsidP="00AC61FD">
            <w:pPr>
              <w:rPr>
                <w:rFonts w:ascii="Times New Roman" w:hAnsi="Times New Roman" w:cs="Times New Roman"/>
              </w:rPr>
            </w:pPr>
            <w:r w:rsidRPr="002365DB">
              <w:rPr>
                <w:rFonts w:ascii="Times New Roman" w:hAnsi="Times New Roman" w:cs="Times New Roman"/>
              </w:rPr>
              <w:t xml:space="preserve">“Mainly [it] is the energy consumption itself. We have our own grading system for different assets -- it's </w:t>
            </w:r>
            <w:proofErr w:type="gramStart"/>
            <w:r w:rsidRPr="002365DB">
              <w:rPr>
                <w:rFonts w:ascii="Times New Roman" w:hAnsi="Times New Roman" w:cs="Times New Roman"/>
              </w:rPr>
              <w:t>more or less the</w:t>
            </w:r>
            <w:proofErr w:type="gramEnd"/>
            <w:r w:rsidRPr="002365DB">
              <w:rPr>
                <w:rFonts w:ascii="Times New Roman" w:hAnsi="Times New Roman" w:cs="Times New Roman"/>
              </w:rPr>
              <w:t xml:space="preserve"> same all over Europe. -- In different countries, [the EPC rating] could be different. So, we are having one [energy consumption] level for all countries.” (18)</w:t>
            </w:r>
          </w:p>
        </w:tc>
      </w:tr>
      <w:tr w:rsidR="005E3C21" w:rsidRPr="002365DB" w14:paraId="4064ED8E" w14:textId="77777777" w:rsidTr="00AC61FD">
        <w:trPr>
          <w:trHeight w:val="300"/>
        </w:trPr>
        <w:tc>
          <w:tcPr>
            <w:tcW w:w="2547" w:type="dxa"/>
          </w:tcPr>
          <w:p w14:paraId="3CD0B16E" w14:textId="43F0E4CD"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P5: </w:t>
            </w:r>
            <w:r w:rsidR="008D7DC0" w:rsidRPr="002365DB">
              <w:rPr>
                <w:rFonts w:ascii="Times New Roman" w:hAnsi="Times New Roman" w:cs="Times New Roman"/>
              </w:rPr>
              <w:t xml:space="preserve">There is no significant and standardised green discount for green property loans prevalent </w:t>
            </w:r>
            <w:r w:rsidR="008D7DC0" w:rsidRPr="002365DB">
              <w:rPr>
                <w:rFonts w:ascii="Times New Roman" w:hAnsi="Times New Roman" w:cs="Times New Roman"/>
              </w:rPr>
              <w:lastRenderedPageBreak/>
              <w:t>across markets. Instead, the potential green discount varies case by case. Another benefit may be a higher LTV.</w:t>
            </w:r>
          </w:p>
        </w:tc>
        <w:tc>
          <w:tcPr>
            <w:tcW w:w="2693" w:type="dxa"/>
          </w:tcPr>
          <w:p w14:paraId="2D33977D" w14:textId="6027F5D1"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Strong support: 1, 2, 3, 5, 6, 7, 8, 9, 10, 11, 12, 13, 14, 15, 16</w:t>
            </w:r>
            <w:r w:rsidR="00EB623C" w:rsidRPr="002365DB">
              <w:rPr>
                <w:rFonts w:ascii="Times New Roman" w:hAnsi="Times New Roman" w:cs="Times New Roman"/>
              </w:rPr>
              <w:t>, 17</w:t>
            </w:r>
            <w:r w:rsidR="000F051D" w:rsidRPr="002365DB">
              <w:rPr>
                <w:rFonts w:ascii="Times New Roman" w:hAnsi="Times New Roman" w:cs="Times New Roman"/>
              </w:rPr>
              <w:t>, 18</w:t>
            </w:r>
          </w:p>
          <w:p w14:paraId="2F4757AD" w14:textId="0D7191F0" w:rsidR="005E3C21" w:rsidRPr="002365DB" w:rsidRDefault="00305A8F" w:rsidP="00AC61FD">
            <w:pPr>
              <w:rPr>
                <w:rFonts w:ascii="Times New Roman" w:hAnsi="Times New Roman" w:cs="Times New Roman"/>
              </w:rPr>
            </w:pPr>
            <w:r w:rsidRPr="002365DB">
              <w:rPr>
                <w:rFonts w:ascii="Times New Roman" w:hAnsi="Times New Roman" w:cs="Times New Roman"/>
              </w:rPr>
              <w:t>Moderate</w:t>
            </w:r>
            <w:r w:rsidR="005E3C21" w:rsidRPr="002365DB">
              <w:rPr>
                <w:rFonts w:ascii="Times New Roman" w:hAnsi="Times New Roman" w:cs="Times New Roman"/>
              </w:rPr>
              <w:t xml:space="preserve"> support: -</w:t>
            </w:r>
          </w:p>
          <w:p w14:paraId="5EFB435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No support: -</w:t>
            </w:r>
          </w:p>
          <w:p w14:paraId="685342FC"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Couldn’t say: -</w:t>
            </w:r>
          </w:p>
        </w:tc>
        <w:tc>
          <w:tcPr>
            <w:tcW w:w="8789" w:type="dxa"/>
          </w:tcPr>
          <w:p w14:paraId="5D3DAA57"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lastRenderedPageBreak/>
              <w:t>“Maybe the access to funding, in general, is also important. The discount of a few bps won’t really change the story.” (1)</w:t>
            </w:r>
          </w:p>
          <w:p w14:paraId="21BCC1EB" w14:textId="77777777" w:rsidR="005E3C21" w:rsidRPr="002365DB" w:rsidRDefault="005E3C21" w:rsidP="00AC61FD">
            <w:pPr>
              <w:rPr>
                <w:rFonts w:ascii="Times New Roman" w:eastAsiaTheme="minorEastAsia" w:hAnsi="Times New Roman" w:cs="Times New Roman"/>
              </w:rPr>
            </w:pPr>
          </w:p>
          <w:p w14:paraId="616826F1"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lastRenderedPageBreak/>
              <w:t xml:space="preserve">“If a private customer makes a small change in their home or summer cabin which improves the energy efficiency, they get a small benefit for the loan. It can be a discount on a service fee. -- It’s like a recognition on </w:t>
            </w:r>
            <w:proofErr w:type="gramStart"/>
            <w:r w:rsidRPr="002365DB">
              <w:rPr>
                <w:rFonts w:ascii="Times New Roman" w:eastAsiaTheme="minorEastAsia" w:hAnsi="Times New Roman" w:cs="Times New Roman"/>
              </w:rPr>
              <w:t>taking action</w:t>
            </w:r>
            <w:proofErr w:type="gramEnd"/>
            <w:r w:rsidRPr="002365DB">
              <w:rPr>
                <w:rFonts w:ascii="Times New Roman" w:eastAsiaTheme="minorEastAsia" w:hAnsi="Times New Roman" w:cs="Times New Roman"/>
              </w:rPr>
              <w:t xml:space="preserve">. But when it comes to the corporate side, each project for the customer is unique and dependent </w:t>
            </w:r>
            <w:proofErr w:type="gramStart"/>
            <w:r w:rsidRPr="002365DB">
              <w:rPr>
                <w:rFonts w:ascii="Times New Roman" w:eastAsiaTheme="minorEastAsia" w:hAnsi="Times New Roman" w:cs="Times New Roman"/>
              </w:rPr>
              <w:t>on the whole</w:t>
            </w:r>
            <w:proofErr w:type="gramEnd"/>
            <w:r w:rsidRPr="002365DB">
              <w:rPr>
                <w:rFonts w:ascii="Times New Roman" w:eastAsiaTheme="minorEastAsia" w:hAnsi="Times New Roman" w:cs="Times New Roman"/>
              </w:rPr>
              <w:t xml:space="preserve">. So, there is no rule according to which [the discount] is always x.” (2) </w:t>
            </w:r>
          </w:p>
          <w:p w14:paraId="73AACBD5" w14:textId="77777777" w:rsidR="005E3C21" w:rsidRPr="002365DB" w:rsidRDefault="005E3C21" w:rsidP="00AC61FD">
            <w:pPr>
              <w:rPr>
                <w:rFonts w:ascii="Times New Roman" w:eastAsiaTheme="minorEastAsia" w:hAnsi="Times New Roman" w:cs="Times New Roman"/>
              </w:rPr>
            </w:pPr>
          </w:p>
          <w:p w14:paraId="7A5A93E0"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t xml:space="preserve">“We come to the eternal question of, should banks give discounts – on doing the right things? </w:t>
            </w:r>
            <w:proofErr w:type="gramStart"/>
            <w:r w:rsidRPr="002365DB">
              <w:rPr>
                <w:rFonts w:ascii="Times New Roman" w:eastAsiaTheme="minorEastAsia" w:hAnsi="Times New Roman" w:cs="Times New Roman"/>
              </w:rPr>
              <w:t>Or,</w:t>
            </w:r>
            <w:proofErr w:type="gramEnd"/>
            <w:r w:rsidRPr="002365DB">
              <w:rPr>
                <w:rFonts w:ascii="Times New Roman" w:eastAsiaTheme="minorEastAsia" w:hAnsi="Times New Roman" w:cs="Times New Roman"/>
              </w:rPr>
              <w:t xml:space="preserve"> is it the other way round, where, by doing the right things, you get funding?” (2)</w:t>
            </w:r>
          </w:p>
          <w:p w14:paraId="7FE7EEFC" w14:textId="77777777" w:rsidR="005E3C21" w:rsidRPr="002365DB" w:rsidRDefault="005E3C21" w:rsidP="00AC61FD">
            <w:pPr>
              <w:rPr>
                <w:rFonts w:ascii="Times New Roman" w:eastAsiaTheme="minorEastAsia" w:hAnsi="Times New Roman" w:cs="Times New Roman"/>
                <w:highlight w:val="yellow"/>
              </w:rPr>
            </w:pPr>
          </w:p>
          <w:p w14:paraId="7FC82810"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t>“It depends, how we can offer this kind of a financial benefit. It depends on the market and on the borrower.” (3)</w:t>
            </w:r>
          </w:p>
          <w:p w14:paraId="3CB5EB05" w14:textId="77777777" w:rsidR="005E3C21" w:rsidRPr="002365DB" w:rsidRDefault="005E3C21" w:rsidP="00AC61FD">
            <w:pPr>
              <w:rPr>
                <w:rFonts w:ascii="Times New Roman" w:eastAsiaTheme="minorEastAsia" w:hAnsi="Times New Roman" w:cs="Times New Roman"/>
                <w:highlight w:val="yellow"/>
              </w:rPr>
            </w:pPr>
          </w:p>
          <w:p w14:paraId="2A05E660" w14:textId="3E36B86F"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t>“We can offer, for example, long-term fixed interest rates</w:t>
            </w:r>
            <w:r w:rsidR="0056080C">
              <w:rPr>
                <w:rFonts w:ascii="Times New Roman" w:eastAsiaTheme="minorEastAsia" w:hAnsi="Times New Roman" w:cs="Times New Roman"/>
              </w:rPr>
              <w:t xml:space="preserve"> -- for the entire maturity</w:t>
            </w:r>
            <w:r w:rsidRPr="002365DB">
              <w:rPr>
                <w:rFonts w:ascii="Times New Roman" w:eastAsiaTheme="minorEastAsia" w:hAnsi="Times New Roman" w:cs="Times New Roman"/>
              </w:rPr>
              <w:t>.</w:t>
            </w:r>
            <w:r w:rsidR="0056080C">
              <w:rPr>
                <w:rFonts w:ascii="Times New Roman" w:eastAsiaTheme="minorEastAsia" w:hAnsi="Times New Roman" w:cs="Times New Roman"/>
              </w:rPr>
              <w:t>”</w:t>
            </w:r>
            <w:r w:rsidRPr="002365DB">
              <w:rPr>
                <w:rFonts w:ascii="Times New Roman" w:eastAsiaTheme="minorEastAsia" w:hAnsi="Times New Roman" w:cs="Times New Roman"/>
              </w:rPr>
              <w:t xml:space="preserve"> (3)</w:t>
            </w:r>
          </w:p>
          <w:p w14:paraId="3F63B642" w14:textId="77777777" w:rsidR="005E3C21" w:rsidRPr="002365DB" w:rsidRDefault="005E3C21" w:rsidP="00AC61FD">
            <w:pPr>
              <w:rPr>
                <w:rFonts w:ascii="Times New Roman" w:eastAsiaTheme="minorEastAsia" w:hAnsi="Times New Roman" w:cs="Times New Roman"/>
                <w:highlight w:val="yellow"/>
              </w:rPr>
            </w:pPr>
          </w:p>
          <w:p w14:paraId="6F53E375"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t>“Sometimes we talk about a small leverage, or, by fulfilling certain KPIs -- you can get slightly better loan terms. -- I think discount on interest margins is more common [than other benefits].” (5)</w:t>
            </w:r>
          </w:p>
          <w:p w14:paraId="0049E569" w14:textId="77777777" w:rsidR="005E3C21" w:rsidRPr="002365DB" w:rsidRDefault="005E3C21" w:rsidP="00AC61FD">
            <w:pPr>
              <w:rPr>
                <w:rFonts w:ascii="Times New Roman" w:eastAsiaTheme="minorEastAsia" w:hAnsi="Times New Roman" w:cs="Times New Roman"/>
                <w:highlight w:val="yellow"/>
              </w:rPr>
            </w:pPr>
          </w:p>
          <w:p w14:paraId="2DF2A1D2"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t xml:space="preserve">“LTV lives a life of its own, it’s more dependent on [the bank’s] risk appetite, whereas in margins depend on other economic factors as well.” (5) </w:t>
            </w:r>
          </w:p>
          <w:p w14:paraId="5036C35D" w14:textId="77777777" w:rsidR="005E3C21" w:rsidRPr="002365DB" w:rsidRDefault="005E3C21" w:rsidP="00AC61FD">
            <w:pPr>
              <w:rPr>
                <w:rFonts w:ascii="Times New Roman" w:eastAsiaTheme="minorEastAsia" w:hAnsi="Times New Roman" w:cs="Times New Roman"/>
              </w:rPr>
            </w:pPr>
          </w:p>
          <w:p w14:paraId="5FF1B959"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t>“No, there is no price list separately, for [a discount] or the loan size, but I’d say that the terms are more preferential for these kinds of [green] portfolios.” (6)</w:t>
            </w:r>
          </w:p>
          <w:p w14:paraId="5760811E" w14:textId="77777777" w:rsidR="005E3C21" w:rsidRPr="002365DB" w:rsidRDefault="005E3C21" w:rsidP="00AC61FD">
            <w:pPr>
              <w:rPr>
                <w:rFonts w:ascii="Times New Roman" w:eastAsiaTheme="minorEastAsia" w:hAnsi="Times New Roman" w:cs="Times New Roman"/>
                <w:highlight w:val="yellow"/>
              </w:rPr>
            </w:pPr>
          </w:p>
          <w:p w14:paraId="2C464A6B"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t>“Let's say, the discounts are there. A better financing rate is still available. --- However, speaking to the banks, I see that they will start moving away from that. This will become a standard. This will become: “listen if you don't have this minimum, then there will be no funds available”. (7)</w:t>
            </w:r>
          </w:p>
          <w:p w14:paraId="1FA1C1A4" w14:textId="77777777" w:rsidR="005E3C21" w:rsidRPr="002365DB" w:rsidRDefault="005E3C21" w:rsidP="00AC61FD">
            <w:pPr>
              <w:rPr>
                <w:rFonts w:ascii="Times New Roman" w:eastAsiaTheme="minorEastAsia" w:hAnsi="Times New Roman" w:cs="Times New Roman"/>
              </w:rPr>
            </w:pPr>
          </w:p>
          <w:p w14:paraId="1B8E7118" w14:textId="77777777" w:rsidR="005E3C21" w:rsidRPr="002365DB" w:rsidRDefault="005E3C21" w:rsidP="00AC61FD">
            <w:pPr>
              <w:rPr>
                <w:rFonts w:ascii="Times New Roman" w:eastAsiaTheme="minorEastAsia" w:hAnsi="Times New Roman" w:cs="Times New Roman"/>
              </w:rPr>
            </w:pPr>
            <w:r w:rsidRPr="002365DB">
              <w:rPr>
                <w:rFonts w:ascii="Times New Roman" w:eastAsiaTheme="minorEastAsia" w:hAnsi="Times New Roman" w:cs="Times New Roman"/>
              </w:rPr>
              <w:t>“We take most of our own funding in green bonds, and if [the asset] has the best LEED or BREEAM rating and is Taxonomy-aligned, it might get a so-called green bond discount, so in our internal pricing -- it might be slightly cheaper. Just like with green bonds, a few basis points cheaper.” (8)</w:t>
            </w:r>
          </w:p>
          <w:p w14:paraId="42956841" w14:textId="77777777" w:rsidR="005E3C21" w:rsidRPr="002365DB" w:rsidRDefault="005E3C21" w:rsidP="00AC61FD">
            <w:pPr>
              <w:rPr>
                <w:rFonts w:ascii="Times New Roman" w:hAnsi="Times New Roman" w:cs="Times New Roman"/>
                <w:highlight w:val="yellow"/>
              </w:rPr>
            </w:pPr>
          </w:p>
          <w:p w14:paraId="78CD6AD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also have green deals [where] we give -- lower interest rates for extra green buildings.” (9)</w:t>
            </w:r>
          </w:p>
          <w:p w14:paraId="7B88A327" w14:textId="77777777" w:rsidR="005E3C21" w:rsidRPr="002365DB" w:rsidRDefault="005E3C21" w:rsidP="00AC61FD">
            <w:pPr>
              <w:rPr>
                <w:rFonts w:ascii="Times New Roman" w:hAnsi="Times New Roman" w:cs="Times New Roman"/>
                <w:highlight w:val="yellow"/>
              </w:rPr>
            </w:pPr>
          </w:p>
          <w:p w14:paraId="43E8027C"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“Yes, we are doing that. We give some sort of discount on the margins on the green loans and sustainability-linked loans. -- There are certain terms and conditions that the clients need to accept and work [on], and when we </w:t>
            </w:r>
            <w:proofErr w:type="gramStart"/>
            <w:r w:rsidRPr="002365DB">
              <w:rPr>
                <w:rFonts w:ascii="Times New Roman" w:hAnsi="Times New Roman" w:cs="Times New Roman"/>
              </w:rPr>
              <w:t>actually validate</w:t>
            </w:r>
            <w:proofErr w:type="gramEnd"/>
            <w:r w:rsidRPr="002365DB">
              <w:rPr>
                <w:rFonts w:ascii="Times New Roman" w:hAnsi="Times New Roman" w:cs="Times New Roman"/>
              </w:rPr>
              <w:t xml:space="preserve"> that and make sure that they are following these terms and conditions. Then they get a smaller discount.” (10)</w:t>
            </w:r>
          </w:p>
          <w:p w14:paraId="36B41781" w14:textId="77777777" w:rsidR="005E3C21" w:rsidRPr="002365DB" w:rsidRDefault="005E3C21" w:rsidP="00AC61FD">
            <w:pPr>
              <w:rPr>
                <w:rFonts w:ascii="Times New Roman" w:hAnsi="Times New Roman" w:cs="Times New Roman"/>
              </w:rPr>
            </w:pPr>
          </w:p>
          <w:p w14:paraId="35F67C24"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“Both [green discount and higher LTV], absolutely [exist]. </w:t>
            </w:r>
            <w:proofErr w:type="gramStart"/>
            <w:r w:rsidRPr="002365DB">
              <w:rPr>
                <w:rFonts w:ascii="Times New Roman" w:hAnsi="Times New Roman" w:cs="Times New Roman"/>
              </w:rPr>
              <w:t>Of course</w:t>
            </w:r>
            <w:proofErr w:type="gramEnd"/>
            <w:r w:rsidRPr="002365DB">
              <w:rPr>
                <w:rFonts w:ascii="Times New Roman" w:hAnsi="Times New Roman" w:cs="Times New Roman"/>
              </w:rPr>
              <w:t xml:space="preserve"> the bank and the relationship have an effect. If you are a very big customer and [the bank] wants to retain the account, if the customer asks for a green loan, [the bank] is ready to give [favourable] terms. It’s case by case, and a bit difficult to say what exactly.” (11)  </w:t>
            </w:r>
          </w:p>
          <w:p w14:paraId="4C054778" w14:textId="77777777" w:rsidR="005E3C21" w:rsidRPr="002365DB" w:rsidRDefault="005E3C21" w:rsidP="00AC61FD">
            <w:pPr>
              <w:rPr>
                <w:rFonts w:ascii="Times New Roman" w:hAnsi="Times New Roman" w:cs="Times New Roman"/>
              </w:rPr>
            </w:pPr>
          </w:p>
          <w:p w14:paraId="0193B0FF" w14:textId="349E9EFD"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“Let’s say, partly [the discount] is a bit ostensible. -- The starting point is, whether funding is available and how big is the competition for that funding. And, of course, if the competition is hard, it makes it possible to push down the price. -- But then, for green loans, a bank might offer a 2.5 bps lower [margin], but it is quite ostensible. -- But if the competition is hard, the [margins] can be pushed down by tens of bps, and then the bank says they offer [a loan] for 180 [bps] but if we can make it green, it’s 177.5 [bps]. </w:t>
            </w:r>
            <w:proofErr w:type="gramStart"/>
            <w:r w:rsidRPr="002365DB">
              <w:rPr>
                <w:rFonts w:ascii="Times New Roman" w:hAnsi="Times New Roman" w:cs="Times New Roman"/>
              </w:rPr>
              <w:t>So</w:t>
            </w:r>
            <w:proofErr w:type="gramEnd"/>
            <w:r w:rsidRPr="002365DB">
              <w:rPr>
                <w:rFonts w:ascii="Times New Roman" w:hAnsi="Times New Roman" w:cs="Times New Roman"/>
              </w:rPr>
              <w:t xml:space="preserve"> it’s not a determining factor. But you can say, around 5 bps of the margin can be tied to meeting some goals.” (12) </w:t>
            </w:r>
          </w:p>
          <w:p w14:paraId="19F9D76B" w14:textId="77777777" w:rsidR="005E3C21" w:rsidRPr="002365DB" w:rsidRDefault="005E3C21" w:rsidP="00AC61FD">
            <w:pPr>
              <w:rPr>
                <w:rFonts w:ascii="Times New Roman" w:hAnsi="Times New Roman" w:cs="Times New Roman"/>
              </w:rPr>
            </w:pPr>
          </w:p>
          <w:p w14:paraId="20C9E0DE"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“[The discount], it's from case to case.” (13)</w:t>
            </w:r>
          </w:p>
          <w:p w14:paraId="7BC45E14" w14:textId="77777777" w:rsidR="005E3C21" w:rsidRPr="002365DB" w:rsidRDefault="005E3C21" w:rsidP="00AC61FD">
            <w:pPr>
              <w:rPr>
                <w:rFonts w:ascii="Times New Roman" w:hAnsi="Times New Roman" w:cs="Times New Roman"/>
              </w:rPr>
            </w:pPr>
          </w:p>
          <w:p w14:paraId="375A1B04"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“Any kind of a price aspect has not been included in [green commercial loans] because on the other hand, all the green funding we grant is also taken in as green. So, investors know that their money is put into green loans and investors are not yet very willing to let go of their profit, in which case we cannot transfer it to our pricing. -- In the longer term we might be able to do that.” (14)</w:t>
            </w:r>
          </w:p>
          <w:p w14:paraId="16CB4059" w14:textId="77777777" w:rsidR="005E3C21" w:rsidRPr="002365DB" w:rsidRDefault="005E3C21" w:rsidP="00AC61FD">
            <w:pPr>
              <w:rPr>
                <w:rFonts w:ascii="Times New Roman" w:hAnsi="Times New Roman" w:cs="Times New Roman"/>
              </w:rPr>
            </w:pPr>
          </w:p>
          <w:p w14:paraId="0E704C4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“We don’t have a discount on the [retail mortgage] prices except for the new [green] product where the customer kind of gets the arrangement fee for free, and the bank invests it in the fund savings account. So that’s how we get a benefit for the customer. -- It’s been a well-liked product, and clearly a good way compared to giving a discount on the margin which is </w:t>
            </w:r>
            <w:proofErr w:type="gramStart"/>
            <w:r w:rsidRPr="002365DB">
              <w:rPr>
                <w:rFonts w:ascii="Times New Roman" w:hAnsi="Times New Roman" w:cs="Times New Roman"/>
              </w:rPr>
              <w:t>actually applied</w:t>
            </w:r>
            <w:proofErr w:type="gramEnd"/>
            <w:r w:rsidRPr="002365DB">
              <w:rPr>
                <w:rFonts w:ascii="Times New Roman" w:hAnsi="Times New Roman" w:cs="Times New Roman"/>
              </w:rPr>
              <w:t xml:space="preserve"> in other markets. And that is, from the bank’s viewpoint, unprofitable, giving a discount on green [loans].” (14) </w:t>
            </w:r>
          </w:p>
          <w:p w14:paraId="052B379B" w14:textId="77777777" w:rsidR="005E3C21" w:rsidRPr="002365DB" w:rsidRDefault="005E3C21" w:rsidP="00AC61FD">
            <w:pPr>
              <w:rPr>
                <w:rFonts w:ascii="Times New Roman" w:hAnsi="Times New Roman" w:cs="Times New Roman"/>
              </w:rPr>
            </w:pPr>
          </w:p>
          <w:p w14:paraId="6600F9CB"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“No, there are no factors influencing the interest rate. -- If we can classify [the loan] as 100% [green], -- in that case we can give a benefit of financing 75% instead of 50% [of the loan].” (15)</w:t>
            </w:r>
          </w:p>
          <w:p w14:paraId="4E7BBB55" w14:textId="77777777" w:rsidR="005E3C21" w:rsidRPr="002365DB" w:rsidRDefault="005E3C21" w:rsidP="00AC61FD">
            <w:pPr>
              <w:rPr>
                <w:rFonts w:ascii="Times New Roman" w:hAnsi="Times New Roman" w:cs="Times New Roman"/>
              </w:rPr>
            </w:pPr>
          </w:p>
          <w:p w14:paraId="049B1BC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“If the asset is Taxonomy-aligned, in practice it doesn’t provide us much benefit. The bank is kind of the intermediary in financing, and we don’t </w:t>
            </w:r>
            <w:proofErr w:type="gramStart"/>
            <w:r w:rsidRPr="002365DB">
              <w:rPr>
                <w:rFonts w:ascii="Times New Roman" w:hAnsi="Times New Roman" w:cs="Times New Roman"/>
              </w:rPr>
              <w:t>actually get</w:t>
            </w:r>
            <w:proofErr w:type="gramEnd"/>
            <w:r w:rsidRPr="002365DB">
              <w:rPr>
                <w:rFonts w:ascii="Times New Roman" w:hAnsi="Times New Roman" w:cs="Times New Roman"/>
              </w:rPr>
              <w:t xml:space="preserve"> external money for </w:t>
            </w:r>
            <w:proofErr w:type="spellStart"/>
            <w:r w:rsidRPr="002365DB">
              <w:rPr>
                <w:rFonts w:ascii="Times New Roman" w:hAnsi="Times New Roman" w:cs="Times New Roman"/>
              </w:rPr>
              <w:t>geen</w:t>
            </w:r>
            <w:proofErr w:type="spellEnd"/>
            <w:r w:rsidRPr="002365DB">
              <w:rPr>
                <w:rFonts w:ascii="Times New Roman" w:hAnsi="Times New Roman" w:cs="Times New Roman"/>
              </w:rPr>
              <w:t xml:space="preserve"> assets any cheaper which we could pass on to the consumer. Unless we bargain on our own margins, which may sometimes happen. </w:t>
            </w:r>
            <w:proofErr w:type="gramStart"/>
            <w:r w:rsidRPr="002365DB">
              <w:rPr>
                <w:rFonts w:ascii="Times New Roman" w:hAnsi="Times New Roman" w:cs="Times New Roman"/>
              </w:rPr>
              <w:t>--  Our</w:t>
            </w:r>
            <w:proofErr w:type="gramEnd"/>
            <w:r w:rsidRPr="002365DB">
              <w:rPr>
                <w:rFonts w:ascii="Times New Roman" w:hAnsi="Times New Roman" w:cs="Times New Roman"/>
              </w:rPr>
              <w:t xml:space="preserve"> marketing department is maybe happy. – The price difference [between green and non-green bonds] basically goes into the fees of issuing green bonds. -- Investors are not ready to pay for, or give money, at a cheaper price. On the corporate side, where the risk class and the spread on top of Euribor is higher -- there might be more from which to give the greenium. – But on the retail side, -- it is like 1 bps.” (16)</w:t>
            </w:r>
          </w:p>
          <w:p w14:paraId="10E0A66C" w14:textId="77777777" w:rsidR="00DE6CA9" w:rsidRPr="002365DB" w:rsidRDefault="00DE6CA9" w:rsidP="00AC61FD">
            <w:pPr>
              <w:rPr>
                <w:rFonts w:ascii="Times New Roman" w:hAnsi="Times New Roman" w:cs="Times New Roman"/>
              </w:rPr>
            </w:pPr>
          </w:p>
          <w:p w14:paraId="7BCE9CDE" w14:textId="625A80E7" w:rsidR="00DE6CA9" w:rsidRPr="002365DB" w:rsidRDefault="00DE6CA9" w:rsidP="00AC61FD">
            <w:pPr>
              <w:rPr>
                <w:rFonts w:ascii="Times New Roman" w:hAnsi="Times New Roman" w:cs="Times New Roman"/>
              </w:rPr>
            </w:pPr>
            <w:r w:rsidRPr="002365DB">
              <w:rPr>
                <w:rFonts w:ascii="Times New Roman" w:hAnsi="Times New Roman" w:cs="Times New Roman"/>
              </w:rPr>
              <w:t>“Typically</w:t>
            </w:r>
            <w:r w:rsidR="00ED5A24" w:rsidRPr="002365DB">
              <w:rPr>
                <w:rFonts w:ascii="Times New Roman" w:hAnsi="Times New Roman" w:cs="Times New Roman"/>
              </w:rPr>
              <w:t>,</w:t>
            </w:r>
            <w:r w:rsidRPr="002365DB">
              <w:rPr>
                <w:rFonts w:ascii="Times New Roman" w:hAnsi="Times New Roman" w:cs="Times New Roman"/>
              </w:rPr>
              <w:t xml:space="preserve"> we have a margin step down as an incentive. I would say [it’s] a bit case by case. </w:t>
            </w:r>
            <w:r w:rsidR="005F13FA" w:rsidRPr="002365DB">
              <w:rPr>
                <w:rFonts w:ascii="Times New Roman" w:hAnsi="Times New Roman" w:cs="Times New Roman"/>
              </w:rPr>
              <w:t>-- Sometimes there's nothing really in terms of the conditions that would change. It's more like, we have a client who really needs, or they have an internal requirement in their fund, that they need certain criteria. So, they need green loans.</w:t>
            </w:r>
            <w:r w:rsidR="00ED5A24" w:rsidRPr="002365DB">
              <w:rPr>
                <w:rFonts w:ascii="Times New Roman" w:hAnsi="Times New Roman" w:cs="Times New Roman"/>
              </w:rPr>
              <w:t xml:space="preserve"> For us, it's more of a tool to use, depending on competition a little bit.</w:t>
            </w:r>
            <w:r w:rsidR="005F13FA" w:rsidRPr="002365DB">
              <w:rPr>
                <w:rFonts w:ascii="Times New Roman" w:hAnsi="Times New Roman" w:cs="Times New Roman"/>
              </w:rPr>
              <w:t>”</w:t>
            </w:r>
            <w:r w:rsidR="00ED5A24" w:rsidRPr="002365DB">
              <w:rPr>
                <w:rFonts w:ascii="Times New Roman" w:hAnsi="Times New Roman" w:cs="Times New Roman"/>
              </w:rPr>
              <w:t xml:space="preserve"> (18)</w:t>
            </w:r>
          </w:p>
        </w:tc>
      </w:tr>
      <w:tr w:rsidR="005E3C21" w:rsidRPr="002365DB" w14:paraId="1CEEC114" w14:textId="77777777" w:rsidTr="00AC61FD">
        <w:trPr>
          <w:trHeight w:val="300"/>
        </w:trPr>
        <w:tc>
          <w:tcPr>
            <w:tcW w:w="2547" w:type="dxa"/>
          </w:tcPr>
          <w:p w14:paraId="7AFA32A1" w14:textId="27A14B86"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P6: </w:t>
            </w:r>
            <w:r w:rsidR="00014849" w:rsidRPr="002365DB">
              <w:rPr>
                <w:rFonts w:ascii="Times New Roman" w:hAnsi="Times New Roman" w:cs="Times New Roman"/>
              </w:rPr>
              <w:t>The GAR evolves to cover all six EU Taxonomy environmental objectives (vs current CCM and CCA only). The usability of the additional environmental criteria (incl. CE, WTR, POL and BIO) in green financing is, however, limited until clearly defined and comparable benchmarks are available.</w:t>
            </w:r>
          </w:p>
        </w:tc>
        <w:tc>
          <w:tcPr>
            <w:tcW w:w="2693" w:type="dxa"/>
          </w:tcPr>
          <w:p w14:paraId="6B7546B8"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Strong support: 5, 11, 12</w:t>
            </w:r>
          </w:p>
          <w:p w14:paraId="0D26E0FB" w14:textId="4A2B27B9" w:rsidR="005E3C21" w:rsidRPr="002365DB" w:rsidRDefault="00305A8F" w:rsidP="00AC61FD">
            <w:pPr>
              <w:rPr>
                <w:rFonts w:ascii="Times New Roman" w:hAnsi="Times New Roman" w:cs="Times New Roman"/>
              </w:rPr>
            </w:pPr>
            <w:r w:rsidRPr="002365DB">
              <w:rPr>
                <w:rFonts w:ascii="Times New Roman" w:hAnsi="Times New Roman" w:cs="Times New Roman"/>
              </w:rPr>
              <w:t>Moderate</w:t>
            </w:r>
            <w:r w:rsidR="005E3C21" w:rsidRPr="002365DB">
              <w:rPr>
                <w:rFonts w:ascii="Times New Roman" w:hAnsi="Times New Roman" w:cs="Times New Roman"/>
              </w:rPr>
              <w:t xml:space="preserve"> support: 1, 2, 3, 7, 9, 10, 13, 14, 15, 16</w:t>
            </w:r>
            <w:r w:rsidR="00F26CB6" w:rsidRPr="002365DB">
              <w:rPr>
                <w:rFonts w:ascii="Times New Roman" w:hAnsi="Times New Roman" w:cs="Times New Roman"/>
              </w:rPr>
              <w:t>, 18</w:t>
            </w:r>
          </w:p>
          <w:p w14:paraId="2791B276" w14:textId="5C075ED6" w:rsidR="005E3C21" w:rsidRPr="002365DB" w:rsidRDefault="005E3C21" w:rsidP="00AC61FD">
            <w:pPr>
              <w:rPr>
                <w:rFonts w:ascii="Times New Roman" w:hAnsi="Times New Roman" w:cs="Times New Roman"/>
              </w:rPr>
            </w:pPr>
            <w:r w:rsidRPr="002365DB">
              <w:rPr>
                <w:rFonts w:ascii="Times New Roman" w:hAnsi="Times New Roman" w:cs="Times New Roman"/>
              </w:rPr>
              <w:t>No support: 6, 8</w:t>
            </w:r>
          </w:p>
          <w:p w14:paraId="1B7811F7" w14:textId="5B40C103"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Couldn’t say: </w:t>
            </w:r>
            <w:r w:rsidR="00D81387" w:rsidRPr="002365DB">
              <w:rPr>
                <w:rFonts w:ascii="Times New Roman" w:hAnsi="Times New Roman" w:cs="Times New Roman"/>
              </w:rPr>
              <w:t>17</w:t>
            </w:r>
          </w:p>
        </w:tc>
        <w:tc>
          <w:tcPr>
            <w:tcW w:w="8789" w:type="dxa"/>
          </w:tcPr>
          <w:p w14:paraId="6855F3F0"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“Currently, [our processes] are too stiff [to convert normal loans to green loans].” (1)</w:t>
            </w:r>
          </w:p>
          <w:p w14:paraId="447C3BC4" w14:textId="77777777" w:rsidR="005E3C21" w:rsidRPr="002365DB" w:rsidRDefault="005E3C21" w:rsidP="00AC61FD">
            <w:pPr>
              <w:rPr>
                <w:rFonts w:ascii="Times New Roman" w:hAnsi="Times New Roman" w:cs="Times New Roman"/>
              </w:rPr>
            </w:pPr>
          </w:p>
          <w:p w14:paraId="6D0DB886"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“Our leading thought is that we support our customers in this green transition. This means, we need to understand our customers, their projects, better, in order to finance something that is not yet aligned with the green financing </w:t>
            </w:r>
            <w:proofErr w:type="gramStart"/>
            <w:r w:rsidRPr="002365DB">
              <w:rPr>
                <w:rFonts w:ascii="Times New Roman" w:hAnsi="Times New Roman" w:cs="Times New Roman"/>
              </w:rPr>
              <w:t>criteria</w:t>
            </w:r>
            <w:proofErr w:type="gramEnd"/>
            <w:r w:rsidRPr="002365DB">
              <w:rPr>
                <w:rFonts w:ascii="Times New Roman" w:hAnsi="Times New Roman" w:cs="Times New Roman"/>
              </w:rPr>
              <w:t xml:space="preserve"> but which helps the company improve their operations from a climate perspective. -- According to our goals, by 2030 we want to reduce emissions in the entire real estate loan portfolio by 55%, which happens through our customers progressing on their emission reduction paths.” (2)</w:t>
            </w:r>
          </w:p>
          <w:p w14:paraId="4D1F0967" w14:textId="77777777" w:rsidR="004539B5" w:rsidRPr="002365DB" w:rsidRDefault="004539B5" w:rsidP="00AC61FD">
            <w:pPr>
              <w:rPr>
                <w:rFonts w:ascii="Times New Roman" w:hAnsi="Times New Roman" w:cs="Times New Roman"/>
              </w:rPr>
            </w:pPr>
          </w:p>
          <w:p w14:paraId="426CE337" w14:textId="24308CEF"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“If [the asset] is not among the </w:t>
            </w:r>
            <w:r w:rsidR="000A3CE6" w:rsidRPr="002365DB">
              <w:rPr>
                <w:rFonts w:ascii="Times New Roman" w:hAnsi="Times New Roman" w:cs="Times New Roman"/>
              </w:rPr>
              <w:t>weakest</w:t>
            </w:r>
            <w:r w:rsidRPr="002365DB">
              <w:rPr>
                <w:rFonts w:ascii="Times New Roman" w:hAnsi="Times New Roman" w:cs="Times New Roman"/>
              </w:rPr>
              <w:t>, of course we finance them as well. -- And when we know the starting point and what can be reached with these actions, then it is the bank’s role to step in and check if we can finance the implementation. -- This is the interesting question, that of course we want to finance the green ones. But is it our role also to finance those who cannot be financed “green”, but who do the right things to improve their energy performance</w:t>
            </w:r>
            <w:r w:rsidR="0028592B" w:rsidRPr="002365DB">
              <w:rPr>
                <w:rFonts w:ascii="Times New Roman" w:hAnsi="Times New Roman" w:cs="Times New Roman"/>
              </w:rPr>
              <w:t>?</w:t>
            </w:r>
            <w:r w:rsidRPr="002365DB">
              <w:rPr>
                <w:rFonts w:ascii="Times New Roman" w:hAnsi="Times New Roman" w:cs="Times New Roman"/>
              </w:rPr>
              <w:t>” (2)</w:t>
            </w:r>
          </w:p>
          <w:p w14:paraId="66559C9B" w14:textId="77777777" w:rsidR="005E3C21" w:rsidRPr="002365DB" w:rsidRDefault="005E3C21" w:rsidP="00AC61FD">
            <w:pPr>
              <w:rPr>
                <w:rFonts w:ascii="Times New Roman" w:hAnsi="Times New Roman" w:cs="Times New Roman"/>
              </w:rPr>
            </w:pPr>
          </w:p>
          <w:p w14:paraId="7D65C829" w14:textId="77777777" w:rsidR="005E3C21" w:rsidRPr="002365DB" w:rsidRDefault="005E3C21" w:rsidP="00AC61FD">
            <w:pPr>
              <w:rPr>
                <w:rFonts w:ascii="Times New Roman" w:hAnsi="Times New Roman" w:cs="Times New Roman"/>
                <w:i/>
                <w:iCs/>
              </w:rPr>
            </w:pPr>
            <w:r w:rsidRPr="002365DB">
              <w:rPr>
                <w:rFonts w:ascii="Times New Roman" w:hAnsi="Times New Roman" w:cs="Times New Roman"/>
              </w:rPr>
              <w:t xml:space="preserve">“Of course we want to finance the healthy ones. So, for example, a housing company who takes care of the renovations and maintenance, -- they have the options to finance their major renovations as green, where the energy performance improves significantly. But then properties that have become bad, where they have neglected the maintenance, there the question is, who is the benefactor who rescues them, and how. Are banks as the financier obliged to help them? </w:t>
            </w:r>
            <w:r w:rsidRPr="002365DB">
              <w:rPr>
                <w:rFonts w:ascii="Times New Roman" w:hAnsi="Times New Roman" w:cs="Times New Roman"/>
              </w:rPr>
              <w:lastRenderedPageBreak/>
              <w:t xml:space="preserve">Then we take a big risk. Or should it be subsidised by the government? But otherwise, if the [asset] has a good economic foundation but may </w:t>
            </w:r>
            <w:proofErr w:type="spellStart"/>
            <w:r w:rsidRPr="002365DB">
              <w:rPr>
                <w:rFonts w:ascii="Times New Roman" w:hAnsi="Times New Roman" w:cs="Times New Roman"/>
              </w:rPr>
              <w:t>no</w:t>
            </w:r>
            <w:proofErr w:type="spellEnd"/>
            <w:r w:rsidRPr="002365DB">
              <w:rPr>
                <w:rFonts w:ascii="Times New Roman" w:hAnsi="Times New Roman" w:cs="Times New Roman"/>
              </w:rPr>
              <w:t xml:space="preserve"> have top energy performance and want to renovate, we as a financier have an incentive to do that on a long term. -- And it should not be the goal in itself [to be Taxonomy-aligned]. But, rather, when we do a major renovation which is needed, then we think, if it makes sense to make it so large that it fulfils the major renovation criteria and can be financed green.-- Or then we just do a significant upgrade and benefit from the property’s improved energy performance where it also maintains its value.-- But it is not the goal itself to reach a certain EPC rating.” (2)</w:t>
            </w:r>
          </w:p>
          <w:p w14:paraId="44BCD5A4" w14:textId="77777777" w:rsidR="005E3C21" w:rsidRPr="002365DB" w:rsidRDefault="005E3C21" w:rsidP="00AC61FD">
            <w:pPr>
              <w:rPr>
                <w:rFonts w:ascii="Times New Roman" w:hAnsi="Times New Roman" w:cs="Times New Roman"/>
              </w:rPr>
            </w:pPr>
          </w:p>
          <w:p w14:paraId="1B5CBB1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 think there are good examples [of this] in the media. The enthusiasm to build new is much bigger compared to renovating the old and obsolete, because often [renovating] is at least as </w:t>
            </w:r>
            <w:proofErr w:type="gramStart"/>
            <w:r w:rsidRPr="002365DB">
              <w:rPr>
                <w:rFonts w:ascii="Times New Roman" w:hAnsi="Times New Roman" w:cs="Times New Roman"/>
              </w:rPr>
              <w:t>expensive</w:t>
            </w:r>
            <w:proofErr w:type="gramEnd"/>
            <w:r w:rsidRPr="002365DB">
              <w:rPr>
                <w:rFonts w:ascii="Times New Roman" w:hAnsi="Times New Roman" w:cs="Times New Roman"/>
              </w:rPr>
              <w:t xml:space="preserve"> and the result is still less energy efficient. And if the banks do not have incentives, or negative incentives, to finance these activities, then it won’t happen. – It is much easier to give money to something that is guaranteed A class and new, regardless of how “green” the procedure is.” (5)  </w:t>
            </w:r>
          </w:p>
          <w:p w14:paraId="4F8211E9" w14:textId="77777777" w:rsidR="005E3C21" w:rsidRPr="002365DB" w:rsidRDefault="005E3C21" w:rsidP="00AC61FD">
            <w:pPr>
              <w:rPr>
                <w:rFonts w:ascii="Times New Roman" w:hAnsi="Times New Roman" w:cs="Times New Roman"/>
              </w:rPr>
            </w:pPr>
          </w:p>
          <w:p w14:paraId="4BF5E618"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“Without blaming anyone, banks are quite lazy. They follow where they can get their own books in the best shape. -- If they can sell the loan at a good price, then it’s interesting for them.” (5)</w:t>
            </w:r>
          </w:p>
          <w:p w14:paraId="33890761" w14:textId="77777777" w:rsidR="005E3C21" w:rsidRPr="002365DB" w:rsidRDefault="005E3C21" w:rsidP="00AC61FD">
            <w:pPr>
              <w:rPr>
                <w:rFonts w:ascii="Times New Roman" w:hAnsi="Times New Roman" w:cs="Times New Roman"/>
              </w:rPr>
            </w:pPr>
          </w:p>
          <w:p w14:paraId="2AECD3DB"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“In our world[view], a portfolio can be very poorly performing in terms of energy efficiency, but if the owner is committed to develop it and invest in it so that it improves, then it is from our viewpoint the kind of transition we want to finance. -- If they are -- improving [the assets], then they are as lucrative [as new buildings]. -- But there are many opinions on this subject, what banks should and should not finance. If I think about it, and we have a completed, </w:t>
            </w:r>
            <w:proofErr w:type="spellStart"/>
            <w:r w:rsidRPr="002365DB">
              <w:rPr>
                <w:rFonts w:ascii="Times New Roman" w:hAnsi="Times New Roman" w:cs="Times New Roman"/>
              </w:rPr>
              <w:t>A</w:t>
            </w:r>
            <w:proofErr w:type="spellEnd"/>
            <w:r w:rsidRPr="002365DB">
              <w:rPr>
                <w:rFonts w:ascii="Times New Roman" w:hAnsi="Times New Roman" w:cs="Times New Roman"/>
              </w:rPr>
              <w:t xml:space="preserve"> energy class asset, then green finance does not really reduce any </w:t>
            </w:r>
            <w:proofErr w:type="gramStart"/>
            <w:r w:rsidRPr="002365DB">
              <w:rPr>
                <w:rFonts w:ascii="Times New Roman" w:hAnsi="Times New Roman" w:cs="Times New Roman"/>
              </w:rPr>
              <w:t>emissions.--</w:t>
            </w:r>
            <w:proofErr w:type="gramEnd"/>
            <w:r w:rsidRPr="002365DB">
              <w:rPr>
                <w:rFonts w:ascii="Times New Roman" w:hAnsi="Times New Roman" w:cs="Times New Roman"/>
              </w:rPr>
              <w:t xml:space="preserve"> The real emission reductions come from where the poor-performing assets are improved. And in my opinion, financing those assets is important for making an impact, but it means that, as the starting point, we can finance assets that look very bad.” (6)</w:t>
            </w:r>
          </w:p>
          <w:p w14:paraId="5A883433" w14:textId="77777777" w:rsidR="005E3C21" w:rsidRPr="002365DB" w:rsidRDefault="005E3C21" w:rsidP="00AC61FD">
            <w:pPr>
              <w:rPr>
                <w:rFonts w:ascii="Times New Roman" w:hAnsi="Times New Roman" w:cs="Times New Roman"/>
              </w:rPr>
            </w:pPr>
          </w:p>
          <w:p w14:paraId="364778D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“It depends on who you talk to, right? So, the banks claim that they are certainly interested in that. -- I think most of the bankers, if you look them in the eye when they answer yes, they will go for the safe bets, they will. They're banks, right. Risk taking is not in their genes.” (7)</w:t>
            </w:r>
          </w:p>
          <w:p w14:paraId="6EF3DB05" w14:textId="77777777" w:rsidR="005E3C21" w:rsidRPr="002365DB" w:rsidRDefault="005E3C21" w:rsidP="00AC61FD">
            <w:pPr>
              <w:rPr>
                <w:rFonts w:ascii="Times New Roman" w:hAnsi="Times New Roman" w:cs="Times New Roman"/>
              </w:rPr>
            </w:pPr>
          </w:p>
          <w:p w14:paraId="1C2645E1"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“If the entire housing company is renovated and the energy performance improves significantly, it gets our so-called mandate, so then it can be regarded as an environmental or green loan. -- In </w:t>
            </w:r>
            <w:r w:rsidRPr="002365DB">
              <w:rPr>
                <w:rFonts w:ascii="Times New Roman" w:hAnsi="Times New Roman" w:cs="Times New Roman"/>
              </w:rPr>
              <w:lastRenderedPageBreak/>
              <w:t xml:space="preserve">principle, major renovations are prioritised </w:t>
            </w:r>
            <w:proofErr w:type="gramStart"/>
            <w:r w:rsidRPr="002365DB">
              <w:rPr>
                <w:rFonts w:ascii="Times New Roman" w:hAnsi="Times New Roman" w:cs="Times New Roman"/>
              </w:rPr>
              <w:t>at the moment</w:t>
            </w:r>
            <w:proofErr w:type="gramEnd"/>
            <w:r w:rsidRPr="002365DB">
              <w:rPr>
                <w:rFonts w:ascii="Times New Roman" w:hAnsi="Times New Roman" w:cs="Times New Roman"/>
              </w:rPr>
              <w:t>. So, we have a lot of building stock that is in very poor shape and not energy efficient. We prioritise these projects -- but [the energy class] needs to improve by several notches.” (8)</w:t>
            </w:r>
          </w:p>
          <w:p w14:paraId="03539458" w14:textId="77777777" w:rsidR="005E3C21" w:rsidRPr="002365DB" w:rsidRDefault="005E3C21" w:rsidP="00AC61FD">
            <w:pPr>
              <w:rPr>
                <w:rFonts w:ascii="Times New Roman" w:hAnsi="Times New Roman" w:cs="Times New Roman"/>
              </w:rPr>
            </w:pPr>
          </w:p>
          <w:p w14:paraId="386EB203"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also try to improve and do not walk away from these brown assets.” (9)</w:t>
            </w:r>
          </w:p>
          <w:p w14:paraId="09AFDFDB" w14:textId="77777777" w:rsidR="005E3C21" w:rsidRPr="002365DB" w:rsidRDefault="005E3C21" w:rsidP="00AC61FD">
            <w:pPr>
              <w:rPr>
                <w:rFonts w:ascii="Times New Roman" w:hAnsi="Times New Roman" w:cs="Times New Roman"/>
              </w:rPr>
            </w:pPr>
          </w:p>
          <w:p w14:paraId="3B2B98F8" w14:textId="77777777" w:rsidR="005E3C21" w:rsidRPr="002365DB" w:rsidRDefault="005E3C21" w:rsidP="00AC61FD">
            <w:pPr>
              <w:rPr>
                <w:rFonts w:ascii="Times New Roman" w:hAnsi="Times New Roman" w:cs="Times New Roman"/>
                <w:i/>
                <w:iCs/>
              </w:rPr>
            </w:pPr>
            <w:r w:rsidRPr="002365DB">
              <w:rPr>
                <w:rFonts w:ascii="Times New Roman" w:hAnsi="Times New Roman" w:cs="Times New Roman"/>
              </w:rPr>
              <w:t xml:space="preserve">“[We] encourage them [financially] to not only do the improvements [but] also apply for a new EPC, because that's the formula for us to </w:t>
            </w:r>
            <w:proofErr w:type="gramStart"/>
            <w:r w:rsidRPr="002365DB">
              <w:rPr>
                <w:rFonts w:ascii="Times New Roman" w:hAnsi="Times New Roman" w:cs="Times New Roman"/>
              </w:rPr>
              <w:t>actually measure</w:t>
            </w:r>
            <w:proofErr w:type="gramEnd"/>
            <w:r w:rsidRPr="002365DB">
              <w:rPr>
                <w:rFonts w:ascii="Times New Roman" w:hAnsi="Times New Roman" w:cs="Times New Roman"/>
              </w:rPr>
              <w:t xml:space="preserve"> the decarbonisation in our portfolio. -- We don't look too much into what is Taxonomy-aligned or not. -- That's not driving us. I think it's more the -- emissions target to </w:t>
            </w:r>
            <w:proofErr w:type="gramStart"/>
            <w:r w:rsidRPr="002365DB">
              <w:rPr>
                <w:rFonts w:ascii="Times New Roman" w:hAnsi="Times New Roman" w:cs="Times New Roman"/>
              </w:rPr>
              <w:t>actually drive</w:t>
            </w:r>
            <w:proofErr w:type="gramEnd"/>
            <w:r w:rsidRPr="002365DB">
              <w:rPr>
                <w:rFonts w:ascii="Times New Roman" w:hAnsi="Times New Roman" w:cs="Times New Roman"/>
              </w:rPr>
              <w:t xml:space="preserve"> us in the right direction here. </w:t>
            </w:r>
            <w:proofErr w:type="gramStart"/>
            <w:r w:rsidRPr="002365DB">
              <w:rPr>
                <w:rFonts w:ascii="Times New Roman" w:hAnsi="Times New Roman" w:cs="Times New Roman"/>
              </w:rPr>
              <w:t>--  The</w:t>
            </w:r>
            <w:proofErr w:type="gramEnd"/>
            <w:r w:rsidRPr="002365DB">
              <w:rPr>
                <w:rFonts w:ascii="Times New Roman" w:hAnsi="Times New Roman" w:cs="Times New Roman"/>
              </w:rPr>
              <w:t xml:space="preserve"> Taxonomy is more like an effect of what's happening when our customers are improving their EPCs. </w:t>
            </w:r>
            <w:proofErr w:type="gramStart"/>
            <w:r w:rsidRPr="002365DB">
              <w:rPr>
                <w:rFonts w:ascii="Times New Roman" w:hAnsi="Times New Roman" w:cs="Times New Roman"/>
              </w:rPr>
              <w:t>So</w:t>
            </w:r>
            <w:proofErr w:type="gramEnd"/>
            <w:r w:rsidRPr="002365DB">
              <w:rPr>
                <w:rFonts w:ascii="Times New Roman" w:hAnsi="Times New Roman" w:cs="Times New Roman"/>
              </w:rPr>
              <w:t xml:space="preserve"> if the EPC turns to A or B, of course that is good news because we can report more Taxonomy-aligned lending, but it's not a goal itself.” (10</w:t>
            </w:r>
            <w:r w:rsidRPr="002365DB">
              <w:rPr>
                <w:rFonts w:ascii="Times New Roman" w:hAnsi="Times New Roman" w:cs="Times New Roman"/>
                <w:i/>
                <w:iCs/>
              </w:rPr>
              <w:t>)</w:t>
            </w:r>
          </w:p>
          <w:p w14:paraId="129835B8" w14:textId="77777777" w:rsidR="005E3C21" w:rsidRPr="002365DB" w:rsidRDefault="005E3C21" w:rsidP="00AC61FD">
            <w:pPr>
              <w:rPr>
                <w:rFonts w:ascii="Times New Roman" w:hAnsi="Times New Roman" w:cs="Times New Roman"/>
                <w:i/>
                <w:iCs/>
              </w:rPr>
            </w:pPr>
          </w:p>
          <w:p w14:paraId="74517C3A"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“[Financing major renovations] is not easy, and banks’ reporting requirements are shocking. They just keep on increasing, so just from the resource point-of-view it is not worthwhile to have these sorts of very complicated cases. [Banks] like easier, easily understandable and reportable [cases] because financing them is cheap. Those margins are not so high – to make the business profitable for banks. </w:t>
            </w:r>
            <w:proofErr w:type="gramStart"/>
            <w:r w:rsidRPr="002365DB">
              <w:rPr>
                <w:rFonts w:ascii="Times New Roman" w:hAnsi="Times New Roman" w:cs="Times New Roman"/>
              </w:rPr>
              <w:t>So</w:t>
            </w:r>
            <w:proofErr w:type="gramEnd"/>
            <w:r w:rsidRPr="002365DB">
              <w:rPr>
                <w:rFonts w:ascii="Times New Roman" w:hAnsi="Times New Roman" w:cs="Times New Roman"/>
              </w:rPr>
              <w:t xml:space="preserve"> it’s quite understandable they do this [the easy way].” (11)</w:t>
            </w:r>
          </w:p>
          <w:p w14:paraId="7517B999" w14:textId="77777777" w:rsidR="005E3C21" w:rsidRPr="002365DB" w:rsidRDefault="005E3C21" w:rsidP="00AC61FD">
            <w:pPr>
              <w:rPr>
                <w:rFonts w:ascii="Times New Roman" w:hAnsi="Times New Roman" w:cs="Times New Roman"/>
              </w:rPr>
            </w:pPr>
          </w:p>
          <w:p w14:paraId="2A381E9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“It is in some way less burdensome and operationally much easier [to finance top-performing assets]. -- Lower energy class assets can get funding but there needs to be a plan at least, a possibility to make it better. But, indeed, it is easier for banks if the energy class is high enough. Then they don’t need to think about it so much.” (12)   </w:t>
            </w:r>
          </w:p>
          <w:p w14:paraId="45FA5202" w14:textId="77777777" w:rsidR="005E3C21" w:rsidRPr="002365DB" w:rsidRDefault="005E3C21" w:rsidP="00AC61FD">
            <w:pPr>
              <w:rPr>
                <w:rFonts w:ascii="Times New Roman" w:hAnsi="Times New Roman" w:cs="Times New Roman"/>
                <w:i/>
                <w:iCs/>
              </w:rPr>
            </w:pPr>
          </w:p>
          <w:p w14:paraId="2F28F7AF"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“All the banks are chasing the good ones. Of course we want them on our balance sheet. – [But] I wouldn't say that we from a bank say that this is a huge discrepancy, between the Taxonomy and EPBD. I would say it goes sort of hand in hand.” (13)</w:t>
            </w:r>
          </w:p>
          <w:p w14:paraId="51B2D010" w14:textId="77777777" w:rsidR="005E3C21" w:rsidRPr="002365DB" w:rsidRDefault="005E3C21" w:rsidP="00AC61FD">
            <w:pPr>
              <w:rPr>
                <w:rFonts w:ascii="Times New Roman" w:hAnsi="Times New Roman" w:cs="Times New Roman"/>
              </w:rPr>
            </w:pPr>
          </w:p>
          <w:p w14:paraId="53E4C755"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“This is categorised in a </w:t>
            </w:r>
            <w:proofErr w:type="gramStart"/>
            <w:r w:rsidRPr="002365DB">
              <w:rPr>
                <w:rFonts w:ascii="Times New Roman" w:hAnsi="Times New Roman" w:cs="Times New Roman"/>
              </w:rPr>
              <w:t>fairly challenging</w:t>
            </w:r>
            <w:proofErr w:type="gramEnd"/>
            <w:r w:rsidRPr="002365DB">
              <w:rPr>
                <w:rFonts w:ascii="Times New Roman" w:hAnsi="Times New Roman" w:cs="Times New Roman"/>
              </w:rPr>
              <w:t xml:space="preserve"> way, at the moment, when we talk about certain thresholds that are fixed. We don’t always understand that there are also those actions to improve [assets]. -- And this is not always considered in these regulations and guidelines to us.” (14)</w:t>
            </w:r>
          </w:p>
          <w:p w14:paraId="0ABFF9B3" w14:textId="77777777" w:rsidR="005E3C21" w:rsidRPr="002365DB" w:rsidRDefault="005E3C21" w:rsidP="00AC61FD">
            <w:pPr>
              <w:rPr>
                <w:rFonts w:ascii="Times New Roman" w:hAnsi="Times New Roman" w:cs="Times New Roman"/>
              </w:rPr>
            </w:pPr>
          </w:p>
          <w:p w14:paraId="01DAF823"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strive to finance all kinds of properties. -- [But] we consider [the viability] together with the customer, so we don’t just automatically finance everything.” (14)</w:t>
            </w:r>
          </w:p>
          <w:p w14:paraId="486DFB5B" w14:textId="77777777" w:rsidR="005E3C21" w:rsidRPr="002365DB" w:rsidRDefault="005E3C21" w:rsidP="00AC61FD">
            <w:pPr>
              <w:rPr>
                <w:rFonts w:ascii="Times New Roman" w:hAnsi="Times New Roman" w:cs="Times New Roman"/>
              </w:rPr>
            </w:pPr>
          </w:p>
          <w:p w14:paraId="3E50A515"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 would guess [we finance] principally new [buildings] simply because there are more of them and because it gets more difficult with the technical reporting on the old [buildings] side. I think also that customers are more interested in – it’s simpler to get – [green] financing for new buildings, and then to apply for a regular bank loan for the older ones. That’s my feeling.” (15)</w:t>
            </w:r>
          </w:p>
          <w:p w14:paraId="36D9EB00" w14:textId="77777777" w:rsidR="005E3C21" w:rsidRPr="002365DB" w:rsidRDefault="005E3C21" w:rsidP="00AC61FD">
            <w:pPr>
              <w:rPr>
                <w:rFonts w:ascii="Times New Roman" w:hAnsi="Times New Roman" w:cs="Times New Roman"/>
              </w:rPr>
            </w:pPr>
          </w:p>
          <w:p w14:paraId="611926B4"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“The EPBD can cause – if not mandatory – but at least pressure on renovating the poorest [share of the building stock].” (16) </w:t>
            </w:r>
          </w:p>
        </w:tc>
      </w:tr>
      <w:tr w:rsidR="005E3C21" w:rsidRPr="002365DB" w14:paraId="74BCB21B" w14:textId="77777777" w:rsidTr="00AC61FD">
        <w:trPr>
          <w:trHeight w:val="300"/>
        </w:trPr>
        <w:tc>
          <w:tcPr>
            <w:tcW w:w="2547" w:type="dxa"/>
          </w:tcPr>
          <w:p w14:paraId="0E71CF25" w14:textId="6A54AABC" w:rsidR="005E3C21" w:rsidRPr="002365DB" w:rsidRDefault="005E3C21" w:rsidP="00AC61FD">
            <w:pPr>
              <w:rPr>
                <w:rFonts w:ascii="Times New Roman" w:hAnsi="Times New Roman" w:cs="Times New Roman"/>
              </w:rPr>
            </w:pPr>
            <w:r w:rsidRPr="002365DB">
              <w:rPr>
                <w:rFonts w:ascii="Times New Roman" w:hAnsi="Times New Roman" w:cs="Times New Roman"/>
              </w:rPr>
              <w:lastRenderedPageBreak/>
              <w:t xml:space="preserve">P7: The GAR evolves to cover all six EU Taxonomy environmental objectives (vs current CCM and CCA only). The usability of the additional environmental criteria (incl. CE, WTR, POL and BIO) in green financing is, however, limited until clearly defined and comparable benchmarks are available.  </w:t>
            </w:r>
          </w:p>
        </w:tc>
        <w:tc>
          <w:tcPr>
            <w:tcW w:w="2693" w:type="dxa"/>
          </w:tcPr>
          <w:p w14:paraId="3F247EBB" w14:textId="2374D808" w:rsidR="005E3C21" w:rsidRPr="002365DB" w:rsidRDefault="005E3C21" w:rsidP="00AC61FD">
            <w:pPr>
              <w:rPr>
                <w:rFonts w:ascii="Times New Roman" w:hAnsi="Times New Roman" w:cs="Times New Roman"/>
              </w:rPr>
            </w:pPr>
            <w:r w:rsidRPr="002365DB">
              <w:rPr>
                <w:rFonts w:ascii="Times New Roman" w:hAnsi="Times New Roman" w:cs="Times New Roman"/>
              </w:rPr>
              <w:t>Strong support: 2, 5, 6, 9, 10, 11, 13, 14, 16</w:t>
            </w:r>
            <w:r w:rsidR="00DD6DC4" w:rsidRPr="002365DB">
              <w:rPr>
                <w:rFonts w:ascii="Times New Roman" w:hAnsi="Times New Roman" w:cs="Times New Roman"/>
              </w:rPr>
              <w:t>, 17</w:t>
            </w:r>
            <w:r w:rsidR="007C577D" w:rsidRPr="002365DB">
              <w:rPr>
                <w:rFonts w:ascii="Times New Roman" w:hAnsi="Times New Roman" w:cs="Times New Roman"/>
              </w:rPr>
              <w:t>, 18</w:t>
            </w:r>
          </w:p>
          <w:p w14:paraId="761E9FED" w14:textId="07391811" w:rsidR="005E3C21" w:rsidRPr="002365DB" w:rsidRDefault="00305A8F" w:rsidP="00AC61FD">
            <w:pPr>
              <w:rPr>
                <w:rFonts w:ascii="Times New Roman" w:hAnsi="Times New Roman" w:cs="Times New Roman"/>
              </w:rPr>
            </w:pPr>
            <w:r w:rsidRPr="002365DB">
              <w:rPr>
                <w:rFonts w:ascii="Times New Roman" w:hAnsi="Times New Roman" w:cs="Times New Roman"/>
              </w:rPr>
              <w:t>Moderate</w:t>
            </w:r>
            <w:r w:rsidR="005E3C21" w:rsidRPr="002365DB">
              <w:rPr>
                <w:rFonts w:ascii="Times New Roman" w:hAnsi="Times New Roman" w:cs="Times New Roman"/>
              </w:rPr>
              <w:t xml:space="preserve"> support: 1, 7, 8, 15</w:t>
            </w:r>
          </w:p>
          <w:p w14:paraId="0FEA38B1"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No support: </w:t>
            </w:r>
          </w:p>
          <w:p w14:paraId="278D9FDD"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Couldn’t say: 3, 4, 12</w:t>
            </w:r>
          </w:p>
          <w:p w14:paraId="7F3AB8A6" w14:textId="77777777" w:rsidR="005E3C21" w:rsidRPr="002365DB" w:rsidRDefault="005E3C21" w:rsidP="00AC61FD">
            <w:pPr>
              <w:rPr>
                <w:rFonts w:ascii="Times New Roman" w:hAnsi="Times New Roman" w:cs="Times New Roman"/>
              </w:rPr>
            </w:pPr>
          </w:p>
        </w:tc>
        <w:tc>
          <w:tcPr>
            <w:tcW w:w="8789" w:type="dxa"/>
          </w:tcPr>
          <w:p w14:paraId="0ACAB091"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“Now there’s been some backwards movement. -- There’s maybe a need to reconsider how these issues [are tackled]. There are some bigger, well, maybe not bigger, but challenges in the world </w:t>
            </w:r>
            <w:proofErr w:type="gramStart"/>
            <w:r w:rsidRPr="002365DB">
              <w:rPr>
                <w:rFonts w:ascii="Times New Roman" w:hAnsi="Times New Roman" w:cs="Times New Roman"/>
              </w:rPr>
              <w:t>at the moment</w:t>
            </w:r>
            <w:proofErr w:type="gramEnd"/>
            <w:r w:rsidRPr="002365DB">
              <w:rPr>
                <w:rFonts w:ascii="Times New Roman" w:hAnsi="Times New Roman" w:cs="Times New Roman"/>
              </w:rPr>
              <w:t>, in Europe as well – and Europe has until now been a global frontrunner with these demands.” (1)</w:t>
            </w:r>
          </w:p>
          <w:p w14:paraId="1CE472AF" w14:textId="77777777" w:rsidR="005E3C21" w:rsidRPr="002365DB" w:rsidRDefault="005E3C21" w:rsidP="00AC61FD">
            <w:pPr>
              <w:rPr>
                <w:rFonts w:ascii="Times New Roman" w:hAnsi="Times New Roman" w:cs="Times New Roman"/>
              </w:rPr>
            </w:pPr>
          </w:p>
          <w:p w14:paraId="03106C6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“Nature risks we can’t integrate yet because they don’t have a calculation methodology, but as a bank we are researching those methodologies and where are we at, so we can get a grasp. -- And the CSRD was an attempt in that direction so, over time, we could have built this datapoint repository, this ESAP. But now that it really looks like the number of officially reporting companies will get a lot smaller, it means of course that there will be much less data available. -- Climate is the area where it’s easiest to get the data. Methodologies exist. We have the GHG protocol, there are variations even there in how the emission equivalent is calculated, but, still, as I’ve understood, for biodiversity, the methodology is only being searched for. It will surely come, but I wonder how far [into the future] it will be until we get it.” (2)</w:t>
            </w:r>
          </w:p>
          <w:p w14:paraId="281B9A8A" w14:textId="77777777" w:rsidR="005E3C21" w:rsidRPr="002365DB" w:rsidRDefault="005E3C21" w:rsidP="00AC61FD">
            <w:pPr>
              <w:rPr>
                <w:rFonts w:ascii="Times New Roman" w:hAnsi="Times New Roman" w:cs="Times New Roman"/>
              </w:rPr>
            </w:pPr>
          </w:p>
          <w:p w14:paraId="460461EC"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“Will [the regulations] get stricter or not? Hard to say. It’s a political question. – There have been mixed messages from the [European] Commission. On one hand, they want reporting </w:t>
            </w:r>
            <w:proofErr w:type="gramStart"/>
            <w:r w:rsidRPr="002365DB">
              <w:rPr>
                <w:rFonts w:ascii="Times New Roman" w:hAnsi="Times New Roman" w:cs="Times New Roman"/>
              </w:rPr>
              <w:t>requirements</w:t>
            </w:r>
            <w:proofErr w:type="gramEnd"/>
            <w:r w:rsidRPr="002365DB">
              <w:rPr>
                <w:rFonts w:ascii="Times New Roman" w:hAnsi="Times New Roman" w:cs="Times New Roman"/>
              </w:rPr>
              <w:t xml:space="preserve"> [but] they want to simplify.” (3) </w:t>
            </w:r>
          </w:p>
          <w:p w14:paraId="312D77A6" w14:textId="77777777" w:rsidR="005E3C21" w:rsidRPr="002365DB" w:rsidRDefault="005E3C21" w:rsidP="00AC61FD">
            <w:pPr>
              <w:rPr>
                <w:rFonts w:ascii="Times New Roman" w:hAnsi="Times New Roman" w:cs="Times New Roman"/>
              </w:rPr>
            </w:pPr>
          </w:p>
          <w:p w14:paraId="3853D7C6"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“We want that each project is aligned with all these topics. – It doesn’t directly relate to the financing eligibility though.” (3)</w:t>
            </w:r>
          </w:p>
          <w:p w14:paraId="038990D0" w14:textId="77777777" w:rsidR="005E3C21" w:rsidRPr="002365DB" w:rsidRDefault="005E3C21" w:rsidP="00AC61FD">
            <w:pPr>
              <w:rPr>
                <w:rFonts w:ascii="Times New Roman" w:hAnsi="Times New Roman" w:cs="Times New Roman"/>
              </w:rPr>
            </w:pPr>
          </w:p>
          <w:p w14:paraId="4F8532C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“Now we have, in Europe and globally, big challenges.” (4)</w:t>
            </w:r>
          </w:p>
          <w:p w14:paraId="43FA1DD7" w14:textId="77777777" w:rsidR="005E3C21" w:rsidRPr="002365DB" w:rsidRDefault="005E3C21" w:rsidP="00AC61FD">
            <w:pPr>
              <w:rPr>
                <w:rFonts w:ascii="Times New Roman" w:hAnsi="Times New Roman" w:cs="Times New Roman"/>
              </w:rPr>
            </w:pPr>
          </w:p>
          <w:p w14:paraId="6D578C42"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“The most obvious gap is the lack of KPIs. – How do you measure that you have sufficient biodiversity? And </w:t>
            </w:r>
            <w:proofErr w:type="gramStart"/>
            <w:r w:rsidRPr="002365DB">
              <w:rPr>
                <w:rFonts w:ascii="Times New Roman" w:hAnsi="Times New Roman" w:cs="Times New Roman"/>
              </w:rPr>
              <w:t>as long as</w:t>
            </w:r>
            <w:proofErr w:type="gramEnd"/>
            <w:r w:rsidRPr="002365DB">
              <w:rPr>
                <w:rFonts w:ascii="Times New Roman" w:hAnsi="Times New Roman" w:cs="Times New Roman"/>
              </w:rPr>
              <w:t xml:space="preserve"> requirements are relative and ambiguous [it’s] quite challenging. -- Measuring should be much more concrete and robust to be trustworthy.” (5)</w:t>
            </w:r>
          </w:p>
          <w:p w14:paraId="52ACA0EF" w14:textId="77777777" w:rsidR="005E3C21" w:rsidRPr="002365DB" w:rsidRDefault="005E3C21" w:rsidP="00AC61FD">
            <w:pPr>
              <w:rPr>
                <w:rFonts w:ascii="Times New Roman" w:hAnsi="Times New Roman" w:cs="Times New Roman"/>
              </w:rPr>
            </w:pPr>
          </w:p>
          <w:p w14:paraId="43A6CC76"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“But when we go to these other issues, then, for some, information is available, in others the work is still in progress. And there, trusting the data and its quality, when starting to work with [a new topic], can be challenging. – We have actively thought and developed these things with our customers, like, what other metrics there could be. Biodiversity is very interesting and something we would like to take on, but there are no metrics available on </w:t>
            </w:r>
            <w:proofErr w:type="spellStart"/>
            <w:r w:rsidRPr="002365DB">
              <w:rPr>
                <w:rFonts w:ascii="Times New Roman" w:hAnsi="Times New Roman" w:cs="Times New Roman"/>
              </w:rPr>
              <w:t>hw</w:t>
            </w:r>
            <w:proofErr w:type="spellEnd"/>
            <w:r w:rsidRPr="002365DB">
              <w:rPr>
                <w:rFonts w:ascii="Times New Roman" w:hAnsi="Times New Roman" w:cs="Times New Roman"/>
              </w:rPr>
              <w:t xml:space="preserve"> to assess and set targets. The measurability needs to be there. – I believe [the regulations] will get stricter and maybe there will be more quantifiable issues than energy performance. Maybe we will be able to measure biodiversity somehow. It will be more versatile.” (6)</w:t>
            </w:r>
          </w:p>
          <w:p w14:paraId="70FEAA53" w14:textId="77777777" w:rsidR="005E3C21" w:rsidRPr="002365DB" w:rsidRDefault="005E3C21" w:rsidP="00AC61FD">
            <w:pPr>
              <w:rPr>
                <w:rFonts w:ascii="Times New Roman" w:hAnsi="Times New Roman" w:cs="Times New Roman"/>
              </w:rPr>
            </w:pPr>
          </w:p>
          <w:p w14:paraId="74D91BB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 think from a from a bank's perspective, unfortunately here the lack of knowledge… If you talk about energy efficiency, EPC, they all understand. A climate risk assessment - we can read that, but you know biodiversity…</w:t>
            </w:r>
            <w:proofErr w:type="gramStart"/>
            <w:r w:rsidRPr="002365DB">
              <w:rPr>
                <w:rFonts w:ascii="Times New Roman" w:hAnsi="Times New Roman" w:cs="Times New Roman"/>
              </w:rPr>
              <w:t>--  So</w:t>
            </w:r>
            <w:proofErr w:type="gramEnd"/>
            <w:r w:rsidRPr="002365DB">
              <w:rPr>
                <w:rFonts w:ascii="Times New Roman" w:hAnsi="Times New Roman" w:cs="Times New Roman"/>
              </w:rPr>
              <w:t xml:space="preserve"> I think here as well it's Europe's role to make sure that this still is part of that and they know that the assets are financial instruments and the only way to push that further is through the banks and the European banks.” (7)</w:t>
            </w:r>
          </w:p>
          <w:p w14:paraId="480985DD" w14:textId="77777777" w:rsidR="005E3C21" w:rsidRPr="002365DB" w:rsidRDefault="005E3C21" w:rsidP="00AC61FD">
            <w:pPr>
              <w:rPr>
                <w:rFonts w:ascii="Times New Roman" w:hAnsi="Times New Roman" w:cs="Times New Roman"/>
              </w:rPr>
            </w:pPr>
          </w:p>
          <w:p w14:paraId="30613A4A"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“There is a lot of work being done on this. Biodiversity and others are being internally researched here, and we’re setting environmental targets for every sector and our portfolios. -- But all of it doesn’t show in the reporting yet, but these parameters are being added every year. Our [annual] report is surely 10 pages and thicker if you compare it to a few years back.” (8)</w:t>
            </w:r>
          </w:p>
          <w:p w14:paraId="1D05FBE8" w14:textId="77777777" w:rsidR="005E3C21" w:rsidRPr="002365DB" w:rsidRDefault="005E3C21" w:rsidP="00AC61FD">
            <w:pPr>
              <w:rPr>
                <w:rFonts w:ascii="Times New Roman" w:hAnsi="Times New Roman" w:cs="Times New Roman"/>
              </w:rPr>
            </w:pPr>
          </w:p>
          <w:p w14:paraId="099DB0A7"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“They're </w:t>
            </w:r>
            <w:proofErr w:type="gramStart"/>
            <w:r w:rsidRPr="002365DB">
              <w:rPr>
                <w:rFonts w:ascii="Times New Roman" w:hAnsi="Times New Roman" w:cs="Times New Roman"/>
              </w:rPr>
              <w:t>really relevant</w:t>
            </w:r>
            <w:proofErr w:type="gramEnd"/>
            <w:r w:rsidRPr="002365DB">
              <w:rPr>
                <w:rFonts w:ascii="Times New Roman" w:hAnsi="Times New Roman" w:cs="Times New Roman"/>
              </w:rPr>
              <w:t>. -- I think this is getting momentum. -- More people are interested to see how banks can improve their efforts to -- improve the use of bio-based materials and secondary materials.” (9)</w:t>
            </w:r>
          </w:p>
          <w:p w14:paraId="018EA115" w14:textId="77777777" w:rsidR="005E3C21" w:rsidRPr="002365DB" w:rsidRDefault="005E3C21" w:rsidP="00AC61FD">
            <w:pPr>
              <w:rPr>
                <w:rFonts w:ascii="Times New Roman" w:hAnsi="Times New Roman" w:cs="Times New Roman"/>
              </w:rPr>
            </w:pPr>
          </w:p>
          <w:p w14:paraId="57C64EC3"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“Biodiversity and stuff like that, of course [we] and many other banks are looking into that, but I think for the moment it's very hard to say how that will affect the value of the property as such. And I think, still, we [have] a lack of data here to </w:t>
            </w:r>
            <w:proofErr w:type="gramStart"/>
            <w:r w:rsidRPr="002365DB">
              <w:rPr>
                <w:rFonts w:ascii="Times New Roman" w:hAnsi="Times New Roman" w:cs="Times New Roman"/>
              </w:rPr>
              <w:t>actually take</w:t>
            </w:r>
            <w:proofErr w:type="gramEnd"/>
            <w:r w:rsidRPr="002365DB">
              <w:rPr>
                <w:rFonts w:ascii="Times New Roman" w:hAnsi="Times New Roman" w:cs="Times New Roman"/>
              </w:rPr>
              <w:t xml:space="preserve"> that in into our risk models, and I think that needs to be done in order for us to actually use that for the capital adequacy reporting, how it will affect the pricing models. -- [Those are] the next steps. But at least, if we start to discuss it, -- at least from a theoretical point of view [we can] have it in mind when we set the prices to our client. -- But we cannot take that component out of the price model. -- And I think also we need some kind of unified politicians in those questions and for the time being, I think most politicians are occupied by other things like the geopolitical situation. -- </w:t>
            </w:r>
            <w:proofErr w:type="gramStart"/>
            <w:r w:rsidRPr="002365DB">
              <w:rPr>
                <w:rFonts w:ascii="Times New Roman" w:hAnsi="Times New Roman" w:cs="Times New Roman"/>
              </w:rPr>
              <w:t>At the moment</w:t>
            </w:r>
            <w:proofErr w:type="gramEnd"/>
            <w:r w:rsidRPr="002365DB">
              <w:rPr>
                <w:rFonts w:ascii="Times New Roman" w:hAnsi="Times New Roman" w:cs="Times New Roman"/>
              </w:rPr>
              <w:t xml:space="preserve"> there isn't that momentum when it comes to these questions, I would say.” (10)</w:t>
            </w:r>
          </w:p>
          <w:p w14:paraId="6DC86827" w14:textId="77777777" w:rsidR="005E3C21" w:rsidRPr="002365DB" w:rsidRDefault="005E3C21" w:rsidP="00AC61FD">
            <w:pPr>
              <w:rPr>
                <w:rFonts w:ascii="Times New Roman" w:hAnsi="Times New Roman" w:cs="Times New Roman"/>
              </w:rPr>
            </w:pPr>
          </w:p>
          <w:p w14:paraId="3C509941"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“Maybe [banks] are more reactive in this, and all additional requirements [will be addressed] when they come from the investors and when investors do the reporting themselves. -- It’s difficult to demand something from banks that doesn’t exist. -- But then also this European regulation is -- quite unclear, like, when do you start acting or do you take the risk that they change the reporting requirements significantly and then you’ve done unnecessary work.” (11)</w:t>
            </w:r>
          </w:p>
          <w:p w14:paraId="7B141A77" w14:textId="77777777" w:rsidR="005E3C21" w:rsidRPr="002365DB" w:rsidRDefault="005E3C21" w:rsidP="00AC61FD">
            <w:pPr>
              <w:rPr>
                <w:rFonts w:ascii="Times New Roman" w:hAnsi="Times New Roman" w:cs="Times New Roman"/>
              </w:rPr>
            </w:pPr>
          </w:p>
          <w:p w14:paraId="4D484EDA"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“Banks have hired a lot of sustainable finance people who mostly focus on assessing the current loan base and its climate risks. I know that banks </w:t>
            </w:r>
            <w:proofErr w:type="gramStart"/>
            <w:r w:rsidRPr="002365DB">
              <w:rPr>
                <w:rFonts w:ascii="Times New Roman" w:hAnsi="Times New Roman" w:cs="Times New Roman"/>
              </w:rPr>
              <w:t>have to</w:t>
            </w:r>
            <w:proofErr w:type="gramEnd"/>
            <w:r w:rsidRPr="002365DB">
              <w:rPr>
                <w:rFonts w:ascii="Times New Roman" w:hAnsi="Times New Roman" w:cs="Times New Roman"/>
              </w:rPr>
              <w:t xml:space="preserve"> use consultants a lot. – But then, -- you can demand a certain level of reporting from your customers but there is a limit to what can </w:t>
            </w:r>
            <w:proofErr w:type="gramStart"/>
            <w:r w:rsidRPr="002365DB">
              <w:rPr>
                <w:rFonts w:ascii="Times New Roman" w:hAnsi="Times New Roman" w:cs="Times New Roman"/>
              </w:rPr>
              <w:t>actually be</w:t>
            </w:r>
            <w:proofErr w:type="gramEnd"/>
            <w:r w:rsidRPr="002365DB">
              <w:rPr>
                <w:rFonts w:ascii="Times New Roman" w:hAnsi="Times New Roman" w:cs="Times New Roman"/>
              </w:rPr>
              <w:t xml:space="preserve"> done and pushed forward to the customers. And if you do </w:t>
            </w:r>
            <w:proofErr w:type="gramStart"/>
            <w:r w:rsidRPr="002365DB">
              <w:rPr>
                <w:rFonts w:ascii="Times New Roman" w:hAnsi="Times New Roman" w:cs="Times New Roman"/>
              </w:rPr>
              <w:t>lending</w:t>
            </w:r>
            <w:proofErr w:type="gramEnd"/>
            <w:r w:rsidRPr="002365DB">
              <w:rPr>
                <w:rFonts w:ascii="Times New Roman" w:hAnsi="Times New Roman" w:cs="Times New Roman"/>
              </w:rPr>
              <w:t xml:space="preserve"> at a constant speed, it sounds quite heavy if you need to, every time, make such an assessment for each loan. </w:t>
            </w:r>
            <w:proofErr w:type="gramStart"/>
            <w:r w:rsidRPr="002365DB">
              <w:rPr>
                <w:rFonts w:ascii="Times New Roman" w:hAnsi="Times New Roman" w:cs="Times New Roman"/>
              </w:rPr>
              <w:t>--  So</w:t>
            </w:r>
            <w:proofErr w:type="gramEnd"/>
            <w:r w:rsidRPr="002365DB">
              <w:rPr>
                <w:rFonts w:ascii="Times New Roman" w:hAnsi="Times New Roman" w:cs="Times New Roman"/>
              </w:rPr>
              <w:t xml:space="preserve"> maybe we are now going into another direction. – I think the next step is to rather loosen [the requirements] than tighten them. But I don’t see it as a big problem because the market clearly considers green aspects in a commercial sense.” (12) </w:t>
            </w:r>
          </w:p>
          <w:p w14:paraId="6A05D257" w14:textId="77777777" w:rsidR="005E3C21" w:rsidRPr="002365DB" w:rsidRDefault="005E3C21" w:rsidP="00AC61FD">
            <w:pPr>
              <w:rPr>
                <w:rFonts w:ascii="Times New Roman" w:hAnsi="Times New Roman" w:cs="Times New Roman"/>
                <w:highlight w:val="yellow"/>
              </w:rPr>
            </w:pPr>
          </w:p>
          <w:p w14:paraId="7C6348F1"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“I would say it is coming. I think that we've been focusing a lot on CO2 and that is what's been happening the latest, I would say five years. And now, of course, circularity is a part of CO2 as well. I would say, you just do it in a smarter way to make it more sophisticated. Biodiversity is, of course, coming. -- And from the bank's perspective, we have shareholders that still of course understand that this is a gamechanger and they want -- to know the constituents of our portfolio, even though -- they are more interested in that on a deeper level than we need to report.” (13)</w:t>
            </w:r>
          </w:p>
          <w:p w14:paraId="07F230A1" w14:textId="77777777" w:rsidR="005E3C21" w:rsidRPr="002365DB" w:rsidRDefault="005E3C21" w:rsidP="00AC61FD">
            <w:pPr>
              <w:rPr>
                <w:rFonts w:ascii="Times New Roman" w:hAnsi="Times New Roman" w:cs="Times New Roman"/>
              </w:rPr>
            </w:pPr>
          </w:p>
          <w:p w14:paraId="71403354"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“The EU doesn’t have [all] the delegates acts yet, so of course we can’t anticipate what those will be. We participate in different forums to track and comment on drafts, but before something comes from the EU, this is just future.” (14)</w:t>
            </w:r>
          </w:p>
          <w:p w14:paraId="46FE091D" w14:textId="77777777" w:rsidR="005E3C21" w:rsidRPr="002365DB" w:rsidRDefault="005E3C21" w:rsidP="00AC61FD">
            <w:pPr>
              <w:rPr>
                <w:rFonts w:ascii="Times New Roman" w:hAnsi="Times New Roman" w:cs="Times New Roman"/>
              </w:rPr>
            </w:pPr>
          </w:p>
          <w:p w14:paraId="1AB07115"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“We look at all the things regarding how they might affect the company’s ability to operate. – </w:t>
            </w:r>
            <w:proofErr w:type="gramStart"/>
            <w:r w:rsidRPr="002365DB">
              <w:rPr>
                <w:rFonts w:ascii="Times New Roman" w:hAnsi="Times New Roman" w:cs="Times New Roman"/>
              </w:rPr>
              <w:t>So</w:t>
            </w:r>
            <w:proofErr w:type="gramEnd"/>
            <w:r w:rsidRPr="002365DB">
              <w:rPr>
                <w:rFonts w:ascii="Times New Roman" w:hAnsi="Times New Roman" w:cs="Times New Roman"/>
              </w:rPr>
              <w:t xml:space="preserve"> we assess the risks, whether it’s biodiversity or emissions or human rights related. – Then we have public sector-specific guidelines. – There are two types: expectations and requirements, and then certain targets for each sector. – They will guide our decision-making more and more in the future.” (14)</w:t>
            </w:r>
          </w:p>
          <w:p w14:paraId="7DEEFA68" w14:textId="77777777" w:rsidR="005E3C21" w:rsidRPr="002365DB" w:rsidRDefault="005E3C21" w:rsidP="00AC61FD">
            <w:pPr>
              <w:rPr>
                <w:rFonts w:ascii="Times New Roman" w:hAnsi="Times New Roman" w:cs="Times New Roman"/>
              </w:rPr>
            </w:pPr>
          </w:p>
          <w:p w14:paraId="5409686F"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“Won’t be easy [to extend reporting to other environmental topics]. Even just energy efficiency has been difficult. Physical risk is even more difficult. Circular economy… I don’t know. What </w:t>
            </w:r>
            <w:r w:rsidRPr="002365DB">
              <w:rPr>
                <w:rFonts w:ascii="Times New Roman" w:hAnsi="Times New Roman" w:cs="Times New Roman"/>
              </w:rPr>
              <w:lastRenderedPageBreak/>
              <w:t xml:space="preserve">kind of data could it even be? Pollution prevention will be quite challenging, and it surely won’t happen in a long time.” (14)  </w:t>
            </w:r>
          </w:p>
          <w:p w14:paraId="07F83F85" w14:textId="77777777" w:rsidR="005E3C21" w:rsidRPr="002365DB" w:rsidRDefault="005E3C21" w:rsidP="00AC61FD">
            <w:pPr>
              <w:rPr>
                <w:rFonts w:ascii="Times New Roman" w:hAnsi="Times New Roman" w:cs="Times New Roman"/>
              </w:rPr>
            </w:pPr>
          </w:p>
          <w:p w14:paraId="59A998F2"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 xml:space="preserve">“We [on the banking side] just have the normal financing conversations [with customers], so this is not so much present there. – There are some arguments there that should these kinds of assessments be included or not. And one argument is that they are always included because if the risk is big enough, of course it affects the credit risk too. </w:t>
            </w:r>
            <w:proofErr w:type="gramStart"/>
            <w:r w:rsidRPr="002365DB">
              <w:rPr>
                <w:rFonts w:ascii="Times New Roman" w:hAnsi="Times New Roman" w:cs="Times New Roman"/>
              </w:rPr>
              <w:t>So</w:t>
            </w:r>
            <w:proofErr w:type="gramEnd"/>
            <w:r w:rsidRPr="002365DB">
              <w:rPr>
                <w:rFonts w:ascii="Times New Roman" w:hAnsi="Times New Roman" w:cs="Times New Roman"/>
              </w:rPr>
              <w:t xml:space="preserve"> it should be accounted for even if there is no such formal [ESG] assessment.” (15)</w:t>
            </w:r>
          </w:p>
          <w:p w14:paraId="5A5D6EA1" w14:textId="77777777" w:rsidR="005E3C21" w:rsidRPr="002365DB" w:rsidRDefault="005E3C21" w:rsidP="00AC61FD">
            <w:pPr>
              <w:rPr>
                <w:rFonts w:ascii="Times New Roman" w:hAnsi="Times New Roman" w:cs="Times New Roman"/>
              </w:rPr>
            </w:pPr>
          </w:p>
          <w:p w14:paraId="4D69F3D9" w14:textId="77777777" w:rsidR="005E3C21" w:rsidRPr="002365DB" w:rsidRDefault="005E3C21" w:rsidP="00AC61FD">
            <w:pPr>
              <w:rPr>
                <w:rFonts w:ascii="Times New Roman" w:hAnsi="Times New Roman" w:cs="Times New Roman"/>
              </w:rPr>
            </w:pPr>
            <w:r w:rsidRPr="002365DB">
              <w:rPr>
                <w:rFonts w:ascii="Times New Roman" w:hAnsi="Times New Roman" w:cs="Times New Roman"/>
              </w:rPr>
              <w:t>“</w:t>
            </w:r>
            <w:bookmarkStart w:id="0" w:name="_Hlk207802911"/>
            <w:r w:rsidRPr="002365DB">
              <w:rPr>
                <w:rFonts w:ascii="Times New Roman" w:hAnsi="Times New Roman" w:cs="Times New Roman"/>
              </w:rPr>
              <w:t xml:space="preserve">First, we would need to have some data. </w:t>
            </w:r>
            <w:proofErr w:type="gramStart"/>
            <w:r w:rsidRPr="002365DB">
              <w:rPr>
                <w:rFonts w:ascii="Times New Roman" w:hAnsi="Times New Roman" w:cs="Times New Roman"/>
              </w:rPr>
              <w:t>So</w:t>
            </w:r>
            <w:proofErr w:type="gramEnd"/>
            <w:r w:rsidRPr="002365DB">
              <w:rPr>
                <w:rFonts w:ascii="Times New Roman" w:hAnsi="Times New Roman" w:cs="Times New Roman"/>
              </w:rPr>
              <w:t xml:space="preserve"> we can justify why something should be done. -- Regarding circular economy, we don’t really have any data of the assets we have lent to. -- Then we can start researching if we can use it, get some practical advantage out of it.” (16)</w:t>
            </w:r>
            <w:bookmarkEnd w:id="0"/>
          </w:p>
        </w:tc>
      </w:tr>
    </w:tbl>
    <w:p w14:paraId="2A05CA3F" w14:textId="77777777" w:rsidR="00B8264E" w:rsidRPr="007E4217" w:rsidRDefault="00B8264E" w:rsidP="001825D3">
      <w:pPr>
        <w:rPr>
          <w:rFonts w:ascii="Times New Roman" w:hAnsi="Times New Roman" w:cs="Times New Roman"/>
          <w:lang w:val="en-US"/>
        </w:rPr>
      </w:pPr>
    </w:p>
    <w:sectPr w:rsidR="00B8264E" w:rsidRPr="007E4217" w:rsidSect="005E3C2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23EC"/>
    <w:multiLevelType w:val="hybridMultilevel"/>
    <w:tmpl w:val="8A045D54"/>
    <w:lvl w:ilvl="0" w:tplc="EA4ABA30">
      <w:start w:val="1"/>
      <w:numFmt w:val="decimal"/>
      <w:lvlText w:val="(%1)"/>
      <w:lvlJc w:val="left"/>
      <w:pPr>
        <w:ind w:left="720" w:hanging="360"/>
      </w:pPr>
    </w:lvl>
    <w:lvl w:ilvl="1" w:tplc="4F000C36">
      <w:start w:val="1"/>
      <w:numFmt w:val="lowerLetter"/>
      <w:lvlText w:val="%2."/>
      <w:lvlJc w:val="left"/>
      <w:pPr>
        <w:ind w:left="1440" w:hanging="360"/>
      </w:pPr>
    </w:lvl>
    <w:lvl w:ilvl="2" w:tplc="B6020782">
      <w:start w:val="1"/>
      <w:numFmt w:val="lowerRoman"/>
      <w:lvlText w:val="%3."/>
      <w:lvlJc w:val="right"/>
      <w:pPr>
        <w:ind w:left="2160" w:hanging="180"/>
      </w:pPr>
    </w:lvl>
    <w:lvl w:ilvl="3" w:tplc="411C5B7C">
      <w:start w:val="1"/>
      <w:numFmt w:val="decimal"/>
      <w:lvlText w:val="%4."/>
      <w:lvlJc w:val="left"/>
      <w:pPr>
        <w:ind w:left="2880" w:hanging="360"/>
      </w:pPr>
    </w:lvl>
    <w:lvl w:ilvl="4" w:tplc="1C74085C">
      <w:start w:val="1"/>
      <w:numFmt w:val="lowerLetter"/>
      <w:lvlText w:val="%5."/>
      <w:lvlJc w:val="left"/>
      <w:pPr>
        <w:ind w:left="3600" w:hanging="360"/>
      </w:pPr>
    </w:lvl>
    <w:lvl w:ilvl="5" w:tplc="2586133C">
      <w:start w:val="1"/>
      <w:numFmt w:val="lowerRoman"/>
      <w:lvlText w:val="%6."/>
      <w:lvlJc w:val="right"/>
      <w:pPr>
        <w:ind w:left="4320" w:hanging="180"/>
      </w:pPr>
    </w:lvl>
    <w:lvl w:ilvl="6" w:tplc="26281170">
      <w:start w:val="1"/>
      <w:numFmt w:val="decimal"/>
      <w:lvlText w:val="%7."/>
      <w:lvlJc w:val="left"/>
      <w:pPr>
        <w:ind w:left="5040" w:hanging="360"/>
      </w:pPr>
    </w:lvl>
    <w:lvl w:ilvl="7" w:tplc="6E9244B6">
      <w:start w:val="1"/>
      <w:numFmt w:val="lowerLetter"/>
      <w:lvlText w:val="%8."/>
      <w:lvlJc w:val="left"/>
      <w:pPr>
        <w:ind w:left="5760" w:hanging="360"/>
      </w:pPr>
    </w:lvl>
    <w:lvl w:ilvl="8" w:tplc="8122717C">
      <w:start w:val="1"/>
      <w:numFmt w:val="lowerRoman"/>
      <w:lvlText w:val="%9."/>
      <w:lvlJc w:val="right"/>
      <w:pPr>
        <w:ind w:left="6480" w:hanging="180"/>
      </w:pPr>
    </w:lvl>
  </w:abstractNum>
  <w:abstractNum w:abstractNumId="1" w15:restartNumberingAfterBreak="0">
    <w:nsid w:val="10276106"/>
    <w:multiLevelType w:val="hybridMultilevel"/>
    <w:tmpl w:val="F3ACC6E8"/>
    <w:lvl w:ilvl="0" w:tplc="0C000001">
      <w:start w:val="1"/>
      <w:numFmt w:val="bullet"/>
      <w:lvlText w:val=""/>
      <w:lvlJc w:val="left"/>
      <w:pPr>
        <w:ind w:left="780" w:hanging="360"/>
      </w:pPr>
      <w:rPr>
        <w:rFonts w:ascii="Symbol" w:hAnsi="Symbol" w:hint="default"/>
      </w:rPr>
    </w:lvl>
    <w:lvl w:ilvl="1" w:tplc="0C000003" w:tentative="1">
      <w:start w:val="1"/>
      <w:numFmt w:val="bullet"/>
      <w:lvlText w:val="o"/>
      <w:lvlJc w:val="left"/>
      <w:pPr>
        <w:ind w:left="1500" w:hanging="360"/>
      </w:pPr>
      <w:rPr>
        <w:rFonts w:ascii="Courier New" w:hAnsi="Courier New" w:cs="Courier New" w:hint="default"/>
      </w:rPr>
    </w:lvl>
    <w:lvl w:ilvl="2" w:tplc="0C000005" w:tentative="1">
      <w:start w:val="1"/>
      <w:numFmt w:val="bullet"/>
      <w:lvlText w:val=""/>
      <w:lvlJc w:val="left"/>
      <w:pPr>
        <w:ind w:left="2220" w:hanging="360"/>
      </w:pPr>
      <w:rPr>
        <w:rFonts w:ascii="Wingdings" w:hAnsi="Wingdings" w:hint="default"/>
      </w:rPr>
    </w:lvl>
    <w:lvl w:ilvl="3" w:tplc="0C000001" w:tentative="1">
      <w:start w:val="1"/>
      <w:numFmt w:val="bullet"/>
      <w:lvlText w:val=""/>
      <w:lvlJc w:val="left"/>
      <w:pPr>
        <w:ind w:left="2940" w:hanging="360"/>
      </w:pPr>
      <w:rPr>
        <w:rFonts w:ascii="Symbol" w:hAnsi="Symbol" w:hint="default"/>
      </w:rPr>
    </w:lvl>
    <w:lvl w:ilvl="4" w:tplc="0C000003" w:tentative="1">
      <w:start w:val="1"/>
      <w:numFmt w:val="bullet"/>
      <w:lvlText w:val="o"/>
      <w:lvlJc w:val="left"/>
      <w:pPr>
        <w:ind w:left="3660" w:hanging="360"/>
      </w:pPr>
      <w:rPr>
        <w:rFonts w:ascii="Courier New" w:hAnsi="Courier New" w:cs="Courier New" w:hint="default"/>
      </w:rPr>
    </w:lvl>
    <w:lvl w:ilvl="5" w:tplc="0C000005" w:tentative="1">
      <w:start w:val="1"/>
      <w:numFmt w:val="bullet"/>
      <w:lvlText w:val=""/>
      <w:lvlJc w:val="left"/>
      <w:pPr>
        <w:ind w:left="4380" w:hanging="360"/>
      </w:pPr>
      <w:rPr>
        <w:rFonts w:ascii="Wingdings" w:hAnsi="Wingdings" w:hint="default"/>
      </w:rPr>
    </w:lvl>
    <w:lvl w:ilvl="6" w:tplc="0C000001" w:tentative="1">
      <w:start w:val="1"/>
      <w:numFmt w:val="bullet"/>
      <w:lvlText w:val=""/>
      <w:lvlJc w:val="left"/>
      <w:pPr>
        <w:ind w:left="5100" w:hanging="360"/>
      </w:pPr>
      <w:rPr>
        <w:rFonts w:ascii="Symbol" w:hAnsi="Symbol" w:hint="default"/>
      </w:rPr>
    </w:lvl>
    <w:lvl w:ilvl="7" w:tplc="0C000003" w:tentative="1">
      <w:start w:val="1"/>
      <w:numFmt w:val="bullet"/>
      <w:lvlText w:val="o"/>
      <w:lvlJc w:val="left"/>
      <w:pPr>
        <w:ind w:left="5820" w:hanging="360"/>
      </w:pPr>
      <w:rPr>
        <w:rFonts w:ascii="Courier New" w:hAnsi="Courier New" w:cs="Courier New" w:hint="default"/>
      </w:rPr>
    </w:lvl>
    <w:lvl w:ilvl="8" w:tplc="0C000005" w:tentative="1">
      <w:start w:val="1"/>
      <w:numFmt w:val="bullet"/>
      <w:lvlText w:val=""/>
      <w:lvlJc w:val="left"/>
      <w:pPr>
        <w:ind w:left="6540" w:hanging="360"/>
      </w:pPr>
      <w:rPr>
        <w:rFonts w:ascii="Wingdings" w:hAnsi="Wingdings" w:hint="default"/>
      </w:rPr>
    </w:lvl>
  </w:abstractNum>
  <w:abstractNum w:abstractNumId="2" w15:restartNumberingAfterBreak="0">
    <w:nsid w:val="103731F0"/>
    <w:multiLevelType w:val="hybridMultilevel"/>
    <w:tmpl w:val="D51E8F80"/>
    <w:lvl w:ilvl="0" w:tplc="F5DE0FAE">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4886AB7"/>
    <w:multiLevelType w:val="hybridMultilevel"/>
    <w:tmpl w:val="B3A8C644"/>
    <w:lvl w:ilvl="0" w:tplc="DA80E87E">
      <w:start w:val="1"/>
      <w:numFmt w:val="decimal"/>
      <w:pStyle w:val="1TasoPIF"/>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19080379"/>
    <w:multiLevelType w:val="hybridMultilevel"/>
    <w:tmpl w:val="DA0CA1F4"/>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22AF4620"/>
    <w:multiLevelType w:val="hybridMultilevel"/>
    <w:tmpl w:val="840C66E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232C1718"/>
    <w:multiLevelType w:val="hybridMultilevel"/>
    <w:tmpl w:val="E7FE9ED8"/>
    <w:lvl w:ilvl="0" w:tplc="0C000015">
      <w:start w:val="4"/>
      <w:numFmt w:val="upperLetter"/>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2E3979C3"/>
    <w:multiLevelType w:val="hybridMultilevel"/>
    <w:tmpl w:val="21EA741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3172257C"/>
    <w:multiLevelType w:val="hybridMultilevel"/>
    <w:tmpl w:val="712E7C9E"/>
    <w:lvl w:ilvl="0" w:tplc="0C000019">
      <w:start w:val="1"/>
      <w:numFmt w:val="lowerLetter"/>
      <w:lvlText w:val="%1."/>
      <w:lvlJc w:val="left"/>
      <w:pPr>
        <w:ind w:left="720" w:hanging="360"/>
      </w:pPr>
      <w:rPr>
        <w:rFonts w:hint="default"/>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 w15:restartNumberingAfterBreak="0">
    <w:nsid w:val="32B517F9"/>
    <w:multiLevelType w:val="hybridMultilevel"/>
    <w:tmpl w:val="D0AA8EC0"/>
    <w:lvl w:ilvl="0" w:tplc="0C000019">
      <w:start w:val="1"/>
      <w:numFmt w:val="lowerLetter"/>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10" w15:restartNumberingAfterBreak="0">
    <w:nsid w:val="3A465788"/>
    <w:multiLevelType w:val="multilevel"/>
    <w:tmpl w:val="7936A57C"/>
    <w:lvl w:ilvl="0">
      <w:start w:val="1"/>
      <w:numFmt w:val="decimal"/>
      <w:lvlText w:val="%1."/>
      <w:lvlJc w:val="left"/>
      <w:pPr>
        <w:tabs>
          <w:tab w:val="num" w:pos="720"/>
        </w:tabs>
        <w:ind w:left="720" w:hanging="720"/>
      </w:pPr>
    </w:lvl>
    <w:lvl w:ilvl="1">
      <w:start w:val="1"/>
      <w:numFmt w:val="decimal"/>
      <w:pStyle w:val="TimesNewRomanheader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E863726"/>
    <w:multiLevelType w:val="multilevel"/>
    <w:tmpl w:val="AD728254"/>
    <w:lvl w:ilvl="0">
      <w:start w:val="1"/>
      <w:numFmt w:val="decimal"/>
      <w:lvlText w:val="%1"/>
      <w:lvlJc w:val="left"/>
      <w:pPr>
        <w:ind w:left="432" w:hanging="432"/>
      </w:pPr>
      <w:rPr>
        <w:rFonts w:hint="default"/>
        <w:b w:val="0"/>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4B1941C8"/>
    <w:multiLevelType w:val="multilevel"/>
    <w:tmpl w:val="20E8B24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54A805DF"/>
    <w:multiLevelType w:val="hybridMultilevel"/>
    <w:tmpl w:val="FC84E80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54BB54F9"/>
    <w:multiLevelType w:val="hybridMultilevel"/>
    <w:tmpl w:val="E6AE2716"/>
    <w:lvl w:ilvl="0" w:tplc="CDA2720C">
      <w:start w:val="4"/>
      <w:numFmt w:val="upperLetter"/>
      <w:lvlText w:val="%1."/>
      <w:lvlJc w:val="left"/>
      <w:pPr>
        <w:ind w:left="720" w:hanging="360"/>
      </w:pPr>
      <w:rPr>
        <w:rFonts w:hint="default"/>
        <w:b w:val="0"/>
        <w:bCs/>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5" w15:restartNumberingAfterBreak="0">
    <w:nsid w:val="56AD724D"/>
    <w:multiLevelType w:val="hybridMultilevel"/>
    <w:tmpl w:val="667AC3A2"/>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6" w15:restartNumberingAfterBreak="0">
    <w:nsid w:val="620528D9"/>
    <w:multiLevelType w:val="hybridMultilevel"/>
    <w:tmpl w:val="9C32975A"/>
    <w:lvl w:ilvl="0" w:tplc="57526224">
      <w:start w:val="120"/>
      <w:numFmt w:val="bullet"/>
      <w:lvlText w:val="-"/>
      <w:lvlJc w:val="left"/>
      <w:pPr>
        <w:ind w:left="720" w:hanging="360"/>
      </w:pPr>
      <w:rPr>
        <w:rFonts w:ascii="Times New Roman" w:eastAsiaTheme="minorHAnsi"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7" w15:restartNumberingAfterBreak="0">
    <w:nsid w:val="6C913F15"/>
    <w:multiLevelType w:val="hybridMultilevel"/>
    <w:tmpl w:val="474EDB0C"/>
    <w:lvl w:ilvl="0" w:tplc="E0DC1828">
      <w:start w:val="1"/>
      <w:numFmt w:val="decimal"/>
      <w:pStyle w:val="PropertyInvestmentandFinanceguidelines"/>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8" w15:restartNumberingAfterBreak="0">
    <w:nsid w:val="72569F1B"/>
    <w:multiLevelType w:val="hybridMultilevel"/>
    <w:tmpl w:val="36DE6B20"/>
    <w:lvl w:ilvl="0" w:tplc="37B0CB7E">
      <w:start w:val="1"/>
      <w:numFmt w:val="bullet"/>
      <w:lvlText w:val="-"/>
      <w:lvlJc w:val="left"/>
      <w:pPr>
        <w:ind w:left="720" w:hanging="360"/>
      </w:pPr>
      <w:rPr>
        <w:rFonts w:ascii="Aptos" w:hAnsi="Aptos" w:hint="default"/>
      </w:rPr>
    </w:lvl>
    <w:lvl w:ilvl="1" w:tplc="198A435C">
      <w:start w:val="1"/>
      <w:numFmt w:val="bullet"/>
      <w:lvlText w:val="o"/>
      <w:lvlJc w:val="left"/>
      <w:pPr>
        <w:ind w:left="1440" w:hanging="360"/>
      </w:pPr>
      <w:rPr>
        <w:rFonts w:ascii="Courier New" w:hAnsi="Courier New" w:hint="default"/>
      </w:rPr>
    </w:lvl>
    <w:lvl w:ilvl="2" w:tplc="7562C0D8">
      <w:start w:val="1"/>
      <w:numFmt w:val="bullet"/>
      <w:lvlText w:val=""/>
      <w:lvlJc w:val="left"/>
      <w:pPr>
        <w:ind w:left="2160" w:hanging="360"/>
      </w:pPr>
      <w:rPr>
        <w:rFonts w:ascii="Wingdings" w:hAnsi="Wingdings" w:hint="default"/>
      </w:rPr>
    </w:lvl>
    <w:lvl w:ilvl="3" w:tplc="A378DFE8">
      <w:start w:val="1"/>
      <w:numFmt w:val="bullet"/>
      <w:lvlText w:val=""/>
      <w:lvlJc w:val="left"/>
      <w:pPr>
        <w:ind w:left="2880" w:hanging="360"/>
      </w:pPr>
      <w:rPr>
        <w:rFonts w:ascii="Symbol" w:hAnsi="Symbol" w:hint="default"/>
      </w:rPr>
    </w:lvl>
    <w:lvl w:ilvl="4" w:tplc="48846FB6">
      <w:start w:val="1"/>
      <w:numFmt w:val="bullet"/>
      <w:lvlText w:val="o"/>
      <w:lvlJc w:val="left"/>
      <w:pPr>
        <w:ind w:left="3600" w:hanging="360"/>
      </w:pPr>
      <w:rPr>
        <w:rFonts w:ascii="Courier New" w:hAnsi="Courier New" w:hint="default"/>
      </w:rPr>
    </w:lvl>
    <w:lvl w:ilvl="5" w:tplc="03BC8C64">
      <w:start w:val="1"/>
      <w:numFmt w:val="bullet"/>
      <w:lvlText w:val=""/>
      <w:lvlJc w:val="left"/>
      <w:pPr>
        <w:ind w:left="4320" w:hanging="360"/>
      </w:pPr>
      <w:rPr>
        <w:rFonts w:ascii="Wingdings" w:hAnsi="Wingdings" w:hint="default"/>
      </w:rPr>
    </w:lvl>
    <w:lvl w:ilvl="6" w:tplc="68307858">
      <w:start w:val="1"/>
      <w:numFmt w:val="bullet"/>
      <w:lvlText w:val=""/>
      <w:lvlJc w:val="left"/>
      <w:pPr>
        <w:ind w:left="5040" w:hanging="360"/>
      </w:pPr>
      <w:rPr>
        <w:rFonts w:ascii="Symbol" w:hAnsi="Symbol" w:hint="default"/>
      </w:rPr>
    </w:lvl>
    <w:lvl w:ilvl="7" w:tplc="493AB8A2">
      <w:start w:val="1"/>
      <w:numFmt w:val="bullet"/>
      <w:lvlText w:val="o"/>
      <w:lvlJc w:val="left"/>
      <w:pPr>
        <w:ind w:left="5760" w:hanging="360"/>
      </w:pPr>
      <w:rPr>
        <w:rFonts w:ascii="Courier New" w:hAnsi="Courier New" w:hint="default"/>
      </w:rPr>
    </w:lvl>
    <w:lvl w:ilvl="8" w:tplc="CD3AAA48">
      <w:start w:val="1"/>
      <w:numFmt w:val="bullet"/>
      <w:lvlText w:val=""/>
      <w:lvlJc w:val="left"/>
      <w:pPr>
        <w:ind w:left="6480" w:hanging="360"/>
      </w:pPr>
      <w:rPr>
        <w:rFonts w:ascii="Wingdings" w:hAnsi="Wingdings" w:hint="default"/>
      </w:rPr>
    </w:lvl>
  </w:abstractNum>
  <w:abstractNum w:abstractNumId="19" w15:restartNumberingAfterBreak="0">
    <w:nsid w:val="7E75CA7C"/>
    <w:multiLevelType w:val="hybridMultilevel"/>
    <w:tmpl w:val="7DDCBE70"/>
    <w:lvl w:ilvl="0" w:tplc="606EBAB6">
      <w:start w:val="1"/>
      <w:numFmt w:val="decimal"/>
      <w:lvlText w:val="(%1)"/>
      <w:lvlJc w:val="left"/>
      <w:pPr>
        <w:ind w:left="720" w:hanging="360"/>
      </w:pPr>
    </w:lvl>
    <w:lvl w:ilvl="1" w:tplc="8314197E">
      <w:start w:val="1"/>
      <w:numFmt w:val="lowerLetter"/>
      <w:lvlText w:val="%2."/>
      <w:lvlJc w:val="left"/>
      <w:pPr>
        <w:ind w:left="1440" w:hanging="360"/>
      </w:pPr>
    </w:lvl>
    <w:lvl w:ilvl="2" w:tplc="74FA248C">
      <w:start w:val="1"/>
      <w:numFmt w:val="lowerRoman"/>
      <w:lvlText w:val="%3."/>
      <w:lvlJc w:val="right"/>
      <w:pPr>
        <w:ind w:left="2160" w:hanging="180"/>
      </w:pPr>
    </w:lvl>
    <w:lvl w:ilvl="3" w:tplc="8018A37E">
      <w:start w:val="1"/>
      <w:numFmt w:val="decimal"/>
      <w:lvlText w:val="%4."/>
      <w:lvlJc w:val="left"/>
      <w:pPr>
        <w:ind w:left="2880" w:hanging="360"/>
      </w:pPr>
    </w:lvl>
    <w:lvl w:ilvl="4" w:tplc="80B4EB4C">
      <w:start w:val="1"/>
      <w:numFmt w:val="lowerLetter"/>
      <w:lvlText w:val="%5."/>
      <w:lvlJc w:val="left"/>
      <w:pPr>
        <w:ind w:left="3600" w:hanging="360"/>
      </w:pPr>
    </w:lvl>
    <w:lvl w:ilvl="5" w:tplc="74F086EC">
      <w:start w:val="1"/>
      <w:numFmt w:val="lowerRoman"/>
      <w:lvlText w:val="%6."/>
      <w:lvlJc w:val="right"/>
      <w:pPr>
        <w:ind w:left="4320" w:hanging="180"/>
      </w:pPr>
    </w:lvl>
    <w:lvl w:ilvl="6" w:tplc="836EA38A">
      <w:start w:val="1"/>
      <w:numFmt w:val="decimal"/>
      <w:lvlText w:val="%7."/>
      <w:lvlJc w:val="left"/>
      <w:pPr>
        <w:ind w:left="5040" w:hanging="360"/>
      </w:pPr>
    </w:lvl>
    <w:lvl w:ilvl="7" w:tplc="54723518">
      <w:start w:val="1"/>
      <w:numFmt w:val="lowerLetter"/>
      <w:lvlText w:val="%8."/>
      <w:lvlJc w:val="left"/>
      <w:pPr>
        <w:ind w:left="5760" w:hanging="360"/>
      </w:pPr>
    </w:lvl>
    <w:lvl w:ilvl="8" w:tplc="222AF310">
      <w:start w:val="1"/>
      <w:numFmt w:val="lowerRoman"/>
      <w:lvlText w:val="%9."/>
      <w:lvlJc w:val="right"/>
      <w:pPr>
        <w:ind w:left="6480" w:hanging="180"/>
      </w:pPr>
    </w:lvl>
  </w:abstractNum>
  <w:num w:numId="1" w16cid:durableId="999193776">
    <w:abstractNumId w:val="11"/>
  </w:num>
  <w:num w:numId="2" w16cid:durableId="106898172">
    <w:abstractNumId w:val="10"/>
  </w:num>
  <w:num w:numId="3" w16cid:durableId="1738091483">
    <w:abstractNumId w:val="17"/>
  </w:num>
  <w:num w:numId="4" w16cid:durableId="866875387">
    <w:abstractNumId w:val="3"/>
  </w:num>
  <w:num w:numId="5" w16cid:durableId="1185824078">
    <w:abstractNumId w:val="18"/>
  </w:num>
  <w:num w:numId="6" w16cid:durableId="108861931">
    <w:abstractNumId w:val="19"/>
  </w:num>
  <w:num w:numId="7" w16cid:durableId="963735705">
    <w:abstractNumId w:val="0"/>
  </w:num>
  <w:num w:numId="8" w16cid:durableId="465438694">
    <w:abstractNumId w:val="7"/>
  </w:num>
  <w:num w:numId="9" w16cid:durableId="1746873851">
    <w:abstractNumId w:val="9"/>
  </w:num>
  <w:num w:numId="10" w16cid:durableId="1546142755">
    <w:abstractNumId w:val="16"/>
  </w:num>
  <w:num w:numId="11" w16cid:durableId="178932493">
    <w:abstractNumId w:val="2"/>
  </w:num>
  <w:num w:numId="12" w16cid:durableId="1004825105">
    <w:abstractNumId w:val="13"/>
  </w:num>
  <w:num w:numId="13" w16cid:durableId="1486239777">
    <w:abstractNumId w:val="4"/>
  </w:num>
  <w:num w:numId="14" w16cid:durableId="2068255813">
    <w:abstractNumId w:val="15"/>
  </w:num>
  <w:num w:numId="15" w16cid:durableId="1296370084">
    <w:abstractNumId w:val="1"/>
  </w:num>
  <w:num w:numId="16" w16cid:durableId="895891917">
    <w:abstractNumId w:val="5"/>
  </w:num>
  <w:num w:numId="17" w16cid:durableId="724983832">
    <w:abstractNumId w:val="8"/>
  </w:num>
  <w:num w:numId="18" w16cid:durableId="1031031255">
    <w:abstractNumId w:val="6"/>
  </w:num>
  <w:num w:numId="19" w16cid:durableId="296254285">
    <w:abstractNumId w:val="14"/>
  </w:num>
  <w:num w:numId="20" w16cid:durableId="940188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C21"/>
    <w:rsid w:val="00014849"/>
    <w:rsid w:val="000363E9"/>
    <w:rsid w:val="00064037"/>
    <w:rsid w:val="00086DE6"/>
    <w:rsid w:val="000A3CE6"/>
    <w:rsid w:val="000B5D49"/>
    <w:rsid w:val="000B6302"/>
    <w:rsid w:val="000F051D"/>
    <w:rsid w:val="00106B9C"/>
    <w:rsid w:val="00144FC2"/>
    <w:rsid w:val="001825D3"/>
    <w:rsid w:val="00195C07"/>
    <w:rsid w:val="001A0311"/>
    <w:rsid w:val="001C41FD"/>
    <w:rsid w:val="00230F98"/>
    <w:rsid w:val="002365DB"/>
    <w:rsid w:val="00272E6F"/>
    <w:rsid w:val="0028592B"/>
    <w:rsid w:val="00305A8F"/>
    <w:rsid w:val="003518B9"/>
    <w:rsid w:val="003F48D5"/>
    <w:rsid w:val="00400EB4"/>
    <w:rsid w:val="00417B06"/>
    <w:rsid w:val="004539B5"/>
    <w:rsid w:val="004979AC"/>
    <w:rsid w:val="004A01F1"/>
    <w:rsid w:val="004B2A0E"/>
    <w:rsid w:val="00541266"/>
    <w:rsid w:val="00541544"/>
    <w:rsid w:val="0056080C"/>
    <w:rsid w:val="005A5947"/>
    <w:rsid w:val="005E02FB"/>
    <w:rsid w:val="005E3C21"/>
    <w:rsid w:val="005F13FA"/>
    <w:rsid w:val="00650BE6"/>
    <w:rsid w:val="006665ED"/>
    <w:rsid w:val="00695D04"/>
    <w:rsid w:val="006B3E2F"/>
    <w:rsid w:val="006E547E"/>
    <w:rsid w:val="00746D60"/>
    <w:rsid w:val="00794BCE"/>
    <w:rsid w:val="007C577D"/>
    <w:rsid w:val="007D7799"/>
    <w:rsid w:val="007E27DB"/>
    <w:rsid w:val="007E4217"/>
    <w:rsid w:val="00891879"/>
    <w:rsid w:val="00897E5C"/>
    <w:rsid w:val="008B280B"/>
    <w:rsid w:val="008D7DC0"/>
    <w:rsid w:val="00966C59"/>
    <w:rsid w:val="00973BEB"/>
    <w:rsid w:val="00985179"/>
    <w:rsid w:val="0099037E"/>
    <w:rsid w:val="00997FE5"/>
    <w:rsid w:val="009E7989"/>
    <w:rsid w:val="009F4751"/>
    <w:rsid w:val="009F5764"/>
    <w:rsid w:val="00A053D1"/>
    <w:rsid w:val="00A14399"/>
    <w:rsid w:val="00A1481F"/>
    <w:rsid w:val="00A25314"/>
    <w:rsid w:val="00A50439"/>
    <w:rsid w:val="00A819BD"/>
    <w:rsid w:val="00AA4C9E"/>
    <w:rsid w:val="00AC5C9C"/>
    <w:rsid w:val="00B25DB1"/>
    <w:rsid w:val="00B67335"/>
    <w:rsid w:val="00B8264E"/>
    <w:rsid w:val="00BA1782"/>
    <w:rsid w:val="00BB30BF"/>
    <w:rsid w:val="00BE20F2"/>
    <w:rsid w:val="00C0100E"/>
    <w:rsid w:val="00CE1A20"/>
    <w:rsid w:val="00D81387"/>
    <w:rsid w:val="00D97118"/>
    <w:rsid w:val="00DD6DC4"/>
    <w:rsid w:val="00DE6CA9"/>
    <w:rsid w:val="00E538DD"/>
    <w:rsid w:val="00E93E74"/>
    <w:rsid w:val="00EB623C"/>
    <w:rsid w:val="00EC178B"/>
    <w:rsid w:val="00EC3BB3"/>
    <w:rsid w:val="00ED5A24"/>
    <w:rsid w:val="00EF2BA5"/>
    <w:rsid w:val="00F26CB6"/>
    <w:rsid w:val="00F6274A"/>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98210"/>
  <w15:chartTrackingRefBased/>
  <w15:docId w15:val="{4EB670A8-A5B2-4629-85B4-9821F8EE1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C21"/>
    <w:rPr>
      <w:lang w:val="en-GB"/>
    </w:rPr>
  </w:style>
  <w:style w:type="paragraph" w:styleId="Heading1">
    <w:name w:val="heading 1"/>
    <w:basedOn w:val="Normal"/>
    <w:next w:val="Normal"/>
    <w:link w:val="Heading1Char"/>
    <w:uiPriority w:val="9"/>
    <w:qFormat/>
    <w:rsid w:val="00746D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6D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C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mesNewRomanheader2">
    <w:name w:val="Times New Roman_header 2"/>
    <w:basedOn w:val="Normal"/>
    <w:link w:val="TimesNewRomanheader2Char"/>
    <w:qFormat/>
    <w:rsid w:val="00B8264E"/>
    <w:pPr>
      <w:keepNext/>
      <w:keepLines/>
      <w:numPr>
        <w:ilvl w:val="1"/>
        <w:numId w:val="2"/>
      </w:numPr>
      <w:spacing w:before="240" w:after="0" w:line="360" w:lineRule="auto"/>
      <w:ind w:left="576" w:hanging="576"/>
      <w:jc w:val="both"/>
      <w:outlineLvl w:val="0"/>
    </w:pPr>
    <w:rPr>
      <w:rFonts w:ascii="Times New Roman" w:eastAsia="Times New Roman" w:hAnsi="Times New Roman" w:cs="Times New Roman"/>
      <w:color w:val="0F4761" w:themeColor="accent1" w:themeShade="BF"/>
      <w:sz w:val="28"/>
      <w:szCs w:val="24"/>
    </w:rPr>
  </w:style>
  <w:style w:type="character" w:customStyle="1" w:styleId="TimesNewRomanheader2Char">
    <w:name w:val="Times New Roman_header 2 Char"/>
    <w:basedOn w:val="DefaultParagraphFont"/>
    <w:link w:val="TimesNewRomanheader2"/>
    <w:rsid w:val="00B8264E"/>
    <w:rPr>
      <w:rFonts w:ascii="Times New Roman" w:eastAsia="Times New Roman" w:hAnsi="Times New Roman" w:cs="Times New Roman"/>
      <w:color w:val="0F4761" w:themeColor="accent1" w:themeShade="BF"/>
      <w:sz w:val="28"/>
      <w:szCs w:val="24"/>
      <w:lang w:val="en-GB"/>
    </w:rPr>
  </w:style>
  <w:style w:type="paragraph" w:customStyle="1" w:styleId="Otsikko1">
    <w:name w:val="Otsikko 1"/>
    <w:basedOn w:val="Heading1"/>
    <w:next w:val="Normal"/>
    <w:link w:val="Otsikko1Char"/>
    <w:qFormat/>
    <w:rsid w:val="00746D60"/>
    <w:rPr>
      <w:rFonts w:ascii="Times New Roman" w:hAnsi="Times New Roman" w:cs="Times New Roman"/>
      <w:sz w:val="28"/>
      <w:szCs w:val="28"/>
      <w:lang w:val="en-US"/>
    </w:rPr>
  </w:style>
  <w:style w:type="character" w:customStyle="1" w:styleId="Otsikko1Char">
    <w:name w:val="Otsikko 1 Char"/>
    <w:basedOn w:val="Heading1Char"/>
    <w:link w:val="Otsikko1"/>
    <w:rsid w:val="00746D60"/>
    <w:rPr>
      <w:rFonts w:ascii="Times New Roman" w:eastAsiaTheme="majorEastAsia" w:hAnsi="Times New Roman" w:cs="Times New Roman"/>
      <w:color w:val="0F4761" w:themeColor="accent1" w:themeShade="BF"/>
      <w:sz w:val="28"/>
      <w:szCs w:val="28"/>
      <w:lang w:val="en-US"/>
    </w:rPr>
  </w:style>
  <w:style w:type="character" w:customStyle="1" w:styleId="Heading1Char">
    <w:name w:val="Heading 1 Char"/>
    <w:basedOn w:val="DefaultParagraphFont"/>
    <w:link w:val="Heading1"/>
    <w:uiPriority w:val="9"/>
    <w:rsid w:val="00746D60"/>
    <w:rPr>
      <w:rFonts w:asciiTheme="majorHAnsi" w:eastAsiaTheme="majorEastAsia" w:hAnsiTheme="majorHAnsi" w:cstheme="majorBidi"/>
      <w:color w:val="0F4761" w:themeColor="accent1" w:themeShade="BF"/>
      <w:sz w:val="40"/>
      <w:szCs w:val="40"/>
    </w:rPr>
  </w:style>
  <w:style w:type="paragraph" w:customStyle="1" w:styleId="Otsikko2">
    <w:name w:val="Otsikko 2"/>
    <w:basedOn w:val="Heading2"/>
    <w:next w:val="Normal"/>
    <w:link w:val="Otsikko2Char"/>
    <w:qFormat/>
    <w:rsid w:val="00746D60"/>
    <w:rPr>
      <w:rFonts w:ascii="Times New Roman" w:hAnsi="Times New Roman" w:cs="Times New Roman"/>
      <w:b/>
      <w:bCs/>
      <w:sz w:val="24"/>
      <w:szCs w:val="24"/>
      <w:lang w:val="en-US"/>
    </w:rPr>
  </w:style>
  <w:style w:type="character" w:customStyle="1" w:styleId="Otsikko2Char">
    <w:name w:val="Otsikko 2 Char"/>
    <w:basedOn w:val="Heading2Char"/>
    <w:link w:val="Otsikko2"/>
    <w:rsid w:val="00746D60"/>
    <w:rPr>
      <w:rFonts w:ascii="Times New Roman" w:eastAsiaTheme="majorEastAsia" w:hAnsi="Times New Roman" w:cs="Times New Roman"/>
      <w:b/>
      <w:bCs/>
      <w:color w:val="0F4761" w:themeColor="accent1" w:themeShade="BF"/>
      <w:sz w:val="24"/>
      <w:szCs w:val="24"/>
      <w:lang w:val="en-US"/>
    </w:rPr>
  </w:style>
  <w:style w:type="character" w:customStyle="1" w:styleId="Heading2Char">
    <w:name w:val="Heading 2 Char"/>
    <w:basedOn w:val="DefaultParagraphFont"/>
    <w:link w:val="Heading2"/>
    <w:uiPriority w:val="9"/>
    <w:rsid w:val="00746D60"/>
    <w:rPr>
      <w:rFonts w:asciiTheme="majorHAnsi" w:eastAsiaTheme="majorEastAsia" w:hAnsiTheme="majorHAnsi" w:cstheme="majorBidi"/>
      <w:color w:val="0F4761" w:themeColor="accent1" w:themeShade="BF"/>
      <w:sz w:val="32"/>
      <w:szCs w:val="32"/>
    </w:rPr>
  </w:style>
  <w:style w:type="paragraph" w:customStyle="1" w:styleId="LeiptekstiTimesNewRoman">
    <w:name w:val="Leipäteksti Times New Roman"/>
    <w:basedOn w:val="Normal"/>
    <w:link w:val="LeiptekstiTimesNewRomanChar"/>
    <w:qFormat/>
    <w:rsid w:val="00746D60"/>
    <w:rPr>
      <w:rFonts w:ascii="Times New Roman" w:hAnsi="Times New Roman" w:cs="Times New Roman"/>
      <w:sz w:val="24"/>
      <w:szCs w:val="24"/>
      <w:lang w:val="en-US"/>
    </w:rPr>
  </w:style>
  <w:style w:type="paragraph" w:customStyle="1" w:styleId="PropertyInvestmentandFinanceguidelines">
    <w:name w:val="Property Investment and Finance guidelines"/>
    <w:basedOn w:val="Heading1"/>
    <w:link w:val="PropertyInvestmentandFinanceguidelinesChar"/>
    <w:qFormat/>
    <w:rsid w:val="003F48D5"/>
    <w:pPr>
      <w:numPr>
        <w:numId w:val="3"/>
      </w:numPr>
    </w:pPr>
    <w:rPr>
      <w:rFonts w:ascii="Times New Roman" w:hAnsi="Times New Roman" w:cs="Times New Roman"/>
      <w:b/>
      <w:bCs/>
      <w:sz w:val="24"/>
      <w:szCs w:val="24"/>
    </w:rPr>
  </w:style>
  <w:style w:type="character" w:customStyle="1" w:styleId="PropertyInvestmentandFinanceguidelinesChar">
    <w:name w:val="Property Investment and Finance guidelines Char"/>
    <w:basedOn w:val="Heading1Char"/>
    <w:link w:val="PropertyInvestmentandFinanceguidelines"/>
    <w:rsid w:val="003F48D5"/>
    <w:rPr>
      <w:rFonts w:ascii="Times New Roman" w:eastAsiaTheme="majorEastAsia" w:hAnsi="Times New Roman" w:cs="Times New Roman"/>
      <w:b/>
      <w:bCs/>
      <w:color w:val="0F4761" w:themeColor="accent1" w:themeShade="BF"/>
      <w:sz w:val="24"/>
      <w:szCs w:val="24"/>
      <w:lang w:val="en-GB"/>
    </w:rPr>
  </w:style>
  <w:style w:type="paragraph" w:customStyle="1" w:styleId="1TasoPIF">
    <w:name w:val="1. Taso_PIF"/>
    <w:basedOn w:val="LeiptekstiTimesNewRoman"/>
    <w:link w:val="1TasoPIFChar"/>
    <w:qFormat/>
    <w:rsid w:val="00A50439"/>
    <w:pPr>
      <w:numPr>
        <w:numId w:val="4"/>
      </w:numPr>
    </w:pPr>
    <w:rPr>
      <w:b/>
    </w:rPr>
  </w:style>
  <w:style w:type="character" w:customStyle="1" w:styleId="1TasoPIFChar">
    <w:name w:val="1. Taso_PIF Char"/>
    <w:basedOn w:val="DefaultParagraphFont"/>
    <w:link w:val="1TasoPIF"/>
    <w:rsid w:val="00A50439"/>
    <w:rPr>
      <w:rFonts w:ascii="Times New Roman" w:hAnsi="Times New Roman" w:cs="Times New Roman"/>
      <w:b/>
      <w:sz w:val="24"/>
      <w:szCs w:val="24"/>
      <w:lang w:val="en-US"/>
    </w:rPr>
  </w:style>
  <w:style w:type="character" w:customStyle="1" w:styleId="Heading3Char">
    <w:name w:val="Heading 3 Char"/>
    <w:basedOn w:val="DefaultParagraphFont"/>
    <w:link w:val="Heading3"/>
    <w:uiPriority w:val="9"/>
    <w:semiHidden/>
    <w:rsid w:val="005E3C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C21"/>
    <w:rPr>
      <w:rFonts w:eastAsiaTheme="majorEastAsia" w:cstheme="majorBidi"/>
      <w:color w:val="272727" w:themeColor="text1" w:themeTint="D8"/>
    </w:rPr>
  </w:style>
  <w:style w:type="paragraph" w:styleId="Title">
    <w:name w:val="Title"/>
    <w:basedOn w:val="Normal"/>
    <w:next w:val="Normal"/>
    <w:link w:val="TitleChar"/>
    <w:uiPriority w:val="10"/>
    <w:qFormat/>
    <w:rsid w:val="005E3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C21"/>
    <w:pPr>
      <w:spacing w:before="160"/>
      <w:jc w:val="center"/>
    </w:pPr>
    <w:rPr>
      <w:i/>
      <w:iCs/>
      <w:color w:val="404040" w:themeColor="text1" w:themeTint="BF"/>
    </w:rPr>
  </w:style>
  <w:style w:type="character" w:customStyle="1" w:styleId="QuoteChar">
    <w:name w:val="Quote Char"/>
    <w:basedOn w:val="DefaultParagraphFont"/>
    <w:link w:val="Quote"/>
    <w:uiPriority w:val="29"/>
    <w:rsid w:val="005E3C21"/>
    <w:rPr>
      <w:i/>
      <w:iCs/>
      <w:color w:val="404040" w:themeColor="text1" w:themeTint="BF"/>
    </w:rPr>
  </w:style>
  <w:style w:type="paragraph" w:styleId="ListParagraph">
    <w:name w:val="List Paragraph"/>
    <w:basedOn w:val="Normal"/>
    <w:uiPriority w:val="34"/>
    <w:qFormat/>
    <w:rsid w:val="005E3C21"/>
    <w:pPr>
      <w:ind w:left="720"/>
      <w:contextualSpacing/>
    </w:pPr>
  </w:style>
  <w:style w:type="character" w:styleId="IntenseEmphasis">
    <w:name w:val="Intense Emphasis"/>
    <w:basedOn w:val="DefaultParagraphFont"/>
    <w:uiPriority w:val="21"/>
    <w:qFormat/>
    <w:rsid w:val="005E3C21"/>
    <w:rPr>
      <w:i/>
      <w:iCs/>
      <w:color w:val="0F4761" w:themeColor="accent1" w:themeShade="BF"/>
    </w:rPr>
  </w:style>
  <w:style w:type="paragraph" w:styleId="IntenseQuote">
    <w:name w:val="Intense Quote"/>
    <w:basedOn w:val="Normal"/>
    <w:next w:val="Normal"/>
    <w:link w:val="IntenseQuoteChar"/>
    <w:uiPriority w:val="30"/>
    <w:qFormat/>
    <w:rsid w:val="005E3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C21"/>
    <w:rPr>
      <w:i/>
      <w:iCs/>
      <w:color w:val="0F4761" w:themeColor="accent1" w:themeShade="BF"/>
    </w:rPr>
  </w:style>
  <w:style w:type="character" w:styleId="IntenseReference">
    <w:name w:val="Intense Reference"/>
    <w:basedOn w:val="DefaultParagraphFont"/>
    <w:uiPriority w:val="32"/>
    <w:qFormat/>
    <w:rsid w:val="005E3C21"/>
    <w:rPr>
      <w:b/>
      <w:bCs/>
      <w:smallCaps/>
      <w:color w:val="0F4761" w:themeColor="accent1" w:themeShade="BF"/>
      <w:spacing w:val="5"/>
    </w:rPr>
  </w:style>
  <w:style w:type="character" w:customStyle="1" w:styleId="LeiptekstiTimesNewRomanChar">
    <w:name w:val="Leipäteksti Times New Roman Char"/>
    <w:basedOn w:val="DefaultParagraphFont"/>
    <w:link w:val="LeiptekstiTimesNewRoman"/>
    <w:rsid w:val="005E3C21"/>
    <w:rPr>
      <w:rFonts w:ascii="Times New Roman" w:hAnsi="Times New Roman" w:cs="Times New Roman"/>
      <w:sz w:val="24"/>
      <w:szCs w:val="24"/>
      <w:lang w:val="en-US"/>
    </w:rPr>
  </w:style>
  <w:style w:type="table" w:styleId="TableGrid">
    <w:name w:val="Table Grid"/>
    <w:basedOn w:val="TableNormal"/>
    <w:uiPriority w:val="59"/>
    <w:rsid w:val="005E3C2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3C21"/>
    <w:rPr>
      <w:color w:val="467886" w:themeColor="hyperlink"/>
      <w:u w:val="single"/>
    </w:rPr>
  </w:style>
  <w:style w:type="character" w:styleId="UnresolvedMention">
    <w:name w:val="Unresolved Mention"/>
    <w:basedOn w:val="DefaultParagraphFont"/>
    <w:uiPriority w:val="99"/>
    <w:semiHidden/>
    <w:unhideWhenUsed/>
    <w:rsid w:val="005E3C21"/>
    <w:rPr>
      <w:color w:val="605E5C"/>
      <w:shd w:val="clear" w:color="auto" w:fill="E1DFDD"/>
    </w:rPr>
  </w:style>
  <w:style w:type="character" w:styleId="CommentReference">
    <w:name w:val="annotation reference"/>
    <w:basedOn w:val="DefaultParagraphFont"/>
    <w:uiPriority w:val="99"/>
    <w:semiHidden/>
    <w:unhideWhenUsed/>
    <w:rsid w:val="005E3C21"/>
    <w:rPr>
      <w:sz w:val="16"/>
      <w:szCs w:val="16"/>
    </w:rPr>
  </w:style>
  <w:style w:type="paragraph" w:styleId="CommentText">
    <w:name w:val="annotation text"/>
    <w:basedOn w:val="Normal"/>
    <w:link w:val="CommentTextChar"/>
    <w:uiPriority w:val="99"/>
    <w:unhideWhenUsed/>
    <w:rsid w:val="005E3C21"/>
    <w:pPr>
      <w:spacing w:line="240" w:lineRule="auto"/>
    </w:pPr>
    <w:rPr>
      <w:sz w:val="20"/>
      <w:szCs w:val="20"/>
    </w:rPr>
  </w:style>
  <w:style w:type="character" w:customStyle="1" w:styleId="CommentTextChar">
    <w:name w:val="Comment Text Char"/>
    <w:basedOn w:val="DefaultParagraphFont"/>
    <w:link w:val="CommentText"/>
    <w:uiPriority w:val="99"/>
    <w:rsid w:val="005E3C21"/>
    <w:rPr>
      <w:sz w:val="20"/>
      <w:szCs w:val="20"/>
      <w:lang w:val="en-GB"/>
    </w:rPr>
  </w:style>
  <w:style w:type="paragraph" w:styleId="CommentSubject">
    <w:name w:val="annotation subject"/>
    <w:basedOn w:val="CommentText"/>
    <w:next w:val="CommentText"/>
    <w:link w:val="CommentSubjectChar"/>
    <w:uiPriority w:val="99"/>
    <w:semiHidden/>
    <w:unhideWhenUsed/>
    <w:rsid w:val="005E3C21"/>
    <w:rPr>
      <w:b/>
      <w:bCs/>
    </w:rPr>
  </w:style>
  <w:style w:type="character" w:customStyle="1" w:styleId="CommentSubjectChar">
    <w:name w:val="Comment Subject Char"/>
    <w:basedOn w:val="CommentTextChar"/>
    <w:link w:val="CommentSubject"/>
    <w:uiPriority w:val="99"/>
    <w:semiHidden/>
    <w:rsid w:val="005E3C21"/>
    <w:rPr>
      <w:b/>
      <w:bCs/>
      <w:sz w:val="20"/>
      <w:szCs w:val="20"/>
      <w:lang w:val="en-GB"/>
    </w:rPr>
  </w:style>
  <w:style w:type="table" w:styleId="PlainTable5">
    <w:name w:val="Plain Table 5"/>
    <w:basedOn w:val="TableNormal"/>
    <w:uiPriority w:val="45"/>
    <w:rsid w:val="005E3C21"/>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5E3C21"/>
    <w:rPr>
      <w:color w:val="96607D" w:themeColor="followedHyperlink"/>
      <w:u w:val="single"/>
    </w:rPr>
  </w:style>
  <w:style w:type="table" w:styleId="LightList-Accent1">
    <w:name w:val="Light List Accent 1"/>
    <w:basedOn w:val="TableNormal"/>
    <w:uiPriority w:val="61"/>
    <w:rsid w:val="005E3C21"/>
    <w:pPr>
      <w:spacing w:after="0" w:line="240" w:lineRule="auto"/>
    </w:pPr>
    <w:rPr>
      <w:rFonts w:eastAsiaTheme="minorEastAsia"/>
      <w:kern w:val="0"/>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paragraph" w:customStyle="1" w:styleId="2TasoPIF">
    <w:name w:val="2. Taso_PIF"/>
    <w:basedOn w:val="TimesNewRomanheader2"/>
    <w:link w:val="2TasoPIFChar"/>
    <w:qFormat/>
    <w:rsid w:val="005E3C21"/>
    <w:pPr>
      <w:numPr>
        <w:ilvl w:val="0"/>
        <w:numId w:val="0"/>
      </w:numPr>
      <w:ind w:left="720"/>
    </w:pPr>
    <w:rPr>
      <w:i/>
      <w:iCs/>
      <w:color w:val="auto"/>
      <w:sz w:val="24"/>
    </w:rPr>
  </w:style>
  <w:style w:type="character" w:customStyle="1" w:styleId="2TasoPIFChar">
    <w:name w:val="2. Taso_PIF Char"/>
    <w:basedOn w:val="1TasoPIFChar"/>
    <w:link w:val="2TasoPIF"/>
    <w:rsid w:val="005E3C21"/>
    <w:rPr>
      <w:rFonts w:ascii="Times New Roman" w:eastAsia="Times New Roman" w:hAnsi="Times New Roman" w:cs="Times New Roman"/>
      <w:b w:val="0"/>
      <w:i/>
      <w:iCs/>
      <w:sz w:val="24"/>
      <w:szCs w:val="24"/>
      <w:lang w:val="en-GB"/>
    </w:rPr>
  </w:style>
  <w:style w:type="paragraph" w:styleId="Revision">
    <w:name w:val="Revision"/>
    <w:hidden/>
    <w:uiPriority w:val="99"/>
    <w:semiHidden/>
    <w:rsid w:val="005E3C2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c3245ec-61c9-4b35-9df5-28435f96724d" xsi:nil="true"/>
    <lcf76f155ced4ddcb4097134ff3c332f xmlns="18a58877-2181-4597-9862-2235fbc3cda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9C0593A474278D44BD2F764AC3AE3EC5" ma:contentTypeVersion="11" ma:contentTypeDescription="Luo uusi asiakirja." ma:contentTypeScope="" ma:versionID="08c89a8c8f0fa356388429617b454539">
  <xsd:schema xmlns:xsd="http://www.w3.org/2001/XMLSchema" xmlns:xs="http://www.w3.org/2001/XMLSchema" xmlns:p="http://schemas.microsoft.com/office/2006/metadata/properties" xmlns:ns2="18a58877-2181-4597-9862-2235fbc3cda8" xmlns:ns3="7c3245ec-61c9-4b35-9df5-28435f96724d" targetNamespace="http://schemas.microsoft.com/office/2006/metadata/properties" ma:root="true" ma:fieldsID="ff85b34c23b5b3db77964adca0727b12" ns2:_="" ns3:_="">
    <xsd:import namespace="18a58877-2181-4597-9862-2235fbc3cda8"/>
    <xsd:import namespace="7c3245ec-61c9-4b35-9df5-28435f9672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58877-2181-4597-9862-2235fbc3cd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2d61bb93-c830-477f-800c-34a01ab1e79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3245ec-61c9-4b35-9df5-28435f96724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ef94b0-2430-4db1-9716-733ee79d4822}" ma:internalName="TaxCatchAll" ma:showField="CatchAllData" ma:web="7c3245ec-61c9-4b35-9df5-28435f9672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9CA4C4-B97F-4C10-BBB5-2F95A34DD1F1}">
  <ds:schemaRefs>
    <ds:schemaRef ds:uri="http://schemas.microsoft.com/office/2006/metadata/properties"/>
    <ds:schemaRef ds:uri="http://schemas.microsoft.com/office/infopath/2007/PartnerControls"/>
    <ds:schemaRef ds:uri="7c3245ec-61c9-4b35-9df5-28435f96724d"/>
    <ds:schemaRef ds:uri="18a58877-2181-4597-9862-2235fbc3cda8"/>
  </ds:schemaRefs>
</ds:datastoreItem>
</file>

<file path=customXml/itemProps2.xml><?xml version="1.0" encoding="utf-8"?>
<ds:datastoreItem xmlns:ds="http://schemas.openxmlformats.org/officeDocument/2006/customXml" ds:itemID="{9831BA15-FE84-4ACF-B63E-F627C16E9068}"/>
</file>

<file path=customXml/itemProps3.xml><?xml version="1.0" encoding="utf-8"?>
<ds:datastoreItem xmlns:ds="http://schemas.openxmlformats.org/officeDocument/2006/customXml" ds:itemID="{5182E15E-E73E-47CF-9A98-99FD933E9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16</Pages>
  <Words>5786</Words>
  <Characters>32986</Characters>
  <Application>Microsoft Office Word</Application>
  <DocSecurity>0</DocSecurity>
  <Lines>274</Lines>
  <Paragraphs>77</Paragraphs>
  <ScaleCrop>false</ScaleCrop>
  <Company>Aalto University</Company>
  <LinksUpToDate>false</LinksUpToDate>
  <CharactersWithSpaces>38695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Holopainen Maria</dc:creator>
  <cp:keywords/>
  <dc:description/>
  <cp:lastModifiedBy>Holopainen Maria</cp:lastModifiedBy>
  <cp:revision>70</cp:revision>
  <dcterms:created xsi:type="dcterms:W3CDTF">2025-09-09T06:52:00Z</dcterms:created>
  <dcterms:modified xsi:type="dcterms:W3CDTF">2025-09-19T08:25:00Z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0x0101009C0593A474278D44BD2F764AC3AE3EC5</vt:lpwstr>
  </property>
  <property fmtid="{D5CDD505-2E9C-101B-9397-08002B2CF9AE}" pid="3" name="MediaServiceImageTags">
    <vt:lpwstr/>
  </property>
</Properties>
</file>