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EDE0A" w14:textId="619B00D8" w:rsidR="00BA1929" w:rsidRPr="00901511" w:rsidRDefault="00354F2B">
      <w:pPr>
        <w:rPr>
          <w:rFonts w:ascii="Times New Roman" w:hAnsi="Times New Roman" w:cs="Times New Roman"/>
          <w:b/>
          <w:bCs/>
          <w:sz w:val="24"/>
          <w:szCs w:val="24"/>
          <w:u w:val="single"/>
        </w:rPr>
      </w:pPr>
      <w:r>
        <w:rPr>
          <w:rFonts w:ascii="Times New Roman" w:hAnsi="Times New Roman" w:cs="Times New Roman"/>
          <w:b/>
          <w:bCs/>
          <w:sz w:val="24"/>
          <w:szCs w:val="24"/>
          <w:u w:val="single"/>
        </w:rPr>
        <w:t>Online Appendix</w:t>
      </w:r>
      <w:r w:rsidR="00BA1929" w:rsidRPr="00901511">
        <w:rPr>
          <w:rFonts w:ascii="Times New Roman" w:hAnsi="Times New Roman" w:cs="Times New Roman"/>
          <w:b/>
          <w:bCs/>
          <w:sz w:val="24"/>
          <w:szCs w:val="24"/>
          <w:u w:val="single"/>
        </w:rPr>
        <w:t>: Robustness Check: USA REIT Asset Sub-Class Analysis</w:t>
      </w:r>
    </w:p>
    <w:p w14:paraId="2CBDBCAC" w14:textId="77777777" w:rsidR="00BA1929" w:rsidRPr="006604C2" w:rsidRDefault="00BA1929" w:rsidP="00BA1929">
      <w:pPr>
        <w:pStyle w:val="Heading2"/>
        <w:rPr>
          <w:rFonts w:ascii="Times New Roman" w:hAnsi="Times New Roman" w:cs="Times New Roman"/>
          <w:b/>
          <w:bCs/>
          <w:color w:val="000000" w:themeColor="text1"/>
          <w:sz w:val="24"/>
          <w:szCs w:val="24"/>
          <w:lang w:val="en-US"/>
        </w:rPr>
      </w:pPr>
      <w:r>
        <w:t xml:space="preserve"> </w:t>
      </w:r>
      <w:r w:rsidRPr="006604C2">
        <w:rPr>
          <w:rFonts w:ascii="Times New Roman" w:hAnsi="Times New Roman" w:cs="Times New Roman"/>
          <w:b/>
          <w:bCs/>
          <w:color w:val="000000" w:themeColor="text1"/>
          <w:sz w:val="24"/>
          <w:szCs w:val="24"/>
          <w:lang w:val="en-US"/>
        </w:rPr>
        <w:t>5.5 Robustness Check: USA REIT Asset Sub-Class Analysis</w:t>
      </w:r>
    </w:p>
    <w:p w14:paraId="4E77F0EF" w14:textId="77777777" w:rsidR="00E52930" w:rsidRDefault="00BA1929" w:rsidP="00BA1929">
      <w:pPr>
        <w:spacing w:before="120" w:after="120" w:line="360" w:lineRule="auto"/>
        <w:jc w:val="both"/>
        <w:rPr>
          <w:rFonts w:ascii="Times New Roman" w:hAnsi="Times New Roman" w:cs="Times New Roman"/>
          <w:sz w:val="24"/>
          <w:szCs w:val="24"/>
          <w:lang w:val="en-US"/>
        </w:rPr>
      </w:pPr>
      <w:r w:rsidRPr="006604C2">
        <w:rPr>
          <w:rFonts w:ascii="Times New Roman" w:hAnsi="Times New Roman" w:cs="Times New Roman"/>
          <w:sz w:val="24"/>
          <w:szCs w:val="24"/>
          <w:lang w:val="en-US"/>
        </w:rPr>
        <w:t xml:space="preserve">The preceding sections provide a comprehensive analysis of the static and dynamic resilience of REITs in various countries.  This offers a broader perspective of the performance of these REITs before, during, and after each of the three crises.  </w:t>
      </w:r>
    </w:p>
    <w:p w14:paraId="05FBCF2E" w14:textId="4908DFBD" w:rsidR="00BA1929" w:rsidRPr="006604C2" w:rsidRDefault="00BA1929" w:rsidP="00BA1929">
      <w:pPr>
        <w:spacing w:before="120" w:after="120" w:line="360" w:lineRule="auto"/>
        <w:jc w:val="both"/>
        <w:rPr>
          <w:rFonts w:ascii="Times New Roman" w:hAnsi="Times New Roman" w:cs="Times New Roman"/>
          <w:sz w:val="24"/>
          <w:szCs w:val="24"/>
          <w:lang w:val="en-US"/>
        </w:rPr>
      </w:pPr>
      <w:r w:rsidRPr="006604C2">
        <w:rPr>
          <w:rFonts w:ascii="Times New Roman" w:hAnsi="Times New Roman" w:cs="Times New Roman"/>
          <w:sz w:val="24"/>
          <w:szCs w:val="24"/>
          <w:lang w:val="en-US"/>
        </w:rPr>
        <w:t xml:space="preserve">As REITs constitute diverse asset sub-classes, to deepen our analysis and enhance the reliability and generalisation of our findings, we conduct a robustness check for consistency in the performance of the constituent assets. </w:t>
      </w:r>
      <w:r w:rsidR="00E52930" w:rsidRPr="006604C2">
        <w:rPr>
          <w:rFonts w:ascii="Times New Roman" w:hAnsi="Times New Roman" w:cs="Times New Roman"/>
          <w:sz w:val="24"/>
          <w:szCs w:val="24"/>
          <w:lang w:val="en-US"/>
        </w:rPr>
        <w:t xml:space="preserve">The data on the monthly performance of US retail, office, industrial, and residential sub-sectors were collected from the National Association of Real Estate Investment Trusts (NAREIT). </w:t>
      </w:r>
      <w:r w:rsidRPr="006604C2">
        <w:rPr>
          <w:rFonts w:ascii="Times New Roman" w:hAnsi="Times New Roman" w:cs="Times New Roman"/>
          <w:sz w:val="24"/>
          <w:szCs w:val="24"/>
          <w:lang w:val="en-US"/>
        </w:rPr>
        <w:t>As discussed earlier, the United States REIT has established asset sub-classes with a complete dataset that includes residential property. Further, the US has the biggest economy in the world and the biggest investable property market on the American continent, with an exemplary REIT (Marzuki and Newell, 2017).  Therefore, we case-studied the United States REIT using core property asset classes such as retail, office, industrial, and residential. Using NAREIT monthly total return indices of these assets, we calculate the monthly performance and return-risk indices for each asset subclass for the three crises being investigated. The results are reported in Tables 5 and 6.</w:t>
      </w:r>
    </w:p>
    <w:p w14:paraId="66087992" w14:textId="77777777" w:rsidR="00BA1929" w:rsidRPr="00917B90" w:rsidRDefault="00BA1929" w:rsidP="00BA1929">
      <w:pPr>
        <w:rPr>
          <w:rFonts w:ascii="Times New Roman" w:hAnsi="Times New Roman" w:cs="Times New Roman"/>
          <w:b/>
          <w:bCs/>
          <w:sz w:val="20"/>
          <w:szCs w:val="20"/>
          <w:u w:val="single"/>
        </w:rPr>
      </w:pPr>
      <w:r w:rsidRPr="00917B90">
        <w:rPr>
          <w:rFonts w:ascii="Times New Roman" w:hAnsi="Times New Roman" w:cs="Times New Roman"/>
          <w:b/>
          <w:bCs/>
          <w:sz w:val="20"/>
          <w:szCs w:val="20"/>
          <w:u w:val="single"/>
        </w:rPr>
        <w:t xml:space="preserve">Table </w:t>
      </w:r>
      <w:r>
        <w:rPr>
          <w:rFonts w:ascii="Times New Roman" w:hAnsi="Times New Roman" w:cs="Times New Roman"/>
          <w:b/>
          <w:bCs/>
          <w:sz w:val="20"/>
          <w:szCs w:val="20"/>
          <w:u w:val="single"/>
        </w:rPr>
        <w:t>5</w:t>
      </w:r>
      <w:r w:rsidRPr="00917B90">
        <w:rPr>
          <w:rFonts w:ascii="Times New Roman" w:hAnsi="Times New Roman" w:cs="Times New Roman"/>
          <w:b/>
          <w:bCs/>
          <w:sz w:val="20"/>
          <w:szCs w:val="20"/>
          <w:u w:val="single"/>
        </w:rPr>
        <w:t xml:space="preserve">: USA REIT Sub-Asset Class Monthly Performance </w:t>
      </w:r>
    </w:p>
    <w:tbl>
      <w:tblPr>
        <w:tblStyle w:val="PlainTable2"/>
        <w:tblW w:w="0" w:type="auto"/>
        <w:tblLook w:val="04A0" w:firstRow="1" w:lastRow="0" w:firstColumn="1" w:lastColumn="0" w:noHBand="0" w:noVBand="1"/>
      </w:tblPr>
      <w:tblGrid>
        <w:gridCol w:w="4132"/>
        <w:gridCol w:w="1074"/>
        <w:gridCol w:w="1074"/>
        <w:gridCol w:w="1125"/>
        <w:gridCol w:w="1621"/>
      </w:tblGrid>
      <w:tr w:rsidR="00BA1929" w:rsidRPr="00917B90" w14:paraId="782ADDAC" w14:textId="77777777" w:rsidTr="00187D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6E2CD258" w14:textId="77777777" w:rsidR="00BA1929" w:rsidRPr="00917B90" w:rsidRDefault="00BA1929" w:rsidP="00187D3F">
            <w:pPr>
              <w:rPr>
                <w:rFonts w:ascii="Times New Roman" w:hAnsi="Times New Roman" w:cs="Times New Roman"/>
                <w:b w:val="0"/>
                <w:bCs w:val="0"/>
                <w:sz w:val="24"/>
                <w:szCs w:val="24"/>
                <w:u w:val="single"/>
              </w:rPr>
            </w:pPr>
          </w:p>
        </w:tc>
        <w:tc>
          <w:tcPr>
            <w:tcW w:w="1134" w:type="dxa"/>
          </w:tcPr>
          <w:p w14:paraId="488E60EC" w14:textId="77777777" w:rsidR="00BA1929" w:rsidRPr="00917B90" w:rsidRDefault="00BA1929" w:rsidP="00187D3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color w:val="000000"/>
                <w:sz w:val="20"/>
                <w:szCs w:val="20"/>
              </w:rPr>
              <w:t xml:space="preserve">Retail </w:t>
            </w:r>
          </w:p>
        </w:tc>
        <w:tc>
          <w:tcPr>
            <w:tcW w:w="1134" w:type="dxa"/>
          </w:tcPr>
          <w:p w14:paraId="19290764" w14:textId="77777777" w:rsidR="00BA1929" w:rsidRPr="00917B90" w:rsidRDefault="00BA1929" w:rsidP="00187D3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color w:val="000000"/>
                <w:sz w:val="20"/>
                <w:szCs w:val="20"/>
              </w:rPr>
              <w:t xml:space="preserve">Office </w:t>
            </w:r>
          </w:p>
        </w:tc>
        <w:tc>
          <w:tcPr>
            <w:tcW w:w="1134" w:type="dxa"/>
          </w:tcPr>
          <w:p w14:paraId="560D5002" w14:textId="77777777" w:rsidR="00BA1929" w:rsidRPr="00917B90" w:rsidRDefault="00BA1929" w:rsidP="00187D3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color w:val="000000"/>
                <w:sz w:val="20"/>
                <w:szCs w:val="20"/>
              </w:rPr>
              <w:t xml:space="preserve">Industrial </w:t>
            </w:r>
          </w:p>
        </w:tc>
        <w:tc>
          <w:tcPr>
            <w:tcW w:w="1701" w:type="dxa"/>
          </w:tcPr>
          <w:p w14:paraId="57C33DE8" w14:textId="77777777" w:rsidR="00BA1929" w:rsidRPr="00917B90" w:rsidRDefault="00BA1929" w:rsidP="00187D3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color w:val="000000"/>
                <w:sz w:val="20"/>
                <w:szCs w:val="20"/>
              </w:rPr>
              <w:t>Residential</w:t>
            </w:r>
          </w:p>
        </w:tc>
      </w:tr>
      <w:tr w:rsidR="00BA1929" w:rsidRPr="00917B90" w14:paraId="0DDD841D" w14:textId="77777777" w:rsidTr="00187D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6" w:type="dxa"/>
            <w:gridSpan w:val="5"/>
          </w:tcPr>
          <w:p w14:paraId="1F86FB02" w14:textId="77777777" w:rsidR="00BA1929" w:rsidRPr="00917B90" w:rsidRDefault="00BA1929" w:rsidP="00187D3F">
            <w:pPr>
              <w:rPr>
                <w:rFonts w:ascii="Times New Roman" w:hAnsi="Times New Roman" w:cs="Times New Roman"/>
                <w:b w:val="0"/>
                <w:bCs w:val="0"/>
                <w:sz w:val="20"/>
                <w:szCs w:val="20"/>
              </w:rPr>
            </w:pPr>
          </w:p>
          <w:p w14:paraId="18584862" w14:textId="77777777" w:rsidR="00BA1929" w:rsidRPr="00917B90" w:rsidRDefault="00BA1929" w:rsidP="00187D3F">
            <w:pPr>
              <w:rPr>
                <w:rFonts w:ascii="Times New Roman" w:hAnsi="Times New Roman" w:cs="Times New Roman"/>
                <w:sz w:val="24"/>
                <w:szCs w:val="24"/>
                <w:u w:val="single"/>
              </w:rPr>
            </w:pPr>
            <w:r w:rsidRPr="00917B90">
              <w:rPr>
                <w:rFonts w:ascii="Times New Roman" w:hAnsi="Times New Roman" w:cs="Times New Roman"/>
                <w:sz w:val="20"/>
                <w:szCs w:val="20"/>
              </w:rPr>
              <w:t>Crisis 1: September 11 Attacks in the United States</w:t>
            </w:r>
          </w:p>
        </w:tc>
      </w:tr>
      <w:tr w:rsidR="00BA1929" w:rsidRPr="00917B90" w14:paraId="02500EEA" w14:textId="77777777" w:rsidTr="00187D3F">
        <w:tc>
          <w:tcPr>
            <w:cnfStyle w:val="001000000000" w:firstRow="0" w:lastRow="0" w:firstColumn="1" w:lastColumn="0" w:oddVBand="0" w:evenVBand="0" w:oddHBand="0" w:evenHBand="0" w:firstRowFirstColumn="0" w:firstRowLastColumn="0" w:lastRowFirstColumn="0" w:lastRowLastColumn="0"/>
            <w:tcW w:w="4673" w:type="dxa"/>
          </w:tcPr>
          <w:p w14:paraId="0621FBF8" w14:textId="77777777" w:rsidR="00BA1929" w:rsidRPr="00917B90" w:rsidRDefault="00BA1929" w:rsidP="00187D3F">
            <w:pPr>
              <w:rPr>
                <w:rFonts w:ascii="Times New Roman" w:hAnsi="Times New Roman" w:cs="Times New Roman"/>
                <w:b w:val="0"/>
                <w:bCs w:val="0"/>
                <w:sz w:val="24"/>
                <w:szCs w:val="24"/>
                <w:u w:val="single"/>
              </w:rPr>
            </w:pPr>
            <w:r w:rsidRPr="00917B90">
              <w:rPr>
                <w:rFonts w:ascii="Times New Roman" w:hAnsi="Times New Roman" w:cs="Times New Roman"/>
                <w:b w:val="0"/>
                <w:bCs w:val="0"/>
                <w:sz w:val="20"/>
                <w:szCs w:val="20"/>
              </w:rPr>
              <w:t>Pre-September 11 Attacks</w:t>
            </w:r>
          </w:p>
        </w:tc>
        <w:tc>
          <w:tcPr>
            <w:tcW w:w="1134" w:type="dxa"/>
          </w:tcPr>
          <w:p w14:paraId="60CC0BBE" w14:textId="77777777" w:rsidR="00BA1929" w:rsidRPr="00917B90"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2.37%</w:t>
            </w:r>
          </w:p>
        </w:tc>
        <w:tc>
          <w:tcPr>
            <w:tcW w:w="1134" w:type="dxa"/>
          </w:tcPr>
          <w:p w14:paraId="0EEB7023" w14:textId="77777777" w:rsidR="00BA1929" w:rsidRPr="00917B90"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1.37%</w:t>
            </w:r>
          </w:p>
        </w:tc>
        <w:tc>
          <w:tcPr>
            <w:tcW w:w="1134" w:type="dxa"/>
          </w:tcPr>
          <w:p w14:paraId="7939A8B5" w14:textId="77777777" w:rsidR="00BA1929" w:rsidRPr="00917B90"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0.80%</w:t>
            </w:r>
          </w:p>
        </w:tc>
        <w:tc>
          <w:tcPr>
            <w:tcW w:w="1701" w:type="dxa"/>
          </w:tcPr>
          <w:p w14:paraId="340A1839" w14:textId="77777777" w:rsidR="00BA1929" w:rsidRPr="00917B90"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1.70%</w:t>
            </w:r>
          </w:p>
        </w:tc>
      </w:tr>
      <w:tr w:rsidR="00BA1929" w:rsidRPr="00917B90" w14:paraId="439D8DF2" w14:textId="77777777" w:rsidTr="00187D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5458D011" w14:textId="77777777" w:rsidR="00BA1929" w:rsidRPr="00917B90" w:rsidRDefault="00BA1929" w:rsidP="00187D3F">
            <w:pPr>
              <w:rPr>
                <w:rFonts w:ascii="Times New Roman" w:hAnsi="Times New Roman" w:cs="Times New Roman"/>
                <w:b w:val="0"/>
                <w:bCs w:val="0"/>
                <w:sz w:val="24"/>
                <w:szCs w:val="24"/>
                <w:u w:val="single"/>
              </w:rPr>
            </w:pPr>
            <w:r w:rsidRPr="00917B90">
              <w:rPr>
                <w:rFonts w:ascii="Times New Roman" w:hAnsi="Times New Roman" w:cs="Times New Roman"/>
                <w:b w:val="0"/>
                <w:bCs w:val="0"/>
                <w:sz w:val="20"/>
                <w:szCs w:val="20"/>
              </w:rPr>
              <w:t>September 11 Attacks</w:t>
            </w:r>
          </w:p>
        </w:tc>
        <w:tc>
          <w:tcPr>
            <w:tcW w:w="1134" w:type="dxa"/>
          </w:tcPr>
          <w:p w14:paraId="6E330AB2" w14:textId="77777777" w:rsidR="00BA1929" w:rsidRPr="00917B90"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2.04%</w:t>
            </w:r>
          </w:p>
        </w:tc>
        <w:tc>
          <w:tcPr>
            <w:tcW w:w="1134" w:type="dxa"/>
          </w:tcPr>
          <w:p w14:paraId="372E3C6F" w14:textId="77777777" w:rsidR="00BA1929" w:rsidRPr="00917B90"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-0.15%</w:t>
            </w:r>
          </w:p>
        </w:tc>
        <w:tc>
          <w:tcPr>
            <w:tcW w:w="1134" w:type="dxa"/>
          </w:tcPr>
          <w:p w14:paraId="03D14C37" w14:textId="77777777" w:rsidR="00BA1929" w:rsidRPr="00917B90"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1.94%</w:t>
            </w:r>
          </w:p>
        </w:tc>
        <w:tc>
          <w:tcPr>
            <w:tcW w:w="1701" w:type="dxa"/>
          </w:tcPr>
          <w:p w14:paraId="0F657DF3" w14:textId="77777777" w:rsidR="00BA1929" w:rsidRPr="00917B90"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0.14%</w:t>
            </w:r>
          </w:p>
        </w:tc>
      </w:tr>
      <w:tr w:rsidR="00BA1929" w:rsidRPr="00917B90" w14:paraId="39BF0FED" w14:textId="77777777" w:rsidTr="00187D3F">
        <w:tc>
          <w:tcPr>
            <w:cnfStyle w:val="001000000000" w:firstRow="0" w:lastRow="0" w:firstColumn="1" w:lastColumn="0" w:oddVBand="0" w:evenVBand="0" w:oddHBand="0" w:evenHBand="0" w:firstRowFirstColumn="0" w:firstRowLastColumn="0" w:lastRowFirstColumn="0" w:lastRowLastColumn="0"/>
            <w:tcW w:w="4673" w:type="dxa"/>
          </w:tcPr>
          <w:p w14:paraId="0E5B5F60" w14:textId="77777777" w:rsidR="00BA1929" w:rsidRPr="00917B90" w:rsidRDefault="00BA1929" w:rsidP="00187D3F">
            <w:pPr>
              <w:rPr>
                <w:rFonts w:ascii="Times New Roman" w:hAnsi="Times New Roman" w:cs="Times New Roman"/>
                <w:b w:val="0"/>
                <w:bCs w:val="0"/>
                <w:sz w:val="24"/>
                <w:szCs w:val="24"/>
                <w:u w:val="single"/>
              </w:rPr>
            </w:pPr>
            <w:r w:rsidRPr="00917B90">
              <w:rPr>
                <w:rFonts w:ascii="Times New Roman" w:hAnsi="Times New Roman" w:cs="Times New Roman"/>
                <w:b w:val="0"/>
                <w:bCs w:val="0"/>
                <w:sz w:val="20"/>
                <w:szCs w:val="20"/>
              </w:rPr>
              <w:t>Post-September 11 (12 Months)</w:t>
            </w:r>
          </w:p>
        </w:tc>
        <w:tc>
          <w:tcPr>
            <w:tcW w:w="1134" w:type="dxa"/>
          </w:tcPr>
          <w:p w14:paraId="62668CE9" w14:textId="77777777" w:rsidR="00BA1929" w:rsidRPr="00917B90"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2.34%</w:t>
            </w:r>
          </w:p>
        </w:tc>
        <w:tc>
          <w:tcPr>
            <w:tcW w:w="1134" w:type="dxa"/>
          </w:tcPr>
          <w:p w14:paraId="1338B8D7" w14:textId="77777777" w:rsidR="00BA1929" w:rsidRPr="00917B90"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1.20%</w:t>
            </w:r>
          </w:p>
        </w:tc>
        <w:tc>
          <w:tcPr>
            <w:tcW w:w="1134" w:type="dxa"/>
          </w:tcPr>
          <w:p w14:paraId="0217BCB1" w14:textId="77777777" w:rsidR="00BA1929" w:rsidRPr="00917B90"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0.85%</w:t>
            </w:r>
          </w:p>
        </w:tc>
        <w:tc>
          <w:tcPr>
            <w:tcW w:w="1701" w:type="dxa"/>
          </w:tcPr>
          <w:p w14:paraId="63AE88B2" w14:textId="77777777" w:rsidR="00BA1929" w:rsidRPr="00917B90"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0.87%</w:t>
            </w:r>
          </w:p>
        </w:tc>
      </w:tr>
      <w:tr w:rsidR="00BA1929" w:rsidRPr="00917B90" w14:paraId="6DA7C469" w14:textId="77777777" w:rsidTr="00187D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71D2B9DB" w14:textId="77777777" w:rsidR="00BA1929" w:rsidRPr="00917B90" w:rsidRDefault="00BA1929" w:rsidP="00187D3F">
            <w:pPr>
              <w:rPr>
                <w:rFonts w:ascii="Times New Roman" w:hAnsi="Times New Roman" w:cs="Times New Roman"/>
                <w:b w:val="0"/>
                <w:bCs w:val="0"/>
                <w:sz w:val="24"/>
                <w:szCs w:val="24"/>
                <w:u w:val="single"/>
              </w:rPr>
            </w:pPr>
            <w:r w:rsidRPr="00917B90">
              <w:rPr>
                <w:rFonts w:ascii="Times New Roman" w:hAnsi="Times New Roman" w:cs="Times New Roman"/>
                <w:b w:val="0"/>
                <w:bCs w:val="0"/>
                <w:sz w:val="20"/>
                <w:szCs w:val="20"/>
              </w:rPr>
              <w:t>Post-September 11 (24 Months)</w:t>
            </w:r>
          </w:p>
        </w:tc>
        <w:tc>
          <w:tcPr>
            <w:tcW w:w="1134" w:type="dxa"/>
          </w:tcPr>
          <w:p w14:paraId="3C3100B1" w14:textId="77777777" w:rsidR="00BA1929" w:rsidRPr="00917B90"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2.24%</w:t>
            </w:r>
          </w:p>
        </w:tc>
        <w:tc>
          <w:tcPr>
            <w:tcW w:w="1134" w:type="dxa"/>
          </w:tcPr>
          <w:p w14:paraId="3EF46323" w14:textId="77777777" w:rsidR="00BA1929" w:rsidRPr="00917B90"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1.27%</w:t>
            </w:r>
          </w:p>
        </w:tc>
        <w:tc>
          <w:tcPr>
            <w:tcW w:w="1134" w:type="dxa"/>
          </w:tcPr>
          <w:p w14:paraId="408C1194" w14:textId="77777777" w:rsidR="00BA1929" w:rsidRPr="00917B90"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1.60%</w:t>
            </w:r>
          </w:p>
        </w:tc>
        <w:tc>
          <w:tcPr>
            <w:tcW w:w="1701" w:type="dxa"/>
          </w:tcPr>
          <w:p w14:paraId="588B28C4" w14:textId="77777777" w:rsidR="00BA1929" w:rsidRPr="00917B90"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1.00%</w:t>
            </w:r>
          </w:p>
        </w:tc>
      </w:tr>
      <w:tr w:rsidR="00BA1929" w:rsidRPr="00917B90" w14:paraId="3DC291D0" w14:textId="77777777" w:rsidTr="00187D3F">
        <w:tc>
          <w:tcPr>
            <w:cnfStyle w:val="001000000000" w:firstRow="0" w:lastRow="0" w:firstColumn="1" w:lastColumn="0" w:oddVBand="0" w:evenVBand="0" w:oddHBand="0" w:evenHBand="0" w:firstRowFirstColumn="0" w:firstRowLastColumn="0" w:lastRowFirstColumn="0" w:lastRowLastColumn="0"/>
            <w:tcW w:w="9776" w:type="dxa"/>
            <w:gridSpan w:val="5"/>
          </w:tcPr>
          <w:p w14:paraId="5826EED9" w14:textId="77777777" w:rsidR="00BA1929" w:rsidRPr="00917B90" w:rsidRDefault="00BA1929" w:rsidP="00187D3F">
            <w:pPr>
              <w:rPr>
                <w:rFonts w:ascii="Times New Roman" w:hAnsi="Times New Roman" w:cs="Times New Roman"/>
                <w:b w:val="0"/>
                <w:bCs w:val="0"/>
                <w:sz w:val="20"/>
                <w:szCs w:val="20"/>
              </w:rPr>
            </w:pPr>
          </w:p>
          <w:p w14:paraId="68A5DAAA" w14:textId="77777777" w:rsidR="00BA1929" w:rsidRPr="00917B90" w:rsidRDefault="00BA1929" w:rsidP="00187D3F">
            <w:pPr>
              <w:rPr>
                <w:rFonts w:ascii="Times New Roman" w:hAnsi="Times New Roman" w:cs="Times New Roman"/>
                <w:sz w:val="24"/>
                <w:szCs w:val="24"/>
                <w:u w:val="single"/>
              </w:rPr>
            </w:pPr>
            <w:r w:rsidRPr="00917B90">
              <w:rPr>
                <w:rFonts w:ascii="Times New Roman" w:hAnsi="Times New Roman" w:cs="Times New Roman"/>
                <w:sz w:val="20"/>
                <w:szCs w:val="20"/>
              </w:rPr>
              <w:t>Crisis 2: Global Financial Crisis (GFC)</w:t>
            </w:r>
          </w:p>
        </w:tc>
      </w:tr>
      <w:tr w:rsidR="00BA1929" w:rsidRPr="00917B90" w14:paraId="7311BD5C" w14:textId="77777777" w:rsidTr="00187D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6C609B2C" w14:textId="77777777" w:rsidR="00BA1929" w:rsidRPr="00917B90" w:rsidRDefault="00BA1929" w:rsidP="00187D3F">
            <w:pPr>
              <w:rPr>
                <w:rFonts w:ascii="Times New Roman" w:hAnsi="Times New Roman" w:cs="Times New Roman"/>
                <w:b w:val="0"/>
                <w:bCs w:val="0"/>
                <w:sz w:val="24"/>
                <w:szCs w:val="24"/>
                <w:u w:val="single"/>
              </w:rPr>
            </w:pPr>
            <w:r w:rsidRPr="00917B90">
              <w:rPr>
                <w:rFonts w:ascii="Times New Roman" w:hAnsi="Times New Roman" w:cs="Times New Roman"/>
                <w:b w:val="0"/>
                <w:bCs w:val="0"/>
                <w:sz w:val="20"/>
                <w:szCs w:val="20"/>
              </w:rPr>
              <w:t>Pre-Global Financial Crisis</w:t>
            </w:r>
          </w:p>
        </w:tc>
        <w:tc>
          <w:tcPr>
            <w:tcW w:w="1134" w:type="dxa"/>
          </w:tcPr>
          <w:p w14:paraId="512DD32E" w14:textId="77777777" w:rsidR="00BA1929" w:rsidRPr="00917B90"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1.23%</w:t>
            </w:r>
          </w:p>
        </w:tc>
        <w:tc>
          <w:tcPr>
            <w:tcW w:w="1134" w:type="dxa"/>
          </w:tcPr>
          <w:p w14:paraId="660B70A3" w14:textId="77777777" w:rsidR="00BA1929" w:rsidRPr="00917B90"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1.15%</w:t>
            </w:r>
          </w:p>
        </w:tc>
        <w:tc>
          <w:tcPr>
            <w:tcW w:w="1134" w:type="dxa"/>
          </w:tcPr>
          <w:p w14:paraId="5FED10C1" w14:textId="77777777" w:rsidR="00BA1929" w:rsidRPr="00917B90"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0.93%</w:t>
            </w:r>
          </w:p>
        </w:tc>
        <w:tc>
          <w:tcPr>
            <w:tcW w:w="1701" w:type="dxa"/>
          </w:tcPr>
          <w:p w14:paraId="24A89967" w14:textId="77777777" w:rsidR="00BA1929" w:rsidRPr="00917B90"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0.92%</w:t>
            </w:r>
          </w:p>
        </w:tc>
      </w:tr>
      <w:tr w:rsidR="00BA1929" w:rsidRPr="00917B90" w14:paraId="737CB040" w14:textId="77777777" w:rsidTr="00187D3F">
        <w:tc>
          <w:tcPr>
            <w:cnfStyle w:val="001000000000" w:firstRow="0" w:lastRow="0" w:firstColumn="1" w:lastColumn="0" w:oddVBand="0" w:evenVBand="0" w:oddHBand="0" w:evenHBand="0" w:firstRowFirstColumn="0" w:firstRowLastColumn="0" w:lastRowFirstColumn="0" w:lastRowLastColumn="0"/>
            <w:tcW w:w="4673" w:type="dxa"/>
          </w:tcPr>
          <w:p w14:paraId="0A9A746D" w14:textId="77777777" w:rsidR="00BA1929" w:rsidRPr="00917B90" w:rsidRDefault="00BA1929" w:rsidP="00187D3F">
            <w:pPr>
              <w:rPr>
                <w:rFonts w:ascii="Times New Roman" w:hAnsi="Times New Roman" w:cs="Times New Roman"/>
                <w:b w:val="0"/>
                <w:bCs w:val="0"/>
                <w:sz w:val="24"/>
                <w:szCs w:val="24"/>
                <w:u w:val="single"/>
              </w:rPr>
            </w:pPr>
            <w:r w:rsidRPr="00917B90">
              <w:rPr>
                <w:rFonts w:ascii="Times New Roman" w:hAnsi="Times New Roman" w:cs="Times New Roman"/>
                <w:b w:val="0"/>
                <w:bCs w:val="0"/>
                <w:sz w:val="20"/>
                <w:szCs w:val="20"/>
              </w:rPr>
              <w:t>Global Financial Crisis</w:t>
            </w:r>
          </w:p>
        </w:tc>
        <w:tc>
          <w:tcPr>
            <w:tcW w:w="1134" w:type="dxa"/>
          </w:tcPr>
          <w:p w14:paraId="627132C4" w14:textId="77777777" w:rsidR="00BA1929" w:rsidRPr="00917B90"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-4.69%</w:t>
            </w:r>
          </w:p>
        </w:tc>
        <w:tc>
          <w:tcPr>
            <w:tcW w:w="1134" w:type="dxa"/>
          </w:tcPr>
          <w:p w14:paraId="2BB579BF" w14:textId="77777777" w:rsidR="00BA1929" w:rsidRPr="00917B90"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-4.23%</w:t>
            </w:r>
          </w:p>
        </w:tc>
        <w:tc>
          <w:tcPr>
            <w:tcW w:w="1134" w:type="dxa"/>
          </w:tcPr>
          <w:p w14:paraId="6C0C677B" w14:textId="77777777" w:rsidR="00BA1929" w:rsidRPr="00917B90"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-4.20%</w:t>
            </w:r>
          </w:p>
        </w:tc>
        <w:tc>
          <w:tcPr>
            <w:tcW w:w="1701" w:type="dxa"/>
          </w:tcPr>
          <w:p w14:paraId="32EAC462" w14:textId="77777777" w:rsidR="00BA1929" w:rsidRPr="00917B90"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-3.46%</w:t>
            </w:r>
          </w:p>
        </w:tc>
      </w:tr>
      <w:tr w:rsidR="00BA1929" w:rsidRPr="00917B90" w14:paraId="339FEBD6" w14:textId="77777777" w:rsidTr="00187D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1182807D" w14:textId="77777777" w:rsidR="00BA1929" w:rsidRPr="00917B90" w:rsidRDefault="00BA1929" w:rsidP="00187D3F">
            <w:pPr>
              <w:rPr>
                <w:rFonts w:ascii="Times New Roman" w:hAnsi="Times New Roman" w:cs="Times New Roman"/>
                <w:b w:val="0"/>
                <w:bCs w:val="0"/>
                <w:sz w:val="24"/>
                <w:szCs w:val="24"/>
                <w:u w:val="single"/>
              </w:rPr>
            </w:pPr>
            <w:r w:rsidRPr="00917B90">
              <w:rPr>
                <w:rFonts w:ascii="Times New Roman" w:hAnsi="Times New Roman" w:cs="Times New Roman"/>
                <w:b w:val="0"/>
                <w:bCs w:val="0"/>
                <w:sz w:val="20"/>
                <w:szCs w:val="20"/>
              </w:rPr>
              <w:t>Post-Global Financial Crisis (12 Months)</w:t>
            </w:r>
          </w:p>
        </w:tc>
        <w:tc>
          <w:tcPr>
            <w:tcW w:w="1134" w:type="dxa"/>
          </w:tcPr>
          <w:p w14:paraId="5687EAFD" w14:textId="77777777" w:rsidR="00BA1929" w:rsidRPr="00917B90"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7.61%</w:t>
            </w:r>
          </w:p>
        </w:tc>
        <w:tc>
          <w:tcPr>
            <w:tcW w:w="1134" w:type="dxa"/>
          </w:tcPr>
          <w:p w14:paraId="374ED2DD" w14:textId="77777777" w:rsidR="00BA1929" w:rsidRPr="00917B90"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7.30%</w:t>
            </w:r>
          </w:p>
        </w:tc>
        <w:tc>
          <w:tcPr>
            <w:tcW w:w="1134" w:type="dxa"/>
          </w:tcPr>
          <w:p w14:paraId="65FC31CA" w14:textId="77777777" w:rsidR="00BA1929" w:rsidRPr="00917B90"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6.48%</w:t>
            </w:r>
          </w:p>
        </w:tc>
        <w:tc>
          <w:tcPr>
            <w:tcW w:w="1701" w:type="dxa"/>
          </w:tcPr>
          <w:p w14:paraId="170EF37E" w14:textId="77777777" w:rsidR="00BA1929" w:rsidRPr="00917B90"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6.42%</w:t>
            </w:r>
          </w:p>
        </w:tc>
      </w:tr>
      <w:tr w:rsidR="00BA1929" w:rsidRPr="00917B90" w14:paraId="07828A7F" w14:textId="77777777" w:rsidTr="00187D3F">
        <w:tc>
          <w:tcPr>
            <w:cnfStyle w:val="001000000000" w:firstRow="0" w:lastRow="0" w:firstColumn="1" w:lastColumn="0" w:oddVBand="0" w:evenVBand="0" w:oddHBand="0" w:evenHBand="0" w:firstRowFirstColumn="0" w:firstRowLastColumn="0" w:lastRowFirstColumn="0" w:lastRowLastColumn="0"/>
            <w:tcW w:w="4673" w:type="dxa"/>
          </w:tcPr>
          <w:p w14:paraId="19273A06" w14:textId="77777777" w:rsidR="00BA1929" w:rsidRPr="00917B90" w:rsidRDefault="00BA1929" w:rsidP="00187D3F">
            <w:pPr>
              <w:rPr>
                <w:rFonts w:ascii="Times New Roman" w:hAnsi="Times New Roman" w:cs="Times New Roman"/>
                <w:b w:val="0"/>
                <w:bCs w:val="0"/>
                <w:sz w:val="24"/>
                <w:szCs w:val="24"/>
                <w:u w:val="single"/>
              </w:rPr>
            </w:pPr>
            <w:r w:rsidRPr="00917B90">
              <w:rPr>
                <w:rFonts w:ascii="Times New Roman" w:hAnsi="Times New Roman" w:cs="Times New Roman"/>
                <w:b w:val="0"/>
                <w:bCs w:val="0"/>
                <w:sz w:val="20"/>
                <w:szCs w:val="20"/>
              </w:rPr>
              <w:t>Post-Global Financial Crisis (24 Months)</w:t>
            </w:r>
          </w:p>
        </w:tc>
        <w:tc>
          <w:tcPr>
            <w:tcW w:w="1134" w:type="dxa"/>
          </w:tcPr>
          <w:p w14:paraId="10E9C463" w14:textId="77777777" w:rsidR="00BA1929" w:rsidRPr="00917B90"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4.79%</w:t>
            </w:r>
          </w:p>
        </w:tc>
        <w:tc>
          <w:tcPr>
            <w:tcW w:w="1134" w:type="dxa"/>
          </w:tcPr>
          <w:p w14:paraId="731FB306" w14:textId="77777777" w:rsidR="00BA1929" w:rsidRPr="00917B90"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4.37%</w:t>
            </w:r>
          </w:p>
        </w:tc>
        <w:tc>
          <w:tcPr>
            <w:tcW w:w="1134" w:type="dxa"/>
          </w:tcPr>
          <w:p w14:paraId="2223DBB3" w14:textId="77777777" w:rsidR="00BA1929" w:rsidRPr="00917B90"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4.39%</w:t>
            </w:r>
          </w:p>
        </w:tc>
        <w:tc>
          <w:tcPr>
            <w:tcW w:w="1701" w:type="dxa"/>
          </w:tcPr>
          <w:p w14:paraId="54B038DE" w14:textId="77777777" w:rsidR="00BA1929" w:rsidRPr="00917B90"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4.76%</w:t>
            </w:r>
          </w:p>
        </w:tc>
      </w:tr>
      <w:tr w:rsidR="00BA1929" w:rsidRPr="00917B90" w14:paraId="5DE9DA2E" w14:textId="77777777" w:rsidTr="00187D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6" w:type="dxa"/>
            <w:gridSpan w:val="5"/>
          </w:tcPr>
          <w:p w14:paraId="3607E88E" w14:textId="77777777" w:rsidR="00BA1929" w:rsidRPr="00917B90" w:rsidRDefault="00BA1929" w:rsidP="00187D3F">
            <w:pPr>
              <w:rPr>
                <w:rFonts w:ascii="Times New Roman" w:hAnsi="Times New Roman" w:cs="Times New Roman"/>
                <w:sz w:val="20"/>
                <w:szCs w:val="20"/>
              </w:rPr>
            </w:pPr>
          </w:p>
          <w:p w14:paraId="68714ED3" w14:textId="77777777" w:rsidR="00BA1929" w:rsidRPr="00917B90" w:rsidRDefault="00BA1929" w:rsidP="00187D3F">
            <w:pPr>
              <w:rPr>
                <w:rFonts w:ascii="Times New Roman" w:hAnsi="Times New Roman" w:cs="Times New Roman"/>
                <w:sz w:val="24"/>
                <w:szCs w:val="24"/>
                <w:u w:val="single"/>
              </w:rPr>
            </w:pPr>
            <w:r w:rsidRPr="00917B90">
              <w:rPr>
                <w:rFonts w:ascii="Times New Roman" w:hAnsi="Times New Roman" w:cs="Times New Roman"/>
                <w:sz w:val="20"/>
                <w:szCs w:val="20"/>
              </w:rPr>
              <w:t>Crisis 3: COVID-19 Pandemic</w:t>
            </w:r>
          </w:p>
        </w:tc>
      </w:tr>
      <w:tr w:rsidR="00BA1929" w:rsidRPr="00917B90" w14:paraId="02D5FADA" w14:textId="77777777" w:rsidTr="00187D3F">
        <w:tc>
          <w:tcPr>
            <w:cnfStyle w:val="001000000000" w:firstRow="0" w:lastRow="0" w:firstColumn="1" w:lastColumn="0" w:oddVBand="0" w:evenVBand="0" w:oddHBand="0" w:evenHBand="0" w:firstRowFirstColumn="0" w:firstRowLastColumn="0" w:lastRowFirstColumn="0" w:lastRowLastColumn="0"/>
            <w:tcW w:w="4673" w:type="dxa"/>
          </w:tcPr>
          <w:p w14:paraId="6F63F545" w14:textId="77777777" w:rsidR="00BA1929" w:rsidRPr="00917B90" w:rsidRDefault="00BA1929" w:rsidP="00187D3F">
            <w:pPr>
              <w:rPr>
                <w:rFonts w:ascii="Times New Roman" w:hAnsi="Times New Roman" w:cs="Times New Roman"/>
                <w:b w:val="0"/>
                <w:bCs w:val="0"/>
                <w:sz w:val="24"/>
                <w:szCs w:val="24"/>
                <w:u w:val="single"/>
              </w:rPr>
            </w:pPr>
            <w:r w:rsidRPr="00917B90">
              <w:rPr>
                <w:rFonts w:ascii="Times New Roman" w:hAnsi="Times New Roman" w:cs="Times New Roman"/>
                <w:b w:val="0"/>
                <w:bCs w:val="0"/>
                <w:sz w:val="20"/>
                <w:szCs w:val="20"/>
              </w:rPr>
              <w:t>Pre-COVID-19</w:t>
            </w:r>
          </w:p>
        </w:tc>
        <w:tc>
          <w:tcPr>
            <w:tcW w:w="1134" w:type="dxa"/>
          </w:tcPr>
          <w:p w14:paraId="68C53ABF" w14:textId="77777777" w:rsidR="00BA1929" w:rsidRPr="00917B90"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0.92%</w:t>
            </w:r>
          </w:p>
        </w:tc>
        <w:tc>
          <w:tcPr>
            <w:tcW w:w="1134" w:type="dxa"/>
          </w:tcPr>
          <w:p w14:paraId="716B93C4" w14:textId="77777777" w:rsidR="00BA1929" w:rsidRPr="00917B90"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2.38%</w:t>
            </w:r>
          </w:p>
        </w:tc>
        <w:tc>
          <w:tcPr>
            <w:tcW w:w="1134" w:type="dxa"/>
          </w:tcPr>
          <w:p w14:paraId="4710B300" w14:textId="77777777" w:rsidR="00BA1929" w:rsidRPr="00917B90"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3.46%</w:t>
            </w:r>
          </w:p>
        </w:tc>
        <w:tc>
          <w:tcPr>
            <w:tcW w:w="1701" w:type="dxa"/>
          </w:tcPr>
          <w:p w14:paraId="66AFD6F2" w14:textId="77777777" w:rsidR="00BA1929" w:rsidRPr="00917B90"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2.32%</w:t>
            </w:r>
          </w:p>
        </w:tc>
      </w:tr>
      <w:tr w:rsidR="00BA1929" w:rsidRPr="00917B90" w14:paraId="043EB019" w14:textId="77777777" w:rsidTr="00187D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6605371D" w14:textId="77777777" w:rsidR="00BA1929" w:rsidRPr="00917B90" w:rsidRDefault="00BA1929" w:rsidP="00187D3F">
            <w:pPr>
              <w:rPr>
                <w:rFonts w:ascii="Times New Roman" w:hAnsi="Times New Roman" w:cs="Times New Roman"/>
                <w:b w:val="0"/>
                <w:bCs w:val="0"/>
                <w:sz w:val="24"/>
                <w:szCs w:val="24"/>
                <w:u w:val="single"/>
              </w:rPr>
            </w:pPr>
            <w:r w:rsidRPr="00917B90">
              <w:rPr>
                <w:rFonts w:ascii="Times New Roman" w:hAnsi="Times New Roman" w:cs="Times New Roman"/>
                <w:b w:val="0"/>
                <w:bCs w:val="0"/>
                <w:sz w:val="20"/>
                <w:szCs w:val="20"/>
              </w:rPr>
              <w:t>COVID-19 (Jan 2020 to Dec 2021)</w:t>
            </w:r>
          </w:p>
        </w:tc>
        <w:tc>
          <w:tcPr>
            <w:tcW w:w="1134" w:type="dxa"/>
          </w:tcPr>
          <w:p w14:paraId="71203D09" w14:textId="77777777" w:rsidR="00BA1929" w:rsidRPr="00917B90"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1.37%</w:t>
            </w:r>
          </w:p>
        </w:tc>
        <w:tc>
          <w:tcPr>
            <w:tcW w:w="1134" w:type="dxa"/>
          </w:tcPr>
          <w:p w14:paraId="7CD26984" w14:textId="77777777" w:rsidR="00BA1929" w:rsidRPr="00917B90"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0.31%</w:t>
            </w:r>
          </w:p>
        </w:tc>
        <w:tc>
          <w:tcPr>
            <w:tcW w:w="1134" w:type="dxa"/>
          </w:tcPr>
          <w:p w14:paraId="2F26F8D8" w14:textId="77777777" w:rsidR="00BA1929" w:rsidRPr="00917B90"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2.69%</w:t>
            </w:r>
          </w:p>
        </w:tc>
        <w:tc>
          <w:tcPr>
            <w:tcW w:w="1701" w:type="dxa"/>
          </w:tcPr>
          <w:p w14:paraId="0525551B" w14:textId="77777777" w:rsidR="00BA1929" w:rsidRPr="00917B90"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1.70%</w:t>
            </w:r>
          </w:p>
        </w:tc>
      </w:tr>
      <w:tr w:rsidR="00BA1929" w:rsidRPr="00917B90" w14:paraId="5C335FF7" w14:textId="77777777" w:rsidTr="00187D3F">
        <w:tc>
          <w:tcPr>
            <w:cnfStyle w:val="001000000000" w:firstRow="0" w:lastRow="0" w:firstColumn="1" w:lastColumn="0" w:oddVBand="0" w:evenVBand="0" w:oddHBand="0" w:evenHBand="0" w:firstRowFirstColumn="0" w:firstRowLastColumn="0" w:lastRowFirstColumn="0" w:lastRowLastColumn="0"/>
            <w:tcW w:w="4673" w:type="dxa"/>
          </w:tcPr>
          <w:p w14:paraId="73F666E7" w14:textId="77777777" w:rsidR="00BA1929" w:rsidRPr="00917B90" w:rsidRDefault="00BA1929" w:rsidP="00187D3F">
            <w:pPr>
              <w:rPr>
                <w:rFonts w:ascii="Times New Roman" w:hAnsi="Times New Roman" w:cs="Times New Roman"/>
                <w:b w:val="0"/>
                <w:bCs w:val="0"/>
                <w:sz w:val="24"/>
                <w:szCs w:val="24"/>
                <w:u w:val="single"/>
              </w:rPr>
            </w:pPr>
            <w:r w:rsidRPr="00917B90">
              <w:rPr>
                <w:rFonts w:ascii="Times New Roman" w:hAnsi="Times New Roman" w:cs="Times New Roman"/>
                <w:b w:val="0"/>
                <w:bCs w:val="0"/>
                <w:sz w:val="20"/>
                <w:szCs w:val="20"/>
              </w:rPr>
              <w:t>COVID-19 (Jan 2020 to May 2023)</w:t>
            </w:r>
          </w:p>
        </w:tc>
        <w:tc>
          <w:tcPr>
            <w:tcW w:w="1134" w:type="dxa"/>
          </w:tcPr>
          <w:p w14:paraId="4ED6921F" w14:textId="77777777" w:rsidR="00BA1929" w:rsidRPr="00917B90"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0.37%</w:t>
            </w:r>
          </w:p>
        </w:tc>
        <w:tc>
          <w:tcPr>
            <w:tcW w:w="1134" w:type="dxa"/>
          </w:tcPr>
          <w:p w14:paraId="18B07FD0" w14:textId="77777777" w:rsidR="00BA1929" w:rsidRPr="00917B90"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-1.47%</w:t>
            </w:r>
          </w:p>
        </w:tc>
        <w:tc>
          <w:tcPr>
            <w:tcW w:w="1134" w:type="dxa"/>
          </w:tcPr>
          <w:p w14:paraId="46240C27" w14:textId="77777777" w:rsidR="00BA1929" w:rsidRPr="00917B90"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1.12%</w:t>
            </w:r>
          </w:p>
        </w:tc>
        <w:tc>
          <w:tcPr>
            <w:tcW w:w="1701" w:type="dxa"/>
          </w:tcPr>
          <w:p w14:paraId="6FF319D8" w14:textId="77777777" w:rsidR="00BA1929" w:rsidRPr="00917B90"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0.21%</w:t>
            </w:r>
          </w:p>
        </w:tc>
      </w:tr>
      <w:tr w:rsidR="00BA1929" w:rsidRPr="00917B90" w14:paraId="30DFAB6C" w14:textId="77777777" w:rsidTr="00187D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39F5612B" w14:textId="77777777" w:rsidR="00BA1929" w:rsidRPr="00917B90" w:rsidRDefault="00BA1929" w:rsidP="00187D3F">
            <w:pPr>
              <w:rPr>
                <w:rFonts w:ascii="Times New Roman" w:hAnsi="Times New Roman" w:cs="Times New Roman"/>
                <w:b w:val="0"/>
                <w:bCs w:val="0"/>
                <w:sz w:val="24"/>
                <w:szCs w:val="24"/>
                <w:u w:val="single"/>
              </w:rPr>
            </w:pPr>
            <w:r w:rsidRPr="00917B90">
              <w:rPr>
                <w:rFonts w:ascii="Times New Roman" w:hAnsi="Times New Roman" w:cs="Times New Roman"/>
                <w:b w:val="0"/>
                <w:bCs w:val="0"/>
                <w:sz w:val="20"/>
                <w:szCs w:val="20"/>
              </w:rPr>
              <w:t>Post-COVID-19 (June 2023 to Jan 2024)</w:t>
            </w:r>
          </w:p>
        </w:tc>
        <w:tc>
          <w:tcPr>
            <w:tcW w:w="1134" w:type="dxa"/>
          </w:tcPr>
          <w:p w14:paraId="159D91AE" w14:textId="77777777" w:rsidR="00BA1929" w:rsidRPr="00917B90"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1.74%</w:t>
            </w:r>
          </w:p>
        </w:tc>
        <w:tc>
          <w:tcPr>
            <w:tcW w:w="1134" w:type="dxa"/>
          </w:tcPr>
          <w:p w14:paraId="58EA78A1" w14:textId="77777777" w:rsidR="00BA1929" w:rsidRPr="00917B90"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3.32%</w:t>
            </w:r>
          </w:p>
        </w:tc>
        <w:tc>
          <w:tcPr>
            <w:tcW w:w="1134" w:type="dxa"/>
          </w:tcPr>
          <w:p w14:paraId="3622B013" w14:textId="77777777" w:rsidR="00BA1929" w:rsidRPr="00917B90"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1.09%</w:t>
            </w:r>
          </w:p>
        </w:tc>
        <w:tc>
          <w:tcPr>
            <w:tcW w:w="1701" w:type="dxa"/>
          </w:tcPr>
          <w:p w14:paraId="6BC99ED8" w14:textId="77777777" w:rsidR="00BA1929" w:rsidRPr="00917B90"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917B90">
              <w:rPr>
                <w:rFonts w:ascii="Times New Roman" w:hAnsi="Times New Roman" w:cs="Times New Roman"/>
                <w:sz w:val="20"/>
                <w:szCs w:val="20"/>
              </w:rPr>
              <w:t>0.26%</w:t>
            </w:r>
          </w:p>
        </w:tc>
      </w:tr>
    </w:tbl>
    <w:p w14:paraId="0FC017E4" w14:textId="77777777" w:rsidR="00BA1929" w:rsidRDefault="00BA1929" w:rsidP="00BA1929">
      <w:pPr>
        <w:rPr>
          <w:rFonts w:ascii="Times New Roman" w:hAnsi="Times New Roman" w:cs="Times New Roman"/>
          <w:b/>
          <w:bCs/>
          <w:sz w:val="24"/>
          <w:szCs w:val="24"/>
          <w:u w:val="single"/>
        </w:rPr>
      </w:pPr>
    </w:p>
    <w:p w14:paraId="3865169E" w14:textId="77777777" w:rsidR="00901511" w:rsidRDefault="00901511" w:rsidP="00BA1929">
      <w:pPr>
        <w:rPr>
          <w:rFonts w:ascii="Times New Roman" w:hAnsi="Times New Roman" w:cs="Times New Roman"/>
          <w:b/>
          <w:bCs/>
          <w:sz w:val="24"/>
          <w:szCs w:val="24"/>
          <w:u w:val="single"/>
        </w:rPr>
      </w:pPr>
    </w:p>
    <w:p w14:paraId="34383B65" w14:textId="77777777" w:rsidR="00901511" w:rsidRDefault="00901511" w:rsidP="00BA1929">
      <w:pPr>
        <w:rPr>
          <w:rFonts w:ascii="Times New Roman" w:hAnsi="Times New Roman" w:cs="Times New Roman"/>
          <w:b/>
          <w:bCs/>
          <w:sz w:val="24"/>
          <w:szCs w:val="24"/>
          <w:u w:val="single"/>
        </w:rPr>
      </w:pPr>
    </w:p>
    <w:p w14:paraId="2740E301" w14:textId="77777777" w:rsidR="00630948" w:rsidRDefault="00630948" w:rsidP="00BA1929">
      <w:pPr>
        <w:rPr>
          <w:rFonts w:ascii="Times New Roman" w:hAnsi="Times New Roman" w:cs="Times New Roman"/>
          <w:b/>
          <w:bCs/>
          <w:sz w:val="20"/>
          <w:szCs w:val="20"/>
          <w:u w:val="single"/>
        </w:rPr>
      </w:pPr>
    </w:p>
    <w:p w14:paraId="57614E82" w14:textId="2E08EB8A" w:rsidR="00BA1929" w:rsidRPr="00782374" w:rsidRDefault="00BA1929" w:rsidP="00BA1929">
      <w:pPr>
        <w:rPr>
          <w:rFonts w:ascii="Times New Roman" w:hAnsi="Times New Roman" w:cs="Times New Roman"/>
          <w:b/>
          <w:bCs/>
          <w:sz w:val="20"/>
          <w:szCs w:val="20"/>
          <w:u w:val="single"/>
        </w:rPr>
      </w:pPr>
      <w:r w:rsidRPr="00782374">
        <w:rPr>
          <w:rFonts w:ascii="Times New Roman" w:hAnsi="Times New Roman" w:cs="Times New Roman"/>
          <w:b/>
          <w:bCs/>
          <w:sz w:val="20"/>
          <w:szCs w:val="20"/>
          <w:u w:val="single"/>
        </w:rPr>
        <w:lastRenderedPageBreak/>
        <w:t xml:space="preserve">Table </w:t>
      </w:r>
      <w:r>
        <w:rPr>
          <w:rFonts w:ascii="Times New Roman" w:hAnsi="Times New Roman" w:cs="Times New Roman"/>
          <w:b/>
          <w:bCs/>
          <w:sz w:val="20"/>
          <w:szCs w:val="20"/>
          <w:u w:val="single"/>
        </w:rPr>
        <w:t>6</w:t>
      </w:r>
      <w:r w:rsidRPr="00782374">
        <w:rPr>
          <w:rFonts w:ascii="Times New Roman" w:hAnsi="Times New Roman" w:cs="Times New Roman"/>
          <w:b/>
          <w:bCs/>
          <w:sz w:val="20"/>
          <w:szCs w:val="20"/>
          <w:u w:val="single"/>
        </w:rPr>
        <w:t xml:space="preserve">: USA REIT Sub-Asset Class Monthly Return-Risk </w:t>
      </w:r>
    </w:p>
    <w:tbl>
      <w:tblPr>
        <w:tblStyle w:val="PlainTable2"/>
        <w:tblW w:w="0" w:type="auto"/>
        <w:tblLook w:val="04A0" w:firstRow="1" w:lastRow="0" w:firstColumn="1" w:lastColumn="0" w:noHBand="0" w:noVBand="1"/>
      </w:tblPr>
      <w:tblGrid>
        <w:gridCol w:w="4131"/>
        <w:gridCol w:w="1073"/>
        <w:gridCol w:w="1075"/>
        <w:gridCol w:w="1125"/>
        <w:gridCol w:w="1622"/>
      </w:tblGrid>
      <w:tr w:rsidR="00BA1929" w:rsidRPr="00782374" w14:paraId="30576C93" w14:textId="77777777" w:rsidTr="00187D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4B0DB269" w14:textId="77777777" w:rsidR="00BA1929" w:rsidRPr="00782374" w:rsidRDefault="00BA1929" w:rsidP="00187D3F">
            <w:pPr>
              <w:rPr>
                <w:rFonts w:ascii="Times New Roman" w:hAnsi="Times New Roman" w:cs="Times New Roman"/>
                <w:b w:val="0"/>
                <w:bCs w:val="0"/>
                <w:sz w:val="24"/>
                <w:szCs w:val="24"/>
                <w:u w:val="single"/>
              </w:rPr>
            </w:pPr>
          </w:p>
        </w:tc>
        <w:tc>
          <w:tcPr>
            <w:tcW w:w="1134" w:type="dxa"/>
          </w:tcPr>
          <w:p w14:paraId="6782302C" w14:textId="77777777" w:rsidR="00BA1929" w:rsidRPr="00782374" w:rsidRDefault="00BA1929" w:rsidP="00187D3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color w:val="000000"/>
                <w:sz w:val="20"/>
                <w:szCs w:val="20"/>
              </w:rPr>
              <w:t xml:space="preserve">Retail </w:t>
            </w:r>
          </w:p>
        </w:tc>
        <w:tc>
          <w:tcPr>
            <w:tcW w:w="1134" w:type="dxa"/>
          </w:tcPr>
          <w:p w14:paraId="087EF383" w14:textId="77777777" w:rsidR="00BA1929" w:rsidRPr="00782374" w:rsidRDefault="00BA1929" w:rsidP="00187D3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color w:val="000000"/>
                <w:sz w:val="20"/>
                <w:szCs w:val="20"/>
              </w:rPr>
              <w:t xml:space="preserve">Office </w:t>
            </w:r>
          </w:p>
        </w:tc>
        <w:tc>
          <w:tcPr>
            <w:tcW w:w="1134" w:type="dxa"/>
          </w:tcPr>
          <w:p w14:paraId="09508ECF" w14:textId="77777777" w:rsidR="00BA1929" w:rsidRPr="00782374" w:rsidRDefault="00BA1929" w:rsidP="00187D3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color w:val="000000"/>
                <w:sz w:val="20"/>
                <w:szCs w:val="20"/>
              </w:rPr>
              <w:t xml:space="preserve">Industrial </w:t>
            </w:r>
          </w:p>
        </w:tc>
        <w:tc>
          <w:tcPr>
            <w:tcW w:w="1701" w:type="dxa"/>
          </w:tcPr>
          <w:p w14:paraId="728340BC" w14:textId="77777777" w:rsidR="00BA1929" w:rsidRPr="00782374" w:rsidRDefault="00BA1929" w:rsidP="00187D3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color w:val="000000"/>
                <w:sz w:val="20"/>
                <w:szCs w:val="20"/>
              </w:rPr>
              <w:t>Residential</w:t>
            </w:r>
          </w:p>
        </w:tc>
      </w:tr>
      <w:tr w:rsidR="00BA1929" w:rsidRPr="00782374" w14:paraId="0572AA4F" w14:textId="77777777" w:rsidTr="00187D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6" w:type="dxa"/>
            <w:gridSpan w:val="5"/>
          </w:tcPr>
          <w:p w14:paraId="24ED1C0B" w14:textId="77777777" w:rsidR="00BA1929" w:rsidRPr="00782374" w:rsidRDefault="00BA1929" w:rsidP="00187D3F">
            <w:pPr>
              <w:rPr>
                <w:rFonts w:ascii="Times New Roman" w:hAnsi="Times New Roman" w:cs="Times New Roman"/>
                <w:sz w:val="20"/>
                <w:szCs w:val="20"/>
              </w:rPr>
            </w:pPr>
          </w:p>
          <w:p w14:paraId="3759A744" w14:textId="77777777" w:rsidR="00BA1929" w:rsidRPr="00782374" w:rsidRDefault="00BA1929" w:rsidP="00187D3F">
            <w:pPr>
              <w:rPr>
                <w:rFonts w:ascii="Times New Roman" w:hAnsi="Times New Roman" w:cs="Times New Roman"/>
                <w:b w:val="0"/>
                <w:bCs w:val="0"/>
                <w:sz w:val="24"/>
                <w:szCs w:val="24"/>
                <w:u w:val="single"/>
              </w:rPr>
            </w:pPr>
            <w:r w:rsidRPr="00782374">
              <w:rPr>
                <w:rFonts w:ascii="Times New Roman" w:hAnsi="Times New Roman" w:cs="Times New Roman"/>
                <w:sz w:val="20"/>
                <w:szCs w:val="20"/>
              </w:rPr>
              <w:t>Crisis 1: September 11 Attacks in the United States</w:t>
            </w:r>
          </w:p>
        </w:tc>
      </w:tr>
      <w:tr w:rsidR="00BA1929" w:rsidRPr="00782374" w14:paraId="5E961BA6" w14:textId="77777777" w:rsidTr="00187D3F">
        <w:tc>
          <w:tcPr>
            <w:cnfStyle w:val="001000000000" w:firstRow="0" w:lastRow="0" w:firstColumn="1" w:lastColumn="0" w:oddVBand="0" w:evenVBand="0" w:oddHBand="0" w:evenHBand="0" w:firstRowFirstColumn="0" w:firstRowLastColumn="0" w:lastRowFirstColumn="0" w:lastRowLastColumn="0"/>
            <w:tcW w:w="4673" w:type="dxa"/>
          </w:tcPr>
          <w:p w14:paraId="1AFC3A92" w14:textId="77777777" w:rsidR="00BA1929" w:rsidRPr="00782374" w:rsidRDefault="00BA1929" w:rsidP="00187D3F">
            <w:pPr>
              <w:rPr>
                <w:rFonts w:ascii="Times New Roman" w:hAnsi="Times New Roman" w:cs="Times New Roman"/>
                <w:b w:val="0"/>
                <w:bCs w:val="0"/>
                <w:sz w:val="24"/>
                <w:szCs w:val="24"/>
                <w:u w:val="single"/>
              </w:rPr>
            </w:pPr>
            <w:r w:rsidRPr="00782374">
              <w:rPr>
                <w:rFonts w:ascii="Times New Roman" w:hAnsi="Times New Roman" w:cs="Times New Roman"/>
                <w:b w:val="0"/>
                <w:bCs w:val="0"/>
                <w:sz w:val="20"/>
                <w:szCs w:val="20"/>
              </w:rPr>
              <w:t>Pre-September 11 Attacks</w:t>
            </w:r>
          </w:p>
        </w:tc>
        <w:tc>
          <w:tcPr>
            <w:tcW w:w="1134" w:type="dxa"/>
          </w:tcPr>
          <w:p w14:paraId="595FAA69" w14:textId="77777777" w:rsidR="00BA1929" w:rsidRPr="00782374"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0.77</w:t>
            </w:r>
          </w:p>
        </w:tc>
        <w:tc>
          <w:tcPr>
            <w:tcW w:w="1134" w:type="dxa"/>
          </w:tcPr>
          <w:p w14:paraId="461960E6" w14:textId="77777777" w:rsidR="00BA1929" w:rsidRPr="00782374"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0.33</w:t>
            </w:r>
          </w:p>
        </w:tc>
        <w:tc>
          <w:tcPr>
            <w:tcW w:w="1134" w:type="dxa"/>
          </w:tcPr>
          <w:p w14:paraId="56A740D4" w14:textId="77777777" w:rsidR="00BA1929" w:rsidRPr="00782374"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0.22</w:t>
            </w:r>
          </w:p>
        </w:tc>
        <w:tc>
          <w:tcPr>
            <w:tcW w:w="1701" w:type="dxa"/>
          </w:tcPr>
          <w:p w14:paraId="696EE6B8" w14:textId="77777777" w:rsidR="00BA1929" w:rsidRPr="00782374"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0.48</w:t>
            </w:r>
          </w:p>
        </w:tc>
      </w:tr>
      <w:tr w:rsidR="00BA1929" w:rsidRPr="00782374" w14:paraId="00BBF74D" w14:textId="77777777" w:rsidTr="00187D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3FAFA458" w14:textId="77777777" w:rsidR="00BA1929" w:rsidRPr="00782374" w:rsidRDefault="00BA1929" w:rsidP="00187D3F">
            <w:pPr>
              <w:rPr>
                <w:rFonts w:ascii="Times New Roman" w:hAnsi="Times New Roman" w:cs="Times New Roman"/>
                <w:b w:val="0"/>
                <w:bCs w:val="0"/>
                <w:sz w:val="24"/>
                <w:szCs w:val="24"/>
                <w:u w:val="single"/>
              </w:rPr>
            </w:pPr>
            <w:r w:rsidRPr="00782374">
              <w:rPr>
                <w:rFonts w:ascii="Times New Roman" w:hAnsi="Times New Roman" w:cs="Times New Roman"/>
                <w:b w:val="0"/>
                <w:bCs w:val="0"/>
                <w:sz w:val="20"/>
                <w:szCs w:val="20"/>
              </w:rPr>
              <w:t>September 11 Attacks</w:t>
            </w:r>
          </w:p>
        </w:tc>
        <w:tc>
          <w:tcPr>
            <w:tcW w:w="1134" w:type="dxa"/>
          </w:tcPr>
          <w:p w14:paraId="5040932B" w14:textId="77777777" w:rsidR="00BA1929" w:rsidRPr="00782374"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0.64</w:t>
            </w:r>
          </w:p>
        </w:tc>
        <w:tc>
          <w:tcPr>
            <w:tcW w:w="1134" w:type="dxa"/>
          </w:tcPr>
          <w:p w14:paraId="585AB23C" w14:textId="77777777" w:rsidR="00BA1929" w:rsidRPr="00782374"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-0.03</w:t>
            </w:r>
          </w:p>
        </w:tc>
        <w:tc>
          <w:tcPr>
            <w:tcW w:w="1134" w:type="dxa"/>
          </w:tcPr>
          <w:p w14:paraId="2A748AEE" w14:textId="77777777" w:rsidR="00BA1929" w:rsidRPr="00782374"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0.50</w:t>
            </w:r>
          </w:p>
        </w:tc>
        <w:tc>
          <w:tcPr>
            <w:tcW w:w="1701" w:type="dxa"/>
          </w:tcPr>
          <w:p w14:paraId="54028BD9" w14:textId="77777777" w:rsidR="00BA1929" w:rsidRPr="00782374"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0.03</w:t>
            </w:r>
          </w:p>
        </w:tc>
      </w:tr>
      <w:tr w:rsidR="00BA1929" w:rsidRPr="00782374" w14:paraId="02F811E5" w14:textId="77777777" w:rsidTr="00187D3F">
        <w:tc>
          <w:tcPr>
            <w:cnfStyle w:val="001000000000" w:firstRow="0" w:lastRow="0" w:firstColumn="1" w:lastColumn="0" w:oddVBand="0" w:evenVBand="0" w:oddHBand="0" w:evenHBand="0" w:firstRowFirstColumn="0" w:firstRowLastColumn="0" w:lastRowFirstColumn="0" w:lastRowLastColumn="0"/>
            <w:tcW w:w="4673" w:type="dxa"/>
          </w:tcPr>
          <w:p w14:paraId="460AF4ED" w14:textId="77777777" w:rsidR="00BA1929" w:rsidRPr="00782374" w:rsidRDefault="00BA1929" w:rsidP="00187D3F">
            <w:pPr>
              <w:rPr>
                <w:rFonts w:ascii="Times New Roman" w:hAnsi="Times New Roman" w:cs="Times New Roman"/>
                <w:b w:val="0"/>
                <w:bCs w:val="0"/>
                <w:sz w:val="24"/>
                <w:szCs w:val="24"/>
                <w:u w:val="single"/>
              </w:rPr>
            </w:pPr>
            <w:r w:rsidRPr="00782374">
              <w:rPr>
                <w:rFonts w:ascii="Times New Roman" w:hAnsi="Times New Roman" w:cs="Times New Roman"/>
                <w:b w:val="0"/>
                <w:bCs w:val="0"/>
                <w:sz w:val="20"/>
                <w:szCs w:val="20"/>
              </w:rPr>
              <w:t>Post-September 11 (12 Months)</w:t>
            </w:r>
          </w:p>
        </w:tc>
        <w:tc>
          <w:tcPr>
            <w:tcW w:w="1134" w:type="dxa"/>
          </w:tcPr>
          <w:p w14:paraId="2D630B88" w14:textId="77777777" w:rsidR="00BA1929" w:rsidRPr="00782374"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0.81</w:t>
            </w:r>
          </w:p>
        </w:tc>
        <w:tc>
          <w:tcPr>
            <w:tcW w:w="1134" w:type="dxa"/>
          </w:tcPr>
          <w:p w14:paraId="4BBE20C5" w14:textId="77777777" w:rsidR="00BA1929" w:rsidRPr="00782374"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0.31</w:t>
            </w:r>
          </w:p>
        </w:tc>
        <w:tc>
          <w:tcPr>
            <w:tcW w:w="1134" w:type="dxa"/>
          </w:tcPr>
          <w:p w14:paraId="57FC0087" w14:textId="77777777" w:rsidR="00BA1929" w:rsidRPr="00782374"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0.36</w:t>
            </w:r>
          </w:p>
        </w:tc>
        <w:tc>
          <w:tcPr>
            <w:tcW w:w="1701" w:type="dxa"/>
          </w:tcPr>
          <w:p w14:paraId="79AD2883" w14:textId="77777777" w:rsidR="00BA1929" w:rsidRPr="00782374"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0.18</w:t>
            </w:r>
          </w:p>
        </w:tc>
      </w:tr>
      <w:tr w:rsidR="00BA1929" w:rsidRPr="00782374" w14:paraId="2B41D12F" w14:textId="77777777" w:rsidTr="00187D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01D32BAD" w14:textId="77777777" w:rsidR="00BA1929" w:rsidRPr="00782374" w:rsidRDefault="00BA1929" w:rsidP="00187D3F">
            <w:pPr>
              <w:rPr>
                <w:rFonts w:ascii="Times New Roman" w:hAnsi="Times New Roman" w:cs="Times New Roman"/>
                <w:b w:val="0"/>
                <w:bCs w:val="0"/>
                <w:sz w:val="24"/>
                <w:szCs w:val="24"/>
                <w:u w:val="single"/>
              </w:rPr>
            </w:pPr>
            <w:r w:rsidRPr="00782374">
              <w:rPr>
                <w:rFonts w:ascii="Times New Roman" w:hAnsi="Times New Roman" w:cs="Times New Roman"/>
                <w:b w:val="0"/>
                <w:bCs w:val="0"/>
                <w:sz w:val="20"/>
                <w:szCs w:val="20"/>
              </w:rPr>
              <w:t>Post-September 11 (24 Months)</w:t>
            </w:r>
          </w:p>
        </w:tc>
        <w:tc>
          <w:tcPr>
            <w:tcW w:w="1134" w:type="dxa"/>
          </w:tcPr>
          <w:p w14:paraId="1D3F4925" w14:textId="77777777" w:rsidR="00BA1929" w:rsidRPr="00782374"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0.44</w:t>
            </w:r>
          </w:p>
        </w:tc>
        <w:tc>
          <w:tcPr>
            <w:tcW w:w="1134" w:type="dxa"/>
          </w:tcPr>
          <w:p w14:paraId="1FE5CAE2" w14:textId="77777777" w:rsidR="00BA1929" w:rsidRPr="00782374"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0.28</w:t>
            </w:r>
          </w:p>
        </w:tc>
        <w:tc>
          <w:tcPr>
            <w:tcW w:w="1134" w:type="dxa"/>
          </w:tcPr>
          <w:p w14:paraId="4DA50602" w14:textId="77777777" w:rsidR="00BA1929" w:rsidRPr="00782374"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0.33</w:t>
            </w:r>
          </w:p>
        </w:tc>
        <w:tc>
          <w:tcPr>
            <w:tcW w:w="1701" w:type="dxa"/>
          </w:tcPr>
          <w:p w14:paraId="4EE4669F" w14:textId="77777777" w:rsidR="00BA1929" w:rsidRPr="00782374"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0.24</w:t>
            </w:r>
          </w:p>
        </w:tc>
      </w:tr>
      <w:tr w:rsidR="00BA1929" w:rsidRPr="00782374" w14:paraId="16CE7002" w14:textId="77777777" w:rsidTr="00187D3F">
        <w:tc>
          <w:tcPr>
            <w:cnfStyle w:val="001000000000" w:firstRow="0" w:lastRow="0" w:firstColumn="1" w:lastColumn="0" w:oddVBand="0" w:evenVBand="0" w:oddHBand="0" w:evenHBand="0" w:firstRowFirstColumn="0" w:firstRowLastColumn="0" w:lastRowFirstColumn="0" w:lastRowLastColumn="0"/>
            <w:tcW w:w="9776" w:type="dxa"/>
            <w:gridSpan w:val="5"/>
          </w:tcPr>
          <w:p w14:paraId="1702AF60" w14:textId="77777777" w:rsidR="00BA1929" w:rsidRPr="00782374" w:rsidRDefault="00BA1929" w:rsidP="00187D3F">
            <w:pPr>
              <w:rPr>
                <w:rFonts w:ascii="Times New Roman" w:hAnsi="Times New Roman" w:cs="Times New Roman"/>
                <w:sz w:val="20"/>
                <w:szCs w:val="20"/>
              </w:rPr>
            </w:pPr>
          </w:p>
          <w:p w14:paraId="5D0EAB4C" w14:textId="77777777" w:rsidR="00BA1929" w:rsidRPr="00782374" w:rsidRDefault="00BA1929" w:rsidP="00187D3F">
            <w:pPr>
              <w:rPr>
                <w:rFonts w:ascii="Times New Roman" w:hAnsi="Times New Roman" w:cs="Times New Roman"/>
                <w:b w:val="0"/>
                <w:bCs w:val="0"/>
                <w:sz w:val="20"/>
                <w:szCs w:val="20"/>
                <w:u w:val="single"/>
              </w:rPr>
            </w:pPr>
            <w:r w:rsidRPr="00782374">
              <w:rPr>
                <w:rFonts w:ascii="Times New Roman" w:hAnsi="Times New Roman" w:cs="Times New Roman"/>
                <w:sz w:val="20"/>
                <w:szCs w:val="20"/>
              </w:rPr>
              <w:t>Crisis 2: Global Financial Crisis (GFC)</w:t>
            </w:r>
          </w:p>
        </w:tc>
      </w:tr>
      <w:tr w:rsidR="00BA1929" w:rsidRPr="00782374" w14:paraId="38FE67CA" w14:textId="77777777" w:rsidTr="00187D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08ABB7B3" w14:textId="77777777" w:rsidR="00BA1929" w:rsidRPr="00782374" w:rsidRDefault="00BA1929" w:rsidP="00187D3F">
            <w:pPr>
              <w:rPr>
                <w:rFonts w:ascii="Times New Roman" w:hAnsi="Times New Roman" w:cs="Times New Roman"/>
                <w:b w:val="0"/>
                <w:bCs w:val="0"/>
                <w:sz w:val="24"/>
                <w:szCs w:val="24"/>
                <w:u w:val="single"/>
              </w:rPr>
            </w:pPr>
            <w:r w:rsidRPr="00782374">
              <w:rPr>
                <w:rFonts w:ascii="Times New Roman" w:hAnsi="Times New Roman" w:cs="Times New Roman"/>
                <w:b w:val="0"/>
                <w:bCs w:val="0"/>
                <w:sz w:val="20"/>
                <w:szCs w:val="20"/>
              </w:rPr>
              <w:t>Pre-Global Financial Crisis</w:t>
            </w:r>
          </w:p>
        </w:tc>
        <w:tc>
          <w:tcPr>
            <w:tcW w:w="1134" w:type="dxa"/>
          </w:tcPr>
          <w:p w14:paraId="3EB2FFA1" w14:textId="77777777" w:rsidR="00BA1929" w:rsidRPr="00782374"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0.22</w:t>
            </w:r>
          </w:p>
        </w:tc>
        <w:tc>
          <w:tcPr>
            <w:tcW w:w="1134" w:type="dxa"/>
          </w:tcPr>
          <w:p w14:paraId="7405A6C4" w14:textId="77777777" w:rsidR="00BA1929" w:rsidRPr="00782374"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0.21</w:t>
            </w:r>
          </w:p>
        </w:tc>
        <w:tc>
          <w:tcPr>
            <w:tcW w:w="1134" w:type="dxa"/>
          </w:tcPr>
          <w:p w14:paraId="17DBA0E5" w14:textId="77777777" w:rsidR="00BA1929" w:rsidRPr="00782374"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0.18</w:t>
            </w:r>
          </w:p>
        </w:tc>
        <w:tc>
          <w:tcPr>
            <w:tcW w:w="1701" w:type="dxa"/>
          </w:tcPr>
          <w:p w14:paraId="5FB8360D" w14:textId="77777777" w:rsidR="00BA1929" w:rsidRPr="00782374"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0.16</w:t>
            </w:r>
          </w:p>
        </w:tc>
      </w:tr>
      <w:tr w:rsidR="00BA1929" w:rsidRPr="00782374" w14:paraId="4610AA98" w14:textId="77777777" w:rsidTr="00187D3F">
        <w:tc>
          <w:tcPr>
            <w:cnfStyle w:val="001000000000" w:firstRow="0" w:lastRow="0" w:firstColumn="1" w:lastColumn="0" w:oddVBand="0" w:evenVBand="0" w:oddHBand="0" w:evenHBand="0" w:firstRowFirstColumn="0" w:firstRowLastColumn="0" w:lastRowFirstColumn="0" w:lastRowLastColumn="0"/>
            <w:tcW w:w="4673" w:type="dxa"/>
          </w:tcPr>
          <w:p w14:paraId="12E08CC6" w14:textId="77777777" w:rsidR="00BA1929" w:rsidRPr="00782374" w:rsidRDefault="00BA1929" w:rsidP="00187D3F">
            <w:pPr>
              <w:rPr>
                <w:rFonts w:ascii="Times New Roman" w:hAnsi="Times New Roman" w:cs="Times New Roman"/>
                <w:b w:val="0"/>
                <w:bCs w:val="0"/>
                <w:sz w:val="24"/>
                <w:szCs w:val="24"/>
                <w:u w:val="single"/>
              </w:rPr>
            </w:pPr>
            <w:r w:rsidRPr="00782374">
              <w:rPr>
                <w:rFonts w:ascii="Times New Roman" w:hAnsi="Times New Roman" w:cs="Times New Roman"/>
                <w:b w:val="0"/>
                <w:bCs w:val="0"/>
                <w:sz w:val="20"/>
                <w:szCs w:val="20"/>
              </w:rPr>
              <w:t>Global Financial Crisis</w:t>
            </w:r>
          </w:p>
        </w:tc>
        <w:tc>
          <w:tcPr>
            <w:tcW w:w="1134" w:type="dxa"/>
          </w:tcPr>
          <w:p w14:paraId="4B8539FB" w14:textId="77777777" w:rsidR="00BA1929" w:rsidRPr="00782374"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-0.35</w:t>
            </w:r>
          </w:p>
        </w:tc>
        <w:tc>
          <w:tcPr>
            <w:tcW w:w="1134" w:type="dxa"/>
          </w:tcPr>
          <w:p w14:paraId="510E38E9" w14:textId="77777777" w:rsidR="00BA1929" w:rsidRPr="00782374"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-0.36</w:t>
            </w:r>
          </w:p>
        </w:tc>
        <w:tc>
          <w:tcPr>
            <w:tcW w:w="1134" w:type="dxa"/>
          </w:tcPr>
          <w:p w14:paraId="29AA1D9C" w14:textId="77777777" w:rsidR="00BA1929" w:rsidRPr="00782374"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-0.17</w:t>
            </w:r>
          </w:p>
        </w:tc>
        <w:tc>
          <w:tcPr>
            <w:tcW w:w="1701" w:type="dxa"/>
          </w:tcPr>
          <w:p w14:paraId="7E3EB0C6" w14:textId="77777777" w:rsidR="00BA1929" w:rsidRPr="00782374"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-0.32</w:t>
            </w:r>
          </w:p>
        </w:tc>
      </w:tr>
      <w:tr w:rsidR="00BA1929" w:rsidRPr="00782374" w14:paraId="029CC561" w14:textId="77777777" w:rsidTr="00187D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086D5D11" w14:textId="77777777" w:rsidR="00BA1929" w:rsidRPr="00782374" w:rsidRDefault="00BA1929" w:rsidP="00187D3F">
            <w:pPr>
              <w:rPr>
                <w:rFonts w:ascii="Times New Roman" w:hAnsi="Times New Roman" w:cs="Times New Roman"/>
                <w:b w:val="0"/>
                <w:bCs w:val="0"/>
                <w:sz w:val="24"/>
                <w:szCs w:val="24"/>
                <w:u w:val="single"/>
              </w:rPr>
            </w:pPr>
            <w:r w:rsidRPr="00782374">
              <w:rPr>
                <w:rFonts w:ascii="Times New Roman" w:hAnsi="Times New Roman" w:cs="Times New Roman"/>
                <w:b w:val="0"/>
                <w:bCs w:val="0"/>
                <w:sz w:val="20"/>
                <w:szCs w:val="20"/>
              </w:rPr>
              <w:t>Post-Global Financial Crisis (12 Months)</w:t>
            </w:r>
          </w:p>
        </w:tc>
        <w:tc>
          <w:tcPr>
            <w:tcW w:w="1134" w:type="dxa"/>
          </w:tcPr>
          <w:p w14:paraId="66981277" w14:textId="77777777" w:rsidR="00BA1929" w:rsidRPr="00782374"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0.58</w:t>
            </w:r>
          </w:p>
        </w:tc>
        <w:tc>
          <w:tcPr>
            <w:tcW w:w="1134" w:type="dxa"/>
          </w:tcPr>
          <w:p w14:paraId="73094F65" w14:textId="77777777" w:rsidR="00BA1929" w:rsidRPr="00782374"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0.66</w:t>
            </w:r>
          </w:p>
        </w:tc>
        <w:tc>
          <w:tcPr>
            <w:tcW w:w="1134" w:type="dxa"/>
          </w:tcPr>
          <w:p w14:paraId="4737D2AC" w14:textId="77777777" w:rsidR="00BA1929" w:rsidRPr="00782374"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0.55</w:t>
            </w:r>
          </w:p>
        </w:tc>
        <w:tc>
          <w:tcPr>
            <w:tcW w:w="1701" w:type="dxa"/>
          </w:tcPr>
          <w:p w14:paraId="4399E96D" w14:textId="77777777" w:rsidR="00BA1929" w:rsidRPr="00782374"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0.74</w:t>
            </w:r>
          </w:p>
        </w:tc>
      </w:tr>
      <w:tr w:rsidR="00BA1929" w:rsidRPr="00782374" w14:paraId="49281663" w14:textId="77777777" w:rsidTr="00187D3F">
        <w:tc>
          <w:tcPr>
            <w:cnfStyle w:val="001000000000" w:firstRow="0" w:lastRow="0" w:firstColumn="1" w:lastColumn="0" w:oddVBand="0" w:evenVBand="0" w:oddHBand="0" w:evenHBand="0" w:firstRowFirstColumn="0" w:firstRowLastColumn="0" w:lastRowFirstColumn="0" w:lastRowLastColumn="0"/>
            <w:tcW w:w="4673" w:type="dxa"/>
          </w:tcPr>
          <w:p w14:paraId="534CD85A" w14:textId="77777777" w:rsidR="00BA1929" w:rsidRPr="00782374" w:rsidRDefault="00BA1929" w:rsidP="00187D3F">
            <w:pPr>
              <w:rPr>
                <w:rFonts w:ascii="Times New Roman" w:hAnsi="Times New Roman" w:cs="Times New Roman"/>
                <w:b w:val="0"/>
                <w:bCs w:val="0"/>
                <w:sz w:val="24"/>
                <w:szCs w:val="24"/>
                <w:u w:val="single"/>
              </w:rPr>
            </w:pPr>
            <w:r w:rsidRPr="00782374">
              <w:rPr>
                <w:rFonts w:ascii="Times New Roman" w:hAnsi="Times New Roman" w:cs="Times New Roman"/>
                <w:b w:val="0"/>
                <w:bCs w:val="0"/>
                <w:sz w:val="20"/>
                <w:szCs w:val="20"/>
              </w:rPr>
              <w:t>Post-Global Financial Crisis (24 Months)</w:t>
            </w:r>
          </w:p>
        </w:tc>
        <w:tc>
          <w:tcPr>
            <w:tcW w:w="1134" w:type="dxa"/>
          </w:tcPr>
          <w:p w14:paraId="4614E4CA" w14:textId="77777777" w:rsidR="00BA1929" w:rsidRPr="00782374"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0.47</w:t>
            </w:r>
          </w:p>
        </w:tc>
        <w:tc>
          <w:tcPr>
            <w:tcW w:w="1134" w:type="dxa"/>
          </w:tcPr>
          <w:p w14:paraId="2A9A0009" w14:textId="77777777" w:rsidR="00BA1929" w:rsidRPr="00782374"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0.49</w:t>
            </w:r>
          </w:p>
        </w:tc>
        <w:tc>
          <w:tcPr>
            <w:tcW w:w="1134" w:type="dxa"/>
          </w:tcPr>
          <w:p w14:paraId="71002D43" w14:textId="77777777" w:rsidR="00BA1929" w:rsidRPr="00782374"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0.45</w:t>
            </w:r>
          </w:p>
        </w:tc>
        <w:tc>
          <w:tcPr>
            <w:tcW w:w="1701" w:type="dxa"/>
          </w:tcPr>
          <w:p w14:paraId="2ED554EF" w14:textId="77777777" w:rsidR="00BA1929" w:rsidRPr="00782374"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0.65</w:t>
            </w:r>
          </w:p>
        </w:tc>
      </w:tr>
      <w:tr w:rsidR="00BA1929" w:rsidRPr="00782374" w14:paraId="69F37339" w14:textId="77777777" w:rsidTr="00187D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6" w:type="dxa"/>
            <w:gridSpan w:val="5"/>
          </w:tcPr>
          <w:p w14:paraId="21EFAB55" w14:textId="77777777" w:rsidR="00BA1929" w:rsidRPr="00782374" w:rsidRDefault="00BA1929" w:rsidP="00187D3F">
            <w:pPr>
              <w:rPr>
                <w:rFonts w:ascii="Times New Roman" w:hAnsi="Times New Roman" w:cs="Times New Roman"/>
                <w:sz w:val="20"/>
                <w:szCs w:val="20"/>
              </w:rPr>
            </w:pPr>
          </w:p>
          <w:p w14:paraId="028CADC8" w14:textId="77777777" w:rsidR="00BA1929" w:rsidRPr="00782374" w:rsidRDefault="00BA1929" w:rsidP="00187D3F">
            <w:pPr>
              <w:rPr>
                <w:rFonts w:ascii="Times New Roman" w:hAnsi="Times New Roman" w:cs="Times New Roman"/>
                <w:b w:val="0"/>
                <w:bCs w:val="0"/>
                <w:sz w:val="20"/>
                <w:szCs w:val="20"/>
                <w:u w:val="single"/>
              </w:rPr>
            </w:pPr>
            <w:r w:rsidRPr="00782374">
              <w:rPr>
                <w:rFonts w:ascii="Times New Roman" w:hAnsi="Times New Roman" w:cs="Times New Roman"/>
                <w:sz w:val="20"/>
                <w:szCs w:val="20"/>
              </w:rPr>
              <w:t>Crisis 3: COVID-19 Pandemic</w:t>
            </w:r>
          </w:p>
        </w:tc>
      </w:tr>
      <w:tr w:rsidR="00BA1929" w:rsidRPr="00782374" w14:paraId="2DF389EF" w14:textId="77777777" w:rsidTr="00187D3F">
        <w:tc>
          <w:tcPr>
            <w:cnfStyle w:val="001000000000" w:firstRow="0" w:lastRow="0" w:firstColumn="1" w:lastColumn="0" w:oddVBand="0" w:evenVBand="0" w:oddHBand="0" w:evenHBand="0" w:firstRowFirstColumn="0" w:firstRowLastColumn="0" w:lastRowFirstColumn="0" w:lastRowLastColumn="0"/>
            <w:tcW w:w="4673" w:type="dxa"/>
          </w:tcPr>
          <w:p w14:paraId="3B9839EF" w14:textId="77777777" w:rsidR="00BA1929" w:rsidRPr="00782374" w:rsidRDefault="00BA1929" w:rsidP="00187D3F">
            <w:pPr>
              <w:rPr>
                <w:rFonts w:ascii="Times New Roman" w:hAnsi="Times New Roman" w:cs="Times New Roman"/>
                <w:b w:val="0"/>
                <w:bCs w:val="0"/>
                <w:sz w:val="24"/>
                <w:szCs w:val="24"/>
                <w:u w:val="single"/>
              </w:rPr>
            </w:pPr>
            <w:r w:rsidRPr="00782374">
              <w:rPr>
                <w:rFonts w:ascii="Times New Roman" w:hAnsi="Times New Roman" w:cs="Times New Roman"/>
                <w:b w:val="0"/>
                <w:bCs w:val="0"/>
                <w:sz w:val="20"/>
                <w:szCs w:val="20"/>
              </w:rPr>
              <w:t>Pre-COVID-19</w:t>
            </w:r>
          </w:p>
        </w:tc>
        <w:tc>
          <w:tcPr>
            <w:tcW w:w="1134" w:type="dxa"/>
          </w:tcPr>
          <w:p w14:paraId="59F369B4" w14:textId="77777777" w:rsidR="00BA1929" w:rsidRPr="00782374"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0.22</w:t>
            </w:r>
          </w:p>
        </w:tc>
        <w:tc>
          <w:tcPr>
            <w:tcW w:w="1134" w:type="dxa"/>
          </w:tcPr>
          <w:p w14:paraId="6A2AFD19" w14:textId="77777777" w:rsidR="00BA1929" w:rsidRPr="00782374"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0.55</w:t>
            </w:r>
          </w:p>
        </w:tc>
        <w:tc>
          <w:tcPr>
            <w:tcW w:w="1134" w:type="dxa"/>
          </w:tcPr>
          <w:p w14:paraId="0E3C98B4" w14:textId="77777777" w:rsidR="00BA1929" w:rsidRPr="00782374"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0.73</w:t>
            </w:r>
          </w:p>
        </w:tc>
        <w:tc>
          <w:tcPr>
            <w:tcW w:w="1701" w:type="dxa"/>
          </w:tcPr>
          <w:p w14:paraId="45BAE517" w14:textId="77777777" w:rsidR="00BA1929" w:rsidRPr="00782374"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0.66</w:t>
            </w:r>
          </w:p>
        </w:tc>
      </w:tr>
      <w:tr w:rsidR="00BA1929" w:rsidRPr="00782374" w14:paraId="2060CCAB" w14:textId="77777777" w:rsidTr="00187D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72FF62D9" w14:textId="77777777" w:rsidR="00BA1929" w:rsidRPr="00782374" w:rsidRDefault="00BA1929" w:rsidP="00187D3F">
            <w:pPr>
              <w:rPr>
                <w:rFonts w:ascii="Times New Roman" w:hAnsi="Times New Roman" w:cs="Times New Roman"/>
                <w:b w:val="0"/>
                <w:bCs w:val="0"/>
                <w:sz w:val="24"/>
                <w:szCs w:val="24"/>
                <w:u w:val="single"/>
              </w:rPr>
            </w:pPr>
            <w:r w:rsidRPr="00782374">
              <w:rPr>
                <w:rFonts w:ascii="Times New Roman" w:hAnsi="Times New Roman" w:cs="Times New Roman"/>
                <w:b w:val="0"/>
                <w:bCs w:val="0"/>
                <w:sz w:val="20"/>
                <w:szCs w:val="20"/>
              </w:rPr>
              <w:t>COVID-19 (Jan 2020 to Dec 2021)</w:t>
            </w:r>
          </w:p>
        </w:tc>
        <w:tc>
          <w:tcPr>
            <w:tcW w:w="1134" w:type="dxa"/>
          </w:tcPr>
          <w:p w14:paraId="4A80148B" w14:textId="77777777" w:rsidR="00BA1929" w:rsidRPr="00782374"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0.11</w:t>
            </w:r>
          </w:p>
        </w:tc>
        <w:tc>
          <w:tcPr>
            <w:tcW w:w="1134" w:type="dxa"/>
          </w:tcPr>
          <w:p w14:paraId="2EA10020" w14:textId="77777777" w:rsidR="00BA1929" w:rsidRPr="00782374"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0.04</w:t>
            </w:r>
          </w:p>
        </w:tc>
        <w:tc>
          <w:tcPr>
            <w:tcW w:w="1134" w:type="dxa"/>
          </w:tcPr>
          <w:p w14:paraId="718E871E" w14:textId="77777777" w:rsidR="00BA1929" w:rsidRPr="00782374"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0.45</w:t>
            </w:r>
          </w:p>
        </w:tc>
        <w:tc>
          <w:tcPr>
            <w:tcW w:w="1701" w:type="dxa"/>
          </w:tcPr>
          <w:p w14:paraId="03E26C49" w14:textId="77777777" w:rsidR="00BA1929" w:rsidRPr="00782374"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0.24</w:t>
            </w:r>
          </w:p>
        </w:tc>
      </w:tr>
      <w:tr w:rsidR="00BA1929" w:rsidRPr="00782374" w14:paraId="13D9704D" w14:textId="77777777" w:rsidTr="00187D3F">
        <w:tc>
          <w:tcPr>
            <w:cnfStyle w:val="001000000000" w:firstRow="0" w:lastRow="0" w:firstColumn="1" w:lastColumn="0" w:oddVBand="0" w:evenVBand="0" w:oddHBand="0" w:evenHBand="0" w:firstRowFirstColumn="0" w:firstRowLastColumn="0" w:lastRowFirstColumn="0" w:lastRowLastColumn="0"/>
            <w:tcW w:w="4673" w:type="dxa"/>
          </w:tcPr>
          <w:p w14:paraId="3C986CAD" w14:textId="77777777" w:rsidR="00BA1929" w:rsidRPr="00782374" w:rsidRDefault="00BA1929" w:rsidP="00187D3F">
            <w:pPr>
              <w:rPr>
                <w:rFonts w:ascii="Times New Roman" w:hAnsi="Times New Roman" w:cs="Times New Roman"/>
                <w:b w:val="0"/>
                <w:bCs w:val="0"/>
                <w:sz w:val="24"/>
                <w:szCs w:val="24"/>
                <w:u w:val="single"/>
              </w:rPr>
            </w:pPr>
            <w:r w:rsidRPr="00782374">
              <w:rPr>
                <w:rFonts w:ascii="Times New Roman" w:hAnsi="Times New Roman" w:cs="Times New Roman"/>
                <w:b w:val="0"/>
                <w:bCs w:val="0"/>
                <w:sz w:val="20"/>
                <w:szCs w:val="20"/>
              </w:rPr>
              <w:t>COVID-19 (Jan 2020 to May 2023)</w:t>
            </w:r>
          </w:p>
        </w:tc>
        <w:tc>
          <w:tcPr>
            <w:tcW w:w="1134" w:type="dxa"/>
          </w:tcPr>
          <w:p w14:paraId="3E8DF74C" w14:textId="77777777" w:rsidR="00BA1929" w:rsidRPr="00782374"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0.04</w:t>
            </w:r>
          </w:p>
        </w:tc>
        <w:tc>
          <w:tcPr>
            <w:tcW w:w="1134" w:type="dxa"/>
          </w:tcPr>
          <w:p w14:paraId="6754FF44" w14:textId="77777777" w:rsidR="00BA1929" w:rsidRPr="00782374"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-0.17</w:t>
            </w:r>
          </w:p>
        </w:tc>
        <w:tc>
          <w:tcPr>
            <w:tcW w:w="1134" w:type="dxa"/>
          </w:tcPr>
          <w:p w14:paraId="42D1B9AE" w14:textId="77777777" w:rsidR="00BA1929" w:rsidRPr="00782374"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0.15</w:t>
            </w:r>
          </w:p>
        </w:tc>
        <w:tc>
          <w:tcPr>
            <w:tcW w:w="1701" w:type="dxa"/>
          </w:tcPr>
          <w:p w14:paraId="02CD2A39" w14:textId="77777777" w:rsidR="00BA1929" w:rsidRPr="00782374" w:rsidRDefault="00BA1929"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0.03</w:t>
            </w:r>
          </w:p>
        </w:tc>
      </w:tr>
      <w:tr w:rsidR="00BA1929" w:rsidRPr="00782374" w14:paraId="6654E25F" w14:textId="77777777" w:rsidTr="00187D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17B5F82B" w14:textId="77777777" w:rsidR="00BA1929" w:rsidRPr="00782374" w:rsidRDefault="00BA1929" w:rsidP="00187D3F">
            <w:pPr>
              <w:rPr>
                <w:rFonts w:ascii="Times New Roman" w:hAnsi="Times New Roman" w:cs="Times New Roman"/>
                <w:b w:val="0"/>
                <w:bCs w:val="0"/>
                <w:sz w:val="24"/>
                <w:szCs w:val="24"/>
                <w:u w:val="single"/>
              </w:rPr>
            </w:pPr>
            <w:r w:rsidRPr="00782374">
              <w:rPr>
                <w:rFonts w:ascii="Times New Roman" w:hAnsi="Times New Roman" w:cs="Times New Roman"/>
                <w:b w:val="0"/>
                <w:bCs w:val="0"/>
                <w:sz w:val="20"/>
                <w:szCs w:val="20"/>
              </w:rPr>
              <w:t>Post-COVID-19 (June 2023 to Jan 2024)</w:t>
            </w:r>
          </w:p>
        </w:tc>
        <w:tc>
          <w:tcPr>
            <w:tcW w:w="1134" w:type="dxa"/>
          </w:tcPr>
          <w:p w14:paraId="3AFE4AF6" w14:textId="77777777" w:rsidR="00BA1929" w:rsidRPr="00782374"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0.26</w:t>
            </w:r>
          </w:p>
        </w:tc>
        <w:tc>
          <w:tcPr>
            <w:tcW w:w="1134" w:type="dxa"/>
          </w:tcPr>
          <w:p w14:paraId="488E81D4" w14:textId="77777777" w:rsidR="00BA1929" w:rsidRPr="00782374"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0.29</w:t>
            </w:r>
          </w:p>
        </w:tc>
        <w:tc>
          <w:tcPr>
            <w:tcW w:w="1134" w:type="dxa"/>
          </w:tcPr>
          <w:p w14:paraId="1E178047" w14:textId="77777777" w:rsidR="00BA1929" w:rsidRPr="00782374"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0.13</w:t>
            </w:r>
          </w:p>
        </w:tc>
        <w:tc>
          <w:tcPr>
            <w:tcW w:w="1701" w:type="dxa"/>
          </w:tcPr>
          <w:p w14:paraId="06A0EA9B" w14:textId="77777777" w:rsidR="00BA1929" w:rsidRPr="00782374" w:rsidRDefault="00BA1929"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782374">
              <w:rPr>
                <w:rFonts w:ascii="Times New Roman" w:hAnsi="Times New Roman" w:cs="Times New Roman"/>
                <w:sz w:val="20"/>
                <w:szCs w:val="20"/>
              </w:rPr>
              <w:t>0.05</w:t>
            </w:r>
          </w:p>
        </w:tc>
      </w:tr>
    </w:tbl>
    <w:p w14:paraId="617D3AD7" w14:textId="77777777" w:rsidR="00BA1929" w:rsidRPr="00FA5A0C" w:rsidRDefault="00BA1929" w:rsidP="00BA1929">
      <w:pPr>
        <w:rPr>
          <w:rFonts w:ascii="Times New Roman" w:hAnsi="Times New Roman" w:cs="Times New Roman"/>
          <w:b/>
          <w:bCs/>
          <w:sz w:val="24"/>
          <w:szCs w:val="24"/>
          <w:u w:val="single"/>
        </w:rPr>
      </w:pPr>
    </w:p>
    <w:p w14:paraId="1C472C44" w14:textId="77777777" w:rsidR="00BA1929" w:rsidRDefault="00BA1929" w:rsidP="00BA1929">
      <w:pPr>
        <w:spacing w:before="120" w:after="120" w:line="360" w:lineRule="auto"/>
        <w:jc w:val="both"/>
        <w:rPr>
          <w:rFonts w:ascii="Times New Roman" w:hAnsi="Times New Roman" w:cs="Times New Roman"/>
          <w:sz w:val="24"/>
          <w:szCs w:val="24"/>
          <w:lang w:val="en-US"/>
        </w:rPr>
      </w:pPr>
      <w:r w:rsidRPr="006604C2">
        <w:rPr>
          <w:rFonts w:ascii="Times New Roman" w:hAnsi="Times New Roman" w:cs="Times New Roman"/>
          <w:sz w:val="24"/>
          <w:szCs w:val="24"/>
          <w:lang w:val="en-US"/>
        </w:rPr>
        <w:t>The results are generally coherent with our findings about the United States REIT, as there is a lack of static and dynamic resilience for most sectors across the three crises. These results generally confirm the robustness of our main findings.</w:t>
      </w:r>
    </w:p>
    <w:p w14:paraId="07ADFE17" w14:textId="77777777" w:rsidR="005A7289" w:rsidRDefault="005A7289" w:rsidP="00BA1929">
      <w:pPr>
        <w:spacing w:before="120" w:after="120" w:line="360" w:lineRule="auto"/>
        <w:jc w:val="both"/>
        <w:rPr>
          <w:rFonts w:ascii="Times New Roman" w:hAnsi="Times New Roman" w:cs="Times New Roman"/>
          <w:sz w:val="24"/>
          <w:szCs w:val="24"/>
          <w:lang w:val="en-US"/>
        </w:rPr>
      </w:pPr>
    </w:p>
    <w:p w14:paraId="53BBDB46" w14:textId="77777777" w:rsidR="005A7289" w:rsidRDefault="005A7289" w:rsidP="00BA1929">
      <w:pPr>
        <w:spacing w:before="120" w:after="120" w:line="360" w:lineRule="auto"/>
        <w:jc w:val="both"/>
        <w:rPr>
          <w:rFonts w:ascii="Times New Roman" w:hAnsi="Times New Roman" w:cs="Times New Roman"/>
          <w:sz w:val="24"/>
          <w:szCs w:val="24"/>
          <w:lang w:val="en-US"/>
        </w:rPr>
      </w:pPr>
    </w:p>
    <w:p w14:paraId="3FA39FFA" w14:textId="77777777" w:rsidR="005A7289" w:rsidRDefault="005A7289" w:rsidP="00BA1929">
      <w:pPr>
        <w:spacing w:before="120" w:after="120" w:line="360" w:lineRule="auto"/>
        <w:jc w:val="both"/>
        <w:rPr>
          <w:rFonts w:ascii="Times New Roman" w:hAnsi="Times New Roman" w:cs="Times New Roman"/>
          <w:sz w:val="24"/>
          <w:szCs w:val="24"/>
          <w:lang w:val="en-US"/>
        </w:rPr>
      </w:pPr>
    </w:p>
    <w:p w14:paraId="59A0C6A2" w14:textId="77777777" w:rsidR="005A7289" w:rsidRDefault="005A7289" w:rsidP="00BA1929">
      <w:pPr>
        <w:spacing w:before="120" w:after="120" w:line="360" w:lineRule="auto"/>
        <w:jc w:val="both"/>
        <w:rPr>
          <w:rFonts w:ascii="Times New Roman" w:hAnsi="Times New Roman" w:cs="Times New Roman"/>
          <w:sz w:val="24"/>
          <w:szCs w:val="24"/>
          <w:lang w:val="en-US"/>
        </w:rPr>
      </w:pPr>
    </w:p>
    <w:p w14:paraId="488AE56B" w14:textId="77777777" w:rsidR="005A7289" w:rsidRDefault="005A7289" w:rsidP="00BA1929">
      <w:pPr>
        <w:spacing w:before="120" w:after="120" w:line="360" w:lineRule="auto"/>
        <w:jc w:val="both"/>
        <w:rPr>
          <w:rFonts w:ascii="Times New Roman" w:hAnsi="Times New Roman" w:cs="Times New Roman"/>
          <w:sz w:val="24"/>
          <w:szCs w:val="24"/>
          <w:lang w:val="en-US"/>
        </w:rPr>
      </w:pPr>
    </w:p>
    <w:p w14:paraId="1C6D3AF8" w14:textId="77777777" w:rsidR="005A7289" w:rsidRDefault="005A7289" w:rsidP="00BA1929">
      <w:pPr>
        <w:spacing w:before="120" w:after="120" w:line="360" w:lineRule="auto"/>
        <w:jc w:val="both"/>
        <w:rPr>
          <w:rFonts w:ascii="Times New Roman" w:hAnsi="Times New Roman" w:cs="Times New Roman"/>
          <w:sz w:val="24"/>
          <w:szCs w:val="24"/>
          <w:lang w:val="en-US"/>
        </w:rPr>
      </w:pPr>
    </w:p>
    <w:p w14:paraId="1FF89653" w14:textId="77777777" w:rsidR="005A7289" w:rsidRDefault="005A7289" w:rsidP="00BA1929">
      <w:pPr>
        <w:spacing w:before="120" w:after="120" w:line="360" w:lineRule="auto"/>
        <w:jc w:val="both"/>
        <w:rPr>
          <w:rFonts w:ascii="Times New Roman" w:hAnsi="Times New Roman" w:cs="Times New Roman"/>
          <w:sz w:val="24"/>
          <w:szCs w:val="24"/>
          <w:lang w:val="en-US"/>
        </w:rPr>
      </w:pPr>
    </w:p>
    <w:p w14:paraId="3A924195" w14:textId="77777777" w:rsidR="005A7289" w:rsidRDefault="005A7289" w:rsidP="00BA1929">
      <w:pPr>
        <w:spacing w:before="120" w:after="120" w:line="360" w:lineRule="auto"/>
        <w:jc w:val="both"/>
        <w:rPr>
          <w:rFonts w:ascii="Times New Roman" w:hAnsi="Times New Roman" w:cs="Times New Roman"/>
          <w:sz w:val="24"/>
          <w:szCs w:val="24"/>
          <w:lang w:val="en-US"/>
        </w:rPr>
      </w:pPr>
    </w:p>
    <w:p w14:paraId="23CD110A" w14:textId="77777777" w:rsidR="005A7289" w:rsidRDefault="005A7289" w:rsidP="00BA1929">
      <w:pPr>
        <w:spacing w:before="120" w:after="120" w:line="360" w:lineRule="auto"/>
        <w:jc w:val="both"/>
        <w:rPr>
          <w:rFonts w:ascii="Times New Roman" w:hAnsi="Times New Roman" w:cs="Times New Roman"/>
          <w:sz w:val="24"/>
          <w:szCs w:val="24"/>
          <w:lang w:val="en-US"/>
        </w:rPr>
      </w:pPr>
    </w:p>
    <w:p w14:paraId="3B52443B" w14:textId="77777777" w:rsidR="005A7289" w:rsidRDefault="005A7289" w:rsidP="00BA1929">
      <w:pPr>
        <w:spacing w:before="120" w:after="120" w:line="360" w:lineRule="auto"/>
        <w:jc w:val="both"/>
        <w:rPr>
          <w:rFonts w:ascii="Times New Roman" w:hAnsi="Times New Roman" w:cs="Times New Roman"/>
          <w:sz w:val="24"/>
          <w:szCs w:val="24"/>
          <w:lang w:val="en-US"/>
        </w:rPr>
      </w:pPr>
    </w:p>
    <w:p w14:paraId="37D30B8A" w14:textId="77777777" w:rsidR="005A7289" w:rsidRDefault="005A7289" w:rsidP="00BA1929">
      <w:pPr>
        <w:spacing w:before="120" w:after="120" w:line="360" w:lineRule="auto"/>
        <w:jc w:val="both"/>
        <w:rPr>
          <w:rFonts w:ascii="Times New Roman" w:hAnsi="Times New Roman" w:cs="Times New Roman"/>
          <w:sz w:val="24"/>
          <w:szCs w:val="24"/>
          <w:lang w:val="en-US"/>
        </w:rPr>
      </w:pPr>
    </w:p>
    <w:p w14:paraId="48B5B635" w14:textId="77777777" w:rsidR="005A7289" w:rsidRDefault="005A7289" w:rsidP="00BA1929">
      <w:pPr>
        <w:spacing w:before="120" w:after="120" w:line="360" w:lineRule="auto"/>
        <w:jc w:val="both"/>
        <w:rPr>
          <w:rFonts w:ascii="Times New Roman" w:hAnsi="Times New Roman" w:cs="Times New Roman"/>
          <w:sz w:val="24"/>
          <w:szCs w:val="24"/>
          <w:lang w:val="en-US"/>
        </w:rPr>
      </w:pPr>
    </w:p>
    <w:p w14:paraId="1000ACF0" w14:textId="77777777" w:rsidR="005A7289" w:rsidRDefault="005A7289" w:rsidP="00BA1929">
      <w:pPr>
        <w:spacing w:before="120" w:after="120" w:line="360" w:lineRule="auto"/>
        <w:jc w:val="both"/>
        <w:rPr>
          <w:rFonts w:ascii="Times New Roman" w:hAnsi="Times New Roman" w:cs="Times New Roman"/>
          <w:sz w:val="24"/>
          <w:szCs w:val="24"/>
          <w:lang w:val="en-US"/>
        </w:rPr>
      </w:pPr>
    </w:p>
    <w:p w14:paraId="444A25BB" w14:textId="77777777" w:rsidR="00AC39CC" w:rsidRPr="00A836E0" w:rsidRDefault="00AC39CC" w:rsidP="00AC39CC">
      <w:pPr>
        <w:jc w:val="center"/>
        <w:rPr>
          <w:rFonts w:ascii="Times New Roman" w:hAnsi="Times New Roman" w:cs="Times New Roman"/>
          <w:b/>
          <w:bCs/>
          <w:sz w:val="24"/>
          <w:szCs w:val="24"/>
        </w:rPr>
      </w:pPr>
      <w:r w:rsidRPr="00A836E0">
        <w:rPr>
          <w:rFonts w:ascii="Times New Roman" w:hAnsi="Times New Roman" w:cs="Times New Roman"/>
          <w:b/>
          <w:bCs/>
          <w:sz w:val="24"/>
          <w:szCs w:val="24"/>
        </w:rPr>
        <w:lastRenderedPageBreak/>
        <w:t>List of Appendices</w:t>
      </w:r>
    </w:p>
    <w:p w14:paraId="6B9642FC" w14:textId="77777777" w:rsidR="00AC39CC" w:rsidRPr="008E202C" w:rsidRDefault="00AC39CC" w:rsidP="00AC39CC">
      <w:pPr>
        <w:spacing w:after="0"/>
        <w:rPr>
          <w:rFonts w:ascii="Times New Roman" w:hAnsi="Times New Roman" w:cs="Times New Roman"/>
          <w:b/>
          <w:bCs/>
          <w:sz w:val="20"/>
          <w:szCs w:val="20"/>
        </w:rPr>
      </w:pPr>
      <w:r>
        <w:rPr>
          <w:rFonts w:ascii="Times New Roman" w:hAnsi="Times New Roman" w:cs="Times New Roman"/>
          <w:b/>
          <w:bCs/>
          <w:sz w:val="20"/>
          <w:szCs w:val="20"/>
        </w:rPr>
        <w:t>Appendix 1</w:t>
      </w:r>
      <w:r w:rsidRPr="008E202C">
        <w:rPr>
          <w:rFonts w:ascii="Times New Roman" w:hAnsi="Times New Roman" w:cs="Times New Roman"/>
          <w:b/>
          <w:bCs/>
          <w:sz w:val="20"/>
          <w:szCs w:val="20"/>
        </w:rPr>
        <w:t xml:space="preserve">: Results of the ARDL Bounds Cointegration </w:t>
      </w:r>
      <w:r>
        <w:rPr>
          <w:rFonts w:ascii="Times New Roman" w:hAnsi="Times New Roman" w:cs="Times New Roman"/>
          <w:b/>
          <w:bCs/>
          <w:sz w:val="20"/>
          <w:szCs w:val="20"/>
        </w:rPr>
        <w:t>Test</w:t>
      </w:r>
    </w:p>
    <w:tbl>
      <w:tblPr>
        <w:tblStyle w:val="PlainTable2"/>
        <w:tblW w:w="0" w:type="auto"/>
        <w:tblLook w:val="04A0" w:firstRow="1" w:lastRow="0" w:firstColumn="1" w:lastColumn="0" w:noHBand="0" w:noVBand="1"/>
      </w:tblPr>
      <w:tblGrid>
        <w:gridCol w:w="2634"/>
        <w:gridCol w:w="1702"/>
        <w:gridCol w:w="1799"/>
        <w:gridCol w:w="1019"/>
        <w:gridCol w:w="936"/>
        <w:gridCol w:w="936"/>
      </w:tblGrid>
      <w:tr w:rsidR="00AC39CC" w:rsidRPr="008E202C" w14:paraId="365B395D" w14:textId="77777777" w:rsidTr="00187D3F">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7E94A565" w14:textId="77777777" w:rsidR="00AC39CC" w:rsidRPr="008E202C" w:rsidRDefault="00AC39CC" w:rsidP="00187D3F">
            <w:pPr>
              <w:rPr>
                <w:rFonts w:ascii="Times New Roman" w:hAnsi="Times New Roman" w:cs="Times New Roman"/>
                <w:sz w:val="20"/>
                <w:szCs w:val="20"/>
              </w:rPr>
            </w:pPr>
            <w:r w:rsidRPr="008E202C">
              <w:rPr>
                <w:rFonts w:ascii="Times New Roman" w:hAnsi="Times New Roman" w:cs="Times New Roman"/>
                <w:sz w:val="20"/>
                <w:szCs w:val="20"/>
              </w:rPr>
              <w:t>Dependent Variable</w:t>
            </w:r>
          </w:p>
        </w:tc>
        <w:tc>
          <w:tcPr>
            <w:tcW w:w="0" w:type="auto"/>
          </w:tcPr>
          <w:p w14:paraId="279A0A9B" w14:textId="77777777" w:rsidR="00AC39CC" w:rsidRPr="008E202C" w:rsidRDefault="00AC39CC" w:rsidP="00187D3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202C">
              <w:rPr>
                <w:rFonts w:ascii="Times New Roman" w:hAnsi="Times New Roman" w:cs="Times New Roman"/>
                <w:sz w:val="20"/>
                <w:szCs w:val="20"/>
              </w:rPr>
              <w:t>F-Stat</w:t>
            </w:r>
            <w:r>
              <w:rPr>
                <w:rFonts w:ascii="Times New Roman" w:hAnsi="Times New Roman" w:cs="Times New Roman"/>
                <w:sz w:val="20"/>
                <w:szCs w:val="20"/>
              </w:rPr>
              <w:t>istic</w:t>
            </w:r>
          </w:p>
        </w:tc>
        <w:tc>
          <w:tcPr>
            <w:tcW w:w="0" w:type="auto"/>
          </w:tcPr>
          <w:p w14:paraId="5B9599F9" w14:textId="77777777" w:rsidR="00AC39CC" w:rsidRPr="008E202C" w:rsidRDefault="00AC39CC" w:rsidP="00187D3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8E202C">
              <w:rPr>
                <w:rFonts w:ascii="Times New Roman" w:hAnsi="Times New Roman" w:cs="Times New Roman"/>
                <w:sz w:val="20"/>
                <w:szCs w:val="20"/>
              </w:rPr>
              <w:t>Bounds</w:t>
            </w:r>
          </w:p>
        </w:tc>
        <w:tc>
          <w:tcPr>
            <w:tcW w:w="0" w:type="auto"/>
          </w:tcPr>
          <w:p w14:paraId="1540D21B" w14:textId="77777777" w:rsidR="00AC39CC" w:rsidRPr="008E202C" w:rsidRDefault="00AC39CC" w:rsidP="00187D3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202C">
              <w:rPr>
                <w:rFonts w:ascii="Times New Roman" w:hAnsi="Times New Roman" w:cs="Times New Roman"/>
                <w:sz w:val="20"/>
                <w:szCs w:val="20"/>
              </w:rPr>
              <w:t>10%</w:t>
            </w:r>
          </w:p>
        </w:tc>
        <w:tc>
          <w:tcPr>
            <w:tcW w:w="0" w:type="auto"/>
          </w:tcPr>
          <w:p w14:paraId="72C917D1" w14:textId="77777777" w:rsidR="00AC39CC" w:rsidRPr="008E202C" w:rsidRDefault="00AC39CC" w:rsidP="00187D3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8E202C">
              <w:rPr>
                <w:rFonts w:ascii="Times New Roman" w:hAnsi="Times New Roman" w:cs="Times New Roman"/>
                <w:sz w:val="20"/>
                <w:szCs w:val="20"/>
              </w:rPr>
              <w:t>5%</w:t>
            </w:r>
          </w:p>
        </w:tc>
        <w:tc>
          <w:tcPr>
            <w:tcW w:w="0" w:type="auto"/>
          </w:tcPr>
          <w:p w14:paraId="27A3AE1B" w14:textId="77777777" w:rsidR="00AC39CC" w:rsidRPr="008E202C" w:rsidRDefault="00AC39CC" w:rsidP="00187D3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202C">
              <w:rPr>
                <w:rFonts w:ascii="Times New Roman" w:hAnsi="Times New Roman" w:cs="Times New Roman"/>
                <w:sz w:val="20"/>
                <w:szCs w:val="20"/>
              </w:rPr>
              <w:t>1%</w:t>
            </w:r>
          </w:p>
          <w:p w14:paraId="4D5AFAFA" w14:textId="77777777" w:rsidR="00AC39CC" w:rsidRPr="008E202C" w:rsidRDefault="00AC39CC" w:rsidP="00187D3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AC39CC" w:rsidRPr="008E202C" w14:paraId="0C0E4B05" w14:textId="77777777" w:rsidTr="00187D3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64B477E1" w14:textId="77777777" w:rsidR="00AC39CC" w:rsidRPr="008E202C" w:rsidRDefault="00AC39CC" w:rsidP="00187D3F">
            <w:pPr>
              <w:rPr>
                <w:rFonts w:ascii="Times New Roman" w:hAnsi="Times New Roman" w:cs="Times New Roman"/>
                <w:b w:val="0"/>
                <w:bCs w:val="0"/>
                <w:sz w:val="20"/>
                <w:szCs w:val="20"/>
              </w:rPr>
            </w:pPr>
            <w:r w:rsidRPr="008E202C">
              <w:rPr>
                <w:rFonts w:ascii="Times New Roman" w:hAnsi="Times New Roman" w:cs="Times New Roman"/>
                <w:b w:val="0"/>
                <w:bCs w:val="0"/>
                <w:sz w:val="20"/>
                <w:szCs w:val="20"/>
              </w:rPr>
              <w:t>Australia REIT</w:t>
            </w:r>
          </w:p>
        </w:tc>
        <w:tc>
          <w:tcPr>
            <w:tcW w:w="0" w:type="auto"/>
          </w:tcPr>
          <w:p w14:paraId="7A67DD6F"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10.54</w:t>
            </w:r>
            <w:r w:rsidRPr="008E202C">
              <w:rPr>
                <w:rFonts w:ascii="Times New Roman" w:hAnsi="Times New Roman" w:cs="Times New Roman"/>
                <w:sz w:val="20"/>
                <w:szCs w:val="20"/>
              </w:rPr>
              <w:t>***</w:t>
            </w:r>
          </w:p>
          <w:p w14:paraId="7DA6DE56"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05AC828E"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10.54</w:t>
            </w:r>
            <w:r w:rsidRPr="008E202C">
              <w:rPr>
                <w:rFonts w:ascii="Times New Roman" w:hAnsi="Times New Roman" w:cs="Times New Roman"/>
                <w:sz w:val="20"/>
                <w:szCs w:val="20"/>
              </w:rPr>
              <w:t>***</w:t>
            </w:r>
          </w:p>
        </w:tc>
        <w:tc>
          <w:tcPr>
            <w:tcW w:w="0" w:type="auto"/>
          </w:tcPr>
          <w:p w14:paraId="4619380F"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8E202C">
              <w:rPr>
                <w:rFonts w:ascii="Times New Roman" w:hAnsi="Times New Roman" w:cs="Times New Roman"/>
                <w:color w:val="000000" w:themeColor="text1"/>
                <w:sz w:val="20"/>
                <w:szCs w:val="20"/>
              </w:rPr>
              <w:t xml:space="preserve">Lower Bound </w:t>
            </w:r>
          </w:p>
          <w:p w14:paraId="50887350"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p>
          <w:p w14:paraId="1DBC9211"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E202C">
              <w:rPr>
                <w:rFonts w:ascii="Times New Roman" w:hAnsi="Times New Roman" w:cs="Times New Roman"/>
                <w:color w:val="000000" w:themeColor="text1"/>
                <w:sz w:val="20"/>
                <w:szCs w:val="20"/>
              </w:rPr>
              <w:t>Upper Bound</w:t>
            </w:r>
          </w:p>
        </w:tc>
        <w:tc>
          <w:tcPr>
            <w:tcW w:w="0" w:type="auto"/>
          </w:tcPr>
          <w:p w14:paraId="663C4D05"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2.71</w:t>
            </w:r>
          </w:p>
          <w:p w14:paraId="3263B785"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36844913"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E202C">
              <w:rPr>
                <w:rFonts w:ascii="Times New Roman" w:hAnsi="Times New Roman" w:cs="Times New Roman"/>
                <w:sz w:val="20"/>
                <w:szCs w:val="20"/>
              </w:rPr>
              <w:t>3.</w:t>
            </w:r>
            <w:r>
              <w:rPr>
                <w:rFonts w:ascii="Times New Roman" w:hAnsi="Times New Roman" w:cs="Times New Roman"/>
                <w:sz w:val="20"/>
                <w:szCs w:val="20"/>
              </w:rPr>
              <w:t>45</w:t>
            </w:r>
          </w:p>
        </w:tc>
        <w:tc>
          <w:tcPr>
            <w:tcW w:w="0" w:type="auto"/>
          </w:tcPr>
          <w:p w14:paraId="0BF43CFD"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3.23</w:t>
            </w:r>
          </w:p>
          <w:p w14:paraId="33D47CA5"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79BE8B66"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E202C">
              <w:rPr>
                <w:rFonts w:ascii="Times New Roman" w:hAnsi="Times New Roman" w:cs="Times New Roman"/>
                <w:sz w:val="20"/>
                <w:szCs w:val="20"/>
              </w:rPr>
              <w:t>4.</w:t>
            </w:r>
            <w:r>
              <w:rPr>
                <w:rFonts w:ascii="Times New Roman" w:hAnsi="Times New Roman" w:cs="Times New Roman"/>
                <w:sz w:val="20"/>
                <w:szCs w:val="20"/>
              </w:rPr>
              <w:t>05</w:t>
            </w:r>
          </w:p>
        </w:tc>
        <w:tc>
          <w:tcPr>
            <w:tcW w:w="0" w:type="auto"/>
          </w:tcPr>
          <w:p w14:paraId="1DF6B082"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4.35</w:t>
            </w:r>
          </w:p>
          <w:p w14:paraId="1BDE26CC"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34832319"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5.39</w:t>
            </w:r>
          </w:p>
          <w:p w14:paraId="25E63865"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AC39CC" w:rsidRPr="008E202C" w14:paraId="5F1A2E34" w14:textId="77777777" w:rsidTr="00187D3F">
        <w:trPr>
          <w:trHeight w:val="454"/>
        </w:trPr>
        <w:tc>
          <w:tcPr>
            <w:cnfStyle w:val="001000000000" w:firstRow="0" w:lastRow="0" w:firstColumn="1" w:lastColumn="0" w:oddVBand="0" w:evenVBand="0" w:oddHBand="0" w:evenHBand="0" w:firstRowFirstColumn="0" w:firstRowLastColumn="0" w:lastRowFirstColumn="0" w:lastRowLastColumn="0"/>
            <w:tcW w:w="0" w:type="auto"/>
          </w:tcPr>
          <w:p w14:paraId="1B60A781" w14:textId="77777777" w:rsidR="00AC39CC" w:rsidRPr="008E202C" w:rsidRDefault="00AC39CC" w:rsidP="00187D3F">
            <w:pPr>
              <w:rPr>
                <w:rFonts w:ascii="Times New Roman" w:hAnsi="Times New Roman" w:cs="Times New Roman"/>
                <w:b w:val="0"/>
                <w:bCs w:val="0"/>
                <w:sz w:val="20"/>
                <w:szCs w:val="20"/>
              </w:rPr>
            </w:pPr>
            <w:r w:rsidRPr="008E202C">
              <w:rPr>
                <w:rFonts w:ascii="Times New Roman" w:hAnsi="Times New Roman" w:cs="Times New Roman"/>
                <w:b w:val="0"/>
                <w:bCs w:val="0"/>
                <w:sz w:val="20"/>
                <w:szCs w:val="20"/>
              </w:rPr>
              <w:t>Singapore REIT</w:t>
            </w:r>
          </w:p>
          <w:p w14:paraId="6606CB8A" w14:textId="77777777" w:rsidR="00AC39CC" w:rsidRPr="008E202C" w:rsidRDefault="00AC39CC" w:rsidP="00187D3F">
            <w:pPr>
              <w:rPr>
                <w:rFonts w:ascii="Times New Roman" w:hAnsi="Times New Roman" w:cs="Times New Roman"/>
                <w:b w:val="0"/>
                <w:bCs w:val="0"/>
                <w:sz w:val="20"/>
                <w:szCs w:val="20"/>
              </w:rPr>
            </w:pPr>
          </w:p>
        </w:tc>
        <w:tc>
          <w:tcPr>
            <w:tcW w:w="0" w:type="auto"/>
          </w:tcPr>
          <w:p w14:paraId="2DBB5882"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9.87***</w:t>
            </w:r>
          </w:p>
          <w:p w14:paraId="073F31DF"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E68E5CC"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9.87***</w:t>
            </w:r>
          </w:p>
        </w:tc>
        <w:tc>
          <w:tcPr>
            <w:tcW w:w="0" w:type="auto"/>
          </w:tcPr>
          <w:p w14:paraId="394475E9"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8E202C">
              <w:rPr>
                <w:rFonts w:ascii="Times New Roman" w:hAnsi="Times New Roman" w:cs="Times New Roman"/>
                <w:color w:val="000000" w:themeColor="text1"/>
                <w:sz w:val="20"/>
                <w:szCs w:val="20"/>
              </w:rPr>
              <w:t xml:space="preserve">Lower Bound </w:t>
            </w:r>
          </w:p>
          <w:p w14:paraId="126C4B55"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p>
          <w:p w14:paraId="5F92ADA1"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8E202C">
              <w:rPr>
                <w:rFonts w:ascii="Times New Roman" w:hAnsi="Times New Roman" w:cs="Times New Roman"/>
                <w:color w:val="000000" w:themeColor="text1"/>
                <w:sz w:val="20"/>
                <w:szCs w:val="20"/>
              </w:rPr>
              <w:t>Upper Bound</w:t>
            </w:r>
          </w:p>
        </w:tc>
        <w:tc>
          <w:tcPr>
            <w:tcW w:w="0" w:type="auto"/>
          </w:tcPr>
          <w:p w14:paraId="191BEAB5"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2.75</w:t>
            </w:r>
          </w:p>
          <w:p w14:paraId="5F07E6D6"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D2F8BB7"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3.45</w:t>
            </w:r>
          </w:p>
        </w:tc>
        <w:tc>
          <w:tcPr>
            <w:tcW w:w="0" w:type="auto"/>
          </w:tcPr>
          <w:p w14:paraId="340FBB81"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3.25</w:t>
            </w:r>
          </w:p>
          <w:p w14:paraId="5A991D67"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F09D495"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4.06</w:t>
            </w:r>
          </w:p>
        </w:tc>
        <w:tc>
          <w:tcPr>
            <w:tcW w:w="0" w:type="auto"/>
          </w:tcPr>
          <w:p w14:paraId="772D1BA3"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4.46</w:t>
            </w:r>
          </w:p>
          <w:p w14:paraId="188A2F4F"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8459D2E"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5.41</w:t>
            </w:r>
          </w:p>
          <w:p w14:paraId="71AB9904"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AC39CC" w:rsidRPr="008E202C" w14:paraId="5AC9555C" w14:textId="77777777" w:rsidTr="00187D3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0A6B758F" w14:textId="77777777" w:rsidR="00AC39CC" w:rsidRPr="008E202C" w:rsidRDefault="00AC39CC" w:rsidP="00187D3F">
            <w:pPr>
              <w:rPr>
                <w:rFonts w:ascii="Times New Roman" w:hAnsi="Times New Roman" w:cs="Times New Roman"/>
                <w:b w:val="0"/>
                <w:bCs w:val="0"/>
                <w:sz w:val="20"/>
                <w:szCs w:val="20"/>
              </w:rPr>
            </w:pPr>
            <w:r w:rsidRPr="008E202C">
              <w:rPr>
                <w:rFonts w:ascii="Times New Roman" w:hAnsi="Times New Roman" w:cs="Times New Roman"/>
                <w:b w:val="0"/>
                <w:bCs w:val="0"/>
                <w:sz w:val="20"/>
                <w:szCs w:val="20"/>
              </w:rPr>
              <w:t>France REIT</w:t>
            </w:r>
          </w:p>
        </w:tc>
        <w:tc>
          <w:tcPr>
            <w:tcW w:w="0" w:type="auto"/>
          </w:tcPr>
          <w:p w14:paraId="57899B4E"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E202C">
              <w:rPr>
                <w:rFonts w:ascii="Times New Roman" w:hAnsi="Times New Roman" w:cs="Times New Roman"/>
                <w:sz w:val="20"/>
                <w:szCs w:val="20"/>
              </w:rPr>
              <w:t>1</w:t>
            </w:r>
            <w:r>
              <w:rPr>
                <w:rFonts w:ascii="Times New Roman" w:hAnsi="Times New Roman" w:cs="Times New Roman"/>
                <w:sz w:val="20"/>
                <w:szCs w:val="20"/>
              </w:rPr>
              <w:t>6.26</w:t>
            </w:r>
            <w:r w:rsidRPr="008E202C">
              <w:rPr>
                <w:rFonts w:ascii="Times New Roman" w:hAnsi="Times New Roman" w:cs="Times New Roman"/>
                <w:sz w:val="20"/>
                <w:szCs w:val="20"/>
              </w:rPr>
              <w:t>***</w:t>
            </w:r>
          </w:p>
          <w:p w14:paraId="5517ED8E"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120141D9"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E202C">
              <w:rPr>
                <w:rFonts w:ascii="Times New Roman" w:hAnsi="Times New Roman" w:cs="Times New Roman"/>
                <w:sz w:val="20"/>
                <w:szCs w:val="20"/>
              </w:rPr>
              <w:t>1</w:t>
            </w:r>
            <w:r>
              <w:rPr>
                <w:rFonts w:ascii="Times New Roman" w:hAnsi="Times New Roman" w:cs="Times New Roman"/>
                <w:sz w:val="20"/>
                <w:szCs w:val="20"/>
              </w:rPr>
              <w:t>6.26</w:t>
            </w:r>
            <w:r w:rsidRPr="008E202C">
              <w:rPr>
                <w:rFonts w:ascii="Times New Roman" w:hAnsi="Times New Roman" w:cs="Times New Roman"/>
                <w:sz w:val="20"/>
                <w:szCs w:val="20"/>
              </w:rPr>
              <w:t>***</w:t>
            </w:r>
          </w:p>
        </w:tc>
        <w:tc>
          <w:tcPr>
            <w:tcW w:w="0" w:type="auto"/>
          </w:tcPr>
          <w:p w14:paraId="5547CC77"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8E202C">
              <w:rPr>
                <w:rFonts w:ascii="Times New Roman" w:hAnsi="Times New Roman" w:cs="Times New Roman"/>
                <w:color w:val="000000" w:themeColor="text1"/>
                <w:sz w:val="20"/>
                <w:szCs w:val="20"/>
              </w:rPr>
              <w:t xml:space="preserve">Lower Bound </w:t>
            </w:r>
          </w:p>
          <w:p w14:paraId="3E7BD8A2"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p>
          <w:p w14:paraId="30328BCE"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8E202C">
              <w:rPr>
                <w:rFonts w:ascii="Times New Roman" w:hAnsi="Times New Roman" w:cs="Times New Roman"/>
                <w:color w:val="000000" w:themeColor="text1"/>
                <w:sz w:val="20"/>
                <w:szCs w:val="20"/>
              </w:rPr>
              <w:t>Upper Bound</w:t>
            </w:r>
          </w:p>
        </w:tc>
        <w:tc>
          <w:tcPr>
            <w:tcW w:w="0" w:type="auto"/>
          </w:tcPr>
          <w:p w14:paraId="1E2A2638"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2.74</w:t>
            </w:r>
          </w:p>
          <w:p w14:paraId="5208F7A7"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3D119C2F"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3.45</w:t>
            </w:r>
          </w:p>
        </w:tc>
        <w:tc>
          <w:tcPr>
            <w:tcW w:w="0" w:type="auto"/>
          </w:tcPr>
          <w:p w14:paraId="67A17ABB"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3.29</w:t>
            </w:r>
          </w:p>
          <w:p w14:paraId="38EE58F6"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2AD7A6F7"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E202C">
              <w:rPr>
                <w:rFonts w:ascii="Times New Roman" w:hAnsi="Times New Roman" w:cs="Times New Roman"/>
                <w:sz w:val="20"/>
                <w:szCs w:val="20"/>
              </w:rPr>
              <w:t>4.</w:t>
            </w:r>
            <w:r>
              <w:rPr>
                <w:rFonts w:ascii="Times New Roman" w:hAnsi="Times New Roman" w:cs="Times New Roman"/>
                <w:sz w:val="20"/>
                <w:szCs w:val="20"/>
              </w:rPr>
              <w:t>07</w:t>
            </w:r>
          </w:p>
        </w:tc>
        <w:tc>
          <w:tcPr>
            <w:tcW w:w="0" w:type="auto"/>
          </w:tcPr>
          <w:p w14:paraId="2E2D2427"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4.53</w:t>
            </w:r>
          </w:p>
          <w:p w14:paraId="14D0BE84"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27299955"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5.48</w:t>
            </w:r>
          </w:p>
          <w:p w14:paraId="01EC2162"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AC39CC" w:rsidRPr="008E202C" w14:paraId="71946658" w14:textId="77777777" w:rsidTr="00187D3F">
        <w:trPr>
          <w:trHeight w:val="454"/>
        </w:trPr>
        <w:tc>
          <w:tcPr>
            <w:cnfStyle w:val="001000000000" w:firstRow="0" w:lastRow="0" w:firstColumn="1" w:lastColumn="0" w:oddVBand="0" w:evenVBand="0" w:oddHBand="0" w:evenHBand="0" w:firstRowFirstColumn="0" w:firstRowLastColumn="0" w:lastRowFirstColumn="0" w:lastRowLastColumn="0"/>
            <w:tcW w:w="0" w:type="auto"/>
          </w:tcPr>
          <w:p w14:paraId="78DCA36E" w14:textId="77777777" w:rsidR="00AC39CC" w:rsidRPr="008E202C" w:rsidRDefault="00AC39CC" w:rsidP="00187D3F">
            <w:pPr>
              <w:rPr>
                <w:rFonts w:ascii="Times New Roman" w:hAnsi="Times New Roman" w:cs="Times New Roman"/>
                <w:b w:val="0"/>
                <w:bCs w:val="0"/>
                <w:sz w:val="20"/>
                <w:szCs w:val="20"/>
              </w:rPr>
            </w:pPr>
            <w:r w:rsidRPr="008E202C">
              <w:rPr>
                <w:rFonts w:ascii="Times New Roman" w:hAnsi="Times New Roman" w:cs="Times New Roman"/>
                <w:b w:val="0"/>
                <w:bCs w:val="0"/>
                <w:sz w:val="20"/>
                <w:szCs w:val="20"/>
              </w:rPr>
              <w:t>Germany REIT</w:t>
            </w:r>
          </w:p>
          <w:p w14:paraId="4376B137" w14:textId="77777777" w:rsidR="00AC39CC" w:rsidRPr="008E202C" w:rsidRDefault="00AC39CC" w:rsidP="00187D3F">
            <w:pPr>
              <w:rPr>
                <w:rFonts w:ascii="Times New Roman" w:hAnsi="Times New Roman" w:cs="Times New Roman"/>
                <w:b w:val="0"/>
                <w:bCs w:val="0"/>
                <w:sz w:val="20"/>
                <w:szCs w:val="20"/>
              </w:rPr>
            </w:pPr>
          </w:p>
        </w:tc>
        <w:tc>
          <w:tcPr>
            <w:tcW w:w="0" w:type="auto"/>
          </w:tcPr>
          <w:p w14:paraId="3B79675E"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202C">
              <w:rPr>
                <w:rFonts w:ascii="Times New Roman" w:hAnsi="Times New Roman" w:cs="Times New Roman"/>
                <w:sz w:val="20"/>
                <w:szCs w:val="20"/>
              </w:rPr>
              <w:t>1</w:t>
            </w:r>
            <w:r>
              <w:rPr>
                <w:rFonts w:ascii="Times New Roman" w:hAnsi="Times New Roman" w:cs="Times New Roman"/>
                <w:sz w:val="20"/>
                <w:szCs w:val="20"/>
              </w:rPr>
              <w:t>4.37***</w:t>
            </w:r>
          </w:p>
          <w:p w14:paraId="3B7F5990"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F9BD00B"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202C">
              <w:rPr>
                <w:rFonts w:ascii="Times New Roman" w:hAnsi="Times New Roman" w:cs="Times New Roman"/>
                <w:sz w:val="20"/>
                <w:szCs w:val="20"/>
              </w:rPr>
              <w:t>1</w:t>
            </w:r>
            <w:r>
              <w:rPr>
                <w:rFonts w:ascii="Times New Roman" w:hAnsi="Times New Roman" w:cs="Times New Roman"/>
                <w:sz w:val="20"/>
                <w:szCs w:val="20"/>
              </w:rPr>
              <w:t>4.37***</w:t>
            </w:r>
          </w:p>
        </w:tc>
        <w:tc>
          <w:tcPr>
            <w:tcW w:w="0" w:type="auto"/>
          </w:tcPr>
          <w:p w14:paraId="3788EA99"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8E202C">
              <w:rPr>
                <w:rFonts w:ascii="Times New Roman" w:hAnsi="Times New Roman" w:cs="Times New Roman"/>
                <w:color w:val="000000" w:themeColor="text1"/>
                <w:sz w:val="20"/>
                <w:szCs w:val="20"/>
              </w:rPr>
              <w:t xml:space="preserve">Lower Bound </w:t>
            </w:r>
          </w:p>
          <w:p w14:paraId="1A9CB6B1"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p>
          <w:p w14:paraId="0919663E"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8E202C">
              <w:rPr>
                <w:rFonts w:ascii="Times New Roman" w:hAnsi="Times New Roman" w:cs="Times New Roman"/>
                <w:color w:val="000000" w:themeColor="text1"/>
                <w:sz w:val="20"/>
                <w:szCs w:val="20"/>
              </w:rPr>
              <w:t>Upper Bound</w:t>
            </w:r>
          </w:p>
        </w:tc>
        <w:tc>
          <w:tcPr>
            <w:tcW w:w="0" w:type="auto"/>
          </w:tcPr>
          <w:p w14:paraId="2E740602"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2.75</w:t>
            </w:r>
          </w:p>
          <w:p w14:paraId="34173805"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9CCE19E"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3.50</w:t>
            </w:r>
          </w:p>
        </w:tc>
        <w:tc>
          <w:tcPr>
            <w:tcW w:w="0" w:type="auto"/>
          </w:tcPr>
          <w:p w14:paraId="43F86761"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3.30</w:t>
            </w:r>
          </w:p>
          <w:p w14:paraId="2BA2CD2E"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FA6287E"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4.10</w:t>
            </w:r>
          </w:p>
        </w:tc>
        <w:tc>
          <w:tcPr>
            <w:tcW w:w="0" w:type="auto"/>
          </w:tcPr>
          <w:p w14:paraId="446C27E4"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4.61</w:t>
            </w:r>
          </w:p>
          <w:p w14:paraId="04431F90"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E1E809A"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5.56</w:t>
            </w:r>
          </w:p>
          <w:p w14:paraId="13384AA5"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AC39CC" w:rsidRPr="008E202C" w14:paraId="0CF998F2" w14:textId="77777777" w:rsidTr="00187D3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652725F8" w14:textId="77777777" w:rsidR="00AC39CC" w:rsidRPr="008E202C" w:rsidRDefault="00AC39CC" w:rsidP="00187D3F">
            <w:pPr>
              <w:rPr>
                <w:rFonts w:ascii="Times New Roman" w:hAnsi="Times New Roman" w:cs="Times New Roman"/>
                <w:sz w:val="20"/>
                <w:szCs w:val="20"/>
              </w:rPr>
            </w:pPr>
            <w:r w:rsidRPr="008E202C">
              <w:rPr>
                <w:rFonts w:ascii="Times New Roman" w:hAnsi="Times New Roman" w:cs="Times New Roman"/>
                <w:b w:val="0"/>
                <w:bCs w:val="0"/>
                <w:sz w:val="20"/>
                <w:szCs w:val="20"/>
              </w:rPr>
              <w:t>Italy REIT</w:t>
            </w:r>
          </w:p>
        </w:tc>
        <w:tc>
          <w:tcPr>
            <w:tcW w:w="0" w:type="auto"/>
          </w:tcPr>
          <w:p w14:paraId="29E8796E"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22.21</w:t>
            </w:r>
            <w:r w:rsidRPr="008E202C">
              <w:rPr>
                <w:rFonts w:ascii="Times New Roman" w:hAnsi="Times New Roman" w:cs="Times New Roman"/>
                <w:sz w:val="20"/>
                <w:szCs w:val="20"/>
              </w:rPr>
              <w:t>***</w:t>
            </w:r>
          </w:p>
          <w:p w14:paraId="56873EBC"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1D7EA0F8"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22.21</w:t>
            </w:r>
            <w:r w:rsidRPr="008E202C">
              <w:rPr>
                <w:rFonts w:ascii="Times New Roman" w:hAnsi="Times New Roman" w:cs="Times New Roman"/>
                <w:sz w:val="20"/>
                <w:szCs w:val="20"/>
              </w:rPr>
              <w:t>***</w:t>
            </w:r>
          </w:p>
        </w:tc>
        <w:tc>
          <w:tcPr>
            <w:tcW w:w="0" w:type="auto"/>
          </w:tcPr>
          <w:p w14:paraId="1DF20870"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8E202C">
              <w:rPr>
                <w:rFonts w:ascii="Times New Roman" w:hAnsi="Times New Roman" w:cs="Times New Roman"/>
                <w:color w:val="000000" w:themeColor="text1"/>
                <w:sz w:val="20"/>
                <w:szCs w:val="20"/>
              </w:rPr>
              <w:t xml:space="preserve">Lower Bound </w:t>
            </w:r>
          </w:p>
          <w:p w14:paraId="693A68F5"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p>
          <w:p w14:paraId="00D968A8"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8E202C">
              <w:rPr>
                <w:rFonts w:ascii="Times New Roman" w:hAnsi="Times New Roman" w:cs="Times New Roman"/>
                <w:color w:val="000000" w:themeColor="text1"/>
                <w:sz w:val="20"/>
                <w:szCs w:val="20"/>
              </w:rPr>
              <w:t>Upper Bound</w:t>
            </w:r>
          </w:p>
        </w:tc>
        <w:tc>
          <w:tcPr>
            <w:tcW w:w="0" w:type="auto"/>
          </w:tcPr>
          <w:p w14:paraId="2F90ACDB"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2.75</w:t>
            </w:r>
          </w:p>
          <w:p w14:paraId="5C440D66"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39C2DE1B"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3.50</w:t>
            </w:r>
          </w:p>
        </w:tc>
        <w:tc>
          <w:tcPr>
            <w:tcW w:w="0" w:type="auto"/>
          </w:tcPr>
          <w:p w14:paraId="03CF7E17"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3.30</w:t>
            </w:r>
          </w:p>
          <w:p w14:paraId="4A24E862"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04F3E201"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4.10</w:t>
            </w:r>
          </w:p>
        </w:tc>
        <w:tc>
          <w:tcPr>
            <w:tcW w:w="0" w:type="auto"/>
          </w:tcPr>
          <w:p w14:paraId="1B31F125"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4.61</w:t>
            </w:r>
          </w:p>
          <w:p w14:paraId="65FCD56E"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2F94D79F"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5.56</w:t>
            </w:r>
          </w:p>
          <w:p w14:paraId="7C20AF7F"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AC39CC" w:rsidRPr="008E202C" w14:paraId="29DFE2ED" w14:textId="77777777" w:rsidTr="00187D3F">
        <w:trPr>
          <w:trHeight w:val="454"/>
        </w:trPr>
        <w:tc>
          <w:tcPr>
            <w:cnfStyle w:val="001000000000" w:firstRow="0" w:lastRow="0" w:firstColumn="1" w:lastColumn="0" w:oddVBand="0" w:evenVBand="0" w:oddHBand="0" w:evenHBand="0" w:firstRowFirstColumn="0" w:firstRowLastColumn="0" w:lastRowFirstColumn="0" w:lastRowLastColumn="0"/>
            <w:tcW w:w="0" w:type="auto"/>
          </w:tcPr>
          <w:p w14:paraId="5E6D2E7D" w14:textId="77777777" w:rsidR="00AC39CC" w:rsidRPr="008E202C" w:rsidRDefault="00AC39CC" w:rsidP="00187D3F">
            <w:pPr>
              <w:rPr>
                <w:rFonts w:ascii="Times New Roman" w:hAnsi="Times New Roman" w:cs="Times New Roman"/>
                <w:b w:val="0"/>
                <w:bCs w:val="0"/>
                <w:sz w:val="20"/>
                <w:szCs w:val="20"/>
              </w:rPr>
            </w:pPr>
            <w:r w:rsidRPr="008E202C">
              <w:rPr>
                <w:rFonts w:ascii="Times New Roman" w:hAnsi="Times New Roman" w:cs="Times New Roman"/>
                <w:b w:val="0"/>
                <w:bCs w:val="0"/>
                <w:sz w:val="20"/>
                <w:szCs w:val="20"/>
              </w:rPr>
              <w:t>United Kingdom REIT</w:t>
            </w:r>
          </w:p>
          <w:p w14:paraId="1D9D628E" w14:textId="77777777" w:rsidR="00AC39CC" w:rsidRPr="008E202C" w:rsidRDefault="00AC39CC" w:rsidP="00187D3F">
            <w:pPr>
              <w:rPr>
                <w:rFonts w:ascii="Times New Roman" w:hAnsi="Times New Roman" w:cs="Times New Roman"/>
                <w:sz w:val="20"/>
                <w:szCs w:val="20"/>
              </w:rPr>
            </w:pPr>
          </w:p>
        </w:tc>
        <w:tc>
          <w:tcPr>
            <w:tcW w:w="0" w:type="auto"/>
          </w:tcPr>
          <w:p w14:paraId="39DA9FB4"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11.67***</w:t>
            </w:r>
          </w:p>
          <w:p w14:paraId="132D8620"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47F22E9"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11.67***</w:t>
            </w:r>
          </w:p>
        </w:tc>
        <w:tc>
          <w:tcPr>
            <w:tcW w:w="0" w:type="auto"/>
          </w:tcPr>
          <w:p w14:paraId="2C6B21B5"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8E202C">
              <w:rPr>
                <w:rFonts w:ascii="Times New Roman" w:hAnsi="Times New Roman" w:cs="Times New Roman"/>
                <w:color w:val="000000" w:themeColor="text1"/>
                <w:sz w:val="20"/>
                <w:szCs w:val="20"/>
              </w:rPr>
              <w:t xml:space="preserve">Lower Bound </w:t>
            </w:r>
          </w:p>
          <w:p w14:paraId="24F8E729"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p>
          <w:p w14:paraId="7BC8D187"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8E202C">
              <w:rPr>
                <w:rFonts w:ascii="Times New Roman" w:hAnsi="Times New Roman" w:cs="Times New Roman"/>
                <w:color w:val="000000" w:themeColor="text1"/>
                <w:sz w:val="20"/>
                <w:szCs w:val="20"/>
              </w:rPr>
              <w:t>Upper Bound</w:t>
            </w:r>
          </w:p>
        </w:tc>
        <w:tc>
          <w:tcPr>
            <w:tcW w:w="0" w:type="auto"/>
          </w:tcPr>
          <w:p w14:paraId="621B2CBD"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2.74</w:t>
            </w:r>
          </w:p>
          <w:p w14:paraId="479042E0"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4625AA7"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202C">
              <w:rPr>
                <w:rFonts w:ascii="Times New Roman" w:hAnsi="Times New Roman" w:cs="Times New Roman"/>
                <w:sz w:val="20"/>
                <w:szCs w:val="20"/>
              </w:rPr>
              <w:t>3.</w:t>
            </w:r>
            <w:r>
              <w:rPr>
                <w:rFonts w:ascii="Times New Roman" w:hAnsi="Times New Roman" w:cs="Times New Roman"/>
                <w:sz w:val="20"/>
                <w:szCs w:val="20"/>
              </w:rPr>
              <w:t>47</w:t>
            </w:r>
          </w:p>
        </w:tc>
        <w:tc>
          <w:tcPr>
            <w:tcW w:w="0" w:type="auto"/>
          </w:tcPr>
          <w:p w14:paraId="4C3C72E3"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3.29</w:t>
            </w:r>
          </w:p>
          <w:p w14:paraId="46104D79"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A790115"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202C">
              <w:rPr>
                <w:rFonts w:ascii="Times New Roman" w:hAnsi="Times New Roman" w:cs="Times New Roman"/>
                <w:sz w:val="20"/>
                <w:szCs w:val="20"/>
              </w:rPr>
              <w:t>4.</w:t>
            </w:r>
            <w:r>
              <w:rPr>
                <w:rFonts w:ascii="Times New Roman" w:hAnsi="Times New Roman" w:cs="Times New Roman"/>
                <w:sz w:val="20"/>
                <w:szCs w:val="20"/>
              </w:rPr>
              <w:t>07</w:t>
            </w:r>
          </w:p>
        </w:tc>
        <w:tc>
          <w:tcPr>
            <w:tcW w:w="0" w:type="auto"/>
          </w:tcPr>
          <w:p w14:paraId="0F2B7293"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4.59</w:t>
            </w:r>
          </w:p>
          <w:p w14:paraId="10D73344"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AD68495"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5.59</w:t>
            </w:r>
          </w:p>
          <w:p w14:paraId="02A9098C"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AC39CC" w:rsidRPr="008E202C" w14:paraId="7C282BAD" w14:textId="77777777" w:rsidTr="00187D3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0D11783E" w14:textId="77777777" w:rsidR="00AC39CC" w:rsidRPr="008E202C" w:rsidRDefault="00AC39CC" w:rsidP="00187D3F">
            <w:pPr>
              <w:rPr>
                <w:rFonts w:ascii="Times New Roman" w:hAnsi="Times New Roman" w:cs="Times New Roman"/>
                <w:b w:val="0"/>
                <w:bCs w:val="0"/>
                <w:sz w:val="20"/>
                <w:szCs w:val="20"/>
              </w:rPr>
            </w:pPr>
            <w:r w:rsidRPr="008E202C">
              <w:rPr>
                <w:rFonts w:ascii="Times New Roman" w:hAnsi="Times New Roman" w:cs="Times New Roman"/>
                <w:b w:val="0"/>
                <w:bCs w:val="0"/>
                <w:sz w:val="20"/>
                <w:szCs w:val="20"/>
              </w:rPr>
              <w:t>Canada REIT</w:t>
            </w:r>
          </w:p>
        </w:tc>
        <w:tc>
          <w:tcPr>
            <w:tcW w:w="0" w:type="auto"/>
          </w:tcPr>
          <w:p w14:paraId="723E9A58"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6.64</w:t>
            </w:r>
            <w:r w:rsidRPr="008E202C">
              <w:rPr>
                <w:rFonts w:ascii="Times New Roman" w:hAnsi="Times New Roman" w:cs="Times New Roman"/>
                <w:sz w:val="20"/>
                <w:szCs w:val="20"/>
              </w:rPr>
              <w:t>***</w:t>
            </w:r>
          </w:p>
          <w:p w14:paraId="66B4082B"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23AA5089"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6.64</w:t>
            </w:r>
            <w:r w:rsidRPr="008E202C">
              <w:rPr>
                <w:rFonts w:ascii="Times New Roman" w:hAnsi="Times New Roman" w:cs="Times New Roman"/>
                <w:sz w:val="20"/>
                <w:szCs w:val="20"/>
              </w:rPr>
              <w:t>***</w:t>
            </w:r>
          </w:p>
        </w:tc>
        <w:tc>
          <w:tcPr>
            <w:tcW w:w="0" w:type="auto"/>
          </w:tcPr>
          <w:p w14:paraId="57E0555C"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8E202C">
              <w:rPr>
                <w:rFonts w:ascii="Times New Roman" w:hAnsi="Times New Roman" w:cs="Times New Roman"/>
                <w:color w:val="000000" w:themeColor="text1"/>
                <w:sz w:val="20"/>
                <w:szCs w:val="20"/>
              </w:rPr>
              <w:t xml:space="preserve">Lower Bound </w:t>
            </w:r>
          </w:p>
          <w:p w14:paraId="54379019"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p>
          <w:p w14:paraId="729FFB93"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8E202C">
              <w:rPr>
                <w:rFonts w:ascii="Times New Roman" w:hAnsi="Times New Roman" w:cs="Times New Roman"/>
                <w:color w:val="000000" w:themeColor="text1"/>
                <w:sz w:val="20"/>
                <w:szCs w:val="20"/>
              </w:rPr>
              <w:t>Upper Bound</w:t>
            </w:r>
          </w:p>
        </w:tc>
        <w:tc>
          <w:tcPr>
            <w:tcW w:w="0" w:type="auto"/>
          </w:tcPr>
          <w:p w14:paraId="7E833733"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2.85</w:t>
            </w:r>
          </w:p>
          <w:p w14:paraId="0AE9A906"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41060AA5"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E202C">
              <w:rPr>
                <w:rFonts w:ascii="Times New Roman" w:hAnsi="Times New Roman" w:cs="Times New Roman"/>
                <w:sz w:val="20"/>
                <w:szCs w:val="20"/>
              </w:rPr>
              <w:t>3.</w:t>
            </w:r>
            <w:r>
              <w:rPr>
                <w:rFonts w:ascii="Times New Roman" w:hAnsi="Times New Roman" w:cs="Times New Roman"/>
                <w:sz w:val="20"/>
                <w:szCs w:val="20"/>
              </w:rPr>
              <w:t>62</w:t>
            </w:r>
          </w:p>
        </w:tc>
        <w:tc>
          <w:tcPr>
            <w:tcW w:w="0" w:type="auto"/>
          </w:tcPr>
          <w:p w14:paraId="1FD33003"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3.48</w:t>
            </w:r>
          </w:p>
          <w:p w14:paraId="03E5B54A"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1E689554"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E202C">
              <w:rPr>
                <w:rFonts w:ascii="Times New Roman" w:hAnsi="Times New Roman" w:cs="Times New Roman"/>
                <w:sz w:val="20"/>
                <w:szCs w:val="20"/>
              </w:rPr>
              <w:t>4.</w:t>
            </w:r>
            <w:r>
              <w:rPr>
                <w:rFonts w:ascii="Times New Roman" w:hAnsi="Times New Roman" w:cs="Times New Roman"/>
                <w:sz w:val="20"/>
                <w:szCs w:val="20"/>
              </w:rPr>
              <w:t>34</w:t>
            </w:r>
          </w:p>
        </w:tc>
        <w:tc>
          <w:tcPr>
            <w:tcW w:w="0" w:type="auto"/>
          </w:tcPr>
          <w:p w14:paraId="2D3568E5"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4.95</w:t>
            </w:r>
          </w:p>
          <w:p w14:paraId="7505E790"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7E917F5D"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E202C">
              <w:rPr>
                <w:rFonts w:ascii="Times New Roman" w:hAnsi="Times New Roman" w:cs="Times New Roman"/>
                <w:sz w:val="20"/>
                <w:szCs w:val="20"/>
              </w:rPr>
              <w:t>6.</w:t>
            </w:r>
            <w:r>
              <w:rPr>
                <w:rFonts w:ascii="Times New Roman" w:hAnsi="Times New Roman" w:cs="Times New Roman"/>
                <w:sz w:val="20"/>
                <w:szCs w:val="20"/>
              </w:rPr>
              <w:t>03</w:t>
            </w:r>
          </w:p>
          <w:p w14:paraId="2ECFFCF6" w14:textId="77777777" w:rsidR="00AC39CC" w:rsidRPr="008E202C" w:rsidRDefault="00AC39CC" w:rsidP="00187D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AC39CC" w:rsidRPr="008E202C" w14:paraId="5B0A725C" w14:textId="77777777" w:rsidTr="00187D3F">
        <w:trPr>
          <w:trHeight w:val="454"/>
        </w:trPr>
        <w:tc>
          <w:tcPr>
            <w:cnfStyle w:val="001000000000" w:firstRow="0" w:lastRow="0" w:firstColumn="1" w:lastColumn="0" w:oddVBand="0" w:evenVBand="0" w:oddHBand="0" w:evenHBand="0" w:firstRowFirstColumn="0" w:firstRowLastColumn="0" w:lastRowFirstColumn="0" w:lastRowLastColumn="0"/>
            <w:tcW w:w="0" w:type="auto"/>
          </w:tcPr>
          <w:p w14:paraId="2C208289" w14:textId="77777777" w:rsidR="00AC39CC" w:rsidRPr="008E202C" w:rsidRDefault="00AC39CC" w:rsidP="00187D3F">
            <w:pPr>
              <w:rPr>
                <w:rFonts w:ascii="Times New Roman" w:hAnsi="Times New Roman" w:cs="Times New Roman"/>
                <w:b w:val="0"/>
                <w:bCs w:val="0"/>
                <w:sz w:val="20"/>
                <w:szCs w:val="20"/>
              </w:rPr>
            </w:pPr>
            <w:r w:rsidRPr="008E202C">
              <w:rPr>
                <w:rFonts w:ascii="Times New Roman" w:hAnsi="Times New Roman" w:cs="Times New Roman"/>
                <w:b w:val="0"/>
                <w:bCs w:val="0"/>
                <w:sz w:val="20"/>
                <w:szCs w:val="20"/>
              </w:rPr>
              <w:t>United States REIT</w:t>
            </w:r>
          </w:p>
          <w:p w14:paraId="763C90D1" w14:textId="77777777" w:rsidR="00AC39CC" w:rsidRPr="008E202C" w:rsidRDefault="00AC39CC" w:rsidP="00187D3F">
            <w:pPr>
              <w:rPr>
                <w:rFonts w:ascii="Times New Roman" w:hAnsi="Times New Roman" w:cs="Times New Roman"/>
                <w:sz w:val="20"/>
                <w:szCs w:val="20"/>
              </w:rPr>
            </w:pPr>
          </w:p>
        </w:tc>
        <w:tc>
          <w:tcPr>
            <w:tcW w:w="0" w:type="auto"/>
          </w:tcPr>
          <w:p w14:paraId="0C8C93F8"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202C">
              <w:rPr>
                <w:rFonts w:ascii="Times New Roman" w:hAnsi="Times New Roman" w:cs="Times New Roman"/>
                <w:sz w:val="20"/>
                <w:szCs w:val="20"/>
              </w:rPr>
              <w:t>1</w:t>
            </w:r>
            <w:r>
              <w:rPr>
                <w:rFonts w:ascii="Times New Roman" w:hAnsi="Times New Roman" w:cs="Times New Roman"/>
                <w:sz w:val="20"/>
                <w:szCs w:val="20"/>
              </w:rPr>
              <w:t>5.26***</w:t>
            </w:r>
          </w:p>
          <w:p w14:paraId="08155642"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59AC831"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202C">
              <w:rPr>
                <w:rFonts w:ascii="Times New Roman" w:hAnsi="Times New Roman" w:cs="Times New Roman"/>
                <w:sz w:val="20"/>
                <w:szCs w:val="20"/>
              </w:rPr>
              <w:t>1</w:t>
            </w:r>
            <w:r>
              <w:rPr>
                <w:rFonts w:ascii="Times New Roman" w:hAnsi="Times New Roman" w:cs="Times New Roman"/>
                <w:sz w:val="20"/>
                <w:szCs w:val="20"/>
              </w:rPr>
              <w:t>5.26***</w:t>
            </w:r>
          </w:p>
        </w:tc>
        <w:tc>
          <w:tcPr>
            <w:tcW w:w="0" w:type="auto"/>
          </w:tcPr>
          <w:p w14:paraId="0DFECBB5"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8E202C">
              <w:rPr>
                <w:rFonts w:ascii="Times New Roman" w:hAnsi="Times New Roman" w:cs="Times New Roman"/>
                <w:color w:val="000000" w:themeColor="text1"/>
                <w:sz w:val="20"/>
                <w:szCs w:val="20"/>
              </w:rPr>
              <w:t xml:space="preserve">Lower Bound </w:t>
            </w:r>
          </w:p>
          <w:p w14:paraId="02D9924F"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p>
          <w:p w14:paraId="6FCE92F9"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8E202C">
              <w:rPr>
                <w:rFonts w:ascii="Times New Roman" w:hAnsi="Times New Roman" w:cs="Times New Roman"/>
                <w:color w:val="000000" w:themeColor="text1"/>
                <w:sz w:val="20"/>
                <w:szCs w:val="20"/>
              </w:rPr>
              <w:t>Upper Bound</w:t>
            </w:r>
          </w:p>
        </w:tc>
        <w:tc>
          <w:tcPr>
            <w:tcW w:w="0" w:type="auto"/>
          </w:tcPr>
          <w:p w14:paraId="62E95617"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2.71</w:t>
            </w:r>
          </w:p>
          <w:p w14:paraId="2C989609"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4C09D66"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202C">
              <w:rPr>
                <w:rFonts w:ascii="Times New Roman" w:hAnsi="Times New Roman" w:cs="Times New Roman"/>
                <w:sz w:val="20"/>
                <w:szCs w:val="20"/>
              </w:rPr>
              <w:t>3.</w:t>
            </w:r>
            <w:r>
              <w:rPr>
                <w:rFonts w:ascii="Times New Roman" w:hAnsi="Times New Roman" w:cs="Times New Roman"/>
                <w:sz w:val="20"/>
                <w:szCs w:val="20"/>
              </w:rPr>
              <w:t>45</w:t>
            </w:r>
          </w:p>
        </w:tc>
        <w:tc>
          <w:tcPr>
            <w:tcW w:w="0" w:type="auto"/>
          </w:tcPr>
          <w:p w14:paraId="1C6352DC"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3.24</w:t>
            </w:r>
          </w:p>
          <w:p w14:paraId="296E7EB1"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EFF0BB2"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202C">
              <w:rPr>
                <w:rFonts w:ascii="Times New Roman" w:hAnsi="Times New Roman" w:cs="Times New Roman"/>
                <w:sz w:val="20"/>
                <w:szCs w:val="20"/>
              </w:rPr>
              <w:t>4.</w:t>
            </w:r>
            <w:r>
              <w:rPr>
                <w:rFonts w:ascii="Times New Roman" w:hAnsi="Times New Roman" w:cs="Times New Roman"/>
                <w:sz w:val="20"/>
                <w:szCs w:val="20"/>
              </w:rPr>
              <w:t>05</w:t>
            </w:r>
          </w:p>
        </w:tc>
        <w:tc>
          <w:tcPr>
            <w:tcW w:w="0" w:type="auto"/>
          </w:tcPr>
          <w:p w14:paraId="69705266"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4.56</w:t>
            </w:r>
          </w:p>
          <w:p w14:paraId="15160FBD"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A6682BB"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5.39</w:t>
            </w:r>
          </w:p>
          <w:p w14:paraId="19B1F4D6" w14:textId="77777777" w:rsidR="00AC39CC" w:rsidRPr="008E202C" w:rsidRDefault="00AC39CC" w:rsidP="00187D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AC39CC" w:rsidRPr="008E202C" w14:paraId="2B1B426F" w14:textId="77777777" w:rsidTr="00187D3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gridSpan w:val="6"/>
          </w:tcPr>
          <w:p w14:paraId="3AD20B3D" w14:textId="77777777" w:rsidR="00AC39CC" w:rsidRPr="008E202C" w:rsidRDefault="00AC39CC" w:rsidP="00187D3F">
            <w:pPr>
              <w:rPr>
                <w:rFonts w:ascii="Times New Roman" w:eastAsia="Calibri" w:hAnsi="Times New Roman" w:cs="Times New Roman"/>
                <w:b w:val="0"/>
                <w:bCs w:val="0"/>
                <w:sz w:val="16"/>
                <w:szCs w:val="16"/>
                <w:lang w:eastAsia="en-AU"/>
              </w:rPr>
            </w:pPr>
            <w:r w:rsidRPr="008E202C">
              <w:rPr>
                <w:rFonts w:ascii="Times New Roman" w:hAnsi="Times New Roman" w:cs="Times New Roman"/>
                <w:b w:val="0"/>
                <w:bCs w:val="0"/>
                <w:sz w:val="16"/>
                <w:szCs w:val="16"/>
              </w:rPr>
              <w:t xml:space="preserve">The ARDL Bounds Cointegration test for </w:t>
            </w:r>
            <w:r>
              <w:rPr>
                <w:rFonts w:ascii="Times New Roman" w:hAnsi="Times New Roman" w:cs="Times New Roman"/>
                <w:b w:val="0"/>
                <w:bCs w:val="0"/>
                <w:sz w:val="16"/>
                <w:szCs w:val="16"/>
              </w:rPr>
              <w:t>the DOLS of each</w:t>
            </w:r>
            <w:r w:rsidRPr="008E202C">
              <w:rPr>
                <w:rFonts w:ascii="Times New Roman" w:hAnsi="Times New Roman" w:cs="Times New Roman"/>
                <w:b w:val="0"/>
                <w:bCs w:val="0"/>
                <w:sz w:val="16"/>
                <w:szCs w:val="16"/>
              </w:rPr>
              <w:t xml:space="preserve"> country's REIT. The null hypothesis is “there is no cointegration between the variables”. This test is rejected if the F-statistic is greater than the upper bound, which indicates cointegration. The null hypothesis is not rejected if the F-statistic is below the lower bound. If the F-statistic lies between the lower and upper bounds, then the system is undefined. </w:t>
            </w:r>
            <w:r w:rsidRPr="008E202C">
              <w:rPr>
                <w:rFonts w:ascii="Times New Roman" w:eastAsia="Calibri" w:hAnsi="Times New Roman" w:cs="Times New Roman"/>
                <w:b w:val="0"/>
                <w:bCs w:val="0"/>
                <w:sz w:val="16"/>
                <w:szCs w:val="16"/>
                <w:lang w:eastAsia="en-AU"/>
              </w:rPr>
              <w:t xml:space="preserve">The signs *, **, and *** denote the rejection of the tested hypothesis of no cointegration at the 10%, 5% and 1% significance levels, respectively. </w:t>
            </w:r>
          </w:p>
          <w:p w14:paraId="2705F881" w14:textId="77777777" w:rsidR="00AC39CC" w:rsidRPr="008E202C" w:rsidRDefault="00AC39CC" w:rsidP="00187D3F">
            <w:pPr>
              <w:rPr>
                <w:rFonts w:ascii="Times New Roman" w:hAnsi="Times New Roman" w:cs="Times New Roman"/>
                <w:sz w:val="20"/>
                <w:szCs w:val="20"/>
              </w:rPr>
            </w:pPr>
          </w:p>
        </w:tc>
      </w:tr>
    </w:tbl>
    <w:p w14:paraId="228B79CA" w14:textId="77777777" w:rsidR="00AC39CC" w:rsidRDefault="00AC39CC" w:rsidP="00AC39CC">
      <w:pPr>
        <w:spacing w:after="0"/>
        <w:rPr>
          <w:rFonts w:ascii="Times New Roman" w:hAnsi="Times New Roman" w:cs="Times New Roman"/>
          <w:b/>
          <w:bCs/>
          <w:sz w:val="20"/>
          <w:szCs w:val="20"/>
        </w:rPr>
        <w:sectPr w:rsidR="00AC39CC" w:rsidSect="00AC39CC">
          <w:pgSz w:w="11906" w:h="16838"/>
          <w:pgMar w:top="1440" w:right="1440" w:bottom="1440" w:left="1440" w:header="708" w:footer="708" w:gutter="0"/>
          <w:cols w:space="708"/>
          <w:docGrid w:linePitch="360"/>
        </w:sectPr>
      </w:pPr>
    </w:p>
    <w:p w14:paraId="663C7B2D" w14:textId="4837D2C2" w:rsidR="00AC39CC" w:rsidRDefault="007B0736" w:rsidP="00AC39CC">
      <w:pPr>
        <w:spacing w:after="0"/>
        <w:rPr>
          <w:rFonts w:ascii="Times New Roman" w:hAnsi="Times New Roman" w:cs="Times New Roman"/>
          <w:b/>
          <w:bCs/>
          <w:sz w:val="20"/>
          <w:szCs w:val="20"/>
        </w:rPr>
      </w:pPr>
      <w:r w:rsidRPr="0095765D">
        <w:rPr>
          <w:rFonts w:ascii="Times New Roman" w:hAnsi="Times New Roman" w:cs="Times New Roman"/>
          <w:b/>
          <w:bCs/>
          <w:sz w:val="20"/>
          <w:szCs w:val="20"/>
        </w:rPr>
        <w:lastRenderedPageBreak/>
        <w:t>Appendix 2: DOLS Model Diagnostic</w:t>
      </w:r>
      <w:r>
        <w:rPr>
          <w:rFonts w:ascii="Times New Roman" w:hAnsi="Times New Roman" w:cs="Times New Roman"/>
          <w:b/>
          <w:bCs/>
          <w:sz w:val="20"/>
          <w:szCs w:val="20"/>
        </w:rPr>
        <w:t>s</w:t>
      </w:r>
    </w:p>
    <w:p w14:paraId="558C4571" w14:textId="5910A472" w:rsidR="007B0736" w:rsidRPr="00894114" w:rsidRDefault="007B0736" w:rsidP="007B0736">
      <w:pPr>
        <w:spacing w:after="0"/>
        <w:rPr>
          <w:rFonts w:ascii="Times New Roman" w:hAnsi="Times New Roman" w:cs="Times New Roman"/>
          <w:b/>
          <w:bCs/>
          <w:sz w:val="20"/>
          <w:szCs w:val="20"/>
        </w:rPr>
      </w:pPr>
    </w:p>
    <w:tbl>
      <w:tblPr>
        <w:tblStyle w:val="PlainTable2"/>
        <w:tblpPr w:leftFromText="180" w:rightFromText="180" w:vertAnchor="page" w:horzAnchor="margin" w:tblpY="1701"/>
        <w:tblW w:w="5000" w:type="pct"/>
        <w:tblLook w:val="04A0" w:firstRow="1" w:lastRow="0" w:firstColumn="1" w:lastColumn="0" w:noHBand="0" w:noVBand="1"/>
      </w:tblPr>
      <w:tblGrid>
        <w:gridCol w:w="2692"/>
        <w:gridCol w:w="1418"/>
        <w:gridCol w:w="1418"/>
        <w:gridCol w:w="1418"/>
        <w:gridCol w:w="1418"/>
        <w:gridCol w:w="1418"/>
        <w:gridCol w:w="1421"/>
        <w:gridCol w:w="1418"/>
        <w:gridCol w:w="1337"/>
      </w:tblGrid>
      <w:tr w:rsidR="007B0736" w:rsidRPr="00F17771" w14:paraId="6B5A8E3E" w14:textId="77777777" w:rsidTr="00187D3F">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64" w:type="pct"/>
          </w:tcPr>
          <w:p w14:paraId="0150E2A9" w14:textId="77777777" w:rsidR="007B0736" w:rsidRPr="00F17771" w:rsidRDefault="007B0736" w:rsidP="00187D3F">
            <w:pPr>
              <w:jc w:val="both"/>
              <w:rPr>
                <w:rFonts w:ascii="Times New Roman" w:eastAsia="Calibri" w:hAnsi="Times New Roman" w:cs="Times New Roman"/>
                <w:sz w:val="20"/>
                <w:szCs w:val="20"/>
              </w:rPr>
            </w:pPr>
            <w:r w:rsidRPr="00F17771">
              <w:rPr>
                <w:rFonts w:ascii="Times New Roman" w:eastAsia="Calibri" w:hAnsi="Times New Roman" w:cs="Times New Roman"/>
                <w:sz w:val="20"/>
                <w:szCs w:val="20"/>
              </w:rPr>
              <w:t>Diagnostic Test</w:t>
            </w:r>
          </w:p>
        </w:tc>
        <w:tc>
          <w:tcPr>
            <w:tcW w:w="508" w:type="pct"/>
          </w:tcPr>
          <w:p w14:paraId="1714225F" w14:textId="77777777" w:rsidR="007B0736" w:rsidRPr="00F17771" w:rsidRDefault="007B0736" w:rsidP="00187D3F">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 xml:space="preserve">Australia </w:t>
            </w:r>
          </w:p>
          <w:p w14:paraId="7A775A18" w14:textId="77777777" w:rsidR="007B0736" w:rsidRPr="00F17771" w:rsidRDefault="007B0736" w:rsidP="00187D3F">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REIT</w:t>
            </w:r>
          </w:p>
          <w:p w14:paraId="4FC85047" w14:textId="77777777" w:rsidR="007B0736" w:rsidRPr="00F17771" w:rsidRDefault="007B0736" w:rsidP="00187D3F">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08" w:type="pct"/>
          </w:tcPr>
          <w:p w14:paraId="52BC9845" w14:textId="77777777" w:rsidR="007B0736" w:rsidRPr="00F17771" w:rsidRDefault="007B0736" w:rsidP="00187D3F">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Singapore</w:t>
            </w:r>
          </w:p>
          <w:p w14:paraId="282A7F29" w14:textId="77777777" w:rsidR="007B0736" w:rsidRPr="00F17771" w:rsidRDefault="007B0736" w:rsidP="00187D3F">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REIT</w:t>
            </w:r>
          </w:p>
          <w:p w14:paraId="015D178C" w14:textId="77777777" w:rsidR="007B0736" w:rsidRPr="00F17771" w:rsidRDefault="007B0736" w:rsidP="00187D3F">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08" w:type="pct"/>
          </w:tcPr>
          <w:p w14:paraId="6B5D0C8E" w14:textId="77777777" w:rsidR="007B0736" w:rsidRPr="00F17771" w:rsidRDefault="007B0736" w:rsidP="00187D3F">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 xml:space="preserve">France </w:t>
            </w:r>
          </w:p>
          <w:p w14:paraId="6BB7945A" w14:textId="77777777" w:rsidR="007B0736" w:rsidRPr="00F17771" w:rsidRDefault="007B0736" w:rsidP="00187D3F">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REIT</w:t>
            </w:r>
          </w:p>
          <w:p w14:paraId="7CC3344E" w14:textId="77777777" w:rsidR="007B0736" w:rsidRPr="00F17771" w:rsidRDefault="007B0736" w:rsidP="00187D3F">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08" w:type="pct"/>
          </w:tcPr>
          <w:p w14:paraId="67BA9F07" w14:textId="77777777" w:rsidR="007B0736" w:rsidRPr="00F17771" w:rsidRDefault="007B0736" w:rsidP="00187D3F">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 xml:space="preserve">Germany </w:t>
            </w:r>
          </w:p>
          <w:p w14:paraId="7D73B1C5" w14:textId="77777777" w:rsidR="007B0736" w:rsidRPr="00F17771" w:rsidRDefault="007B0736" w:rsidP="00187D3F">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REIT</w:t>
            </w:r>
          </w:p>
          <w:p w14:paraId="5A77D7CA" w14:textId="77777777" w:rsidR="007B0736" w:rsidRPr="00F17771" w:rsidRDefault="007B0736" w:rsidP="00187D3F">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08" w:type="pct"/>
          </w:tcPr>
          <w:p w14:paraId="429E38B9" w14:textId="77777777" w:rsidR="007B0736" w:rsidRPr="00F17771" w:rsidRDefault="007B0736" w:rsidP="00187D3F">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 xml:space="preserve">Italy </w:t>
            </w:r>
          </w:p>
          <w:p w14:paraId="4AF2F0F7" w14:textId="77777777" w:rsidR="007B0736" w:rsidRPr="00F17771" w:rsidRDefault="007B0736" w:rsidP="00187D3F">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REIT</w:t>
            </w:r>
          </w:p>
          <w:p w14:paraId="651312D0" w14:textId="77777777" w:rsidR="007B0736" w:rsidRPr="00F17771" w:rsidRDefault="007B0736" w:rsidP="00187D3F">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09" w:type="pct"/>
          </w:tcPr>
          <w:p w14:paraId="27C5A2A9" w14:textId="77777777" w:rsidR="007B0736" w:rsidRPr="00F17771" w:rsidRDefault="007B0736" w:rsidP="00187D3F">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 xml:space="preserve">UK </w:t>
            </w:r>
          </w:p>
          <w:p w14:paraId="63FDF2DA" w14:textId="77777777" w:rsidR="007B0736" w:rsidRPr="00F17771" w:rsidRDefault="007B0736" w:rsidP="00187D3F">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REIT</w:t>
            </w:r>
          </w:p>
          <w:p w14:paraId="205A7DA6" w14:textId="77777777" w:rsidR="007B0736" w:rsidRPr="00F17771" w:rsidRDefault="007B0736" w:rsidP="00187D3F">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508" w:type="pct"/>
          </w:tcPr>
          <w:p w14:paraId="4A9304B9" w14:textId="77777777" w:rsidR="007B0736" w:rsidRPr="00F17771" w:rsidRDefault="007B0736" w:rsidP="00187D3F">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 xml:space="preserve">Canada </w:t>
            </w:r>
          </w:p>
          <w:p w14:paraId="052908A0" w14:textId="77777777" w:rsidR="007B0736" w:rsidRPr="00F17771" w:rsidRDefault="007B0736" w:rsidP="00187D3F">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REIT</w:t>
            </w:r>
          </w:p>
        </w:tc>
        <w:tc>
          <w:tcPr>
            <w:tcW w:w="479" w:type="pct"/>
          </w:tcPr>
          <w:p w14:paraId="123C8652" w14:textId="77777777" w:rsidR="007B0736" w:rsidRPr="00F17771" w:rsidRDefault="007B0736" w:rsidP="00187D3F">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 xml:space="preserve">USA </w:t>
            </w:r>
          </w:p>
          <w:p w14:paraId="36F9A100" w14:textId="77777777" w:rsidR="007B0736" w:rsidRPr="00F17771" w:rsidRDefault="007B0736" w:rsidP="00187D3F">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REIT</w:t>
            </w:r>
          </w:p>
          <w:p w14:paraId="21A25318" w14:textId="77777777" w:rsidR="007B0736" w:rsidRPr="00F17771" w:rsidRDefault="007B0736" w:rsidP="00187D3F">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7B0736" w:rsidRPr="00F17771" w14:paraId="369167FE" w14:textId="77777777" w:rsidTr="00187D3F">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964" w:type="pct"/>
          </w:tcPr>
          <w:p w14:paraId="0C0FC827" w14:textId="77777777" w:rsidR="007B0736" w:rsidRPr="00F17771" w:rsidRDefault="007B0736" w:rsidP="00187D3F">
            <w:pPr>
              <w:jc w:val="both"/>
              <w:rPr>
                <w:rFonts w:ascii="Times New Roman" w:hAnsi="Times New Roman" w:cs="Times New Roman"/>
                <w:b w:val="0"/>
                <w:bCs w:val="0"/>
                <w:color w:val="000000" w:themeColor="text1"/>
                <w:sz w:val="20"/>
                <w:szCs w:val="20"/>
              </w:rPr>
            </w:pPr>
          </w:p>
        </w:tc>
        <w:tc>
          <w:tcPr>
            <w:tcW w:w="508" w:type="pct"/>
          </w:tcPr>
          <w:p w14:paraId="547E3BBC" w14:textId="77777777" w:rsidR="007B0736" w:rsidRPr="00F17771" w:rsidRDefault="007B0736" w:rsidP="00187D3F">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F-stat/p-value</w:t>
            </w:r>
          </w:p>
        </w:tc>
        <w:tc>
          <w:tcPr>
            <w:tcW w:w="508" w:type="pct"/>
          </w:tcPr>
          <w:p w14:paraId="09C684A6" w14:textId="77777777" w:rsidR="007B0736" w:rsidRPr="00F17771" w:rsidRDefault="007B0736" w:rsidP="00187D3F">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F-stat/p-value</w:t>
            </w:r>
          </w:p>
        </w:tc>
        <w:tc>
          <w:tcPr>
            <w:tcW w:w="508" w:type="pct"/>
          </w:tcPr>
          <w:p w14:paraId="1FDB969E" w14:textId="77777777" w:rsidR="007B0736" w:rsidRPr="00F17771" w:rsidRDefault="007B0736" w:rsidP="00187D3F">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F-stat/p-value</w:t>
            </w:r>
          </w:p>
        </w:tc>
        <w:tc>
          <w:tcPr>
            <w:tcW w:w="508" w:type="pct"/>
          </w:tcPr>
          <w:p w14:paraId="462DFBB9" w14:textId="77777777" w:rsidR="007B0736" w:rsidRPr="00F17771" w:rsidRDefault="007B0736" w:rsidP="00187D3F">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F-stat/p-value</w:t>
            </w:r>
          </w:p>
        </w:tc>
        <w:tc>
          <w:tcPr>
            <w:tcW w:w="508" w:type="pct"/>
          </w:tcPr>
          <w:p w14:paraId="6D1EB741" w14:textId="77777777" w:rsidR="007B0736" w:rsidRPr="00F17771" w:rsidRDefault="007B0736" w:rsidP="00187D3F">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F-stat/p-value</w:t>
            </w:r>
          </w:p>
        </w:tc>
        <w:tc>
          <w:tcPr>
            <w:tcW w:w="509" w:type="pct"/>
          </w:tcPr>
          <w:p w14:paraId="4E692AA7" w14:textId="77777777" w:rsidR="007B0736" w:rsidRPr="00F17771" w:rsidRDefault="007B0736" w:rsidP="00187D3F">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F-stat/p-value</w:t>
            </w:r>
          </w:p>
        </w:tc>
        <w:tc>
          <w:tcPr>
            <w:tcW w:w="508" w:type="pct"/>
          </w:tcPr>
          <w:p w14:paraId="33963431" w14:textId="77777777" w:rsidR="007B0736" w:rsidRPr="00F17771" w:rsidRDefault="007B0736" w:rsidP="00187D3F">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F-stat/p-value</w:t>
            </w:r>
          </w:p>
        </w:tc>
        <w:tc>
          <w:tcPr>
            <w:tcW w:w="479" w:type="pct"/>
          </w:tcPr>
          <w:p w14:paraId="245D0861" w14:textId="77777777" w:rsidR="007B0736" w:rsidRPr="00F17771" w:rsidRDefault="007B0736" w:rsidP="00187D3F">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F-stat/p-value</w:t>
            </w:r>
          </w:p>
          <w:p w14:paraId="20173D25" w14:textId="77777777" w:rsidR="007B0736" w:rsidRPr="00F17771" w:rsidRDefault="007B0736" w:rsidP="00187D3F">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tc>
      </w:tr>
      <w:tr w:rsidR="007B0736" w:rsidRPr="00F17771" w14:paraId="5AC68A06" w14:textId="77777777" w:rsidTr="00187D3F">
        <w:trPr>
          <w:trHeight w:val="227"/>
        </w:trPr>
        <w:tc>
          <w:tcPr>
            <w:cnfStyle w:val="001000000000" w:firstRow="0" w:lastRow="0" w:firstColumn="1" w:lastColumn="0" w:oddVBand="0" w:evenVBand="0" w:oddHBand="0" w:evenHBand="0" w:firstRowFirstColumn="0" w:firstRowLastColumn="0" w:lastRowFirstColumn="0" w:lastRowLastColumn="0"/>
            <w:tcW w:w="964" w:type="pct"/>
          </w:tcPr>
          <w:p w14:paraId="034F53EB" w14:textId="77777777" w:rsidR="007B0736" w:rsidRPr="00F17771" w:rsidRDefault="007B0736" w:rsidP="00187D3F">
            <w:pPr>
              <w:jc w:val="both"/>
              <w:rPr>
                <w:rFonts w:ascii="Times New Roman" w:hAnsi="Times New Roman" w:cs="Times New Roman"/>
                <w:b w:val="0"/>
                <w:bCs w:val="0"/>
                <w:color w:val="000000" w:themeColor="text1"/>
                <w:sz w:val="20"/>
                <w:szCs w:val="20"/>
              </w:rPr>
            </w:pPr>
            <w:r w:rsidRPr="00F17771">
              <w:rPr>
                <w:rFonts w:ascii="Times New Roman" w:hAnsi="Times New Roman" w:cs="Times New Roman"/>
                <w:b w:val="0"/>
                <w:bCs w:val="0"/>
                <w:color w:val="000000" w:themeColor="text1"/>
                <w:sz w:val="20"/>
                <w:szCs w:val="20"/>
              </w:rPr>
              <w:t>H</w:t>
            </w:r>
            <w:r w:rsidRPr="00F17771">
              <w:rPr>
                <w:rFonts w:ascii="Times New Roman" w:hAnsi="Times New Roman" w:cs="Times New Roman"/>
                <w:b w:val="0"/>
                <w:bCs w:val="0"/>
                <w:color w:val="000000" w:themeColor="text1"/>
                <w:sz w:val="20"/>
                <w:szCs w:val="20"/>
                <w:vertAlign w:val="subscript"/>
              </w:rPr>
              <w:t>null</w:t>
            </w:r>
            <w:r w:rsidRPr="00F17771">
              <w:rPr>
                <w:rFonts w:ascii="Times New Roman" w:hAnsi="Times New Roman" w:cs="Times New Roman"/>
                <w:b w:val="0"/>
                <w:bCs w:val="0"/>
                <w:color w:val="000000" w:themeColor="text1"/>
                <w:sz w:val="20"/>
                <w:szCs w:val="20"/>
              </w:rPr>
              <w:t>: No serial correlation</w:t>
            </w:r>
          </w:p>
          <w:p w14:paraId="15530D47" w14:textId="77777777" w:rsidR="007B0736" w:rsidRPr="00F17771" w:rsidRDefault="007B0736" w:rsidP="00187D3F">
            <w:pPr>
              <w:jc w:val="both"/>
              <w:rPr>
                <w:rFonts w:ascii="Times New Roman" w:eastAsia="Calibri" w:hAnsi="Times New Roman" w:cs="Times New Roman"/>
                <w:b w:val="0"/>
                <w:bCs w:val="0"/>
                <w:sz w:val="20"/>
                <w:szCs w:val="20"/>
              </w:rPr>
            </w:pPr>
          </w:p>
        </w:tc>
        <w:tc>
          <w:tcPr>
            <w:tcW w:w="508" w:type="pct"/>
          </w:tcPr>
          <w:p w14:paraId="2E312B66" w14:textId="77777777" w:rsidR="007B0736" w:rsidRPr="00F17771" w:rsidRDefault="007B0736" w:rsidP="00187D3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0.17/0.50</w:t>
            </w:r>
          </w:p>
        </w:tc>
        <w:tc>
          <w:tcPr>
            <w:tcW w:w="508" w:type="pct"/>
          </w:tcPr>
          <w:p w14:paraId="2F5AA0ED" w14:textId="77777777" w:rsidR="007B0736" w:rsidRPr="00F17771" w:rsidRDefault="007B0736" w:rsidP="00187D3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0.17/0.85</w:t>
            </w:r>
          </w:p>
        </w:tc>
        <w:tc>
          <w:tcPr>
            <w:tcW w:w="508" w:type="pct"/>
          </w:tcPr>
          <w:p w14:paraId="42DC78C4" w14:textId="77777777" w:rsidR="007B0736" w:rsidRPr="00F17771" w:rsidRDefault="007B0736" w:rsidP="00187D3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0.24/0.76</w:t>
            </w:r>
          </w:p>
        </w:tc>
        <w:tc>
          <w:tcPr>
            <w:tcW w:w="508" w:type="pct"/>
          </w:tcPr>
          <w:p w14:paraId="1F11DAC9" w14:textId="77777777" w:rsidR="007B0736" w:rsidRPr="00F17771" w:rsidRDefault="007B0736" w:rsidP="00187D3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0.19/0.67</w:t>
            </w:r>
          </w:p>
        </w:tc>
        <w:tc>
          <w:tcPr>
            <w:tcW w:w="508" w:type="pct"/>
          </w:tcPr>
          <w:p w14:paraId="0B0313DC" w14:textId="77777777" w:rsidR="007B0736" w:rsidRPr="00F17771" w:rsidRDefault="007B0736" w:rsidP="00187D3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0.11/0.81</w:t>
            </w:r>
          </w:p>
        </w:tc>
        <w:tc>
          <w:tcPr>
            <w:tcW w:w="509" w:type="pct"/>
          </w:tcPr>
          <w:p w14:paraId="101D934D" w14:textId="77777777" w:rsidR="007B0736" w:rsidRPr="00F17771" w:rsidRDefault="007B0736" w:rsidP="00187D3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0.26/0.19</w:t>
            </w:r>
          </w:p>
        </w:tc>
        <w:tc>
          <w:tcPr>
            <w:tcW w:w="508" w:type="pct"/>
          </w:tcPr>
          <w:p w14:paraId="59A8A32C" w14:textId="77777777" w:rsidR="007B0736" w:rsidRPr="00F17771" w:rsidRDefault="007B0736" w:rsidP="00187D3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0.31/0.91</w:t>
            </w:r>
          </w:p>
        </w:tc>
        <w:tc>
          <w:tcPr>
            <w:tcW w:w="479" w:type="pct"/>
          </w:tcPr>
          <w:p w14:paraId="3588C3A6" w14:textId="77777777" w:rsidR="007B0736" w:rsidRPr="00F17771" w:rsidRDefault="007B0736" w:rsidP="00187D3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0.18/0.53</w:t>
            </w:r>
          </w:p>
        </w:tc>
      </w:tr>
      <w:tr w:rsidR="007B0736" w:rsidRPr="00F17771" w14:paraId="25652F81" w14:textId="77777777" w:rsidTr="00187D3F">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964" w:type="pct"/>
          </w:tcPr>
          <w:p w14:paraId="0DA9F667" w14:textId="77777777" w:rsidR="007B0736" w:rsidRPr="00F17771" w:rsidRDefault="007B0736" w:rsidP="00187D3F">
            <w:pPr>
              <w:jc w:val="both"/>
              <w:rPr>
                <w:rFonts w:ascii="Times New Roman" w:hAnsi="Times New Roman" w:cs="Times New Roman"/>
                <w:b w:val="0"/>
                <w:bCs w:val="0"/>
                <w:color w:val="000000" w:themeColor="text1"/>
                <w:sz w:val="20"/>
                <w:szCs w:val="20"/>
              </w:rPr>
            </w:pPr>
            <w:r w:rsidRPr="00F17771">
              <w:rPr>
                <w:rFonts w:ascii="Times New Roman" w:hAnsi="Times New Roman" w:cs="Times New Roman"/>
                <w:b w:val="0"/>
                <w:bCs w:val="0"/>
                <w:color w:val="000000" w:themeColor="text1"/>
                <w:sz w:val="20"/>
                <w:szCs w:val="20"/>
              </w:rPr>
              <w:t>H</w:t>
            </w:r>
            <w:r w:rsidRPr="00F17771">
              <w:rPr>
                <w:rFonts w:ascii="Times New Roman" w:hAnsi="Times New Roman" w:cs="Times New Roman"/>
                <w:b w:val="0"/>
                <w:bCs w:val="0"/>
                <w:color w:val="000000" w:themeColor="text1"/>
                <w:sz w:val="20"/>
                <w:szCs w:val="20"/>
                <w:vertAlign w:val="subscript"/>
              </w:rPr>
              <w:t>null</w:t>
            </w:r>
            <w:r w:rsidRPr="00F17771">
              <w:rPr>
                <w:rFonts w:ascii="Times New Roman" w:hAnsi="Times New Roman" w:cs="Times New Roman"/>
                <w:b w:val="0"/>
                <w:bCs w:val="0"/>
                <w:color w:val="000000" w:themeColor="text1"/>
                <w:sz w:val="20"/>
                <w:szCs w:val="20"/>
              </w:rPr>
              <w:t>: Homoskedasticity</w:t>
            </w:r>
          </w:p>
          <w:p w14:paraId="4C5E8850" w14:textId="77777777" w:rsidR="007B0736" w:rsidRPr="00F17771" w:rsidRDefault="007B0736" w:rsidP="00187D3F">
            <w:pPr>
              <w:jc w:val="both"/>
              <w:rPr>
                <w:rFonts w:ascii="Times New Roman" w:eastAsia="Calibri" w:hAnsi="Times New Roman" w:cs="Times New Roman"/>
                <w:b w:val="0"/>
                <w:bCs w:val="0"/>
                <w:sz w:val="20"/>
                <w:szCs w:val="20"/>
              </w:rPr>
            </w:pPr>
          </w:p>
        </w:tc>
        <w:tc>
          <w:tcPr>
            <w:tcW w:w="508" w:type="pct"/>
          </w:tcPr>
          <w:p w14:paraId="61A0360F" w14:textId="77777777" w:rsidR="007B0736" w:rsidRPr="00F17771" w:rsidRDefault="007B0736" w:rsidP="00187D3F">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1.45/0.42</w:t>
            </w:r>
          </w:p>
        </w:tc>
        <w:tc>
          <w:tcPr>
            <w:tcW w:w="508" w:type="pct"/>
          </w:tcPr>
          <w:p w14:paraId="5A46C4D9" w14:textId="77777777" w:rsidR="007B0736" w:rsidRPr="00F17771" w:rsidRDefault="007B0736" w:rsidP="00187D3F">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1.78/0.44</w:t>
            </w:r>
          </w:p>
        </w:tc>
        <w:tc>
          <w:tcPr>
            <w:tcW w:w="508" w:type="pct"/>
          </w:tcPr>
          <w:p w14:paraId="67FAAC25" w14:textId="77777777" w:rsidR="007B0736" w:rsidRPr="00F17771" w:rsidRDefault="007B0736" w:rsidP="00187D3F">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1.09/0.23</w:t>
            </w:r>
          </w:p>
        </w:tc>
        <w:tc>
          <w:tcPr>
            <w:tcW w:w="508" w:type="pct"/>
          </w:tcPr>
          <w:p w14:paraId="16AAF630" w14:textId="77777777" w:rsidR="007B0736" w:rsidRPr="00F17771" w:rsidRDefault="007B0736" w:rsidP="00187D3F">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0.98/0.34</w:t>
            </w:r>
          </w:p>
        </w:tc>
        <w:tc>
          <w:tcPr>
            <w:tcW w:w="508" w:type="pct"/>
          </w:tcPr>
          <w:p w14:paraId="37B354BF" w14:textId="77777777" w:rsidR="007B0736" w:rsidRPr="00F17771" w:rsidRDefault="007B0736" w:rsidP="00187D3F">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1.21/0.41</w:t>
            </w:r>
          </w:p>
        </w:tc>
        <w:tc>
          <w:tcPr>
            <w:tcW w:w="509" w:type="pct"/>
          </w:tcPr>
          <w:p w14:paraId="75C6FDE6" w14:textId="77777777" w:rsidR="007B0736" w:rsidRPr="00F17771" w:rsidRDefault="007B0736" w:rsidP="00187D3F">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1.14/0.54</w:t>
            </w:r>
          </w:p>
        </w:tc>
        <w:tc>
          <w:tcPr>
            <w:tcW w:w="508" w:type="pct"/>
          </w:tcPr>
          <w:p w14:paraId="6E074A93" w14:textId="77777777" w:rsidR="007B0736" w:rsidRPr="00F17771" w:rsidRDefault="007B0736" w:rsidP="00187D3F">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0.89/0.21</w:t>
            </w:r>
          </w:p>
        </w:tc>
        <w:tc>
          <w:tcPr>
            <w:tcW w:w="479" w:type="pct"/>
          </w:tcPr>
          <w:p w14:paraId="28C4EA81" w14:textId="77777777" w:rsidR="007B0736" w:rsidRPr="00F17771" w:rsidRDefault="007B0736" w:rsidP="00187D3F">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F17771">
              <w:rPr>
                <w:rFonts w:ascii="Times New Roman" w:eastAsia="Calibri" w:hAnsi="Times New Roman" w:cs="Times New Roman"/>
                <w:sz w:val="20"/>
                <w:szCs w:val="20"/>
              </w:rPr>
              <w:t>1.16/0.67</w:t>
            </w:r>
          </w:p>
        </w:tc>
      </w:tr>
      <w:tr w:rsidR="007B0736" w:rsidRPr="00F17771" w14:paraId="7ECACBDE" w14:textId="77777777" w:rsidTr="00187D3F">
        <w:trPr>
          <w:trHeight w:val="227"/>
        </w:trPr>
        <w:tc>
          <w:tcPr>
            <w:cnfStyle w:val="001000000000" w:firstRow="0" w:lastRow="0" w:firstColumn="1" w:lastColumn="0" w:oddVBand="0" w:evenVBand="0" w:oddHBand="0" w:evenHBand="0" w:firstRowFirstColumn="0" w:firstRowLastColumn="0" w:lastRowFirstColumn="0" w:lastRowLastColumn="0"/>
            <w:tcW w:w="5000" w:type="pct"/>
            <w:gridSpan w:val="9"/>
          </w:tcPr>
          <w:p w14:paraId="35DC3D22" w14:textId="77777777" w:rsidR="007B0736" w:rsidRPr="00F17771" w:rsidRDefault="007B0736" w:rsidP="00187D3F">
            <w:pPr>
              <w:jc w:val="both"/>
              <w:rPr>
                <w:rFonts w:ascii="Times New Roman" w:hAnsi="Times New Roman" w:cs="Times New Roman"/>
                <w:b w:val="0"/>
                <w:bCs w:val="0"/>
                <w:color w:val="000000" w:themeColor="text1"/>
                <w:sz w:val="20"/>
                <w:szCs w:val="20"/>
              </w:rPr>
            </w:pPr>
            <w:r w:rsidRPr="00F17771">
              <w:rPr>
                <w:rFonts w:ascii="Times New Roman" w:hAnsi="Times New Roman" w:cs="Times New Roman"/>
                <w:b w:val="0"/>
                <w:bCs w:val="0"/>
                <w:sz w:val="16"/>
                <w:szCs w:val="16"/>
              </w:rPr>
              <w:t xml:space="preserve">We use the Breusch-Godfrey Serial Correlation LM Test for serial correlation. The null hypothesis of no serial correlation is </w:t>
            </w:r>
            <w:r>
              <w:rPr>
                <w:rFonts w:ascii="Times New Roman" w:hAnsi="Times New Roman" w:cs="Times New Roman"/>
                <w:b w:val="0"/>
                <w:bCs w:val="0"/>
                <w:sz w:val="16"/>
                <w:szCs w:val="16"/>
              </w:rPr>
              <w:t>insignificant</w:t>
            </w:r>
            <w:r w:rsidRPr="00F17771">
              <w:rPr>
                <w:rFonts w:ascii="Times New Roman" w:hAnsi="Times New Roman" w:cs="Times New Roman"/>
                <w:b w:val="0"/>
                <w:bCs w:val="0"/>
                <w:sz w:val="16"/>
                <w:szCs w:val="16"/>
              </w:rPr>
              <w:t xml:space="preserve"> as the p-value is not less than 0.05 or 0.01 at the 5% </w:t>
            </w:r>
            <w:r>
              <w:rPr>
                <w:rFonts w:ascii="Times New Roman" w:hAnsi="Times New Roman" w:cs="Times New Roman"/>
                <w:b w:val="0"/>
                <w:bCs w:val="0"/>
                <w:sz w:val="16"/>
                <w:szCs w:val="16"/>
              </w:rPr>
              <w:t>or</w:t>
            </w:r>
            <w:r w:rsidRPr="00F17771">
              <w:rPr>
                <w:rFonts w:ascii="Times New Roman" w:hAnsi="Times New Roman" w:cs="Times New Roman"/>
                <w:b w:val="0"/>
                <w:bCs w:val="0"/>
                <w:sz w:val="16"/>
                <w:szCs w:val="16"/>
              </w:rPr>
              <w:t xml:space="preserve"> 1% significance levels, respectively, in each of the REITs. The Breusch-Pagan-Godfrey test for </w:t>
            </w:r>
            <w:r w:rsidRPr="00F17771">
              <w:rPr>
                <w:rFonts w:ascii="Times New Roman" w:hAnsi="Times New Roman" w:cs="Times New Roman"/>
                <w:b w:val="0"/>
                <w:bCs w:val="0"/>
                <w:color w:val="000000" w:themeColor="text1"/>
                <w:sz w:val="16"/>
                <w:szCs w:val="16"/>
              </w:rPr>
              <w:t>h</w:t>
            </w:r>
            <w:r>
              <w:rPr>
                <w:rFonts w:ascii="Times New Roman" w:hAnsi="Times New Roman" w:cs="Times New Roman"/>
                <w:b w:val="0"/>
                <w:bCs w:val="0"/>
                <w:color w:val="000000" w:themeColor="text1"/>
                <w:sz w:val="16"/>
                <w:szCs w:val="16"/>
              </w:rPr>
              <w:t>omo</w:t>
            </w:r>
            <w:r w:rsidRPr="00F17771">
              <w:rPr>
                <w:rFonts w:ascii="Times New Roman" w:hAnsi="Times New Roman" w:cs="Times New Roman"/>
                <w:b w:val="0"/>
                <w:bCs w:val="0"/>
                <w:color w:val="000000" w:themeColor="text1"/>
                <w:sz w:val="16"/>
                <w:szCs w:val="16"/>
              </w:rPr>
              <w:t>s</w:t>
            </w:r>
            <w:r>
              <w:rPr>
                <w:rFonts w:ascii="Times New Roman" w:hAnsi="Times New Roman" w:cs="Times New Roman"/>
                <w:b w:val="0"/>
                <w:bCs w:val="0"/>
                <w:color w:val="000000" w:themeColor="text1"/>
                <w:sz w:val="16"/>
                <w:szCs w:val="16"/>
              </w:rPr>
              <w:t>c</w:t>
            </w:r>
            <w:r w:rsidRPr="00F17771">
              <w:rPr>
                <w:rFonts w:ascii="Times New Roman" w:hAnsi="Times New Roman" w:cs="Times New Roman"/>
                <w:b w:val="0"/>
                <w:bCs w:val="0"/>
                <w:color w:val="000000" w:themeColor="text1"/>
                <w:sz w:val="16"/>
                <w:szCs w:val="16"/>
              </w:rPr>
              <w:t xml:space="preserve">edasticity is used. Again, </w:t>
            </w:r>
            <w:r w:rsidRPr="00F17771">
              <w:rPr>
                <w:rFonts w:ascii="Times New Roman" w:hAnsi="Times New Roman" w:cs="Times New Roman"/>
                <w:b w:val="0"/>
                <w:bCs w:val="0"/>
                <w:sz w:val="16"/>
                <w:szCs w:val="16"/>
              </w:rPr>
              <w:t xml:space="preserve">the null hypothesis of homoscedasticity is </w:t>
            </w:r>
            <w:r>
              <w:rPr>
                <w:rFonts w:ascii="Times New Roman" w:hAnsi="Times New Roman" w:cs="Times New Roman"/>
                <w:b w:val="0"/>
                <w:bCs w:val="0"/>
                <w:sz w:val="16"/>
                <w:szCs w:val="16"/>
              </w:rPr>
              <w:t>insignificant</w:t>
            </w:r>
            <w:r w:rsidRPr="00F17771">
              <w:rPr>
                <w:rFonts w:ascii="Times New Roman" w:hAnsi="Times New Roman" w:cs="Times New Roman"/>
                <w:b w:val="0"/>
                <w:bCs w:val="0"/>
                <w:sz w:val="16"/>
                <w:szCs w:val="16"/>
              </w:rPr>
              <w:t xml:space="preserve"> since the p-value is not less than 0.05 or 0.01 at the 5% and 1% significance levels, respectively, in each of the REITs. </w:t>
            </w:r>
            <w:r w:rsidRPr="00F17771">
              <w:rPr>
                <w:rFonts w:ascii="Times New Roman" w:hAnsi="Times New Roman" w:cs="Times New Roman"/>
                <w:b w:val="0"/>
                <w:bCs w:val="0"/>
                <w:color w:val="000000" w:themeColor="text1"/>
                <w:sz w:val="16"/>
                <w:szCs w:val="16"/>
              </w:rPr>
              <w:t xml:space="preserve"> The results failed to reject the null hypothesis of each of the diagnostic tests</w:t>
            </w:r>
            <w:r w:rsidRPr="00F17771">
              <w:rPr>
                <w:rFonts w:ascii="Times New Roman" w:hAnsi="Times New Roman" w:cs="Times New Roman"/>
                <w:b w:val="0"/>
                <w:bCs w:val="0"/>
                <w:color w:val="000000" w:themeColor="text1"/>
                <w:sz w:val="20"/>
                <w:szCs w:val="20"/>
              </w:rPr>
              <w:t xml:space="preserve"> </w:t>
            </w:r>
          </w:p>
          <w:p w14:paraId="5D220FF3" w14:textId="77777777" w:rsidR="007B0736" w:rsidRPr="00F17771" w:rsidRDefault="007B0736" w:rsidP="00187D3F">
            <w:pPr>
              <w:jc w:val="both"/>
              <w:rPr>
                <w:rFonts w:ascii="Times New Roman" w:eastAsia="Calibri" w:hAnsi="Times New Roman" w:cs="Times New Roman"/>
                <w:b w:val="0"/>
                <w:bCs w:val="0"/>
                <w:sz w:val="20"/>
                <w:szCs w:val="20"/>
              </w:rPr>
            </w:pPr>
          </w:p>
        </w:tc>
      </w:tr>
    </w:tbl>
    <w:p w14:paraId="44FC07BF" w14:textId="77777777" w:rsidR="007B0736" w:rsidRDefault="007B0736" w:rsidP="007B0736">
      <w:pPr>
        <w:rPr>
          <w:rFonts w:ascii="Times New Roman" w:hAnsi="Times New Roman" w:cs="Times New Roman"/>
          <w:u w:val="single"/>
        </w:rPr>
      </w:pPr>
    </w:p>
    <w:p w14:paraId="4FD0606F" w14:textId="77777777" w:rsidR="00227483" w:rsidRPr="00227483" w:rsidRDefault="00227483" w:rsidP="00227483">
      <w:pPr>
        <w:rPr>
          <w:rFonts w:ascii="Times New Roman" w:hAnsi="Times New Roman" w:cs="Times New Roman"/>
          <w:sz w:val="20"/>
          <w:szCs w:val="20"/>
        </w:rPr>
        <w:sectPr w:rsidR="00227483" w:rsidRPr="00227483" w:rsidSect="00AC39CC">
          <w:pgSz w:w="16838" w:h="11906" w:orient="landscape"/>
          <w:pgMar w:top="1440" w:right="1440" w:bottom="1440" w:left="1440" w:header="708" w:footer="708" w:gutter="0"/>
          <w:cols w:space="708"/>
          <w:docGrid w:linePitch="360"/>
        </w:sectPr>
      </w:pPr>
    </w:p>
    <w:p w14:paraId="18485CCB" w14:textId="77777777" w:rsidR="005A7289" w:rsidRPr="006604C2" w:rsidRDefault="005A7289" w:rsidP="00BA1929">
      <w:pPr>
        <w:spacing w:before="120" w:after="120" w:line="360" w:lineRule="auto"/>
        <w:jc w:val="both"/>
        <w:rPr>
          <w:rFonts w:ascii="Times New Roman" w:hAnsi="Times New Roman" w:cs="Times New Roman"/>
          <w:sz w:val="24"/>
          <w:szCs w:val="24"/>
          <w:lang w:val="en-US"/>
        </w:rPr>
      </w:pPr>
    </w:p>
    <w:p w14:paraId="5D42F1A8" w14:textId="7179DE3A" w:rsidR="004E5F4A" w:rsidRDefault="004E5F4A"/>
    <w:sectPr w:rsidR="004E5F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929"/>
    <w:rsid w:val="0004749F"/>
    <w:rsid w:val="00227483"/>
    <w:rsid w:val="002972AC"/>
    <w:rsid w:val="00354F2B"/>
    <w:rsid w:val="004E5F4A"/>
    <w:rsid w:val="005A7289"/>
    <w:rsid w:val="00630948"/>
    <w:rsid w:val="00686C70"/>
    <w:rsid w:val="007B0736"/>
    <w:rsid w:val="00901511"/>
    <w:rsid w:val="00993DC5"/>
    <w:rsid w:val="00A879EF"/>
    <w:rsid w:val="00AC39CC"/>
    <w:rsid w:val="00BA1929"/>
    <w:rsid w:val="00C77FED"/>
    <w:rsid w:val="00CF1FA2"/>
    <w:rsid w:val="00E52930"/>
    <w:rsid w:val="00EB3E11"/>
    <w:rsid w:val="00F7027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E5E83"/>
  <w15:chartTrackingRefBased/>
  <w15:docId w15:val="{EF0898F4-0DC4-4BCE-9D23-15785CACF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72AC"/>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BA19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19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19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19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19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19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19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19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link w:val="Style1Char"/>
    <w:autoRedefine/>
    <w:qFormat/>
    <w:rsid w:val="002972AC"/>
    <w:pPr>
      <w:spacing w:line="240" w:lineRule="auto"/>
    </w:pPr>
    <w:rPr>
      <w:rFonts w:ascii="Times New Roman" w:hAnsi="Times New Roman"/>
    </w:rPr>
  </w:style>
  <w:style w:type="character" w:customStyle="1" w:styleId="Style1Char">
    <w:name w:val="Style1 Char"/>
    <w:basedOn w:val="Heading1Char"/>
    <w:link w:val="Style1"/>
    <w:rsid w:val="002972AC"/>
    <w:rPr>
      <w:rFonts w:ascii="Times New Roman" w:eastAsiaTheme="majorEastAsia" w:hAnsi="Times New Roman" w:cstheme="majorBidi"/>
      <w:color w:val="0F4761" w:themeColor="accent1" w:themeShade="BF"/>
      <w:sz w:val="32"/>
      <w:szCs w:val="32"/>
    </w:rPr>
  </w:style>
  <w:style w:type="character" w:customStyle="1" w:styleId="Heading1Char">
    <w:name w:val="Heading 1 Char"/>
    <w:basedOn w:val="DefaultParagraphFont"/>
    <w:link w:val="Heading1"/>
    <w:uiPriority w:val="9"/>
    <w:rsid w:val="002972AC"/>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BA19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19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19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19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19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19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19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1929"/>
    <w:rPr>
      <w:rFonts w:eastAsiaTheme="majorEastAsia" w:cstheme="majorBidi"/>
      <w:color w:val="272727" w:themeColor="text1" w:themeTint="D8"/>
    </w:rPr>
  </w:style>
  <w:style w:type="paragraph" w:styleId="Title">
    <w:name w:val="Title"/>
    <w:basedOn w:val="Normal"/>
    <w:next w:val="Normal"/>
    <w:link w:val="TitleChar"/>
    <w:uiPriority w:val="10"/>
    <w:qFormat/>
    <w:rsid w:val="00BA19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19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19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19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1929"/>
    <w:pPr>
      <w:spacing w:before="160"/>
      <w:jc w:val="center"/>
    </w:pPr>
    <w:rPr>
      <w:i/>
      <w:iCs/>
      <w:color w:val="404040" w:themeColor="text1" w:themeTint="BF"/>
    </w:rPr>
  </w:style>
  <w:style w:type="character" w:customStyle="1" w:styleId="QuoteChar">
    <w:name w:val="Quote Char"/>
    <w:basedOn w:val="DefaultParagraphFont"/>
    <w:link w:val="Quote"/>
    <w:uiPriority w:val="29"/>
    <w:rsid w:val="00BA1929"/>
    <w:rPr>
      <w:i/>
      <w:iCs/>
      <w:color w:val="404040" w:themeColor="text1" w:themeTint="BF"/>
    </w:rPr>
  </w:style>
  <w:style w:type="paragraph" w:styleId="ListParagraph">
    <w:name w:val="List Paragraph"/>
    <w:basedOn w:val="Normal"/>
    <w:uiPriority w:val="34"/>
    <w:qFormat/>
    <w:rsid w:val="00BA1929"/>
    <w:pPr>
      <w:ind w:left="720"/>
      <w:contextualSpacing/>
    </w:pPr>
  </w:style>
  <w:style w:type="character" w:styleId="IntenseEmphasis">
    <w:name w:val="Intense Emphasis"/>
    <w:basedOn w:val="DefaultParagraphFont"/>
    <w:uiPriority w:val="21"/>
    <w:qFormat/>
    <w:rsid w:val="00BA1929"/>
    <w:rPr>
      <w:i/>
      <w:iCs/>
      <w:color w:val="0F4761" w:themeColor="accent1" w:themeShade="BF"/>
    </w:rPr>
  </w:style>
  <w:style w:type="paragraph" w:styleId="IntenseQuote">
    <w:name w:val="Intense Quote"/>
    <w:basedOn w:val="Normal"/>
    <w:next w:val="Normal"/>
    <w:link w:val="IntenseQuoteChar"/>
    <w:uiPriority w:val="30"/>
    <w:qFormat/>
    <w:rsid w:val="00BA19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1929"/>
    <w:rPr>
      <w:i/>
      <w:iCs/>
      <w:color w:val="0F4761" w:themeColor="accent1" w:themeShade="BF"/>
    </w:rPr>
  </w:style>
  <w:style w:type="character" w:styleId="IntenseReference">
    <w:name w:val="Intense Reference"/>
    <w:basedOn w:val="DefaultParagraphFont"/>
    <w:uiPriority w:val="32"/>
    <w:qFormat/>
    <w:rsid w:val="00BA1929"/>
    <w:rPr>
      <w:b/>
      <w:bCs/>
      <w:smallCaps/>
      <w:color w:val="0F4761" w:themeColor="accent1" w:themeShade="BF"/>
      <w:spacing w:val="5"/>
    </w:rPr>
  </w:style>
  <w:style w:type="table" w:styleId="PlainTable2">
    <w:name w:val="Plain Table 2"/>
    <w:basedOn w:val="TableNormal"/>
    <w:uiPriority w:val="42"/>
    <w:rsid w:val="00BA192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886</Words>
  <Characters>4941</Characters>
  <Application>Microsoft Office Word</Application>
  <DocSecurity>0</DocSecurity>
  <Lines>401</Lines>
  <Paragraphs>283</Paragraphs>
  <ScaleCrop>false</ScaleCrop>
  <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Mustapha Bangura</dc:creator>
  <cp:keywords/>
  <dc:description/>
  <cp:lastModifiedBy>Mustapha Bangura</cp:lastModifiedBy>
  <cp:revision>4</cp:revision>
  <dcterms:created xsi:type="dcterms:W3CDTF">2026-07-14T03:07:00Z</dcterms:created>
  <dcterms:modified xsi:type="dcterms:W3CDTF">2026-07-15T02:49:00Z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6eef6f25-49d2-4bf3-820f-53d91dd7b7b9</vt:lpwstr>
  </property>
  <property fmtid="{D5CDD505-2E9C-101B-9397-08002B2CF9AE}" pid="3" name="MSIP_Label_51a6c3db-1667-4f49-995a-8b9973972958_Enabled">
    <vt:lpwstr>true</vt:lpwstr>
  </property>
  <property fmtid="{D5CDD505-2E9C-101B-9397-08002B2CF9AE}" pid="4" name="MSIP_Label_51a6c3db-1667-4f49-995a-8b9973972958_SetDate">
    <vt:lpwstr>2026-07-14T01:04:16Z</vt:lpwstr>
  </property>
  <property fmtid="{D5CDD505-2E9C-101B-9397-08002B2CF9AE}" pid="5" name="MSIP_Label_51a6c3db-1667-4f49-995a-8b9973972958_Method">
    <vt:lpwstr>Standard</vt:lpwstr>
  </property>
  <property fmtid="{D5CDD505-2E9C-101B-9397-08002B2CF9AE}" pid="6" name="MSIP_Label_51a6c3db-1667-4f49-995a-8b9973972958_Name">
    <vt:lpwstr>UTS-Internal</vt:lpwstr>
  </property>
  <property fmtid="{D5CDD505-2E9C-101B-9397-08002B2CF9AE}" pid="7" name="MSIP_Label_51a6c3db-1667-4f49-995a-8b9973972958_SiteId">
    <vt:lpwstr>e8911c26-cf9f-4a9c-878e-527807be8791</vt:lpwstr>
  </property>
  <property fmtid="{D5CDD505-2E9C-101B-9397-08002B2CF9AE}" pid="8" name="MSIP_Label_51a6c3db-1667-4f49-995a-8b9973972958_ActionId">
    <vt:lpwstr>1b384393-ebd0-4a51-bd6c-4362cb8d933d</vt:lpwstr>
  </property>
  <property fmtid="{D5CDD505-2E9C-101B-9397-08002B2CF9AE}" pid="9" name="MSIP_Label_51a6c3db-1667-4f49-995a-8b9973972958_ContentBits">
    <vt:lpwstr>0</vt:lpwstr>
  </property>
  <property fmtid="{D5CDD505-2E9C-101B-9397-08002B2CF9AE}" pid="10" name="MSIP_Label_51a6c3db-1667-4f49-995a-8b9973972958_Tag">
    <vt:lpwstr>10, 3, 0, 1</vt:lpwstr>
  </property>
</Properties>
</file>