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bookmarkStart w:id="0" w:name="_GoBack"/>
      <w:bookmarkEnd w:id="0"/>
      <w:r w:rsidRPr="001C30B3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Appendix 1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C30B3">
        <w:rPr>
          <w:rFonts w:ascii="Times New Roman" w:hAnsi="Times New Roman" w:cs="Times New Roman"/>
          <w:i/>
          <w:iCs/>
          <w:sz w:val="24"/>
          <w:szCs w:val="24"/>
        </w:rPr>
        <w:t xml:space="preserve">H2 Businesses that are 100% family managed are significantly less likely to implement digitizing in their business than businesses that also have non-family managers 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6C361E" wp14:editId="1464EE0C">
            <wp:extent cx="5760720" cy="6557645"/>
            <wp:effectExtent l="0" t="0" r="0" b="0"/>
            <wp:docPr id="4395382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382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5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Source: Authors own creation</w:t>
      </w: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1C30B3">
        <w:rPr>
          <w:rFonts w:ascii="Times New Roman" w:hAnsi="Times New Roman" w:cs="Times New Roman"/>
          <w:i/>
          <w:iCs/>
          <w:sz w:val="24"/>
          <w:szCs w:val="24"/>
          <w:lang w:val="en-GB"/>
        </w:rPr>
        <w:t>H3 FBs that are managed by 2nd generation have the highest interest in digital</w:t>
      </w:r>
      <w:r w:rsidRPr="001C30B3">
        <w:rPr>
          <w:rFonts w:ascii="Times New Roman" w:hAnsi="Times New Roman" w:cs="Times New Roman"/>
          <w:i/>
          <w:iCs/>
          <w:sz w:val="24"/>
          <w:szCs w:val="24"/>
          <w:lang w:val="en-GB"/>
        </w:rPr>
        <w:tab/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1C30B3">
        <w:rPr>
          <w:noProof/>
        </w:rPr>
        <w:drawing>
          <wp:inline distT="0" distB="0" distL="0" distR="0" wp14:anchorId="7F0D1155" wp14:editId="335ED4F4">
            <wp:extent cx="5760720" cy="4052570"/>
            <wp:effectExtent l="0" t="0" r="0" b="5080"/>
            <wp:docPr id="11595658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658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D2" w:rsidRPr="001C30B3" w:rsidRDefault="008A49D2" w:rsidP="008A4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Source: Authors own creation</w:t>
      </w: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1C30B3">
        <w:rPr>
          <w:rFonts w:ascii="Times New Roman" w:hAnsi="Times New Roman" w:cs="Times New Roman"/>
          <w:i/>
          <w:iCs/>
          <w:sz w:val="24"/>
          <w:szCs w:val="24"/>
          <w:lang w:val="en-GB"/>
        </w:rPr>
        <w:t>H4 FBs that are 1st generation owned have currently the least interest in going digital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1C30B3">
        <w:rPr>
          <w:noProof/>
        </w:rPr>
        <w:drawing>
          <wp:inline distT="0" distB="0" distL="0" distR="0" wp14:anchorId="581C5DD8" wp14:editId="53491311">
            <wp:extent cx="5760720" cy="4438015"/>
            <wp:effectExtent l="0" t="0" r="0" b="635"/>
            <wp:docPr id="5675978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978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D2" w:rsidRPr="001C30B3" w:rsidRDefault="008A49D2" w:rsidP="008A4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Source: Authors own creation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1C30B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H5 </w:t>
      </w:r>
      <w:proofErr w:type="gramStart"/>
      <w:r w:rsidRPr="001C30B3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proofErr w:type="gramEnd"/>
      <w:r w:rsidRPr="001C30B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overall cost of digital transformation implementation is the most cited barrier for businesses with an annual turnover of up to €1m 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1C30B3">
        <w:rPr>
          <w:noProof/>
        </w:rPr>
        <w:drawing>
          <wp:inline distT="0" distB="0" distL="0" distR="0" wp14:anchorId="356D46B9" wp14:editId="3C3EEEFD">
            <wp:extent cx="5760720" cy="5854065"/>
            <wp:effectExtent l="0" t="0" r="0" b="0"/>
            <wp:docPr id="15456382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6382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5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D2" w:rsidRPr="001C30B3" w:rsidRDefault="008A49D2" w:rsidP="008A4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Source: Authors own creation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1C30B3">
        <w:rPr>
          <w:rFonts w:ascii="Times New Roman" w:hAnsi="Times New Roman" w:cs="Times New Roman"/>
          <w:i/>
          <w:iCs/>
          <w:sz w:val="24"/>
          <w:szCs w:val="24"/>
          <w:lang w:val="en-GB"/>
        </w:rPr>
        <w:t>H6 Managers approach the introduction of digitization because they are aware of its benefits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1C30B3">
        <w:rPr>
          <w:noProof/>
        </w:rPr>
        <w:drawing>
          <wp:inline distT="0" distB="0" distL="0" distR="0" wp14:anchorId="55633A33" wp14:editId="5ABC8BA5">
            <wp:extent cx="5760720" cy="6346190"/>
            <wp:effectExtent l="0" t="0" r="0" b="0"/>
            <wp:docPr id="12902524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524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4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D2" w:rsidRPr="001C30B3" w:rsidRDefault="008A49D2" w:rsidP="008A4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Source: Authors own creation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</w:pPr>
      <w:r w:rsidRPr="001C30B3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H7 The increse in business performance is the most expected benefit for second generation managed businesses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1C30B3">
        <w:rPr>
          <w:noProof/>
        </w:rPr>
        <w:drawing>
          <wp:inline distT="0" distB="0" distL="0" distR="0" wp14:anchorId="0E461FF9" wp14:editId="33453D91">
            <wp:extent cx="5760720" cy="5276850"/>
            <wp:effectExtent l="0" t="0" r="0" b="0"/>
            <wp:docPr id="21336768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768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D2" w:rsidRPr="001C30B3" w:rsidRDefault="008A49D2" w:rsidP="008A4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Source: Authors own creation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1C30B3">
        <w:rPr>
          <w:rFonts w:ascii="Times New Roman" w:hAnsi="Times New Roman" w:cs="Times New Roman"/>
          <w:i/>
          <w:iCs/>
          <w:noProof/>
          <w:sz w:val="24"/>
          <w:szCs w:val="24"/>
        </w:rPr>
        <w:t>H8 The increse in employee satisfaction is the most expected benefit for first generation managed businesses</w:t>
      </w: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1C30B3">
        <w:rPr>
          <w:noProof/>
        </w:rPr>
        <w:drawing>
          <wp:inline distT="0" distB="0" distL="0" distR="0" wp14:anchorId="0257C0AA" wp14:editId="7B86FD31">
            <wp:extent cx="5760720" cy="5461000"/>
            <wp:effectExtent l="0" t="0" r="0" b="6350"/>
            <wp:docPr id="932434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34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Source: Authors own creation</w:t>
      </w: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1C30B3">
        <w:rPr>
          <w:rFonts w:ascii="Times New Roman" w:hAnsi="Times New Roman" w:cs="Times New Roman"/>
          <w:i/>
          <w:iCs/>
          <w:sz w:val="24"/>
          <w:szCs w:val="24"/>
          <w:lang w:val="en-GB"/>
        </w:rPr>
        <w:t>H9: There is no dependence between generation in management and the absence of the benefits of digitalisation outweighing its costs as a reason not to digitise</w:t>
      </w: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  <w:r w:rsidRPr="001C30B3">
        <w:rPr>
          <w:noProof/>
        </w:rPr>
        <w:drawing>
          <wp:inline distT="0" distB="0" distL="0" distR="0" wp14:anchorId="04AC2CEE" wp14:editId="5C444EB2">
            <wp:extent cx="5760720" cy="5461000"/>
            <wp:effectExtent l="0" t="0" r="0" b="6350"/>
            <wp:docPr id="1517650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650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D2" w:rsidRPr="001C30B3" w:rsidRDefault="008A49D2" w:rsidP="008A4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30B3">
        <w:rPr>
          <w:rFonts w:ascii="Times New Roman" w:eastAsia="Times New Roman" w:hAnsi="Times New Roman" w:cs="Times New Roman"/>
          <w:sz w:val="24"/>
          <w:szCs w:val="24"/>
          <w:lang w:eastAsia="cs-CZ"/>
        </w:rPr>
        <w:t>Source: Authors own creation</w:t>
      </w: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1C30B3" w:rsidRDefault="008A49D2" w:rsidP="008A49D2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cs-CZ"/>
        </w:rPr>
      </w:pPr>
    </w:p>
    <w:p w:rsidR="008A49D2" w:rsidRPr="00BC1229" w:rsidRDefault="008A49D2" w:rsidP="00BC1229"/>
    <w:sectPr w:rsidR="008A49D2" w:rsidRPr="00BC12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31"/>
    <w:rsid w:val="00317A1F"/>
    <w:rsid w:val="00350499"/>
    <w:rsid w:val="00391F3B"/>
    <w:rsid w:val="004655B4"/>
    <w:rsid w:val="0051241C"/>
    <w:rsid w:val="00754B31"/>
    <w:rsid w:val="008A49D2"/>
    <w:rsid w:val="009121C5"/>
    <w:rsid w:val="009D2FA2"/>
    <w:rsid w:val="00B91CC9"/>
    <w:rsid w:val="00BC1229"/>
    <w:rsid w:val="00D54A59"/>
    <w:rsid w:val="00ED1046"/>
    <w:rsid w:val="00EE53F5"/>
    <w:rsid w:val="00F44075"/>
    <w:rsid w:val="00FE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7DB48"/>
  <w15:docId w15:val="{8AAE2478-B69D-4368-BF4D-1C4948DB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21041_ME</dc:creator>
  <cp:lastModifiedBy>Dhanesh  M</cp:lastModifiedBy>
  <cp:revision>11</cp:revision>
  <dcterms:created xsi:type="dcterms:W3CDTF">2024-12-28T14:38:00Z</dcterms:created>
  <dcterms:modified xsi:type="dcterms:W3CDTF">2024-12-29T05:31:00Z</dcterms:modified>
</cp:coreProperties>
</file>