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Appendix A. GA-Optimized Loss Balancing in PINNs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Governing Equations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The manufacturing proxy problem considered in this study is a two-dimensional transient heat conduction equation with a moving heat source: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f>
                  <m:f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∂</m:t>
                    </m:r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T(x,y,t)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∂</m:t>
                    </m:r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t</m:t>
                    </m:r>
                  </m:den>
                </m:f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=α</m:t>
                </m:r>
                <m:d>
                  <m:dPr>
                    <m:sepChr m:val="+"/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+Q(x,y,t)</m:t>
                </m:r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(A1)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where </w:t>
      </w:r>
      <m:oMath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T(x,y,t)</m:t>
        </m:r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denotes the temperature field, </w:t>
      </w:r>
      <m:oMath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α</m:t>
        </m:r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is the thermal diffusivity, and </w:t>
      </w:r>
      <m:oMath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Q(x,y,t)</m:t>
        </m:r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represents a time-dependent Gaussian heat source modelling a translating laser input.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The physics-informed neural network approximates the temperature field as: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T(x,y,t)≈</m:t>
                </m:r>
                <m:acc>
                  <m:acc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T</m:t>
                    </m:r>
                  </m:e>
                </m:acc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(x,y,t;θ)</m:t>
                </m:r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(A2)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where </w:t>
      </w:r>
      <m:oMath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θ</m:t>
        </m:r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denotes the trainable neural network parameters.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PINN Loss Function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The total PINN loss function is defined as a weighted combination of data, physics, and boundary losses: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total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d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data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p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physics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bc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boundary</m:t>
                    </m:r>
                  </m:sub>
                </m:sSub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(A3)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where:</w:t>
      </w:r>
    </w:p>
    <w:p w:rsidR="00F03913" w:rsidRPr="00492C72" w:rsidRDefault="00F03913" w:rsidP="00F039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data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measures discrepancy with sensor data, </w:t>
      </w:r>
    </w:p>
    <w:p w:rsidR="00F03913" w:rsidRPr="00492C72" w:rsidRDefault="00F03913" w:rsidP="00F039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physics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penalizes PDE residual violations, </w:t>
      </w:r>
    </w:p>
    <w:p w:rsidR="00F03913" w:rsidRPr="00492C72" w:rsidRDefault="00F03913" w:rsidP="00F039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boundary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enforces boundary conditions, and </w:t>
      </w:r>
    </w:p>
    <w:p w:rsidR="00F03913" w:rsidRPr="00492C72" w:rsidRDefault="00F03913" w:rsidP="00F039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d</m:t>
            </m:r>
          </m:sub>
        </m:sSub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p</m:t>
            </m:r>
          </m:sub>
        </m:sSub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bc</m:t>
            </m:r>
          </m:sub>
        </m:sSub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≥0</m:t>
        </m:r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are normalized weights. 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The loss weights satisfy the normalization constraint: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bc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=1</m:t>
                </m:r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(A4)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This normalization ensures consistent scaling between competing loss components and prevents uncontrolled growth of weighting parameters during optimization.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Algorithm 1. GA-Optimized Loss Balancing for PINNs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Input</w:t>
      </w:r>
    </w:p>
    <w:p w:rsidR="00F03913" w:rsidRPr="00492C72" w:rsidRDefault="00F03913" w:rsidP="00F0391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Governing equation (A1) </w:t>
      </w:r>
    </w:p>
    <w:p w:rsidR="00F03913" w:rsidRPr="00492C72" w:rsidRDefault="00F03913" w:rsidP="00F0391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Spatio-temporal training domain </w:t>
      </w:r>
      <m:oMath>
        <m:d>
          <m:dPr>
            <m:sepChr m:val=","/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x</m:t>
            </m:r>
          </m:e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y</m:t>
            </m:r>
          </m:e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t</m:t>
            </m:r>
          </m:e>
        </m:d>
      </m:oMath>
    </w:p>
    <w:p w:rsidR="00F03913" w:rsidRPr="00492C72" w:rsidRDefault="00F03913" w:rsidP="00F0391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PINN architecture </w:t>
      </w:r>
      <m:oMath>
        <m:acc>
          <m:acc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T</m:t>
            </m:r>
          </m:e>
        </m:acc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(x,y,t;θ)</m:t>
        </m:r>
      </m:oMath>
    </w:p>
    <w:p w:rsidR="00F03913" w:rsidRPr="00492C72" w:rsidRDefault="00F03913" w:rsidP="00F0391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GA population size </w:t>
      </w: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p</m:t>
            </m:r>
          </m:sub>
        </m:sSub>
      </m:oMath>
    </w:p>
    <w:p w:rsidR="00F03913" w:rsidRPr="00492C72" w:rsidRDefault="00F03913" w:rsidP="00F0391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Number of GA generations </w:t>
      </w: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g</m:t>
            </m:r>
          </m:sub>
        </m:sSub>
      </m:oMath>
    </w:p>
    <w:p w:rsidR="00F03913" w:rsidRPr="00492C72" w:rsidRDefault="00F03913" w:rsidP="00F0391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lastRenderedPageBreak/>
        <w:t xml:space="preserve">Short training epochs </w:t>
      </w: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s</m:t>
            </m:r>
          </m:sub>
        </m:sSub>
      </m:oMath>
    </w:p>
    <w:p w:rsidR="00F03913" w:rsidRPr="00492C72" w:rsidRDefault="00F03913" w:rsidP="00F03913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Final training epochs </w:t>
      </w: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f</m:t>
            </m:r>
          </m:sub>
        </m:sSub>
      </m:oMath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Output</w:t>
      </w:r>
    </w:p>
    <w:p w:rsidR="00F03913" w:rsidRPr="00492C72" w:rsidRDefault="00F03913" w:rsidP="00F03913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Optimized normalized loss weights </w:t>
      </w:r>
      <m:oMath>
        <m:d>
          <m:dPr>
            <m:sepChr m:val=","/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d</m:t>
                </m:r>
              </m:sub>
              <m: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*</m:t>
                </m:r>
              </m:sup>
            </m:sSubSup>
          </m:e>
          <m:e>
            <m:sSubSup>
              <m:sSubSupPr>
                <m:ctrl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*</m:t>
                </m:r>
              </m:sup>
            </m:sSubSup>
          </m:e>
          <m:e>
            <m:sSubSup>
              <m:sSubSupPr>
                <m:ctrl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bc</m:t>
                </m:r>
              </m:sub>
              <m: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*</m:t>
                </m:r>
              </m:sup>
            </m:sSubSup>
          </m:e>
        </m:d>
      </m:oMath>
    </w:p>
    <w:p w:rsidR="00F03913" w:rsidRPr="00492C72" w:rsidRDefault="00F03913" w:rsidP="00F03913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Trained GA-optimized PINN model 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Step 1. Initialize PINN</w:t>
      </w:r>
    </w:p>
    <w:p w:rsidR="00F03913" w:rsidRPr="00492C72" w:rsidRDefault="00F03913" w:rsidP="00F03913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Define neural network </w:t>
      </w:r>
      <m:oMath>
        <m:acc>
          <m:acc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T</m:t>
            </m:r>
          </m:e>
        </m:acc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(x,y,t;θ)</m:t>
        </m:r>
      </m:oMath>
    </w:p>
    <w:p w:rsidR="00F03913" w:rsidRPr="00492C72" w:rsidRDefault="00F03913" w:rsidP="00F03913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Randomly initialize network parameters </w:t>
      </w:r>
      <m:oMath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θ</m:t>
        </m:r>
      </m:oMath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Step 2. Initialize GA Population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Generate initial population of chromosomes: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=[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d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i</m:t>
                        </m:r>
                      </m:e>
                    </m:d>
                  </m:sup>
                </m:sSub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p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i</m:t>
                        </m:r>
                      </m:e>
                    </m:d>
                  </m:sup>
                </m:sSub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bc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i</m:t>
                        </m:r>
                      </m:e>
                    </m:d>
                  </m:sup>
                </m:sSub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],i=1,…,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p</m:t>
                    </m:r>
                  </m:sub>
                </m:sSub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(A5)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Enforce non-negative weights </w:t>
      </w:r>
    </w:p>
    <w:p w:rsidR="00F03913" w:rsidRPr="00492C72" w:rsidRDefault="00F03913" w:rsidP="00F03913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Normalize chromosomes such that Eq. (A4) holds 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Step 3. GA Fitness Evaluation Loop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For generation </w:t>
      </w:r>
      <m:oMath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g=1→</m:t>
        </m:r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g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 xml:space="preserve">a. For each chromosome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color w:val="4F81BD" w:themeColor="accent1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i</m:t>
            </m:r>
          </m:sub>
        </m:sSub>
      </m:oMath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Assign loss weights: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bc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i</m:t>
                    </m:r>
                  </m:sub>
                </m:sSub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(A6)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Train the PINN for </w:t>
      </w: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s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epochs using Eq. (A3).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Evaluate fitness using the composite normalized metric: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L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physics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L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data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L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boundary</m:t>
                    </m:r>
                  </m:sub>
                </m:sSub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(A7)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where:</w:t>
      </w:r>
    </w:p>
    <w:p w:rsidR="00F03913" w:rsidRPr="00492C72" w:rsidRDefault="00F03913" w:rsidP="00F03913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physics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is the normalized PDE residual loss, </w:t>
      </w:r>
    </w:p>
    <w:p w:rsidR="00F03913" w:rsidRPr="00492C72" w:rsidRDefault="00F03913" w:rsidP="00F03913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data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is the normalized data mismatch loss, </w:t>
      </w:r>
    </w:p>
    <w:p w:rsidR="00F03913" w:rsidRPr="00492C72" w:rsidRDefault="00F03913" w:rsidP="00F03913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boundary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is the normalized boundary-condition loss, and </w:t>
      </w:r>
    </w:p>
    <w:p w:rsidR="00F03913" w:rsidRPr="00492C72" w:rsidRDefault="00F03913" w:rsidP="00F03913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color w:val="4F81BD" w:themeColor="accent1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3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are scaling coefficients. 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b. Rank chromosomes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Sort chromosomes in ascending order of fitness </w:t>
      </w: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i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.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c. Apply genetic operators</w:t>
      </w:r>
    </w:p>
    <w:p w:rsidR="00F03913" w:rsidRPr="00492C72" w:rsidRDefault="00F03913" w:rsidP="00F039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Perform selection of high-performing chromosomes </w:t>
      </w:r>
    </w:p>
    <w:p w:rsidR="00F03913" w:rsidRPr="00492C72" w:rsidRDefault="00F03913" w:rsidP="00F039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Generate offspring through crossover and mutation 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Enforce non-negative weights: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∣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∣</m:t>
                </m:r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(A8)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Renormalize offspring chromosomes: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grow m:val="1"/>
                        <m:supHide m:val="1"/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j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4F81BD" w:themeColor="accent1"/>
                                <w:sz w:val="20"/>
                                <w:szCs w:val="20"/>
                              </w:rPr>
                              <m:t>j</m:t>
                            </m:r>
                          </m:sub>
                        </m:sSub>
                      </m:e>
                    </m:nary>
                  </m:den>
                </m:f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(A9)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to ensure: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bc</m:t>
                    </m:r>
                  </m:sub>
                </m:s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=1</m:t>
                </m:r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(A10)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d. Generate next-generation population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Update the population using newly generated normalized offspring chromosomes.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Step 4. Loss Weight Selection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Identify the best-performing chromosome: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m:oMathPara>
        <m:oMath>
          <m:m>
            <m:mPr>
              <m:plcHide m:val="1"/>
              <m:mcs>
                <m:mc>
                  <m:mcPr>
                    <m:count m:val="4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color w:val="4F81BD" w:themeColor="accent1"/>
                  <w:sz w:val="20"/>
                  <w:szCs w:val="20"/>
                </w:rPr>
              </m:ctrlPr>
            </m:mPr>
            <m:mr>
              <m:e/>
              <m:e>
                <m:sSup>
                  <m:sSup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arg</m:t>
                </m:r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⁡</m:t>
                </m:r>
                <m:limLow>
                  <m:limLow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min</m:t>
                    </m:r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⁡</m:t>
                    </m:r>
                  </m:e>
                  <m:li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4F81BD" w:themeColor="accent1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lim>
                </m:limLow>
                <m:sSub>
                  <m:sSubPr>
                    <m:ctrlP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4F81BD" w:themeColor="accent1"/>
                        <w:sz w:val="20"/>
                        <w:szCs w:val="20"/>
                      </w:rPr>
                      <m:t>i</m:t>
                    </m:r>
                  </m:sub>
                </m:sSub>
              </m:e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color w:val="4F81BD" w:themeColor="accent1"/>
                    <w:sz w:val="20"/>
                    <w:szCs w:val="20"/>
                  </w:rPr>
                  <m:t>(A11)</m:t>
                </m:r>
              </m:e>
            </m:mr>
          </m:m>
          <m:r>
            <m:rPr>
              <m:sty m:val="p"/>
            </m:rPr>
            <w:rPr>
              <w:rFonts w:ascii="Times New Roman" w:hAnsi="Times New Roman" w:cs="Times New Roman"/>
              <w:color w:val="4F81BD" w:themeColor="accent1"/>
              <w:sz w:val="20"/>
              <w:szCs w:val="20"/>
            </w:rPr>
            <w:br/>
          </m:r>
        </m:oMath>
      </m:oMathPara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F03913" w:rsidRPr="00492C72" w:rsidRDefault="00F03913" w:rsidP="00F03913">
      <w:pPr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Step 5. Final PINN Training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Train the PINN to convergence for </w:t>
      </w:r>
      <m:oMath>
        <m:sSub>
          <m:sSub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f</m:t>
            </m:r>
          </m:sub>
        </m:sSub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epochs using optimized weights </w:t>
      </w:r>
      <m:oMath>
        <m:sSup>
          <m:sSupPr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  <m:t>*</m:t>
            </m:r>
          </m:sup>
        </m:sSup>
      </m:oMath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.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Return:</w:t>
      </w:r>
    </w:p>
    <w:p w:rsidR="00F03913" w:rsidRPr="00492C72" w:rsidRDefault="00F03913" w:rsidP="00F03913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Optimized loss weights </w:t>
      </w:r>
      <m:oMath>
        <m:d>
          <m:dPr>
            <m:sepChr m:val=","/>
            <m:ctrlPr>
              <w:rPr>
                <w:rFonts w:ascii="Cambria Math" w:hAnsi="Cambria Math" w:cs="Times New Roman"/>
                <w:color w:val="4F81BD" w:themeColor="accent1"/>
                <w:sz w:val="20"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d</m:t>
                </m:r>
              </m:sub>
              <m: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*</m:t>
                </m:r>
              </m:sup>
            </m:sSubSup>
          </m:e>
          <m:e>
            <m:sSubSup>
              <m:sSubSupPr>
                <m:ctrl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*</m:t>
                </m:r>
              </m:sup>
            </m:sSubSup>
          </m:e>
          <m:e>
            <m:sSubSup>
              <m:sSubSupPr>
                <m:ctrlP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bc</m:t>
                </m:r>
              </m:sub>
              <m:sup>
                <m:r>
                  <w:rPr>
                    <w:rFonts w:ascii="Cambria Math" w:hAnsi="Cambria Math" w:cs="Times New Roman"/>
                    <w:color w:val="4F81BD" w:themeColor="accent1"/>
                    <w:sz w:val="20"/>
                    <w:szCs w:val="20"/>
                  </w:rPr>
                  <m:t>*</m:t>
                </m:r>
              </m:sup>
            </m:sSubSup>
          </m:e>
        </m:d>
      </m:oMath>
    </w:p>
    <w:p w:rsidR="00F03913" w:rsidRPr="00492C72" w:rsidRDefault="00F03913" w:rsidP="00F03913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492C72">
        <w:rPr>
          <w:rFonts w:ascii="Times New Roman" w:hAnsi="Times New Roman" w:cs="Times New Roman"/>
          <w:color w:val="4F81BD" w:themeColor="accent1"/>
          <w:sz w:val="20"/>
          <w:szCs w:val="20"/>
        </w:rPr>
        <w:t>Trained GA-optimized PINN model</w:t>
      </w:r>
    </w:p>
    <w:p w:rsidR="00F03913" w:rsidRPr="00492C72" w:rsidRDefault="00F03913" w:rsidP="00F03913">
      <w:pPr>
        <w:jc w:val="both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0F090D" w:rsidRDefault="00F03913">
      <w:bookmarkStart w:id="0" w:name="_GoBack"/>
      <w:bookmarkEnd w:id="0"/>
    </w:p>
    <w:sectPr w:rsidR="000F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BEB"/>
    <w:multiLevelType w:val="multilevel"/>
    <w:tmpl w:val="0F62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256E6"/>
    <w:multiLevelType w:val="multilevel"/>
    <w:tmpl w:val="EA5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55368"/>
    <w:multiLevelType w:val="multilevel"/>
    <w:tmpl w:val="027E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F654B"/>
    <w:multiLevelType w:val="multilevel"/>
    <w:tmpl w:val="5F38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2298B"/>
    <w:multiLevelType w:val="multilevel"/>
    <w:tmpl w:val="D93C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574C5"/>
    <w:multiLevelType w:val="multilevel"/>
    <w:tmpl w:val="D4E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A37D34"/>
    <w:multiLevelType w:val="multilevel"/>
    <w:tmpl w:val="12FE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7E1EDD"/>
    <w:multiLevelType w:val="multilevel"/>
    <w:tmpl w:val="95E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13"/>
    <w:rsid w:val="00786AD8"/>
    <w:rsid w:val="00F03913"/>
    <w:rsid w:val="00F9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13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913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13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913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2026-06-25T09:09:00Z</dcterms:created>
  <dcterms:modified xsi:type="dcterms:W3CDTF">2026-06-25T09:09:00Z</dcterms:modified>
</cp:coreProperties>
</file>