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2555F" w14:textId="77777777" w:rsidR="005E79AD" w:rsidRDefault="005E79AD" w:rsidP="005E79AD">
      <w:pPr>
        <w:jc w:val="center"/>
        <w:rPr>
          <w:bCs/>
          <w:iCs/>
          <w:color w:val="000000" w:themeColor="text1"/>
          <w:szCs w:val="20"/>
          <w:lang w:val="en-GB"/>
        </w:rPr>
      </w:pPr>
      <w:r w:rsidRPr="00760EB7">
        <w:rPr>
          <w:bCs/>
          <w:iCs/>
          <w:color w:val="000000" w:themeColor="text1"/>
          <w:szCs w:val="20"/>
          <w:lang w:val="en-GB"/>
        </w:rPr>
        <w:t>Table A</w:t>
      </w:r>
      <w:r>
        <w:rPr>
          <w:bCs/>
          <w:iCs/>
          <w:color w:val="000000" w:themeColor="text1"/>
          <w:szCs w:val="20"/>
          <w:lang w:val="en-GB"/>
        </w:rPr>
        <w:t>I</w:t>
      </w:r>
      <w:r w:rsidRPr="00760EB7">
        <w:rPr>
          <w:bCs/>
          <w:iCs/>
          <w:color w:val="000000" w:themeColor="text1"/>
          <w:szCs w:val="20"/>
          <w:lang w:val="en-GB"/>
        </w:rPr>
        <w:t>: Data sources</w:t>
      </w:r>
    </w:p>
    <w:p w14:paraId="347AF803" w14:textId="3FF8C079" w:rsidR="005E79AD" w:rsidRDefault="005E79AD"/>
    <w:tbl>
      <w:tblPr>
        <w:tblW w:w="9971" w:type="dxa"/>
        <w:jc w:val="center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1466"/>
        <w:gridCol w:w="7561"/>
      </w:tblGrid>
      <w:tr w:rsidR="005E79AD" w:rsidRPr="00A96D69" w14:paraId="4C4B6662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2C6D2D6D" w14:textId="77777777" w:rsidR="005E79AD" w:rsidRPr="00A96D69" w:rsidRDefault="005E79AD" w:rsidP="00632556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A96D69">
              <w:rPr>
                <w:b/>
                <w:color w:val="000000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73746691" w14:textId="77777777" w:rsidR="005E79AD" w:rsidRPr="00A96D69" w:rsidRDefault="005E79AD" w:rsidP="00632556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A96D69">
              <w:rPr>
                <w:b/>
                <w:color w:val="000000"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7561" w:type="dxa"/>
            <w:shd w:val="clear" w:color="auto" w:fill="auto"/>
            <w:noWrap/>
            <w:vAlign w:val="bottom"/>
            <w:hideMark/>
          </w:tcPr>
          <w:p w14:paraId="538FBCD0" w14:textId="77777777" w:rsidR="005E79AD" w:rsidRPr="00A96D69" w:rsidRDefault="005E79AD" w:rsidP="00632556">
            <w:pPr>
              <w:rPr>
                <w:b/>
                <w:color w:val="000000"/>
                <w:sz w:val="20"/>
                <w:szCs w:val="20"/>
                <w:lang w:val="en-GB"/>
              </w:rPr>
            </w:pPr>
            <w:r w:rsidRPr="00A96D69">
              <w:rPr>
                <w:b/>
                <w:color w:val="000000"/>
                <w:sz w:val="20"/>
                <w:szCs w:val="20"/>
                <w:lang w:val="en-GB"/>
              </w:rPr>
              <w:t>URL</w:t>
            </w:r>
          </w:p>
        </w:tc>
      </w:tr>
      <w:tr w:rsidR="00A840A5" w:rsidRPr="00E47386" w14:paraId="726D6D17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</w:tcPr>
          <w:p w14:paraId="6085FD99" w14:textId="36AEE146" w:rsidR="00A840A5" w:rsidRPr="00A96D69" w:rsidRDefault="00A840A5" w:rsidP="00632556">
            <w:pPr>
              <w:rPr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/>
              </w:rPr>
              <w:t>GDPgrowth</w:t>
            </w:r>
            <w:proofErr w:type="spellEnd"/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0F5EAF73" w14:textId="02DCF4C9" w:rsidR="00A840A5" w:rsidRPr="00A96D69" w:rsidRDefault="00A840A5" w:rsidP="00632556">
            <w:pPr>
              <w:rPr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/>
              </w:rPr>
              <w:t>Worl</w:t>
            </w:r>
            <w:proofErr w:type="spellEnd"/>
            <w:r>
              <w:rPr>
                <w:color w:val="000000"/>
                <w:sz w:val="18"/>
                <w:szCs w:val="18"/>
                <w:lang w:val="en-GB"/>
              </w:rPr>
              <w:t xml:space="preserve"> Bank</w:t>
            </w:r>
          </w:p>
        </w:tc>
        <w:tc>
          <w:tcPr>
            <w:tcW w:w="7561" w:type="dxa"/>
            <w:shd w:val="clear" w:color="auto" w:fill="auto"/>
            <w:noWrap/>
            <w:vAlign w:val="bottom"/>
          </w:tcPr>
          <w:p w14:paraId="3E7D9296" w14:textId="4231BD81" w:rsidR="00A840A5" w:rsidRPr="00A96D69" w:rsidRDefault="00A840A5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840A5">
              <w:rPr>
                <w:color w:val="000000"/>
                <w:sz w:val="18"/>
                <w:szCs w:val="18"/>
                <w:lang w:val="en-GB"/>
              </w:rPr>
              <w:t>https://data.worldbank.org/indicator/NY.GDP.MKTP.KD.ZG</w:t>
            </w:r>
          </w:p>
        </w:tc>
      </w:tr>
      <w:tr w:rsidR="00A840A5" w:rsidRPr="00E47386" w14:paraId="569C6895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</w:tcPr>
          <w:p w14:paraId="01C18A8D" w14:textId="61917013" w:rsidR="00A840A5" w:rsidRPr="00A96D69" w:rsidRDefault="00A840A5" w:rsidP="00632556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Robots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78ECEC5B" w14:textId="09D769E5" w:rsidR="00A840A5" w:rsidRPr="00A96D69" w:rsidRDefault="00A840A5" w:rsidP="00632556">
            <w:pPr>
              <w:rPr>
                <w:color w:val="000000"/>
                <w:sz w:val="18"/>
                <w:szCs w:val="18"/>
                <w:lang w:val="en-GB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>IFR</w:t>
            </w:r>
          </w:p>
        </w:tc>
        <w:tc>
          <w:tcPr>
            <w:tcW w:w="7561" w:type="dxa"/>
            <w:shd w:val="clear" w:color="auto" w:fill="auto"/>
            <w:noWrap/>
            <w:vAlign w:val="bottom"/>
          </w:tcPr>
          <w:p w14:paraId="3434548D" w14:textId="44082B70" w:rsidR="00A840A5" w:rsidRPr="00A96D69" w:rsidRDefault="00A840A5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840A5">
              <w:rPr>
                <w:color w:val="000000"/>
                <w:sz w:val="18"/>
                <w:szCs w:val="18"/>
                <w:lang w:val="en-GB"/>
              </w:rPr>
              <w:t>https://ifr.org/worldrobotics/</w:t>
            </w:r>
          </w:p>
        </w:tc>
      </w:tr>
      <w:tr w:rsidR="005E79AD" w:rsidRPr="00E47386" w14:paraId="7FDDC41A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03A389E2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Gerd</w:t>
            </w:r>
            <w:r w:rsidRPr="00A96D69">
              <w:rPr>
                <w:color w:val="000000"/>
                <w:sz w:val="18"/>
                <w:szCs w:val="18"/>
                <w:vertAlign w:val="subscript"/>
                <w:lang w:val="en-GB"/>
              </w:rPr>
              <w:t>OD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3ED5322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Eurostat</w:t>
            </w:r>
          </w:p>
        </w:tc>
        <w:tc>
          <w:tcPr>
            <w:tcW w:w="7561" w:type="dxa"/>
            <w:shd w:val="clear" w:color="auto" w:fill="auto"/>
            <w:noWrap/>
            <w:vAlign w:val="bottom"/>
            <w:hideMark/>
          </w:tcPr>
          <w:p w14:paraId="329B0363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http://appsso.eurostat.ec.europa.eu/nui/show.do?dataset=rd_e_gerdtot&amp;lang=en</w:t>
            </w:r>
          </w:p>
        </w:tc>
      </w:tr>
      <w:tr w:rsidR="005E79AD" w:rsidRPr="00E47386" w14:paraId="3E11E93F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79B92329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LabCost</w:t>
            </w:r>
            <w:r w:rsidRPr="00A96D69">
              <w:rPr>
                <w:color w:val="000000"/>
                <w:sz w:val="18"/>
                <w:szCs w:val="18"/>
                <w:vertAlign w:val="subscript"/>
                <w:lang w:val="en-GB"/>
              </w:rPr>
              <w:t>OD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4E86D6B4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Eurostat</w:t>
            </w:r>
          </w:p>
        </w:tc>
        <w:tc>
          <w:tcPr>
            <w:tcW w:w="7561" w:type="dxa"/>
            <w:shd w:val="clear" w:color="auto" w:fill="auto"/>
            <w:noWrap/>
            <w:vAlign w:val="bottom"/>
            <w:hideMark/>
          </w:tcPr>
          <w:p w14:paraId="25E78624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http://ec.europa.eu/eurostat/tgm/table.do?tab=table&amp;init=1&amp;language=en&amp;pcode=tps00173&amp;plugin=1</w:t>
            </w:r>
          </w:p>
        </w:tc>
      </w:tr>
      <w:tr w:rsidR="005E79AD" w:rsidRPr="00E47386" w14:paraId="59600E79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502DEB61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GDPppp</w:t>
            </w:r>
            <w:r w:rsidRPr="00A96D69">
              <w:rPr>
                <w:color w:val="000000"/>
                <w:sz w:val="18"/>
                <w:szCs w:val="18"/>
                <w:vertAlign w:val="subscript"/>
                <w:lang w:val="en-GB"/>
              </w:rPr>
              <w:t>OD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0CABCBBF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World Bank</w:t>
            </w:r>
          </w:p>
        </w:tc>
        <w:tc>
          <w:tcPr>
            <w:tcW w:w="7561" w:type="dxa"/>
            <w:shd w:val="clear" w:color="auto" w:fill="auto"/>
            <w:noWrap/>
            <w:vAlign w:val="bottom"/>
            <w:hideMark/>
          </w:tcPr>
          <w:p w14:paraId="35B41A41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https://data.worldbank.org/indicator/ny.gdp.pcap.pp.cd</w:t>
            </w:r>
          </w:p>
        </w:tc>
      </w:tr>
      <w:tr w:rsidR="005E79AD" w:rsidRPr="00E47386" w14:paraId="40221020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  <w:hideMark/>
          </w:tcPr>
          <w:p w14:paraId="55181026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Ore</w:t>
            </w:r>
            <w:r w:rsidRPr="00A96D69">
              <w:rPr>
                <w:color w:val="000000"/>
                <w:sz w:val="18"/>
                <w:szCs w:val="18"/>
                <w:vertAlign w:val="subscript"/>
                <w:lang w:val="en-GB"/>
              </w:rPr>
              <w:t>OD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173053A1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World Bank</w:t>
            </w:r>
          </w:p>
        </w:tc>
        <w:tc>
          <w:tcPr>
            <w:tcW w:w="7561" w:type="dxa"/>
            <w:shd w:val="clear" w:color="auto" w:fill="auto"/>
            <w:noWrap/>
            <w:vAlign w:val="bottom"/>
            <w:hideMark/>
          </w:tcPr>
          <w:p w14:paraId="34050874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https://data.worldbank.org/indicator/TX.VAL.MMTL.ZS.UN</w:t>
            </w:r>
          </w:p>
        </w:tc>
      </w:tr>
      <w:tr w:rsidR="005E79AD" w:rsidRPr="00E47386" w14:paraId="610EBAE8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</w:tcPr>
          <w:p w14:paraId="75D16820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i/>
                <w:sz w:val="18"/>
                <w:szCs w:val="18"/>
                <w:lang w:val="en-GB"/>
              </w:rPr>
              <w:t>M</w:t>
            </w:r>
            <w:r w:rsidRPr="00A96D69">
              <w:rPr>
                <w:i/>
                <w:sz w:val="18"/>
                <w:szCs w:val="18"/>
                <w:vertAlign w:val="subscript"/>
                <w:lang w:val="en-GB"/>
              </w:rPr>
              <w:t>O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7D947EEB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World Bank</w:t>
            </w:r>
          </w:p>
        </w:tc>
        <w:tc>
          <w:tcPr>
            <w:tcW w:w="7561" w:type="dxa"/>
            <w:shd w:val="clear" w:color="auto" w:fill="auto"/>
            <w:noWrap/>
            <w:vAlign w:val="bottom"/>
          </w:tcPr>
          <w:p w14:paraId="44D601C5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https://data.worldbank.org/indicator/SL.TLF.TOTL.IN</w:t>
            </w:r>
          </w:p>
        </w:tc>
      </w:tr>
      <w:tr w:rsidR="005E79AD" w:rsidRPr="00E47386" w14:paraId="47992439" w14:textId="77777777" w:rsidTr="0081734B">
        <w:trPr>
          <w:trHeight w:val="290"/>
          <w:jc w:val="center"/>
        </w:trPr>
        <w:tc>
          <w:tcPr>
            <w:tcW w:w="944" w:type="dxa"/>
            <w:shd w:val="clear" w:color="auto" w:fill="auto"/>
            <w:noWrap/>
            <w:vAlign w:val="bottom"/>
          </w:tcPr>
          <w:p w14:paraId="0D25360B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i/>
                <w:sz w:val="18"/>
                <w:szCs w:val="18"/>
                <w:lang w:val="en-GB"/>
              </w:rPr>
              <w:t>M</w:t>
            </w:r>
            <w:r w:rsidRPr="00A96D69">
              <w:rPr>
                <w:i/>
                <w:sz w:val="18"/>
                <w:szCs w:val="18"/>
                <w:vertAlign w:val="subscript"/>
                <w:lang w:val="en-GB"/>
              </w:rPr>
              <w:t>D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14:paraId="6796FCB7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World Bank</w:t>
            </w:r>
          </w:p>
        </w:tc>
        <w:tc>
          <w:tcPr>
            <w:tcW w:w="7561" w:type="dxa"/>
            <w:shd w:val="clear" w:color="auto" w:fill="auto"/>
            <w:noWrap/>
            <w:vAlign w:val="bottom"/>
          </w:tcPr>
          <w:p w14:paraId="2669E594" w14:textId="77777777" w:rsidR="005E79AD" w:rsidRPr="00A96D69" w:rsidRDefault="005E79AD" w:rsidP="00632556">
            <w:pPr>
              <w:rPr>
                <w:color w:val="000000"/>
                <w:sz w:val="18"/>
                <w:szCs w:val="18"/>
                <w:lang w:val="en-GB"/>
              </w:rPr>
            </w:pPr>
            <w:r w:rsidRPr="00A96D69">
              <w:rPr>
                <w:color w:val="000000"/>
                <w:sz w:val="18"/>
                <w:szCs w:val="18"/>
                <w:lang w:val="en-GB"/>
              </w:rPr>
              <w:t>https://data.worldbank.org/indicator/SL.TLF.TOTL.IN</w:t>
            </w:r>
          </w:p>
        </w:tc>
      </w:tr>
    </w:tbl>
    <w:p w14:paraId="590F8728" w14:textId="77777777" w:rsidR="005E79AD" w:rsidRDefault="005E79AD" w:rsidP="005E79AD">
      <w:pPr>
        <w:jc w:val="center"/>
        <w:rPr>
          <w:sz w:val="20"/>
          <w:lang w:val="en-GB"/>
        </w:rPr>
      </w:pPr>
    </w:p>
    <w:p w14:paraId="43C0EB50" w14:textId="15C5E643" w:rsidR="005E79AD" w:rsidRDefault="005E79AD" w:rsidP="005E79AD">
      <w:pPr>
        <w:jc w:val="center"/>
        <w:rPr>
          <w:bCs/>
          <w:iCs/>
          <w:color w:val="000000" w:themeColor="text1"/>
          <w:szCs w:val="20"/>
          <w:lang w:val="en-GB"/>
        </w:rPr>
      </w:pPr>
      <w:r w:rsidRPr="00650330">
        <w:rPr>
          <w:sz w:val="20"/>
          <w:lang w:val="en-GB"/>
        </w:rPr>
        <w:t xml:space="preserve">Note: the values of the variables </w:t>
      </w:r>
      <w:r w:rsidR="00AE3675">
        <w:rPr>
          <w:sz w:val="20"/>
          <w:lang w:val="en-GB"/>
        </w:rPr>
        <w:t xml:space="preserve">included in the gravity model </w:t>
      </w:r>
      <w:r w:rsidRPr="00650330">
        <w:rPr>
          <w:sz w:val="20"/>
          <w:lang w:val="en-GB"/>
        </w:rPr>
        <w:t>are referred to the central year of each period: 2004 for the first, 2008 for the second and 2014 for the third</w:t>
      </w:r>
    </w:p>
    <w:p w14:paraId="5B103779" w14:textId="77777777" w:rsidR="005E79AD" w:rsidRDefault="005E79AD" w:rsidP="005E79AD">
      <w:pPr>
        <w:jc w:val="center"/>
        <w:rPr>
          <w:bCs/>
          <w:iCs/>
          <w:color w:val="000000" w:themeColor="text1"/>
          <w:szCs w:val="20"/>
          <w:lang w:val="en-GB"/>
        </w:rPr>
      </w:pPr>
    </w:p>
    <w:p w14:paraId="44FCAC5C" w14:textId="77777777" w:rsidR="005E79AD" w:rsidRDefault="005E79AD"/>
    <w:sectPr w:rsidR="005E79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AD"/>
    <w:rsid w:val="005E79AD"/>
    <w:rsid w:val="0081734B"/>
    <w:rsid w:val="009648CF"/>
    <w:rsid w:val="00A840A5"/>
    <w:rsid w:val="00AE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C6AE1B8"/>
  <w15:chartTrackingRefBased/>
  <w15:docId w15:val="{A2246684-26D9-B846-A2A6-9FF1773C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79AD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648C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4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711</Characters>
  <Application>Microsoft Office Word</Application>
  <DocSecurity>0</DocSecurity>
  <Lines>5</Lines>
  <Paragraphs>1</Paragraphs>
  <ScaleCrop>false</ScaleCrop>
  <Company>Università degli Studi di Udine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Podrecca Matteo</dc:creator>
  <cp:keywords/>
  <dc:description/>
  <cp:lastModifiedBy>Podrecca Matteo</cp:lastModifiedBy>
  <cp:revision>5</cp:revision>
  <dcterms:created xsi:type="dcterms:W3CDTF">2020-10-13T15:26:00Z</dcterms:created>
  <dcterms:modified xsi:type="dcterms:W3CDTF">2021-05-25T10:28:00Z</dcterms:modified>
</cp:coreProperties>
</file>