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62DD" w14:textId="5646FC93" w:rsidR="00BC104E" w:rsidRDefault="00BC104E" w:rsidP="00BC104E">
      <w:pPr>
        <w:jc w:val="center"/>
        <w:rPr>
          <w:b/>
          <w:bCs/>
        </w:rPr>
      </w:pPr>
      <w:r>
        <w:rPr>
          <w:b/>
          <w:bCs/>
        </w:rPr>
        <w:t>Pre</w:t>
      </w:r>
      <w:r w:rsidR="007473B0">
        <w:rPr>
          <w:b/>
          <w:bCs/>
        </w:rPr>
        <w:t>r</w:t>
      </w:r>
      <w:r>
        <w:rPr>
          <w:b/>
          <w:bCs/>
        </w:rPr>
        <w:t>egistration</w:t>
      </w:r>
    </w:p>
    <w:p w14:paraId="64ED9735" w14:textId="77777777" w:rsidR="00413FBC" w:rsidRDefault="008B3AFF" w:rsidP="00413FBC">
      <w:pPr>
        <w:jc w:val="center"/>
        <w:rPr>
          <w:b/>
          <w:bCs/>
        </w:rPr>
      </w:pPr>
      <w:r w:rsidRPr="00071578">
        <w:rPr>
          <w:b/>
          <w:bCs/>
        </w:rPr>
        <w:t>Investigating Racial/Ethnic Differences</w:t>
      </w:r>
      <w:r w:rsidR="007E65C6">
        <w:rPr>
          <w:b/>
          <w:bCs/>
        </w:rPr>
        <w:t xml:space="preserve"> in</w:t>
      </w:r>
      <w:r w:rsidR="000C46BB" w:rsidRPr="00071578">
        <w:rPr>
          <w:b/>
          <w:bCs/>
        </w:rPr>
        <w:t xml:space="preserve"> Leadership Aspirations</w:t>
      </w:r>
      <w:r w:rsidR="00413FBC">
        <w:rPr>
          <w:b/>
          <w:bCs/>
        </w:rPr>
        <w:t xml:space="preserve"> </w:t>
      </w:r>
    </w:p>
    <w:p w14:paraId="1E9454AB" w14:textId="17F52ACF" w:rsidR="007E65C6" w:rsidRPr="001A4F81" w:rsidRDefault="007E65C6" w:rsidP="001A4F81">
      <w:pPr>
        <w:jc w:val="center"/>
        <w:rPr>
          <w:b/>
          <w:bCs/>
        </w:rPr>
      </w:pPr>
      <w:r>
        <w:rPr>
          <w:b/>
          <w:bCs/>
        </w:rPr>
        <w:t>Among</w:t>
      </w:r>
      <w:r w:rsidR="000C46BB" w:rsidRPr="00071578">
        <w:rPr>
          <w:b/>
          <w:bCs/>
        </w:rPr>
        <w:t xml:space="preserve"> </w:t>
      </w:r>
      <w:r w:rsidR="00FA4C81" w:rsidRPr="00071578">
        <w:rPr>
          <w:b/>
          <w:bCs/>
        </w:rPr>
        <w:t xml:space="preserve">Resilient </w:t>
      </w:r>
      <w:r w:rsidR="00025C96" w:rsidRPr="00071578">
        <w:rPr>
          <w:b/>
          <w:bCs/>
        </w:rPr>
        <w:t>College Students</w:t>
      </w:r>
    </w:p>
    <w:p w14:paraId="50C3DFB9" w14:textId="1A1AA116" w:rsidR="003200E5" w:rsidRDefault="003200E5" w:rsidP="00206353"/>
    <w:p w14:paraId="4D27106D" w14:textId="500FD0F6" w:rsidR="00CB3AE8" w:rsidRDefault="00742B53" w:rsidP="009A7156">
      <w:r>
        <w:t xml:space="preserve">Leadership </w:t>
      </w:r>
      <w:r w:rsidR="00CB0A9D">
        <w:t xml:space="preserve">development </w:t>
      </w:r>
      <w:r w:rsidR="004576CE">
        <w:t>can be</w:t>
      </w:r>
      <w:r w:rsidR="00CB0A9D">
        <w:t xml:space="preserve"> a</w:t>
      </w:r>
      <w:r w:rsidR="004576CE">
        <w:t xml:space="preserve"> critical</w:t>
      </w:r>
      <w:r w:rsidR="00CB0A9D">
        <w:t xml:space="preserve"> mechanism for</w:t>
      </w:r>
      <w:r>
        <w:t xml:space="preserve"> </w:t>
      </w:r>
      <w:r w:rsidR="00CB0A9D">
        <w:t>promoting social justice</w:t>
      </w:r>
      <w:r w:rsidR="007C2CAF">
        <w:t xml:space="preserve"> </w:t>
      </w:r>
      <w:r w:rsidR="00CB0A9D">
        <w:t xml:space="preserve">(Astin &amp; Astin, 2000; </w:t>
      </w:r>
      <w:r w:rsidR="009E70F4">
        <w:t xml:space="preserve">Dugan &amp; Komives, 2010; </w:t>
      </w:r>
      <w:r w:rsidR="00CB0A9D">
        <w:t xml:space="preserve">Kodama &amp; Dugan, 2013; Ospina &amp; </w:t>
      </w:r>
      <w:proofErr w:type="spellStart"/>
      <w:r w:rsidR="00CB0A9D">
        <w:t>Foldy</w:t>
      </w:r>
      <w:proofErr w:type="spellEnd"/>
      <w:r w:rsidR="007D052F">
        <w:t>, 2009</w:t>
      </w:r>
      <w:r w:rsidR="00CB0A9D">
        <w:t>)</w:t>
      </w:r>
      <w:r w:rsidR="00443D12">
        <w:t>.</w:t>
      </w:r>
      <w:r w:rsidR="007C2CAF">
        <w:t xml:space="preserve"> </w:t>
      </w:r>
      <w:r w:rsidR="00443D12">
        <w:t>H</w:t>
      </w:r>
      <w:r w:rsidR="00CB0A9D">
        <w:t>igher education</w:t>
      </w:r>
      <w:r w:rsidR="00443D12">
        <w:t xml:space="preserve"> systems </w:t>
      </w:r>
      <w:r w:rsidR="007C2CAF">
        <w:t>identif</w:t>
      </w:r>
      <w:r w:rsidR="00443D12">
        <w:t>y the</w:t>
      </w:r>
      <w:r w:rsidR="00CB0A9D">
        <w:t xml:space="preserve"> prepar</w:t>
      </w:r>
      <w:r w:rsidR="00443D12">
        <w:t>ation of</w:t>
      </w:r>
      <w:r w:rsidR="00CB0A9D">
        <w:t xml:space="preserve"> future generations of leaders</w:t>
      </w:r>
      <w:r w:rsidR="007C2CAF">
        <w:t xml:space="preserve"> as a core outcome (Kodama &amp; Dugan, 2013)</w:t>
      </w:r>
      <w:r w:rsidR="00CB0A9D">
        <w:t xml:space="preserve">. </w:t>
      </w:r>
      <w:r w:rsidR="00F721F6">
        <w:t>A wide array of leadership models have been developed within the college student population</w:t>
      </w:r>
      <w:r w:rsidR="00443D12">
        <w:t xml:space="preserve"> with </w:t>
      </w:r>
      <w:r w:rsidR="00F721F6">
        <w:t>common themes such as a student-centered approach, uncovering skills</w:t>
      </w:r>
      <w:r w:rsidR="00AE5D8E">
        <w:t xml:space="preserve"> and</w:t>
      </w:r>
      <w:r w:rsidR="00F721F6">
        <w:t xml:space="preserve"> strengths, commitment, and regard for social issues</w:t>
      </w:r>
      <w:r w:rsidR="007C2CAF">
        <w:t xml:space="preserve"> (Haber &amp; Komives, 2009)</w:t>
      </w:r>
      <w:r w:rsidR="00F721F6">
        <w:t xml:space="preserve">. The social change model of leadership conceptualizes leadership as a values-based, collaborative process that results in positive social change (Dugan et al., 2012). Leadership motivation is defined as one’s drive </w:t>
      </w:r>
      <w:r w:rsidR="00CF5353">
        <w:t xml:space="preserve">to engage </w:t>
      </w:r>
      <w:r w:rsidR="00F721F6">
        <w:t>with the leadership development process (</w:t>
      </w:r>
      <w:r w:rsidR="00264A22" w:rsidRPr="00F721F6">
        <w:t xml:space="preserve">Chan &amp; </w:t>
      </w:r>
      <w:proofErr w:type="spellStart"/>
      <w:r w:rsidR="00264A22" w:rsidRPr="00F721F6">
        <w:t>Drasgow</w:t>
      </w:r>
      <w:proofErr w:type="spellEnd"/>
      <w:r w:rsidR="00264A22" w:rsidRPr="00F721F6">
        <w:t>, 2001</w:t>
      </w:r>
      <w:r w:rsidR="00264A22">
        <w:t xml:space="preserve">; </w:t>
      </w:r>
      <w:r w:rsidR="00F721F6">
        <w:t>Correia-Harker, 2016)</w:t>
      </w:r>
      <w:r w:rsidR="00CF5353">
        <w:t>.</w:t>
      </w:r>
      <w:r w:rsidR="00F721F6">
        <w:t xml:space="preserve"> </w:t>
      </w:r>
      <w:r w:rsidR="006A6F94">
        <w:t>Leadership</w:t>
      </w:r>
      <w:r w:rsidR="00F721F6">
        <w:t xml:space="preserve"> motivation has been considered an undervalued construct that </w:t>
      </w:r>
      <w:r w:rsidR="007C2CAF">
        <w:t xml:space="preserve">may </w:t>
      </w:r>
      <w:r w:rsidR="00F721F6">
        <w:t>illuminate ways that the higher education system can improve leadership curriculum</w:t>
      </w:r>
      <w:r w:rsidR="00CF5353">
        <w:t xml:space="preserve"> </w:t>
      </w:r>
      <w:r w:rsidR="00CC63AA">
        <w:t>(Rosch et al., 2015)</w:t>
      </w:r>
      <w:r w:rsidR="00F721F6">
        <w:t xml:space="preserve">. </w:t>
      </w:r>
      <w:r w:rsidR="009A7156">
        <w:t>Leadership</w:t>
      </w:r>
      <w:r w:rsidR="00F721F6">
        <w:t xml:space="preserve"> aspirations have</w:t>
      </w:r>
      <w:r w:rsidR="00C646EA">
        <w:t xml:space="preserve"> been understood as one’s desire to attain leadership roles, which is affected by factors such as </w:t>
      </w:r>
      <w:r w:rsidR="009A7156">
        <w:t xml:space="preserve">leadership </w:t>
      </w:r>
      <w:r w:rsidR="00C646EA">
        <w:t>motivation, experience</w:t>
      </w:r>
      <w:r w:rsidR="000E1DFF">
        <w:t>,</w:t>
      </w:r>
      <w:r w:rsidR="00C646EA">
        <w:t xml:space="preserve"> and efficacy (Gregor &amp; O’Brien, 2015).</w:t>
      </w:r>
      <w:r w:rsidR="00F721F6">
        <w:t xml:space="preserve"> The literature on </w:t>
      </w:r>
      <w:r w:rsidR="00CB0A9D">
        <w:t>leadership in</w:t>
      </w:r>
      <w:r w:rsidR="00F721F6">
        <w:t xml:space="preserve"> </w:t>
      </w:r>
      <w:r w:rsidR="00CB0A9D">
        <w:t>college student</w:t>
      </w:r>
      <w:r w:rsidR="00F721F6">
        <w:t xml:space="preserve">s </w:t>
      </w:r>
      <w:r w:rsidR="00812203">
        <w:t>continues to expand; h</w:t>
      </w:r>
      <w:r w:rsidR="00F721F6">
        <w:t xml:space="preserve">owever, despite the increase in </w:t>
      </w:r>
      <w:r w:rsidR="00CB0A9D">
        <w:t>diversity within higher education</w:t>
      </w:r>
      <w:r w:rsidR="00F721F6">
        <w:t xml:space="preserve">, </w:t>
      </w:r>
      <w:r w:rsidR="00CB0A9D">
        <w:t xml:space="preserve">there </w:t>
      </w:r>
      <w:r w:rsidR="00812203">
        <w:t>remains</w:t>
      </w:r>
      <w:r w:rsidR="00CB0A9D">
        <w:t xml:space="preserve"> </w:t>
      </w:r>
      <w:r w:rsidR="00812203">
        <w:t xml:space="preserve">a </w:t>
      </w:r>
      <w:r w:rsidR="00CB0A9D">
        <w:t xml:space="preserve">primarily colorblind approach to understanding </w:t>
      </w:r>
      <w:r w:rsidR="00F721F6">
        <w:t xml:space="preserve">the factors that encourage or deter </w:t>
      </w:r>
      <w:r w:rsidR="00AE5D8E">
        <w:t>college students</w:t>
      </w:r>
      <w:r w:rsidR="00F721F6">
        <w:t xml:space="preserve"> from aspiring to leadership</w:t>
      </w:r>
      <w:r w:rsidR="00CB0A9D">
        <w:t>. It is well known that students have different experiences within the educational environment</w:t>
      </w:r>
      <w:r w:rsidR="007F7528">
        <w:t xml:space="preserve"> based on their racial/ethnic identification</w:t>
      </w:r>
      <w:r w:rsidR="00CB0A9D">
        <w:t xml:space="preserve"> (</w:t>
      </w:r>
      <w:r w:rsidR="00F721F6">
        <w:t xml:space="preserve">Dugan et al., 2012; </w:t>
      </w:r>
      <w:r w:rsidR="00CB0A9D" w:rsidRPr="00CB0A9D">
        <w:t>Milem</w:t>
      </w:r>
      <w:r w:rsidR="00CB68E0">
        <w:t xml:space="preserve"> et al.</w:t>
      </w:r>
      <w:r w:rsidR="00CB0A9D" w:rsidRPr="00CB0A9D">
        <w:t>, 20</w:t>
      </w:r>
      <w:r w:rsidR="0065437B">
        <w:t>12</w:t>
      </w:r>
      <w:r w:rsidR="00CB0A9D" w:rsidRPr="00CB0A9D">
        <w:t>)</w:t>
      </w:r>
      <w:r w:rsidR="000E1DFF">
        <w:t>;</w:t>
      </w:r>
      <w:r w:rsidR="00CB0A9D">
        <w:t xml:space="preserve"> therefore</w:t>
      </w:r>
      <w:r w:rsidR="006A6F94">
        <w:t>,</w:t>
      </w:r>
      <w:r w:rsidR="00CB0A9D">
        <w:t xml:space="preserve"> </w:t>
      </w:r>
      <w:r w:rsidR="007F7528">
        <w:t>diversification of the leadership pipeline aimed at the college years must thoughtfully integrate a deeper understanding of how these processes interact with students’ racial and ethnic backgrounds</w:t>
      </w:r>
      <w:r w:rsidR="00CB0A9D">
        <w:t>.</w:t>
      </w:r>
      <w:r w:rsidR="007C2CAF">
        <w:t xml:space="preserve"> The present study aims to tackle this critical gap in the early leadership development literature by examining leadership during the college years in a racially and ethnically diverse sample of resilient college students.</w:t>
      </w:r>
    </w:p>
    <w:p w14:paraId="4E391D5E" w14:textId="4FA3BB66" w:rsidR="00742B53" w:rsidRDefault="00742B53" w:rsidP="00206353"/>
    <w:p w14:paraId="4C9C42B1" w14:textId="2C0985AE" w:rsidR="00F721F6" w:rsidRDefault="00227DB4" w:rsidP="006A6F94">
      <w:r>
        <w:t xml:space="preserve">Previous literature </w:t>
      </w:r>
      <w:r w:rsidR="006C65B3">
        <w:t>has</w:t>
      </w:r>
      <w:r>
        <w:t xml:space="preserve"> </w:t>
      </w:r>
      <w:r w:rsidR="006C65B3">
        <w:t>identified</w:t>
      </w:r>
      <w:r>
        <w:t xml:space="preserve"> several </w:t>
      </w:r>
      <w:r w:rsidR="008D3AE4">
        <w:t xml:space="preserve">individual-level </w:t>
      </w:r>
      <w:r>
        <w:t>predictors of leadership aspirations</w:t>
      </w:r>
      <w:r w:rsidR="006C65B3">
        <w:t>:</w:t>
      </w:r>
      <w:r>
        <w:t xml:space="preserve"> </w:t>
      </w:r>
      <w:r w:rsidR="006C65B3">
        <w:t>s</w:t>
      </w:r>
      <w:r>
        <w:t xml:space="preserve">elf-efficacy, work values, and </w:t>
      </w:r>
      <w:r w:rsidR="002C65D2">
        <w:t xml:space="preserve">feelings related to experiences of </w:t>
      </w:r>
      <w:r>
        <w:t xml:space="preserve">adversity </w:t>
      </w:r>
      <w:r w:rsidR="00F91ACF">
        <w:t xml:space="preserve">are </w:t>
      </w:r>
      <w:r w:rsidR="006C65B3">
        <w:t xml:space="preserve">notable examples </w:t>
      </w:r>
      <w:r w:rsidR="006C65B3" w:rsidRPr="00A86EA8">
        <w:t>(</w:t>
      </w:r>
      <w:r w:rsidR="00F721F6" w:rsidRPr="00F721F6">
        <w:t>Dugan</w:t>
      </w:r>
      <w:r w:rsidR="00F721F6">
        <w:t xml:space="preserve"> et al.</w:t>
      </w:r>
      <w:r w:rsidR="00F721F6" w:rsidRPr="00F721F6">
        <w:t>, 2013</w:t>
      </w:r>
      <w:r w:rsidR="00F721F6">
        <w:t xml:space="preserve">; </w:t>
      </w:r>
      <w:r w:rsidR="00F721F6" w:rsidRPr="00F721F6">
        <w:t>Dugan &amp; Komives, 2010</w:t>
      </w:r>
      <w:r w:rsidR="00A86EA8">
        <w:t>; Lechner et al., 2018</w:t>
      </w:r>
      <w:r w:rsidR="00F721F6">
        <w:t xml:space="preserve">). </w:t>
      </w:r>
      <w:r w:rsidR="00FB7408">
        <w:t>Furthermore,</w:t>
      </w:r>
      <w:r w:rsidR="008B67C6">
        <w:t xml:space="preserve"> </w:t>
      </w:r>
      <w:proofErr w:type="gramStart"/>
      <w:r w:rsidR="008D3AE4">
        <w:t>contextual</w:t>
      </w:r>
      <w:proofErr w:type="gramEnd"/>
      <w:r w:rsidR="008D3AE4">
        <w:t xml:space="preserve"> and environmental factors such as </w:t>
      </w:r>
      <w:r w:rsidR="00845774">
        <w:t xml:space="preserve">access to </w:t>
      </w:r>
      <w:r w:rsidR="006E2064">
        <w:t>resources</w:t>
      </w:r>
      <w:r w:rsidR="002C65D2">
        <w:t xml:space="preserve"> </w:t>
      </w:r>
      <w:r w:rsidR="00F91ACF">
        <w:t>and</w:t>
      </w:r>
      <w:r w:rsidR="00FB7408">
        <w:t xml:space="preserve"> institution</w:t>
      </w:r>
      <w:r w:rsidR="00845774">
        <w:t xml:space="preserve">-based </w:t>
      </w:r>
      <w:r w:rsidR="00FB7408">
        <w:t xml:space="preserve">experiences </w:t>
      </w:r>
      <w:r w:rsidR="008D3AE4">
        <w:t>may also impact college-age</w:t>
      </w:r>
      <w:r w:rsidR="00BB4772">
        <w:t>d</w:t>
      </w:r>
      <w:r w:rsidR="00FB7408">
        <w:t xml:space="preserve"> leadershi</w:t>
      </w:r>
      <w:r w:rsidR="00F91ACF">
        <w:t>p</w:t>
      </w:r>
      <w:r w:rsidR="00BB4772">
        <w:t xml:space="preserve"> development </w:t>
      </w:r>
      <w:r w:rsidR="00BB4772" w:rsidRPr="00F721F6">
        <w:t>(</w:t>
      </w:r>
      <w:r w:rsidR="006A6F94">
        <w:t>Dugan, 2011</w:t>
      </w:r>
      <w:r w:rsidR="00252BD0">
        <w:t>; Dugan et al., 2011</w:t>
      </w:r>
      <w:r w:rsidR="006A6F94">
        <w:t xml:space="preserve">; </w:t>
      </w:r>
      <w:r w:rsidR="009A2311">
        <w:t>Haber &amp; Komives, 2009</w:t>
      </w:r>
      <w:r w:rsidR="00BB4772">
        <w:t>)</w:t>
      </w:r>
      <w:r w:rsidR="00F91ACF">
        <w:t>.</w:t>
      </w:r>
      <w:r w:rsidR="002C65D2">
        <w:t xml:space="preserve"> </w:t>
      </w:r>
      <w:r w:rsidR="007C2CAF">
        <w:t>T</w:t>
      </w:r>
      <w:r w:rsidR="00BB4772">
        <w:t xml:space="preserve">he current study </w:t>
      </w:r>
      <w:r w:rsidR="001E11AD">
        <w:t>works from a multi-level approach</w:t>
      </w:r>
      <w:r w:rsidR="00BB4772">
        <w:t xml:space="preserve"> to examine factors</w:t>
      </w:r>
      <w:r w:rsidR="002D251B">
        <w:t xml:space="preserve"> both internal (e.g., self-efficacy) and external (e.g., institutional support) to the individual, while highlighting the cross-cutting position of race and ethnicity across such contextual layers (see Bronfenbrenner </w:t>
      </w:r>
      <w:r w:rsidR="000E4FB1">
        <w:t>&amp; Morris, 1998</w:t>
      </w:r>
      <w:r w:rsidR="000E4FB1" w:rsidRPr="000E4FB1">
        <w:t>;</w:t>
      </w:r>
      <w:r w:rsidR="002D251B">
        <w:t xml:space="preserve"> Rogers</w:t>
      </w:r>
      <w:r w:rsidR="00A9434B">
        <w:t xml:space="preserve"> et al., 2021</w:t>
      </w:r>
      <w:r w:rsidR="002D251B">
        <w:t xml:space="preserve"> for examples of relevant frameworks)</w:t>
      </w:r>
      <w:r w:rsidR="002C65D2">
        <w:t>.</w:t>
      </w:r>
    </w:p>
    <w:p w14:paraId="31836DDE" w14:textId="0B0A40BA" w:rsidR="00227DB4" w:rsidRDefault="00F721F6" w:rsidP="00206353">
      <w:r>
        <w:tab/>
      </w:r>
    </w:p>
    <w:p w14:paraId="372B4CF2" w14:textId="0745B62A" w:rsidR="005077D4" w:rsidRDefault="00CC5A45" w:rsidP="0074055B">
      <w:r>
        <w:rPr>
          <w:b/>
          <w:bCs/>
        </w:rPr>
        <w:t>Research Questions/</w:t>
      </w:r>
      <w:r w:rsidR="005077D4">
        <w:rPr>
          <w:b/>
          <w:bCs/>
        </w:rPr>
        <w:t>Hypotheses</w:t>
      </w:r>
    </w:p>
    <w:p w14:paraId="7B1386E7" w14:textId="77777777" w:rsidR="005077D4" w:rsidRDefault="005077D4" w:rsidP="00206353"/>
    <w:p w14:paraId="52D8E1F1" w14:textId="17C74958" w:rsidR="003200E5" w:rsidRDefault="000F607F" w:rsidP="00206353">
      <w:r>
        <w:t>Drawing</w:t>
      </w:r>
      <w:r w:rsidR="0093333C">
        <w:t xml:space="preserve"> upon</w:t>
      </w:r>
      <w:r w:rsidR="003200E5">
        <w:t xml:space="preserve"> a sample of diverse and resilient college students, </w:t>
      </w:r>
      <w:r w:rsidR="005870A4">
        <w:t>the present study aims</w:t>
      </w:r>
      <w:r w:rsidR="003200E5">
        <w:t xml:space="preserve"> to address the following questions:</w:t>
      </w:r>
    </w:p>
    <w:p w14:paraId="53557BB3" w14:textId="77777777" w:rsidR="006E70E4" w:rsidRDefault="006E70E4" w:rsidP="00206353"/>
    <w:p w14:paraId="30933BB9" w14:textId="7B44EEA7" w:rsidR="00A70673" w:rsidRDefault="003200E5" w:rsidP="001C02E5">
      <w:pPr>
        <w:pStyle w:val="ListParagraph"/>
        <w:numPr>
          <w:ilvl w:val="0"/>
          <w:numId w:val="18"/>
        </w:numPr>
      </w:pPr>
      <w:r>
        <w:t>What variables</w:t>
      </w:r>
      <w:r w:rsidR="00F13498">
        <w:t xml:space="preserve"> </w:t>
      </w:r>
      <w:r w:rsidR="004B41E0">
        <w:t xml:space="preserve">predict </w:t>
      </w:r>
      <w:r>
        <w:t>leadership</w:t>
      </w:r>
      <w:r w:rsidR="00304F88">
        <w:t xml:space="preserve"> </w:t>
      </w:r>
      <w:r w:rsidR="00304F88" w:rsidRPr="003709F8">
        <w:rPr>
          <w:i/>
          <w:iCs/>
        </w:rPr>
        <w:t>aspirations</w:t>
      </w:r>
      <w:r>
        <w:t xml:space="preserve"> </w:t>
      </w:r>
      <w:r w:rsidR="00064D64">
        <w:t>at</w:t>
      </w:r>
      <w:r w:rsidR="004A7CE9">
        <w:t xml:space="preserve"> </w:t>
      </w:r>
      <w:r w:rsidR="00064D64">
        <w:t xml:space="preserve">college </w:t>
      </w:r>
      <w:r w:rsidR="00304F88">
        <w:t>entry</w:t>
      </w:r>
      <w:r w:rsidR="0002450D">
        <w:t xml:space="preserve"> </w:t>
      </w:r>
      <w:r w:rsidR="00304F88">
        <w:t>and</w:t>
      </w:r>
      <w:r w:rsidR="00E24310">
        <w:t xml:space="preserve"> change in these </w:t>
      </w:r>
      <w:r w:rsidR="004B41E0">
        <w:t>domains</w:t>
      </w:r>
      <w:r w:rsidR="00E24310">
        <w:t xml:space="preserve"> across the college years</w:t>
      </w:r>
      <w:r w:rsidR="00274005">
        <w:t>?</w:t>
      </w:r>
      <w:r>
        <w:t xml:space="preserve"> </w:t>
      </w:r>
    </w:p>
    <w:p w14:paraId="6E890786" w14:textId="237177EF" w:rsidR="002560A7" w:rsidRDefault="002560A7" w:rsidP="001F5835">
      <w:pPr>
        <w:pStyle w:val="ListParagraph"/>
        <w:numPr>
          <w:ilvl w:val="0"/>
          <w:numId w:val="18"/>
        </w:numPr>
      </w:pPr>
      <w:r>
        <w:t xml:space="preserve">What variables predict leadership </w:t>
      </w:r>
      <w:r w:rsidRPr="003709F8">
        <w:rPr>
          <w:i/>
          <w:iCs/>
        </w:rPr>
        <w:t>motivations</w:t>
      </w:r>
      <w:r>
        <w:t xml:space="preserve"> and </w:t>
      </w:r>
      <w:r w:rsidRPr="003709F8">
        <w:rPr>
          <w:i/>
          <w:iCs/>
        </w:rPr>
        <w:t>behaviors</w:t>
      </w:r>
      <w:r>
        <w:t xml:space="preserve"> at</w:t>
      </w:r>
      <w:r w:rsidR="001F5835">
        <w:t xml:space="preserve"> the fourth</w:t>
      </w:r>
      <w:r>
        <w:t xml:space="preserve"> year of college? </w:t>
      </w:r>
    </w:p>
    <w:p w14:paraId="5312D9AD" w14:textId="77777777" w:rsidR="00266578" w:rsidRDefault="00266578" w:rsidP="003709F8"/>
    <w:p w14:paraId="16BB795A" w14:textId="7D461990" w:rsidR="004616D2" w:rsidRDefault="00E15C7C" w:rsidP="003709F8">
      <w:r>
        <w:t>Based on previous literature, the following hypotheses are being made for</w:t>
      </w:r>
      <w:r w:rsidR="00276C2B">
        <w:t xml:space="preserve"> the</w:t>
      </w:r>
      <w:r>
        <w:t xml:space="preserve"> main effects of leadership</w:t>
      </w:r>
      <w:r w:rsidR="00077CE9">
        <w:t xml:space="preserve"> aspirations, motivations, and behaviors</w:t>
      </w:r>
      <w:r>
        <w:t>:</w:t>
      </w:r>
    </w:p>
    <w:p w14:paraId="767CAE6F" w14:textId="715EFA83" w:rsidR="00E1097A" w:rsidRPr="0074055B" w:rsidRDefault="00E15C7C" w:rsidP="00BB0CCE">
      <w:pPr>
        <w:pStyle w:val="ListParagraph"/>
        <w:numPr>
          <w:ilvl w:val="2"/>
          <w:numId w:val="18"/>
        </w:numPr>
      </w:pPr>
      <w:r w:rsidRPr="0074055B">
        <w:t>There will be a moderately positive association between self-efficacy and leadership</w:t>
      </w:r>
      <w:r w:rsidR="00F94CE6">
        <w:t xml:space="preserve"> </w:t>
      </w:r>
      <w:r w:rsidR="00C32EBF">
        <w:t>aspirations</w:t>
      </w:r>
      <w:r w:rsidR="00F94CE6">
        <w:t>, mot</w:t>
      </w:r>
      <w:r w:rsidR="00C32EBF">
        <w:t>ivations, and behaviors</w:t>
      </w:r>
      <w:r w:rsidR="00B26B90">
        <w:t>.</w:t>
      </w:r>
    </w:p>
    <w:p w14:paraId="34F2EDFF" w14:textId="09D05B71" w:rsidR="00E15C7C" w:rsidRPr="0074055B" w:rsidRDefault="00380E64" w:rsidP="00E1097A">
      <w:pPr>
        <w:pStyle w:val="ListParagraph"/>
        <w:numPr>
          <w:ilvl w:val="3"/>
          <w:numId w:val="18"/>
        </w:numPr>
      </w:pPr>
      <w:r>
        <w:t>College</w:t>
      </w:r>
      <w:r w:rsidR="00B26B90">
        <w:t xml:space="preserve"> students</w:t>
      </w:r>
      <w:r>
        <w:t>’</w:t>
      </w:r>
      <w:r w:rsidR="00B26B90">
        <w:t xml:space="preserve"> </w:t>
      </w:r>
      <w:r w:rsidR="00E1097A" w:rsidRPr="0074055B">
        <w:t>greater sense of self-efficacy was related to an increase in vocational identity, which encompasses career goals</w:t>
      </w:r>
      <w:r w:rsidR="00B26B90">
        <w:t xml:space="preserve"> and</w:t>
      </w:r>
      <w:r w:rsidR="00E1097A" w:rsidRPr="0074055B">
        <w:t xml:space="preserve"> interests</w:t>
      </w:r>
      <w:r w:rsidR="00B26B90">
        <w:t>, such as leadership</w:t>
      </w:r>
      <w:r w:rsidR="00E1097A" w:rsidRPr="0074055B">
        <w:t xml:space="preserve"> </w:t>
      </w:r>
      <w:r w:rsidR="00E15C7C" w:rsidRPr="0074055B">
        <w:t>(</w:t>
      </w:r>
      <w:r w:rsidR="00E1097A" w:rsidRPr="0074055B">
        <w:t>Green</w:t>
      </w:r>
      <w:r w:rsidR="00E15C7C" w:rsidRPr="0074055B">
        <w:t>, 20</w:t>
      </w:r>
      <w:r w:rsidR="00967552">
        <w:t>19</w:t>
      </w:r>
      <w:r w:rsidR="00E15C7C" w:rsidRPr="0074055B">
        <w:t xml:space="preserve">). </w:t>
      </w:r>
    </w:p>
    <w:p w14:paraId="3A1A007E" w14:textId="6EA6E407" w:rsidR="00E1097A" w:rsidRPr="00DF6E0C" w:rsidRDefault="006206F9" w:rsidP="00E1097A">
      <w:pPr>
        <w:pStyle w:val="ListParagraph"/>
        <w:numPr>
          <w:ilvl w:val="3"/>
          <w:numId w:val="18"/>
        </w:numPr>
      </w:pPr>
      <w:r w:rsidRPr="00DF6E0C">
        <w:t xml:space="preserve">College students’ leadership efficacy and aspirations were related to engagement </w:t>
      </w:r>
      <w:r w:rsidR="00E1097A" w:rsidRPr="00DF6E0C">
        <w:t xml:space="preserve">in activities and conversations that promoted leadership competency (Kodama &amp; Dugan, 2013). </w:t>
      </w:r>
    </w:p>
    <w:p w14:paraId="66A13204" w14:textId="10039C09" w:rsidR="00E15C7C" w:rsidRPr="00DF6E0C" w:rsidRDefault="00CA3612" w:rsidP="00E15C7C">
      <w:pPr>
        <w:pStyle w:val="ListParagraph"/>
        <w:numPr>
          <w:ilvl w:val="2"/>
          <w:numId w:val="18"/>
        </w:numPr>
      </w:pPr>
      <w:r>
        <w:t xml:space="preserve">There will be a positive association between </w:t>
      </w:r>
      <w:r w:rsidR="00E15C7C" w:rsidRPr="00DF6E0C">
        <w:t xml:space="preserve">intrinsic and extrinsic work values </w:t>
      </w:r>
      <w:r>
        <w:t>and</w:t>
      </w:r>
      <w:r w:rsidR="0057550D" w:rsidRPr="00DF6E0C">
        <w:t xml:space="preserve"> leadership</w:t>
      </w:r>
      <w:r w:rsidR="00AE7263">
        <w:t xml:space="preserve"> aspirations, motivations, and behaviors</w:t>
      </w:r>
      <w:r w:rsidR="00EE6677" w:rsidRPr="00DF6E0C">
        <w:t>.</w:t>
      </w:r>
    </w:p>
    <w:p w14:paraId="6BD68CAC" w14:textId="72F60FF4" w:rsidR="004F7878" w:rsidRPr="004D6711" w:rsidRDefault="00881540" w:rsidP="004D6711">
      <w:pPr>
        <w:pStyle w:val="ListParagraph"/>
        <w:numPr>
          <w:ilvl w:val="0"/>
          <w:numId w:val="39"/>
        </w:numPr>
      </w:pPr>
      <w:r>
        <w:t>C</w:t>
      </w:r>
      <w:r w:rsidR="004F7878" w:rsidRPr="004D6711">
        <w:t>ollege students</w:t>
      </w:r>
      <w:r>
        <w:t>’ intrinsic values</w:t>
      </w:r>
      <w:r w:rsidR="00EE6677" w:rsidRPr="004D6711">
        <w:t xml:space="preserve"> </w:t>
      </w:r>
      <w:r w:rsidR="00300EBD">
        <w:t>were</w:t>
      </w:r>
      <w:r w:rsidR="00EE6677" w:rsidRPr="004D6711">
        <w:t xml:space="preserve"> </w:t>
      </w:r>
      <w:r w:rsidR="004F7878" w:rsidRPr="004D6711">
        <w:t xml:space="preserve">positively </w:t>
      </w:r>
      <w:r w:rsidR="00EE6677" w:rsidRPr="004D6711">
        <w:t xml:space="preserve">correlated </w:t>
      </w:r>
      <w:r w:rsidR="0057550D" w:rsidRPr="004D6711">
        <w:t>with</w:t>
      </w:r>
      <w:r w:rsidR="00EE6677" w:rsidRPr="004D6711">
        <w:t xml:space="preserve"> greater goal orientation and academic</w:t>
      </w:r>
      <w:r w:rsidR="004F7878" w:rsidRPr="004D6711">
        <w:t>/career-related</w:t>
      </w:r>
      <w:r w:rsidR="00EE6677" w:rsidRPr="004D6711">
        <w:t xml:space="preserve"> success (Wibrowski et al., 2017).</w:t>
      </w:r>
      <w:r w:rsidR="0057550D" w:rsidRPr="004D6711">
        <w:t xml:space="preserve"> </w:t>
      </w:r>
    </w:p>
    <w:p w14:paraId="7DDF11C5" w14:textId="74012C5C" w:rsidR="00A920AD" w:rsidRPr="004F7878" w:rsidRDefault="00300EBD" w:rsidP="0057550D">
      <w:pPr>
        <w:pStyle w:val="ListParagraph"/>
        <w:numPr>
          <w:ilvl w:val="3"/>
          <w:numId w:val="18"/>
        </w:numPr>
      </w:pPr>
      <w:r>
        <w:t>Male</w:t>
      </w:r>
      <w:r w:rsidR="00227FBE">
        <w:t xml:space="preserve"> </w:t>
      </w:r>
      <w:r w:rsidR="00A03185">
        <w:t xml:space="preserve">college students </w:t>
      </w:r>
      <w:r>
        <w:t xml:space="preserve">were </w:t>
      </w:r>
      <w:r w:rsidR="00227FBE">
        <w:t xml:space="preserve">especially </w:t>
      </w:r>
      <w:r w:rsidR="0057550D" w:rsidRPr="004F7878">
        <w:t>motivat</w:t>
      </w:r>
      <w:r w:rsidR="00A03185">
        <w:t>ed</w:t>
      </w:r>
      <w:r w:rsidR="0057550D" w:rsidRPr="004F7878">
        <w:t xml:space="preserve"> to lead based on extrinsic values</w:t>
      </w:r>
      <w:r w:rsidR="00227FBE">
        <w:t>,</w:t>
      </w:r>
      <w:r w:rsidR="0057550D" w:rsidRPr="004F7878">
        <w:t xml:space="preserve"> </w:t>
      </w:r>
      <w:r w:rsidR="00227FBE">
        <w:t xml:space="preserve">but both male and female students held </w:t>
      </w:r>
      <w:r w:rsidR="00BD09CF">
        <w:t xml:space="preserve">similar </w:t>
      </w:r>
      <w:r w:rsidR="00227FBE">
        <w:t xml:space="preserve">intrinsic values related to motivation to lead </w:t>
      </w:r>
      <w:r w:rsidR="0057550D" w:rsidRPr="004F7878">
        <w:t>(Cho et al., 2015)</w:t>
      </w:r>
      <w:r w:rsidR="00D66EC6" w:rsidRPr="004F7878">
        <w:t>.</w:t>
      </w:r>
    </w:p>
    <w:p w14:paraId="29EC38FC" w14:textId="15409B67" w:rsidR="00251595" w:rsidRPr="00CD42D3" w:rsidRDefault="00D23750" w:rsidP="00251595">
      <w:pPr>
        <w:pStyle w:val="ListParagraph"/>
        <w:numPr>
          <w:ilvl w:val="2"/>
          <w:numId w:val="18"/>
        </w:numPr>
      </w:pPr>
      <w:r>
        <w:t>There will be a positive association between positive adversity and leadership aspirations</w:t>
      </w:r>
      <w:r w:rsidR="00024DCB">
        <w:t xml:space="preserve">, </w:t>
      </w:r>
      <w:r w:rsidR="00281DA2">
        <w:t xml:space="preserve">motivations, and behaviors </w:t>
      </w:r>
      <w:r w:rsidR="00024DCB">
        <w:t>such that when</w:t>
      </w:r>
      <w:r w:rsidR="008B14CE" w:rsidRPr="00CD42D3">
        <w:t xml:space="preserve"> a student </w:t>
      </w:r>
      <w:r w:rsidR="00202245">
        <w:t xml:space="preserve">describes experiences of </w:t>
      </w:r>
      <w:r w:rsidR="008B14CE" w:rsidRPr="00CD42D3">
        <w:t xml:space="preserve">adversity as a factor that has </w:t>
      </w:r>
      <w:r w:rsidR="00D85D69" w:rsidRPr="00CD42D3">
        <w:t>motivated them</w:t>
      </w:r>
      <w:r w:rsidR="00C73EA6">
        <w:t xml:space="preserve"> and </w:t>
      </w:r>
      <w:r w:rsidR="00D85D69" w:rsidRPr="00CD42D3">
        <w:t>inspired them to help and have faith in others,</w:t>
      </w:r>
      <w:r w:rsidR="008B14CE" w:rsidRPr="00CD42D3">
        <w:t xml:space="preserve"> they will have greater leadership </w:t>
      </w:r>
      <w:r w:rsidR="002105EB">
        <w:t>outcomes</w:t>
      </w:r>
      <w:r w:rsidR="008B14CE" w:rsidRPr="00CD42D3">
        <w:t xml:space="preserve"> compared to a student who does not endorse adversity as a beneficial experience</w:t>
      </w:r>
      <w:r w:rsidR="00D85D69" w:rsidRPr="00CD42D3">
        <w:t>.</w:t>
      </w:r>
      <w:r w:rsidR="00E15C7C" w:rsidRPr="00CD42D3">
        <w:t xml:space="preserve"> </w:t>
      </w:r>
    </w:p>
    <w:p w14:paraId="3CD17CE4" w14:textId="1C73A593" w:rsidR="00251595" w:rsidRPr="003709F8" w:rsidRDefault="0032089D" w:rsidP="003709F8">
      <w:pPr>
        <w:pStyle w:val="ListParagraph"/>
        <w:numPr>
          <w:ilvl w:val="3"/>
          <w:numId w:val="18"/>
        </w:numPr>
        <w:rPr>
          <w:b/>
          <w:bCs/>
          <w:u w:val="single"/>
        </w:rPr>
      </w:pPr>
      <w:r w:rsidRPr="005E3D3D">
        <w:t>Black women in leadership positions</w:t>
      </w:r>
      <w:r w:rsidR="00ED4646">
        <w:t xml:space="preserve"> </w:t>
      </w:r>
      <w:r w:rsidR="007F65AD">
        <w:t xml:space="preserve">expressed leadership engagement and values that were a result of experiencing adversity and oppression </w:t>
      </w:r>
      <w:r w:rsidR="00D85D69" w:rsidRPr="005E3D3D">
        <w:t>(Chance, 2020).</w:t>
      </w:r>
    </w:p>
    <w:p w14:paraId="0D6D64D7" w14:textId="1BA3CB80" w:rsidR="0046704D" w:rsidRPr="00DF6E0C" w:rsidRDefault="00486DC9" w:rsidP="007E3952">
      <w:pPr>
        <w:pStyle w:val="ListParagraph"/>
        <w:numPr>
          <w:ilvl w:val="2"/>
          <w:numId w:val="18"/>
        </w:numPr>
      </w:pPr>
      <w:r>
        <w:t xml:space="preserve">There will be a positive association between </w:t>
      </w:r>
      <w:r w:rsidR="00A52290">
        <w:t xml:space="preserve">overcoming </w:t>
      </w:r>
      <w:r w:rsidR="00E75C4E">
        <w:t>adversity</w:t>
      </w:r>
      <w:r w:rsidR="00A52290">
        <w:t xml:space="preserve"> and leadership aspirations</w:t>
      </w:r>
      <w:r w:rsidR="00E75C4E">
        <w:t>, such that w</w:t>
      </w:r>
      <w:r w:rsidR="0046704D" w:rsidRPr="00DF6E0C">
        <w:t>hen students endorse that they have</w:t>
      </w:r>
      <w:r w:rsidR="00B91728" w:rsidRPr="00DF6E0C">
        <w:t xml:space="preserve"> </w:t>
      </w:r>
      <w:r w:rsidR="00492798" w:rsidRPr="00DF6E0C">
        <w:t>received greater</w:t>
      </w:r>
      <w:r w:rsidR="00B91728" w:rsidRPr="00DF6E0C">
        <w:t xml:space="preserve"> </w:t>
      </w:r>
      <w:r w:rsidR="00F8725E" w:rsidRPr="00DF6E0C">
        <w:t xml:space="preserve">situational </w:t>
      </w:r>
      <w:r w:rsidR="00B91728" w:rsidRPr="00DF6E0C">
        <w:t>support</w:t>
      </w:r>
      <w:r w:rsidR="00492798" w:rsidRPr="00DF6E0C">
        <w:t xml:space="preserve"> and resources</w:t>
      </w:r>
      <w:r w:rsidR="00B91728" w:rsidRPr="00DF6E0C">
        <w:t xml:space="preserve"> </w:t>
      </w:r>
      <w:r w:rsidR="00866073" w:rsidRPr="00DF6E0C">
        <w:t>to</w:t>
      </w:r>
      <w:r w:rsidR="00B91728" w:rsidRPr="00DF6E0C">
        <w:t xml:space="preserve"> overcom</w:t>
      </w:r>
      <w:r w:rsidR="00866073" w:rsidRPr="00DF6E0C">
        <w:t>e</w:t>
      </w:r>
      <w:r w:rsidR="00B91728" w:rsidRPr="00DF6E0C">
        <w:t xml:space="preserve"> adversity</w:t>
      </w:r>
      <w:r w:rsidR="0046704D" w:rsidRPr="00DF6E0C">
        <w:t xml:space="preserve"> </w:t>
      </w:r>
      <w:r w:rsidR="00B91728" w:rsidRPr="00DF6E0C">
        <w:t>(i.e., relationships</w:t>
      </w:r>
      <w:r w:rsidR="00492798" w:rsidRPr="00DF6E0C">
        <w:t>, mentors, programs, etc.</w:t>
      </w:r>
      <w:r w:rsidR="00B91728" w:rsidRPr="00DF6E0C">
        <w:t>)</w:t>
      </w:r>
      <w:r w:rsidR="0046704D" w:rsidRPr="00DF6E0C">
        <w:t>, they will also report greater leadership aspirations</w:t>
      </w:r>
      <w:r w:rsidR="007E3952" w:rsidRPr="00DF6E0C">
        <w:t>.</w:t>
      </w:r>
    </w:p>
    <w:p w14:paraId="6ACAC75C" w14:textId="1E448AE2" w:rsidR="007E3952" w:rsidRPr="002449AB" w:rsidRDefault="002449AB" w:rsidP="007E3952">
      <w:pPr>
        <w:pStyle w:val="ListParagraph"/>
        <w:numPr>
          <w:ilvl w:val="3"/>
          <w:numId w:val="18"/>
        </w:numPr>
      </w:pPr>
      <w:r w:rsidRPr="002449AB">
        <w:t>High school students</w:t>
      </w:r>
      <w:r w:rsidR="00720AC5" w:rsidRPr="002449AB">
        <w:t xml:space="preserve"> </w:t>
      </w:r>
      <w:r w:rsidR="00676303" w:rsidRPr="002449AB">
        <w:t xml:space="preserve">who </w:t>
      </w:r>
      <w:r w:rsidR="00720AC5" w:rsidRPr="002449AB">
        <w:t>experienced adversity</w:t>
      </w:r>
      <w:r w:rsidR="00276C2B" w:rsidRPr="002449AB">
        <w:t xml:space="preserve"> had greater self-efficacy and academic success when their parents were more involved, when they had </w:t>
      </w:r>
      <w:r w:rsidRPr="002449AB">
        <w:t xml:space="preserve">access to </w:t>
      </w:r>
      <w:r w:rsidR="00276C2B" w:rsidRPr="002449AB">
        <w:t>mentors such as teachers and counselors, and when they had greater access to community resources</w:t>
      </w:r>
      <w:r w:rsidRPr="002449AB">
        <w:t xml:space="preserve"> </w:t>
      </w:r>
      <w:r w:rsidR="007E3952" w:rsidRPr="002449AB">
        <w:t>(Williams &amp; Bryan, 2013).</w:t>
      </w:r>
    </w:p>
    <w:p w14:paraId="555E5733" w14:textId="62D01AAC" w:rsidR="00E15C7C" w:rsidRPr="00DF6E0C" w:rsidRDefault="00452987" w:rsidP="00E15C7C">
      <w:pPr>
        <w:pStyle w:val="ListParagraph"/>
        <w:numPr>
          <w:ilvl w:val="2"/>
          <w:numId w:val="18"/>
        </w:numPr>
      </w:pPr>
      <w:r>
        <w:t>There will be a positive association between i</w:t>
      </w:r>
      <w:r w:rsidR="00E15C7C" w:rsidRPr="00DF6E0C">
        <w:t>nstitutional support and leadership</w:t>
      </w:r>
      <w:r w:rsidR="00A0541A">
        <w:t>, such that when students seek out support from faculty, students, and other institutional resources, they will endorse greater leadership</w:t>
      </w:r>
      <w:r w:rsidR="002E35D8">
        <w:t xml:space="preserve"> </w:t>
      </w:r>
      <w:r w:rsidR="00AF2765" w:rsidRPr="00DF6E0C">
        <w:t>a</w:t>
      </w:r>
      <w:r w:rsidR="00AF2765">
        <w:t xml:space="preserve">spirations, </w:t>
      </w:r>
      <w:r w:rsidR="00AF2765" w:rsidRPr="00DF6E0C">
        <w:t>motivations</w:t>
      </w:r>
      <w:r w:rsidR="00AF2765">
        <w:t>, and behaviors</w:t>
      </w:r>
      <w:r>
        <w:t xml:space="preserve"> </w:t>
      </w:r>
      <w:r w:rsidR="00E15C7C" w:rsidRPr="00DF6E0C">
        <w:t xml:space="preserve">(Kodama &amp; Dugan, 2013; </w:t>
      </w:r>
      <w:proofErr w:type="spellStart"/>
      <w:r w:rsidR="00E15C7C" w:rsidRPr="00DF6E0C">
        <w:t>Komarraju</w:t>
      </w:r>
      <w:proofErr w:type="spellEnd"/>
      <w:r w:rsidR="00E15C7C" w:rsidRPr="00DF6E0C">
        <w:t xml:space="preserve"> et al., 2010). </w:t>
      </w:r>
    </w:p>
    <w:p w14:paraId="1F44121A" w14:textId="04DBDFD1" w:rsidR="00E15C7C" w:rsidRPr="002449AB" w:rsidRDefault="002449AB" w:rsidP="000F3A69">
      <w:pPr>
        <w:pStyle w:val="ListParagraph"/>
        <w:numPr>
          <w:ilvl w:val="3"/>
          <w:numId w:val="18"/>
        </w:numPr>
      </w:pPr>
      <w:r w:rsidRPr="002449AB">
        <w:t xml:space="preserve">College students </w:t>
      </w:r>
      <w:r w:rsidR="00E8006D">
        <w:t>reported greater leadership aspirations wh</w:t>
      </w:r>
      <w:r w:rsidR="006619DB">
        <w:t>en</w:t>
      </w:r>
      <w:r w:rsidR="00E8006D">
        <w:t xml:space="preserve"> they</w:t>
      </w:r>
      <w:r w:rsidR="00E8006D" w:rsidRPr="002449AB">
        <w:t xml:space="preserve"> </w:t>
      </w:r>
      <w:r w:rsidR="00E8006D">
        <w:t>experienced</w:t>
      </w:r>
      <w:r w:rsidR="00E15C7C" w:rsidRPr="002449AB">
        <w:t xml:space="preserve"> positive faculty interactions (Dugan et al., 2012)</w:t>
      </w:r>
      <w:r w:rsidR="00E8006D">
        <w:t xml:space="preserve"> and </w:t>
      </w:r>
      <w:r w:rsidR="00E15C7C" w:rsidRPr="002449AB">
        <w:t>engagement in campus organizations (</w:t>
      </w:r>
      <w:proofErr w:type="spellStart"/>
      <w:r w:rsidR="00E15C7C" w:rsidRPr="002449AB">
        <w:t>Coressel</w:t>
      </w:r>
      <w:proofErr w:type="spellEnd"/>
      <w:r w:rsidR="00E15C7C" w:rsidRPr="002449AB">
        <w:t>, 2014)</w:t>
      </w:r>
      <w:r w:rsidR="00E8006D">
        <w:t>.</w:t>
      </w:r>
    </w:p>
    <w:p w14:paraId="1177295E" w14:textId="76A2E14F" w:rsidR="00E15C7C" w:rsidRPr="00DF6E0C" w:rsidRDefault="00281DA2" w:rsidP="00E15C7C">
      <w:pPr>
        <w:pStyle w:val="ListParagraph"/>
        <w:numPr>
          <w:ilvl w:val="2"/>
          <w:numId w:val="18"/>
        </w:numPr>
      </w:pPr>
      <w:r>
        <w:t>There will be a positive association between s</w:t>
      </w:r>
      <w:r w:rsidR="00F21249" w:rsidRPr="00DF6E0C">
        <w:t>ense of c</w:t>
      </w:r>
      <w:r w:rsidR="00E15C7C" w:rsidRPr="00DF6E0C">
        <w:t>ampus belonging and leadership</w:t>
      </w:r>
      <w:r w:rsidR="002E35D8">
        <w:t xml:space="preserve">, such that when students report </w:t>
      </w:r>
      <w:r w:rsidR="006E2270">
        <w:t xml:space="preserve">feeling </w:t>
      </w:r>
      <w:r w:rsidR="0027623E">
        <w:t xml:space="preserve">comfortable with and committed to their campus community, they will have greater leadership </w:t>
      </w:r>
      <w:r w:rsidR="00AF2765" w:rsidRPr="00DF6E0C">
        <w:t>aspirations</w:t>
      </w:r>
      <w:r w:rsidR="00AF2765">
        <w:t xml:space="preserve">, </w:t>
      </w:r>
      <w:r w:rsidR="00AF2765" w:rsidRPr="00DF6E0C">
        <w:t>motivations</w:t>
      </w:r>
      <w:r w:rsidR="00AF2765">
        <w:t>, and behaviors</w:t>
      </w:r>
      <w:r>
        <w:t>.</w:t>
      </w:r>
      <w:r w:rsidR="00F21249" w:rsidRPr="00DF6E0C">
        <w:t xml:space="preserve"> </w:t>
      </w:r>
    </w:p>
    <w:p w14:paraId="3D1C34C5" w14:textId="1E299F82" w:rsidR="00E15C7C" w:rsidRPr="00ED3C7B" w:rsidRDefault="00493AB2" w:rsidP="00ED3C7B">
      <w:pPr>
        <w:pStyle w:val="ListParagraph"/>
        <w:numPr>
          <w:ilvl w:val="0"/>
          <w:numId w:val="42"/>
        </w:numPr>
      </w:pPr>
      <w:r w:rsidRPr="00ED3C7B">
        <w:lastRenderedPageBreak/>
        <w:t>C</w:t>
      </w:r>
      <w:r w:rsidR="00C81938" w:rsidRPr="00ED3C7B">
        <w:t>ollege students</w:t>
      </w:r>
      <w:r w:rsidRPr="00ED3C7B">
        <w:t xml:space="preserve"> endorsed a</w:t>
      </w:r>
      <w:r w:rsidR="00C81938" w:rsidRPr="00ED3C7B">
        <w:t xml:space="preserve"> positive correlation between community-based leadership values and participation </w:t>
      </w:r>
      <w:r w:rsidR="00E15C7C" w:rsidRPr="00ED3C7B">
        <w:t xml:space="preserve">in campus organizations </w:t>
      </w:r>
      <w:r w:rsidR="00C81938" w:rsidRPr="00ED3C7B">
        <w:t xml:space="preserve">and </w:t>
      </w:r>
      <w:r w:rsidR="00E15C7C" w:rsidRPr="00ED3C7B">
        <w:t xml:space="preserve">sociocultural conversations (Foreman &amp; Retallick, 2016; Kodama &amp; Dugan, 2013). </w:t>
      </w:r>
    </w:p>
    <w:p w14:paraId="1624AB2B" w14:textId="77777777" w:rsidR="006E70E4" w:rsidRPr="0074055B" w:rsidRDefault="006E70E4" w:rsidP="006E70E4"/>
    <w:p w14:paraId="40BD0C77" w14:textId="5C541A71" w:rsidR="004F763B" w:rsidRPr="00595F16" w:rsidRDefault="005F6EE2" w:rsidP="000F3A69">
      <w:pPr>
        <w:pStyle w:val="ListParagraph"/>
        <w:numPr>
          <w:ilvl w:val="0"/>
          <w:numId w:val="18"/>
        </w:numPr>
      </w:pPr>
      <w:r>
        <w:t xml:space="preserve"> </w:t>
      </w:r>
    </w:p>
    <w:p w14:paraId="15026D12" w14:textId="4AEAA7F4" w:rsidR="000F3A69" w:rsidRPr="0074055B" w:rsidRDefault="00943BDF" w:rsidP="00BB0CCE">
      <w:pPr>
        <w:pStyle w:val="ListParagraph"/>
        <w:numPr>
          <w:ilvl w:val="0"/>
          <w:numId w:val="36"/>
        </w:numPr>
      </w:pPr>
      <w:r>
        <w:t>The lack of direct research examining racial/ethnic differences in college students’ leadership aspirations</w:t>
      </w:r>
      <w:r w:rsidR="002E6873">
        <w:t xml:space="preserve">, </w:t>
      </w:r>
      <w:r>
        <w:t>motivations</w:t>
      </w:r>
      <w:r w:rsidR="002E6873">
        <w:t xml:space="preserve">, and behaviors </w:t>
      </w:r>
      <w:r>
        <w:t>position this research question as primarily descriptive</w:t>
      </w:r>
      <w:r w:rsidR="00986199">
        <w:t xml:space="preserve"> and exploratory</w:t>
      </w:r>
      <w:r>
        <w:t xml:space="preserve"> in nature. Nonetheless, there is ample existing literature </w:t>
      </w:r>
      <w:r w:rsidR="00595F16">
        <w:t xml:space="preserve">that </w:t>
      </w:r>
      <w:r>
        <w:t>point</w:t>
      </w:r>
      <w:r w:rsidR="00986199">
        <w:t>s</w:t>
      </w:r>
      <w:r>
        <w:t xml:space="preserve"> to the importance of examining racial/ethnic identity in the context of leadership motivation and development, more broadly, which </w:t>
      </w:r>
      <w:r w:rsidR="00986199">
        <w:t>supports</w:t>
      </w:r>
      <w:r>
        <w:t xml:space="preserve"> the rationale for these research questions.</w:t>
      </w:r>
    </w:p>
    <w:p w14:paraId="1B1A5570" w14:textId="77450B73" w:rsidR="0025098E" w:rsidRDefault="0025098E" w:rsidP="0025098E">
      <w:pPr>
        <w:pStyle w:val="ListParagraph"/>
        <w:numPr>
          <w:ilvl w:val="3"/>
          <w:numId w:val="18"/>
        </w:numPr>
      </w:pPr>
      <w:r w:rsidRPr="0074055B">
        <w:t xml:space="preserve">Black </w:t>
      </w:r>
      <w:r w:rsidR="00570230">
        <w:t>female leaders</w:t>
      </w:r>
      <w:r w:rsidRPr="0074055B">
        <w:t xml:space="preserve"> view</w:t>
      </w:r>
      <w:r w:rsidR="00BB5761">
        <w:t>ed</w:t>
      </w:r>
      <w:r w:rsidRPr="0074055B">
        <w:t xml:space="preserve"> adversity as a helpful mechanism for empowering their interest </w:t>
      </w:r>
      <w:r w:rsidR="00570230">
        <w:t xml:space="preserve">and success </w:t>
      </w:r>
      <w:r w:rsidRPr="0074055B">
        <w:t>in leadership (Chance, 2020)</w:t>
      </w:r>
      <w:r w:rsidR="007F32B5">
        <w:t>.</w:t>
      </w:r>
      <w:r w:rsidR="00DD24CA" w:rsidRPr="0074055B">
        <w:t xml:space="preserve"> </w:t>
      </w:r>
    </w:p>
    <w:p w14:paraId="1D11A6D6" w14:textId="79F07DA7" w:rsidR="007F7555" w:rsidRPr="0074055B" w:rsidRDefault="007F7555" w:rsidP="007F7555">
      <w:pPr>
        <w:pStyle w:val="ListParagraph"/>
        <w:numPr>
          <w:ilvl w:val="3"/>
          <w:numId w:val="18"/>
        </w:numPr>
      </w:pPr>
      <w:r>
        <w:rPr>
          <w:color w:val="000000"/>
        </w:rPr>
        <w:t>Black college student</w:t>
      </w:r>
      <w:r w:rsidR="00905525">
        <w:rPr>
          <w:color w:val="000000"/>
        </w:rPr>
        <w:t>s</w:t>
      </w:r>
      <w:r>
        <w:rPr>
          <w:color w:val="000000"/>
        </w:rPr>
        <w:t xml:space="preserve"> h</w:t>
      </w:r>
      <w:r w:rsidR="00C73EA6">
        <w:rPr>
          <w:color w:val="000000"/>
        </w:rPr>
        <w:t>el</w:t>
      </w:r>
      <w:r>
        <w:rPr>
          <w:color w:val="000000"/>
        </w:rPr>
        <w:t xml:space="preserve">d positive </w:t>
      </w:r>
      <w:r w:rsidR="00905525">
        <w:rPr>
          <w:color w:val="000000"/>
        </w:rPr>
        <w:t>associations</w:t>
      </w:r>
      <w:r>
        <w:rPr>
          <w:color w:val="000000"/>
        </w:rPr>
        <w:t xml:space="preserve"> between collectivistic values (e.g., citizenship, civility) and leadership </w:t>
      </w:r>
      <w:r>
        <w:t>(Dugan et al., 2009)</w:t>
      </w:r>
      <w:r>
        <w:rPr>
          <w:color w:val="000000"/>
        </w:rPr>
        <w:t xml:space="preserve">.  </w:t>
      </w:r>
    </w:p>
    <w:p w14:paraId="4679DA1D" w14:textId="77777777" w:rsidR="001363DA" w:rsidRDefault="00570230" w:rsidP="0025098E">
      <w:pPr>
        <w:pStyle w:val="ListParagraph"/>
        <w:numPr>
          <w:ilvl w:val="3"/>
          <w:numId w:val="18"/>
        </w:numPr>
      </w:pPr>
      <w:r>
        <w:t>College s</w:t>
      </w:r>
      <w:r w:rsidR="00802E6D">
        <w:t>tudents of color view</w:t>
      </w:r>
      <w:r w:rsidR="00CC40BE">
        <w:t>ed</w:t>
      </w:r>
      <w:r w:rsidR="00802E6D">
        <w:t xml:space="preserve"> o</w:t>
      </w:r>
      <w:r w:rsidR="0025098E" w:rsidRPr="0074055B">
        <w:t xml:space="preserve">ff-campus, community-based organizations and experiences </w:t>
      </w:r>
      <w:r w:rsidR="00802E6D">
        <w:t xml:space="preserve">as </w:t>
      </w:r>
      <w:r w:rsidR="0025098E" w:rsidRPr="0074055B">
        <w:t xml:space="preserve">important </w:t>
      </w:r>
      <w:r w:rsidR="00802E6D">
        <w:t>for facilitating leadership aspirations</w:t>
      </w:r>
      <w:r w:rsidR="001363DA">
        <w:t xml:space="preserve"> </w:t>
      </w:r>
      <w:r w:rsidR="001363DA" w:rsidRPr="0074055B">
        <w:t>(Dugan et al., 2012)</w:t>
      </w:r>
      <w:r w:rsidR="001363DA">
        <w:t>.</w:t>
      </w:r>
    </w:p>
    <w:p w14:paraId="5B54132F" w14:textId="1A115B58" w:rsidR="003B3780" w:rsidRDefault="001363DA" w:rsidP="0025098E">
      <w:pPr>
        <w:pStyle w:val="ListParagraph"/>
        <w:numPr>
          <w:ilvl w:val="3"/>
          <w:numId w:val="18"/>
        </w:numPr>
      </w:pPr>
      <w:r>
        <w:t>White college</w:t>
      </w:r>
      <w:r w:rsidR="00802E6D">
        <w:t xml:space="preserve"> students</w:t>
      </w:r>
      <w:r w:rsidR="0025098E" w:rsidRPr="0074055B">
        <w:t xml:space="preserve"> endorse</w:t>
      </w:r>
      <w:r w:rsidR="00BB5761">
        <w:t>d</w:t>
      </w:r>
      <w:r w:rsidR="0025098E" w:rsidRPr="0074055B">
        <w:t xml:space="preserve"> </w:t>
      </w:r>
      <w:r w:rsidR="00802E6D">
        <w:t xml:space="preserve">campus-based experiences such as </w:t>
      </w:r>
      <w:r w:rsidR="0025098E" w:rsidRPr="0074055B">
        <w:t xml:space="preserve">faculty mentorship as important for </w:t>
      </w:r>
      <w:r w:rsidR="00802E6D">
        <w:t>leadership</w:t>
      </w:r>
      <w:r w:rsidR="0025098E" w:rsidRPr="0074055B">
        <w:t xml:space="preserve"> </w:t>
      </w:r>
      <w:r w:rsidR="00802E6D">
        <w:t xml:space="preserve">development </w:t>
      </w:r>
      <w:r w:rsidR="0025098E" w:rsidRPr="0074055B">
        <w:t>(Dugan et al., 2012).</w:t>
      </w:r>
    </w:p>
    <w:p w14:paraId="5C4C610F" w14:textId="4D628493" w:rsidR="0025098E" w:rsidRPr="0074055B" w:rsidRDefault="00264A22" w:rsidP="0025098E">
      <w:pPr>
        <w:pStyle w:val="ListParagraph"/>
        <w:numPr>
          <w:ilvl w:val="3"/>
          <w:numId w:val="18"/>
        </w:numPr>
      </w:pPr>
      <w:r>
        <w:t>Hispanic</w:t>
      </w:r>
      <w:r w:rsidR="003B3780">
        <w:t xml:space="preserve"> and </w:t>
      </w:r>
      <w:r w:rsidR="00BC63E5">
        <w:t>multiracial</w:t>
      </w:r>
      <w:r w:rsidR="0025098E" w:rsidRPr="0074055B">
        <w:t xml:space="preserve"> </w:t>
      </w:r>
      <w:r w:rsidR="007822F2">
        <w:t xml:space="preserve">college </w:t>
      </w:r>
      <w:r w:rsidR="00BC63E5">
        <w:t>students endorsed a negative correlation between off-campus work experiences and leadership self-efficacy</w:t>
      </w:r>
      <w:r w:rsidR="00BC63E5" w:rsidRPr="00BC63E5">
        <w:t xml:space="preserve"> </w:t>
      </w:r>
      <w:r w:rsidR="00BC63E5">
        <w:t>(</w:t>
      </w:r>
      <w:r w:rsidR="00BC63E5" w:rsidRPr="0074055B">
        <w:t>Kodama &amp; Dugan, 2013</w:t>
      </w:r>
      <w:r w:rsidR="00BC63E5">
        <w:t xml:space="preserve">). </w:t>
      </w:r>
    </w:p>
    <w:p w14:paraId="221DE746" w14:textId="2FD30273" w:rsidR="0025098E" w:rsidRPr="0074055B" w:rsidRDefault="00802E6D" w:rsidP="003B3780">
      <w:pPr>
        <w:pStyle w:val="ListParagraph"/>
        <w:numPr>
          <w:ilvl w:val="3"/>
          <w:numId w:val="18"/>
        </w:numPr>
      </w:pPr>
      <w:r w:rsidRPr="0074055B">
        <w:t xml:space="preserve">Black, Asian, and multiracial </w:t>
      </w:r>
      <w:r w:rsidR="00570230">
        <w:t xml:space="preserve">college </w:t>
      </w:r>
      <w:r w:rsidRPr="0074055B">
        <w:t xml:space="preserve">students </w:t>
      </w:r>
      <w:r>
        <w:t>found c</w:t>
      </w:r>
      <w:r w:rsidR="0025098E" w:rsidRPr="0074055B">
        <w:t>ommunity service</w:t>
      </w:r>
      <w:r>
        <w:t xml:space="preserve">, which </w:t>
      </w:r>
      <w:r w:rsidR="007010DE">
        <w:t xml:space="preserve">can </w:t>
      </w:r>
      <w:r>
        <w:t xml:space="preserve">reflect intrinsic work values such as self-fulfillment and personal values </w:t>
      </w:r>
      <w:r w:rsidR="007D052F">
        <w:t>(</w:t>
      </w:r>
      <w:r w:rsidRPr="00802E6D">
        <w:rPr>
          <w:color w:val="000000" w:themeColor="text1"/>
        </w:rPr>
        <w:t>Gesthuizen</w:t>
      </w:r>
      <w:r>
        <w:rPr>
          <w:color w:val="000000" w:themeColor="text1"/>
        </w:rPr>
        <w:t xml:space="preserve"> et al., 2019)</w:t>
      </w:r>
      <w:r>
        <w:t>, to be a beneficial experience for leadership development</w:t>
      </w:r>
      <w:r w:rsidR="003B3780">
        <w:t xml:space="preserve"> </w:t>
      </w:r>
      <w:r w:rsidR="0025098E" w:rsidRPr="0074055B">
        <w:t xml:space="preserve">(Kodama &amp; Dugan, 2013). </w:t>
      </w:r>
    </w:p>
    <w:p w14:paraId="26B4A911" w14:textId="27A6C457" w:rsidR="00C95D3F" w:rsidRDefault="00802E6D" w:rsidP="000D4ABE">
      <w:pPr>
        <w:pStyle w:val="ListParagraph"/>
        <w:numPr>
          <w:ilvl w:val="3"/>
          <w:numId w:val="18"/>
        </w:numPr>
      </w:pPr>
      <w:r>
        <w:t xml:space="preserve">White individuals </w:t>
      </w:r>
      <w:r w:rsidR="00CC40BE">
        <w:t xml:space="preserve">were most </w:t>
      </w:r>
      <w:r>
        <w:t xml:space="preserve">often regarded as the prototypical leader </w:t>
      </w:r>
      <w:r w:rsidR="00CC40BE">
        <w:t xml:space="preserve">by both white and Asian adults </w:t>
      </w:r>
      <w:r w:rsidRPr="0074055B">
        <w:t xml:space="preserve">(Ospina &amp; </w:t>
      </w:r>
      <w:proofErr w:type="spellStart"/>
      <w:r w:rsidRPr="0074055B">
        <w:t>Foldy</w:t>
      </w:r>
      <w:proofErr w:type="spellEnd"/>
      <w:r w:rsidRPr="0074055B">
        <w:t>, 2009)</w:t>
      </w:r>
      <w:r w:rsidR="00CC40BE">
        <w:t xml:space="preserve">, </w:t>
      </w:r>
      <w:r w:rsidR="003A3E03">
        <w:t xml:space="preserve">in </w:t>
      </w:r>
      <w:r w:rsidR="00A9504F">
        <w:t>compar</w:t>
      </w:r>
      <w:r w:rsidR="003A3E03">
        <w:t>ison</w:t>
      </w:r>
      <w:r w:rsidR="00A9504F">
        <w:t xml:space="preserve"> to Asian leaders</w:t>
      </w:r>
      <w:r w:rsidR="00511448">
        <w:t xml:space="preserve"> (</w:t>
      </w:r>
      <w:r w:rsidR="00511448" w:rsidRPr="0074055B">
        <w:t>Sy et al., 2010</w:t>
      </w:r>
      <w:r w:rsidR="00511448">
        <w:t>)</w:t>
      </w:r>
      <w:r w:rsidRPr="0074055B">
        <w:t>.</w:t>
      </w:r>
      <w:r>
        <w:t xml:space="preserve"> </w:t>
      </w:r>
      <w:r w:rsidR="00325A86">
        <w:t>T</w:t>
      </w:r>
      <w:r>
        <w:t xml:space="preserve">his </w:t>
      </w:r>
      <w:r w:rsidR="00F267EE">
        <w:t>is in line with</w:t>
      </w:r>
      <w:r w:rsidR="00325A86">
        <w:t xml:space="preserve"> findings that suggest white college students endorse leadership self-efficacy at greater rates than other racial/ethnic groups </w:t>
      </w:r>
      <w:r w:rsidRPr="00DD2ED4">
        <w:t>(</w:t>
      </w:r>
      <w:r w:rsidR="00DD2ED4" w:rsidRPr="00DD2ED4">
        <w:t>Cho et al., 2015; Walton &amp; Cohen, 2007</w:t>
      </w:r>
      <w:r w:rsidRPr="00DD2ED4">
        <w:t xml:space="preserve">). </w:t>
      </w:r>
    </w:p>
    <w:p w14:paraId="131C72BC" w14:textId="35C2A944" w:rsidR="00901B0F" w:rsidRPr="00ED3C7B" w:rsidRDefault="00901B0F" w:rsidP="000D4ABE">
      <w:pPr>
        <w:pStyle w:val="ListParagraph"/>
        <w:numPr>
          <w:ilvl w:val="3"/>
          <w:numId w:val="18"/>
        </w:numPr>
      </w:pPr>
      <w:r>
        <w:t xml:space="preserve">Asian college students </w:t>
      </w:r>
      <w:r w:rsidR="00A9504F">
        <w:t>were</w:t>
      </w:r>
      <w:r>
        <w:t xml:space="preserve"> less motivated to lead and ha</w:t>
      </w:r>
      <w:r w:rsidR="00A9504F">
        <w:t>d</w:t>
      </w:r>
      <w:r>
        <w:t xml:space="preserve"> lower leadership self-efficacy </w:t>
      </w:r>
      <w:r w:rsidR="00A9504F">
        <w:rPr>
          <w:color w:val="000000"/>
        </w:rPr>
        <w:t>than</w:t>
      </w:r>
      <w:r w:rsidR="001E192F">
        <w:rPr>
          <w:color w:val="000000"/>
        </w:rPr>
        <w:t xml:space="preserve"> Black and white college students </w:t>
      </w:r>
      <w:r w:rsidR="001E192F">
        <w:t xml:space="preserve">(Dugan et al., 2009; </w:t>
      </w:r>
      <w:r w:rsidR="001E192F" w:rsidRPr="009829DF">
        <w:rPr>
          <w:color w:val="000000"/>
        </w:rPr>
        <w:t>Rosch et al., 2015</w:t>
      </w:r>
      <w:r w:rsidR="001E192F">
        <w:rPr>
          <w:color w:val="000000"/>
        </w:rPr>
        <w:t>; Sy et al., 2010).</w:t>
      </w:r>
    </w:p>
    <w:p w14:paraId="6063050B" w14:textId="07E46D4C" w:rsidR="00104DF1" w:rsidRPr="0074055B" w:rsidRDefault="00D47B98" w:rsidP="00D47B98">
      <w:pPr>
        <w:pStyle w:val="ListParagraph"/>
        <w:numPr>
          <w:ilvl w:val="0"/>
          <w:numId w:val="36"/>
        </w:numPr>
        <w:rPr>
          <w:rFonts w:eastAsia="Times New Roman"/>
          <w:color w:val="000000"/>
        </w:rPr>
      </w:pPr>
      <w:r>
        <w:rPr>
          <w:color w:val="000000"/>
        </w:rPr>
        <w:t>In addition to the literature that suggests the importance of racial/ethnic identity in the context of leadership development, t</w:t>
      </w:r>
      <w:r w:rsidR="00C95D3F">
        <w:rPr>
          <w:color w:val="000000"/>
        </w:rPr>
        <w:t>here is also a substantial literature highlighting the importance of examining leadership development and emergence from an intersectional lens (e.g., race/ethnic and gender identification</w:t>
      </w:r>
      <w:r w:rsidR="00F72515">
        <w:rPr>
          <w:color w:val="000000"/>
        </w:rPr>
        <w:t>,</w:t>
      </w:r>
      <w:r w:rsidR="00270B56">
        <w:rPr>
          <w:color w:val="000000"/>
        </w:rPr>
        <w:t xml:space="preserve"> sexual orientation</w:t>
      </w:r>
      <w:r w:rsidR="00F72515">
        <w:rPr>
          <w:color w:val="000000"/>
        </w:rPr>
        <w:t xml:space="preserve">, </w:t>
      </w:r>
      <w:r w:rsidR="002A4111">
        <w:rPr>
          <w:color w:val="000000"/>
        </w:rPr>
        <w:t>oppression,</w:t>
      </w:r>
      <w:r w:rsidR="00825136">
        <w:rPr>
          <w:color w:val="000000"/>
        </w:rPr>
        <w:t xml:space="preserve"> and educational inequity</w:t>
      </w:r>
      <w:r w:rsidR="00C95D3F">
        <w:rPr>
          <w:color w:val="000000"/>
        </w:rPr>
        <w:t xml:space="preserve">; </w:t>
      </w:r>
      <w:r w:rsidR="009B7BD1">
        <w:rPr>
          <w:color w:val="000000"/>
        </w:rPr>
        <w:t xml:space="preserve">Agosto &amp; Roland, 2018; </w:t>
      </w:r>
      <w:r w:rsidR="009829DF" w:rsidRPr="009829DF">
        <w:rPr>
          <w:color w:val="000000"/>
        </w:rPr>
        <w:t>Dugan et al., 2009; Rosch et al., 2015</w:t>
      </w:r>
      <w:r w:rsidR="00C95D3F" w:rsidRPr="009829DF">
        <w:rPr>
          <w:color w:val="000000"/>
        </w:rPr>
        <w:t>).</w:t>
      </w:r>
      <w:r w:rsidR="00C95D3F">
        <w:rPr>
          <w:color w:val="000000"/>
        </w:rPr>
        <w:t xml:space="preserve"> However, there is no direct literature on this topic in college students</w:t>
      </w:r>
      <w:r w:rsidR="002C0C18">
        <w:rPr>
          <w:color w:val="000000"/>
        </w:rPr>
        <w:t xml:space="preserve"> to date</w:t>
      </w:r>
      <w:r w:rsidR="00C95D3F">
        <w:rPr>
          <w:color w:val="000000"/>
        </w:rPr>
        <w:t xml:space="preserve">. </w:t>
      </w:r>
      <w:r w:rsidR="002C0C18">
        <w:rPr>
          <w:color w:val="000000"/>
        </w:rPr>
        <w:t xml:space="preserve">Although the current sample is diverse in racial/ethnic and gender identification, it is nonetheless </w:t>
      </w:r>
      <w:r w:rsidR="00C95D3F">
        <w:rPr>
          <w:color w:val="000000"/>
        </w:rPr>
        <w:t>underpowered for quantitative examination of these questions</w:t>
      </w:r>
      <w:r w:rsidR="002C0C18">
        <w:rPr>
          <w:color w:val="000000"/>
        </w:rPr>
        <w:t xml:space="preserve"> (e.g., based on subsample </w:t>
      </w:r>
      <w:r w:rsidR="002C0C18">
        <w:rPr>
          <w:i/>
          <w:iCs/>
          <w:color w:val="000000"/>
        </w:rPr>
        <w:t>n</w:t>
      </w:r>
      <w:r w:rsidR="002C0C18">
        <w:rPr>
          <w:color w:val="000000"/>
        </w:rPr>
        <w:t>’s)</w:t>
      </w:r>
      <w:r w:rsidR="00C95D3F">
        <w:rPr>
          <w:color w:val="000000"/>
        </w:rPr>
        <w:t xml:space="preserve">. However, given the lack of </w:t>
      </w:r>
      <w:r w:rsidR="00627DCA">
        <w:rPr>
          <w:color w:val="000000"/>
        </w:rPr>
        <w:t>attention to this topic in the literature</w:t>
      </w:r>
      <w:r w:rsidR="002C0C18">
        <w:rPr>
          <w:color w:val="000000"/>
        </w:rPr>
        <w:t xml:space="preserve"> and its critical importance for better understanding </w:t>
      </w:r>
      <w:r w:rsidR="002C0C18">
        <w:rPr>
          <w:color w:val="000000"/>
        </w:rPr>
        <w:lastRenderedPageBreak/>
        <w:t>diversification of leadership development and outcomes</w:t>
      </w:r>
      <w:r w:rsidR="00627DCA">
        <w:rPr>
          <w:color w:val="000000"/>
        </w:rPr>
        <w:t xml:space="preserve">, we plan to </w:t>
      </w:r>
      <w:r w:rsidR="002C0C18">
        <w:rPr>
          <w:color w:val="000000"/>
        </w:rPr>
        <w:t xml:space="preserve">examine these topics in the current dataset from and exploratory and descriptive approach. </w:t>
      </w:r>
    </w:p>
    <w:p w14:paraId="70DDD16F" w14:textId="77777777" w:rsidR="00A70673" w:rsidRDefault="00A70673" w:rsidP="00206353"/>
    <w:p w14:paraId="50AB20BA" w14:textId="2A1BFA24" w:rsidR="00821F84" w:rsidRPr="00821F84" w:rsidRDefault="00025C96" w:rsidP="00821F84">
      <w:r>
        <w:rPr>
          <w:b/>
          <w:bCs/>
        </w:rPr>
        <w:t xml:space="preserve">Sampling </w:t>
      </w:r>
      <w:r w:rsidR="008F01DC" w:rsidRPr="00821F84">
        <w:rPr>
          <w:b/>
          <w:bCs/>
        </w:rPr>
        <w:t>p</w:t>
      </w:r>
      <w:r w:rsidRPr="00821F84">
        <w:rPr>
          <w:b/>
          <w:bCs/>
        </w:rPr>
        <w:t>lan</w:t>
      </w:r>
      <w:r w:rsidR="00357516" w:rsidRPr="00821F84">
        <w:rPr>
          <w:b/>
          <w:bCs/>
        </w:rPr>
        <w:t xml:space="preserve"> </w:t>
      </w:r>
    </w:p>
    <w:p w14:paraId="3E4FFAEB" w14:textId="50136B3E" w:rsidR="00025C96" w:rsidRDefault="00025C96">
      <w:pPr>
        <w:rPr>
          <w:b/>
          <w:bCs/>
        </w:rPr>
      </w:pPr>
    </w:p>
    <w:p w14:paraId="6065B40C" w14:textId="3D42D492" w:rsidR="00597CF6" w:rsidRPr="00C309FC" w:rsidRDefault="00C643D1">
      <w:pPr>
        <w:rPr>
          <w:highlight w:val="yellow"/>
        </w:rPr>
      </w:pPr>
      <w:r>
        <w:t xml:space="preserve">All data for this project </w:t>
      </w:r>
      <w:r w:rsidR="004624B4">
        <w:t>were</w:t>
      </w:r>
      <w:r>
        <w:t xml:space="preserve"> collected from the </w:t>
      </w:r>
      <w:r w:rsidR="007D3E84">
        <w:t>Horatio Alger Association</w:t>
      </w:r>
      <w:r w:rsidR="007D3E84" w:rsidRPr="007D3E84">
        <w:t xml:space="preserve"> Longitudinal and Tracking Study of 2017 </w:t>
      </w:r>
      <w:r w:rsidR="007D3E84">
        <w:t>S</w:t>
      </w:r>
      <w:r w:rsidR="007D3E84" w:rsidRPr="007D3E84">
        <w:t>cholars</w:t>
      </w:r>
      <w:r>
        <w:t xml:space="preserve">. </w:t>
      </w:r>
      <w:r w:rsidR="0077794A">
        <w:t xml:space="preserve">The intake portion of this study </w:t>
      </w:r>
      <w:r w:rsidR="009B4C9E">
        <w:t>occurred</w:t>
      </w:r>
      <w:r w:rsidR="0077794A">
        <w:t xml:space="preserve"> in September 2017</w:t>
      </w:r>
      <w:r w:rsidR="00CF4CDC">
        <w:t xml:space="preserve"> </w:t>
      </w:r>
      <w:r w:rsidR="00CB2E37" w:rsidRPr="001A1C96">
        <w:t>(“Beginning of first year of college, Y</w:t>
      </w:r>
      <w:r w:rsidR="00CB2E37" w:rsidRPr="001A1C96">
        <w:rPr>
          <w:vertAlign w:val="subscript"/>
        </w:rPr>
        <w:t>1</w:t>
      </w:r>
      <w:r w:rsidR="00CB2E37" w:rsidRPr="001A1C96">
        <w:t>”</w:t>
      </w:r>
      <w:r w:rsidR="00CB2E37">
        <w:t xml:space="preserve">) </w:t>
      </w:r>
      <w:r w:rsidR="0077794A">
        <w:t xml:space="preserve">and a subset of participants participated in various longitudinal follow-up portions of the </w:t>
      </w:r>
      <w:r w:rsidR="0077794A" w:rsidRPr="001A1C96">
        <w:t xml:space="preserve">study </w:t>
      </w:r>
      <w:r w:rsidR="00861508">
        <w:t>(</w:t>
      </w:r>
      <w:r w:rsidR="00505971">
        <w:t>“Beginning of second year of college, Y</w:t>
      </w:r>
      <w:r w:rsidR="00505971" w:rsidRPr="00505971">
        <w:rPr>
          <w:vertAlign w:val="subscript"/>
        </w:rPr>
        <w:t>2</w:t>
      </w:r>
      <w:r w:rsidR="00505971">
        <w:t xml:space="preserve">” </w:t>
      </w:r>
      <w:r w:rsidR="001A1C96" w:rsidRPr="001A1C96">
        <w:t>“E</w:t>
      </w:r>
      <w:r w:rsidR="00B956E6" w:rsidRPr="001A1C96">
        <w:t>nd of third year of college</w:t>
      </w:r>
      <w:r w:rsidR="001A1C96" w:rsidRPr="001A1C96">
        <w:t>,</w:t>
      </w:r>
      <w:r w:rsidR="00B956E6" w:rsidRPr="001A1C96">
        <w:t xml:space="preserve"> Y</w:t>
      </w:r>
      <w:r w:rsidR="00B956E6" w:rsidRPr="001A1C96">
        <w:rPr>
          <w:vertAlign w:val="subscript"/>
        </w:rPr>
        <w:t>3</w:t>
      </w:r>
      <w:r w:rsidR="001A1C96" w:rsidRPr="001A1C96">
        <w:t>”</w:t>
      </w:r>
      <w:r w:rsidR="00861508">
        <w:t xml:space="preserve"> and “</w:t>
      </w:r>
      <w:r w:rsidR="007D3E84">
        <w:t>End of f</w:t>
      </w:r>
      <w:r w:rsidR="006259F8" w:rsidRPr="00071578">
        <w:t>ourth year of college</w:t>
      </w:r>
      <w:r w:rsidR="006259F8">
        <w:t xml:space="preserve">, </w:t>
      </w:r>
      <w:r w:rsidR="00861508" w:rsidRPr="00CF4CDC">
        <w:t>Y</w:t>
      </w:r>
      <w:r w:rsidR="00861508" w:rsidRPr="00CF4CDC">
        <w:rPr>
          <w:vertAlign w:val="subscript"/>
        </w:rPr>
        <w:t>4</w:t>
      </w:r>
      <w:r w:rsidR="00861508">
        <w:t>”</w:t>
      </w:r>
      <w:r w:rsidR="0077794A" w:rsidRPr="001A1C96">
        <w:t>).</w:t>
      </w:r>
      <w:r w:rsidR="00F8725E">
        <w:t xml:space="preserve"> This project </w:t>
      </w:r>
      <w:r w:rsidR="009B4C9E">
        <w:t>draws</w:t>
      </w:r>
      <w:r w:rsidR="00F8725E">
        <w:t xml:space="preserve"> </w:t>
      </w:r>
      <w:r w:rsidR="00C168F7">
        <w:t>upon</w:t>
      </w:r>
      <w:r w:rsidR="00F8725E">
        <w:t xml:space="preserve"> data collected at Y</w:t>
      </w:r>
      <w:r w:rsidR="00F8725E" w:rsidRPr="00F8725E">
        <w:rPr>
          <w:vertAlign w:val="subscript"/>
        </w:rPr>
        <w:t>1</w:t>
      </w:r>
      <w:r w:rsidR="00A07891">
        <w:t xml:space="preserve"> </w:t>
      </w:r>
      <w:r w:rsidR="0007148A">
        <w:t xml:space="preserve">(to examine associations at college entry) </w:t>
      </w:r>
      <w:r w:rsidR="00F8725E">
        <w:t>and Y</w:t>
      </w:r>
      <w:r w:rsidR="00F8725E" w:rsidRPr="00F8725E">
        <w:rPr>
          <w:vertAlign w:val="subscript"/>
        </w:rPr>
        <w:t>4</w:t>
      </w:r>
      <w:r w:rsidR="00FA5706">
        <w:rPr>
          <w:vertAlign w:val="subscript"/>
        </w:rPr>
        <w:t xml:space="preserve"> </w:t>
      </w:r>
      <w:r w:rsidR="00FA5706">
        <w:t>(and Y</w:t>
      </w:r>
      <w:r w:rsidR="00FA5706">
        <w:rPr>
          <w:vertAlign w:val="subscript"/>
        </w:rPr>
        <w:t xml:space="preserve">3 </w:t>
      </w:r>
      <w:r w:rsidR="00FA5706">
        <w:t xml:space="preserve">for Institutional Support, which was not assessed at Wave 4 due to the COVID-19 pandemic placing many students outside the </w:t>
      </w:r>
      <w:r w:rsidR="0074055B">
        <w:t>institution</w:t>
      </w:r>
      <w:r w:rsidR="0007148A">
        <w:t>; to examine overall change of leadership aspirations as a result of the largely cumulative college experience</w:t>
      </w:r>
      <w:r w:rsidR="00FA5706">
        <w:t>).</w:t>
      </w:r>
      <w:r w:rsidR="00F8725E">
        <w:t xml:space="preserve"> </w:t>
      </w:r>
      <w:r w:rsidR="002F1492">
        <w:t xml:space="preserve">The authors for this project have access to all existing data </w:t>
      </w:r>
      <w:r w:rsidR="00357516">
        <w:t xml:space="preserve">at the time of preregistration. </w:t>
      </w:r>
    </w:p>
    <w:p w14:paraId="7A18399B" w14:textId="0E66DAE9" w:rsidR="00597CF6" w:rsidRDefault="00597CF6"/>
    <w:p w14:paraId="007C87F2" w14:textId="6D59B452" w:rsidR="008D2820" w:rsidRDefault="00597CF6">
      <w:pPr>
        <w:rPr>
          <w:b/>
          <w:bCs/>
        </w:rPr>
      </w:pPr>
      <w:r w:rsidRPr="00597CF6">
        <w:rPr>
          <w:b/>
          <w:bCs/>
        </w:rPr>
        <w:t xml:space="preserve">Sample </w:t>
      </w:r>
      <w:r w:rsidR="008F01DC">
        <w:rPr>
          <w:b/>
          <w:bCs/>
        </w:rPr>
        <w:t>c</w:t>
      </w:r>
      <w:r w:rsidRPr="00597CF6">
        <w:rPr>
          <w:b/>
          <w:bCs/>
        </w:rPr>
        <w:t xml:space="preserve">haracteristics </w:t>
      </w:r>
    </w:p>
    <w:p w14:paraId="34E967F3" w14:textId="77777777" w:rsidR="00821F84" w:rsidRPr="00597CF6" w:rsidRDefault="00821F84">
      <w:pPr>
        <w:rPr>
          <w:b/>
          <w:bCs/>
        </w:rPr>
      </w:pPr>
    </w:p>
    <w:p w14:paraId="44D58D3A" w14:textId="75690286" w:rsidR="005C0003" w:rsidRDefault="00CD77CA" w:rsidP="00597CF6">
      <w:r>
        <w:t xml:space="preserve">The </w:t>
      </w:r>
      <w:r w:rsidR="002F764B">
        <w:t>population</w:t>
      </w:r>
      <w:r>
        <w:t xml:space="preserve"> </w:t>
      </w:r>
      <w:r w:rsidR="002F764B">
        <w:t xml:space="preserve">of interest </w:t>
      </w:r>
      <w:r>
        <w:t xml:space="preserve">consisted of </w:t>
      </w:r>
      <w:r w:rsidR="00836E15">
        <w:t xml:space="preserve">839 </w:t>
      </w:r>
      <w:r w:rsidR="0052019C">
        <w:t>college students</w:t>
      </w:r>
      <w:r w:rsidR="002F764B">
        <w:t xml:space="preserve"> who were </w:t>
      </w:r>
      <w:r w:rsidR="002502FA">
        <w:t xml:space="preserve">2017 </w:t>
      </w:r>
      <w:r w:rsidR="002F764B">
        <w:t>recipients of the H</w:t>
      </w:r>
      <w:r w:rsidR="0058118D">
        <w:t>o</w:t>
      </w:r>
      <w:r w:rsidR="002F764B">
        <w:t xml:space="preserve">ratio Alger Association </w:t>
      </w:r>
      <w:r w:rsidR="002502FA">
        <w:t xml:space="preserve">(HAA) </w:t>
      </w:r>
      <w:r w:rsidR="002F764B">
        <w:t>scholarship</w:t>
      </w:r>
      <w:r w:rsidR="00E5442C">
        <w:t>.</w:t>
      </w:r>
      <w:r w:rsidR="00784C6E" w:rsidRPr="00784C6E">
        <w:t xml:space="preserve"> </w:t>
      </w:r>
      <w:r w:rsidR="00784C6E">
        <w:t xml:space="preserve">All scholarship </w:t>
      </w:r>
      <w:r w:rsidR="00C10BF3">
        <w:t>recipients</w:t>
      </w:r>
      <w:r w:rsidR="00784C6E">
        <w:t xml:space="preserve"> were identified as resilient based on low-income background and</w:t>
      </w:r>
      <w:r w:rsidR="00F172C6">
        <w:t>/or</w:t>
      </w:r>
      <w:r w:rsidR="00784C6E">
        <w:t xml:space="preserve"> severe early-life adverse experiences.</w:t>
      </w:r>
      <w:r w:rsidR="00C22F3A">
        <w:t xml:space="preserve"> </w:t>
      </w:r>
      <w:r w:rsidR="00753689">
        <w:t>Eligibility criteria consisted of</w:t>
      </w:r>
      <w:r w:rsidR="002502FA">
        <w:t xml:space="preserve"> all</w:t>
      </w:r>
      <w:r w:rsidR="00753689">
        <w:t xml:space="preserve"> </w:t>
      </w:r>
      <w:r w:rsidR="002502FA">
        <w:t xml:space="preserve">2017 program </w:t>
      </w:r>
      <w:r w:rsidR="00753689">
        <w:t>scholars</w:t>
      </w:r>
      <w:r w:rsidR="002502FA">
        <w:t xml:space="preserve"> (i.e.,</w:t>
      </w:r>
      <w:r w:rsidR="00753689">
        <w:t xml:space="preserve"> </w:t>
      </w:r>
      <w:r w:rsidR="002502FA">
        <w:t>high school seniors who</w:t>
      </w:r>
      <w:r w:rsidR="00F172C6">
        <w:t xml:space="preserve"> </w:t>
      </w:r>
      <w:r w:rsidR="002502FA">
        <w:t>w</w:t>
      </w:r>
      <w:r w:rsidR="00F172C6">
        <w:t>ere</w:t>
      </w:r>
      <w:r w:rsidR="002502FA">
        <w:t xml:space="preserve"> awarded the scholarship)</w:t>
      </w:r>
      <w:r w:rsidR="00753689">
        <w:t xml:space="preserve">. </w:t>
      </w:r>
      <w:r w:rsidR="002502FA">
        <w:t>There were no e</w:t>
      </w:r>
      <w:r w:rsidR="000A24A6">
        <w:t>xclusion</w:t>
      </w:r>
      <w:r w:rsidR="00D83DB5">
        <w:t xml:space="preserve"> </w:t>
      </w:r>
      <w:r w:rsidR="000A24A6">
        <w:t xml:space="preserve">criteria </w:t>
      </w:r>
      <w:r w:rsidR="002502FA">
        <w:t>among the 2017 cohort of awarded scholars</w:t>
      </w:r>
      <w:r w:rsidR="000A24A6" w:rsidRPr="00071578">
        <w:t>.</w:t>
      </w:r>
      <w:r w:rsidR="000A24A6">
        <w:t xml:space="preserve"> </w:t>
      </w:r>
      <w:r w:rsidR="008B28B3">
        <w:t>Participants were recruited via</w:t>
      </w:r>
      <w:r w:rsidR="006E6E25">
        <w:t xml:space="preserve"> email invitation from both HAA Program Staff and the study’s PI,</w:t>
      </w:r>
      <w:r w:rsidR="008B28B3">
        <w:t xml:space="preserve"> </w:t>
      </w:r>
      <w:r w:rsidR="006E6E25">
        <w:t>Gregory C. Wolniak</w:t>
      </w:r>
      <w:r w:rsidR="005F162C">
        <w:t xml:space="preserve"> and attended one of </w:t>
      </w:r>
      <w:r w:rsidR="006E6E25">
        <w:t>331</w:t>
      </w:r>
      <w:r w:rsidR="005F162C">
        <w:t xml:space="preserve"> four-year universities</w:t>
      </w:r>
      <w:r w:rsidR="006E6E25">
        <w:t xml:space="preserve"> in the U.S</w:t>
      </w:r>
      <w:r w:rsidR="008B28B3">
        <w:t xml:space="preserve">. </w:t>
      </w:r>
    </w:p>
    <w:p w14:paraId="05E3A14A" w14:textId="00A8B9C0" w:rsidR="00597CF6" w:rsidRDefault="00C22F3A" w:rsidP="005C0003">
      <w:pPr>
        <w:pStyle w:val="ListParagraph"/>
        <w:numPr>
          <w:ilvl w:val="0"/>
          <w:numId w:val="8"/>
        </w:numPr>
      </w:pPr>
      <w:r>
        <w:t>Of the 2017 program scholars, 5</w:t>
      </w:r>
      <w:r w:rsidR="00456C48">
        <w:t>14</w:t>
      </w:r>
      <w:r>
        <w:t xml:space="preserve"> </w:t>
      </w:r>
      <w:r w:rsidRPr="009D02DF">
        <w:t>(</w:t>
      </w:r>
      <w:r w:rsidR="00C33776" w:rsidRPr="00C33776">
        <w:rPr>
          <w:i/>
          <w:iCs/>
        </w:rPr>
        <w:t>M</w:t>
      </w:r>
      <w:r w:rsidR="00C33776" w:rsidRPr="00C33776">
        <w:rPr>
          <w:vertAlign w:val="subscript"/>
        </w:rPr>
        <w:t>age</w:t>
      </w:r>
      <w:r w:rsidR="00C33776" w:rsidRPr="009D02DF">
        <w:t xml:space="preserve"> </w:t>
      </w:r>
      <w:r w:rsidR="00C33776">
        <w:t xml:space="preserve">= 18.71, </w:t>
      </w:r>
      <w:r w:rsidR="003E4305" w:rsidRPr="003E4305">
        <w:rPr>
          <w:i/>
          <w:iCs/>
        </w:rPr>
        <w:t>SD</w:t>
      </w:r>
      <w:r w:rsidR="003E4305" w:rsidRPr="003E4305">
        <w:rPr>
          <w:i/>
          <w:iCs/>
          <w:vertAlign w:val="subscript"/>
        </w:rPr>
        <w:t>age</w:t>
      </w:r>
      <w:r w:rsidR="003E4305" w:rsidRPr="009D02DF">
        <w:t xml:space="preserve"> </w:t>
      </w:r>
      <w:r w:rsidR="003E4305">
        <w:t xml:space="preserve">= </w:t>
      </w:r>
      <w:r w:rsidR="00C32672">
        <w:t>.93</w:t>
      </w:r>
      <w:r w:rsidR="003E4305">
        <w:t xml:space="preserve">, </w:t>
      </w:r>
      <w:r w:rsidR="00AE6E21" w:rsidRPr="009D02DF">
        <w:t xml:space="preserve">71.7% </w:t>
      </w:r>
      <w:r w:rsidRPr="009D02DF">
        <w:t>women</w:t>
      </w:r>
      <w:r w:rsidR="00CC5633">
        <w:t>, 27.9% men, and 0.4% nonbinary</w:t>
      </w:r>
      <w:r w:rsidRPr="009D02DF">
        <w:t>)</w:t>
      </w:r>
      <w:r>
        <w:t xml:space="preserve"> provided consent and completed the initial survey. </w:t>
      </w:r>
      <w:r w:rsidR="00D83DB5">
        <w:t>At intake, p</w:t>
      </w:r>
      <w:r w:rsidR="00D55544">
        <w:t>articipan</w:t>
      </w:r>
      <w:r w:rsidR="00D83DB5">
        <w:t>ts</w:t>
      </w:r>
      <w:r w:rsidR="00D55544">
        <w:t xml:space="preserve"> reported race/ethnicity as follows: </w:t>
      </w:r>
      <w:r w:rsidR="00300979">
        <w:t>5</w:t>
      </w:r>
      <w:r w:rsidR="00707F29">
        <w:t>8.4</w:t>
      </w:r>
      <w:r w:rsidR="00300979">
        <w:t xml:space="preserve">% </w:t>
      </w:r>
      <w:r w:rsidR="00910A76">
        <w:t>w</w:t>
      </w:r>
      <w:r w:rsidR="00300979">
        <w:t>hite, 20</w:t>
      </w:r>
      <w:r w:rsidR="0065527D">
        <w:t>.2</w:t>
      </w:r>
      <w:r w:rsidR="00300979">
        <w:t>% Hispanic, 1</w:t>
      </w:r>
      <w:r w:rsidR="00707F29">
        <w:t>5.2</w:t>
      </w:r>
      <w:r w:rsidR="00300979">
        <w:t>% Black, 9</w:t>
      </w:r>
      <w:r w:rsidR="00AB4503">
        <w:t>.1</w:t>
      </w:r>
      <w:r w:rsidR="00300979">
        <w:t xml:space="preserve">% </w:t>
      </w:r>
      <w:r w:rsidR="006E6E25">
        <w:t>Asian</w:t>
      </w:r>
      <w:r w:rsidR="00300979">
        <w:t xml:space="preserve">, </w:t>
      </w:r>
      <w:r w:rsidR="00AB4503">
        <w:t>12</w:t>
      </w:r>
      <w:r w:rsidR="00300979">
        <w:t xml:space="preserve">% Multiracial, and </w:t>
      </w:r>
      <w:r w:rsidR="00AB4503">
        <w:t>2.2</w:t>
      </w:r>
      <w:r w:rsidR="00300979">
        <w:t xml:space="preserve">% other races. </w:t>
      </w:r>
      <w:r w:rsidR="006E6E25">
        <w:t xml:space="preserve"> </w:t>
      </w:r>
    </w:p>
    <w:p w14:paraId="56879C0B" w14:textId="3A2A1A28" w:rsidR="00300979" w:rsidRPr="005C0003" w:rsidRDefault="00300979" w:rsidP="00300979">
      <w:pPr>
        <w:pStyle w:val="ListParagraph"/>
        <w:numPr>
          <w:ilvl w:val="0"/>
          <w:numId w:val="8"/>
        </w:numPr>
      </w:pPr>
      <w:r>
        <w:t>At Y</w:t>
      </w:r>
      <w:r w:rsidRPr="005C0003">
        <w:rPr>
          <w:vertAlign w:val="subscript"/>
        </w:rPr>
        <w:t xml:space="preserve">4, </w:t>
      </w:r>
      <w:r>
        <w:t xml:space="preserve">the subset sample consisted of </w:t>
      </w:r>
      <w:r w:rsidR="003E4305">
        <w:t xml:space="preserve">305 </w:t>
      </w:r>
      <w:r w:rsidRPr="003E4305">
        <w:t>students (</w:t>
      </w:r>
      <w:r w:rsidRPr="003E4305">
        <w:rPr>
          <w:i/>
          <w:iCs/>
        </w:rPr>
        <w:t>M</w:t>
      </w:r>
      <w:r w:rsidRPr="003E4305">
        <w:rPr>
          <w:vertAlign w:val="subscript"/>
        </w:rPr>
        <w:t xml:space="preserve">age </w:t>
      </w:r>
      <w:r w:rsidRPr="003E4305">
        <w:t xml:space="preserve">= </w:t>
      </w:r>
      <w:r w:rsidR="00CE0307" w:rsidRPr="003E4305">
        <w:t>22.26</w:t>
      </w:r>
      <w:r w:rsidRPr="003E4305">
        <w:t xml:space="preserve">, </w:t>
      </w:r>
      <w:r w:rsidRPr="003E4305">
        <w:rPr>
          <w:i/>
          <w:iCs/>
        </w:rPr>
        <w:t>SD</w:t>
      </w:r>
      <w:r w:rsidRPr="003E4305">
        <w:rPr>
          <w:i/>
          <w:iCs/>
          <w:vertAlign w:val="subscript"/>
        </w:rPr>
        <w:t>age</w:t>
      </w:r>
      <w:r w:rsidRPr="003E4305">
        <w:t xml:space="preserve"> = </w:t>
      </w:r>
      <w:r w:rsidR="003E4305" w:rsidRPr="003E4305">
        <w:t>.94</w:t>
      </w:r>
      <w:r w:rsidRPr="003E4305">
        <w:t>,</w:t>
      </w:r>
      <w:r>
        <w:t xml:space="preserve"> </w:t>
      </w:r>
      <w:r w:rsidR="005F0B0A">
        <w:t xml:space="preserve">75.9% </w:t>
      </w:r>
      <w:r w:rsidRPr="00CC5633">
        <w:t>women</w:t>
      </w:r>
      <w:r w:rsidR="00CC5633">
        <w:t>, 23.7% men, and 0.3% nonbinary</w:t>
      </w:r>
      <w:r w:rsidRPr="00CC5633">
        <w:t>)</w:t>
      </w:r>
      <w:r>
        <w:t xml:space="preserve"> who provided consent and successfully completed the survey. Race/ethnicity was reported as follows: </w:t>
      </w:r>
      <w:r w:rsidR="005F0B0A">
        <w:t>51</w:t>
      </w:r>
      <w:r w:rsidRPr="00CC5633">
        <w:t xml:space="preserve">% </w:t>
      </w:r>
      <w:r w:rsidR="0074055B" w:rsidRPr="00CC5633">
        <w:t>w</w:t>
      </w:r>
      <w:r w:rsidRPr="00CC5633">
        <w:t xml:space="preserve">hite, </w:t>
      </w:r>
      <w:r w:rsidR="005F0B0A" w:rsidRPr="00CC5633">
        <w:t xml:space="preserve">18% </w:t>
      </w:r>
      <w:r w:rsidRPr="00CC5633">
        <w:t xml:space="preserve">Hispanic, </w:t>
      </w:r>
      <w:r w:rsidR="005F0B0A" w:rsidRPr="00CC5633">
        <w:t xml:space="preserve">11% </w:t>
      </w:r>
      <w:r w:rsidRPr="00CC5633">
        <w:t xml:space="preserve">Black, </w:t>
      </w:r>
      <w:r w:rsidR="005F0B0A" w:rsidRPr="00CC5633">
        <w:t xml:space="preserve">8% </w:t>
      </w:r>
      <w:r w:rsidRPr="00CC5633">
        <w:t xml:space="preserve">Asian, </w:t>
      </w:r>
      <w:r w:rsidR="005F0B0A" w:rsidRPr="00CC5633">
        <w:t xml:space="preserve">9% </w:t>
      </w:r>
      <w:r w:rsidRPr="00CC5633">
        <w:t xml:space="preserve">Multiracial, and </w:t>
      </w:r>
      <w:r w:rsidR="005F0B0A" w:rsidRPr="00CC5633">
        <w:t>2%</w:t>
      </w:r>
      <w:r w:rsidR="008B5E02" w:rsidRPr="00CC5633">
        <w:t xml:space="preserve"> </w:t>
      </w:r>
      <w:r w:rsidRPr="00CC5633">
        <w:t>other races</w:t>
      </w:r>
      <w:r w:rsidRPr="00CC5633">
        <w:rPr>
          <w:color w:val="000000" w:themeColor="text1"/>
        </w:rPr>
        <w:t>.</w:t>
      </w:r>
    </w:p>
    <w:p w14:paraId="44FA6639" w14:textId="77777777" w:rsidR="00190284" w:rsidRDefault="00190284" w:rsidP="00597CF6"/>
    <w:p w14:paraId="2C947C43" w14:textId="17D7377C" w:rsidR="009F6B1E" w:rsidRPr="009F6B1E" w:rsidRDefault="008D4438" w:rsidP="009F6B1E">
      <w:r>
        <w:t xml:space="preserve">The sample size for this project was determined based on the availability of </w:t>
      </w:r>
      <w:r w:rsidR="00DA483C">
        <w:t xml:space="preserve">existing data provided by the </w:t>
      </w:r>
      <w:r w:rsidR="00842017">
        <w:t>following</w:t>
      </w:r>
      <w:r w:rsidR="00DA483C">
        <w:t xml:space="preserve"> grant</w:t>
      </w:r>
      <w:r w:rsidR="00842017">
        <w:t xml:space="preserve">: </w:t>
      </w:r>
      <w:r w:rsidR="007A0542" w:rsidRPr="007A0542">
        <w:rPr>
          <w:i/>
          <w:szCs w:val="22"/>
        </w:rPr>
        <w:t xml:space="preserve">Tracking </w:t>
      </w:r>
      <w:r w:rsidR="000160D4">
        <w:rPr>
          <w:i/>
          <w:szCs w:val="22"/>
        </w:rPr>
        <w:t>the</w:t>
      </w:r>
      <w:r w:rsidR="007A0542" w:rsidRPr="007A0542">
        <w:rPr>
          <w:i/>
          <w:szCs w:val="22"/>
        </w:rPr>
        <w:t xml:space="preserve"> Educational &amp; Career Pathways of the 2017 Scholars Cohort During and Beyond Four Years of College.</w:t>
      </w:r>
      <w:r w:rsidR="007A0542" w:rsidRPr="009F6B1E" w:rsidDel="007A0542">
        <w:rPr>
          <w:i/>
          <w:iCs/>
        </w:rPr>
        <w:t xml:space="preserve"> </w:t>
      </w:r>
      <w:r w:rsidR="009F6B1E" w:rsidRPr="009F6B1E">
        <w:t>Horatio Alger Association</w:t>
      </w:r>
      <w:r w:rsidR="009F6B1E">
        <w:t>.</w:t>
      </w:r>
    </w:p>
    <w:p w14:paraId="07351806" w14:textId="414A6A7F" w:rsidR="008D2820" w:rsidRDefault="008D2820" w:rsidP="00597CF6"/>
    <w:p w14:paraId="00BFD5DE" w14:textId="07D3F068" w:rsidR="00821F84" w:rsidRDefault="0054644E" w:rsidP="004A071D">
      <w:pPr>
        <w:rPr>
          <w:color w:val="000000"/>
        </w:rPr>
      </w:pPr>
      <w:r w:rsidRPr="0054644E">
        <w:rPr>
          <w:b/>
          <w:bCs/>
        </w:rPr>
        <w:t xml:space="preserve">Previous </w:t>
      </w:r>
      <w:r w:rsidR="008F01DC">
        <w:rPr>
          <w:b/>
          <w:bCs/>
        </w:rPr>
        <w:t>e</w:t>
      </w:r>
      <w:r w:rsidRPr="0054644E">
        <w:rPr>
          <w:b/>
          <w:bCs/>
        </w:rPr>
        <w:t xml:space="preserve">xposure to </w:t>
      </w:r>
      <w:r w:rsidR="008F01DC">
        <w:rPr>
          <w:b/>
          <w:bCs/>
        </w:rPr>
        <w:t>d</w:t>
      </w:r>
      <w:r w:rsidRPr="0054644E">
        <w:rPr>
          <w:b/>
          <w:bCs/>
        </w:rPr>
        <w:t>ata</w:t>
      </w:r>
      <w:r w:rsidR="00821F84">
        <w:rPr>
          <w:b/>
          <w:bCs/>
        </w:rPr>
        <w:t xml:space="preserve"> </w:t>
      </w:r>
    </w:p>
    <w:p w14:paraId="13022CBF" w14:textId="77777777" w:rsidR="004A071D" w:rsidRPr="004A071D" w:rsidRDefault="004A071D" w:rsidP="004A071D">
      <w:pPr>
        <w:rPr>
          <w:b/>
          <w:bCs/>
        </w:rPr>
      </w:pPr>
    </w:p>
    <w:p w14:paraId="1A41FBF0" w14:textId="08F9BDE0" w:rsidR="006F644A" w:rsidRDefault="00867E6A" w:rsidP="00597CF6">
      <w:r>
        <w:t xml:space="preserve">This project will be the first </w:t>
      </w:r>
      <w:r w:rsidR="00182011">
        <w:t xml:space="preserve">empirical </w:t>
      </w:r>
      <w:r w:rsidR="00943121">
        <w:t>investigation regarding the variables of interest in this dataset</w:t>
      </w:r>
      <w:r w:rsidR="00612921" w:rsidRPr="00612921">
        <w:t xml:space="preserve"> </w:t>
      </w:r>
      <w:r w:rsidR="00612921">
        <w:t>and no preliminary analysis (</w:t>
      </w:r>
      <w:r w:rsidR="00226369">
        <w:t>except for</w:t>
      </w:r>
      <w:r w:rsidR="00612921">
        <w:t xml:space="preserve"> demographic-related descriptive analysis) will be conducted prior to registration</w:t>
      </w:r>
      <w:r w:rsidR="00943121">
        <w:t>.</w:t>
      </w:r>
      <w:r w:rsidR="00415FF4">
        <w:t xml:space="preserve"> </w:t>
      </w:r>
      <w:r w:rsidR="00FD71C2">
        <w:t xml:space="preserve">Currently, </w:t>
      </w:r>
      <w:r w:rsidR="00B72D75">
        <w:t xml:space="preserve">one manuscript using </w:t>
      </w:r>
      <w:r w:rsidR="00B14632">
        <w:t>data from Y</w:t>
      </w:r>
      <w:r w:rsidR="00B14632" w:rsidRPr="00B14632">
        <w:rPr>
          <w:vertAlign w:val="subscript"/>
        </w:rPr>
        <w:t>1</w:t>
      </w:r>
      <w:r w:rsidR="00B14632">
        <w:t>-Y</w:t>
      </w:r>
      <w:r w:rsidR="00B14632" w:rsidRPr="00B14632">
        <w:rPr>
          <w:vertAlign w:val="subscript"/>
        </w:rPr>
        <w:t>3</w:t>
      </w:r>
      <w:r w:rsidR="00B14632">
        <w:t xml:space="preserve"> of this dataset has been accepted for publication</w:t>
      </w:r>
      <w:r w:rsidR="00DB1FB2">
        <w:t>;</w:t>
      </w:r>
      <w:r w:rsidR="00B72D75">
        <w:t xml:space="preserve"> see</w:t>
      </w:r>
      <w:r w:rsidR="00DB1FB2">
        <w:t xml:space="preserve"> </w:t>
      </w:r>
      <w:proofErr w:type="spellStart"/>
      <w:r w:rsidR="00DB1FB2">
        <w:t>Wolniak</w:t>
      </w:r>
      <w:proofErr w:type="spellEnd"/>
      <w:r w:rsidR="00DB1FB2">
        <w:t xml:space="preserve"> &amp; Burman </w:t>
      </w:r>
      <w:r w:rsidR="00DB1FB2" w:rsidRPr="00435E2F">
        <w:t>(</w:t>
      </w:r>
      <w:r w:rsidR="00DB1FB2">
        <w:t>in press</w:t>
      </w:r>
      <w:r w:rsidR="00DB1FB2" w:rsidRPr="00435E2F">
        <w:t>).</w:t>
      </w:r>
      <w:r w:rsidR="00B72D75">
        <w:t xml:space="preserve"> Additionally, m</w:t>
      </w:r>
      <w:r w:rsidR="00FD71C2">
        <w:t xml:space="preserve">anuscripts in preparation </w:t>
      </w:r>
      <w:r w:rsidR="001D6D3E">
        <w:t xml:space="preserve">and conference papers </w:t>
      </w:r>
      <w:r w:rsidR="00F27485">
        <w:t>consisting of the data</w:t>
      </w:r>
      <w:r w:rsidR="00E11D6D">
        <w:t>set</w:t>
      </w:r>
      <w:r w:rsidR="00F27485">
        <w:t xml:space="preserve"> </w:t>
      </w:r>
      <w:r w:rsidR="00453410">
        <w:t xml:space="preserve">can be found in the </w:t>
      </w:r>
      <w:r w:rsidR="00453410" w:rsidRPr="00453410">
        <w:rPr>
          <w:bCs/>
          <w:i/>
          <w:iCs/>
        </w:rPr>
        <w:t>References to prior work using data included in the present study</w:t>
      </w:r>
      <w:r w:rsidR="00453410">
        <w:t xml:space="preserve"> section of this preregistration. </w:t>
      </w:r>
      <w:r w:rsidR="00FC669F">
        <w:t xml:space="preserve">Although the </w:t>
      </w:r>
      <w:r w:rsidR="00FC669F">
        <w:lastRenderedPageBreak/>
        <w:t xml:space="preserve">first and senior authors were exposed to some data from this sample via earlier work (preliminary analyses conducted by Chen-Bendle et al REF), they removed their exposure to those data once the current project idea was formulated and have been blind to analyses directly informing the analyses pre-registered in the current study. </w:t>
      </w:r>
    </w:p>
    <w:p w14:paraId="4AA92C37" w14:textId="77777777" w:rsidR="0054644E" w:rsidRPr="0054644E" w:rsidRDefault="0054644E" w:rsidP="00597CF6"/>
    <w:p w14:paraId="0F651053" w14:textId="77777777" w:rsidR="00821F84" w:rsidRDefault="00943121" w:rsidP="00821F84">
      <w:pPr>
        <w:rPr>
          <w:b/>
          <w:bCs/>
        </w:rPr>
      </w:pPr>
      <w:r w:rsidRPr="00943121">
        <w:rPr>
          <w:b/>
          <w:bCs/>
        </w:rPr>
        <w:t xml:space="preserve">Data </w:t>
      </w:r>
      <w:r w:rsidR="008F01DC">
        <w:rPr>
          <w:b/>
          <w:bCs/>
        </w:rPr>
        <w:t>a</w:t>
      </w:r>
      <w:r w:rsidRPr="00943121">
        <w:rPr>
          <w:b/>
          <w:bCs/>
        </w:rPr>
        <w:t>ccess</w:t>
      </w:r>
      <w:r w:rsidR="00821F84">
        <w:rPr>
          <w:b/>
          <w:bCs/>
        </w:rPr>
        <w:t xml:space="preserve"> </w:t>
      </w:r>
    </w:p>
    <w:p w14:paraId="4BFDB4EC" w14:textId="77777777" w:rsidR="00821F84" w:rsidRPr="00821F84" w:rsidRDefault="00821F84" w:rsidP="00821F84">
      <w:pPr>
        <w:pStyle w:val="ListParagraph"/>
      </w:pPr>
    </w:p>
    <w:p w14:paraId="326C898B" w14:textId="0AF26C6E" w:rsidR="00943121" w:rsidRDefault="00943121">
      <w:r>
        <w:t xml:space="preserve">All data are </w:t>
      </w:r>
      <w:r w:rsidR="00231DBD">
        <w:t xml:space="preserve">stored on a </w:t>
      </w:r>
      <w:r>
        <w:t>password</w:t>
      </w:r>
      <w:r w:rsidR="00231DBD">
        <w:t>-</w:t>
      </w:r>
      <w:r>
        <w:t xml:space="preserve">protected </w:t>
      </w:r>
      <w:r w:rsidR="00231DBD">
        <w:t xml:space="preserve">server. </w:t>
      </w:r>
      <w:r w:rsidR="00887506">
        <w:t xml:space="preserve">Currently, we have access to all data that has been collected. We plan to </w:t>
      </w:r>
      <w:r w:rsidR="00781B6A">
        <w:t xml:space="preserve">conduct </w:t>
      </w:r>
      <w:r w:rsidR="00F40203">
        <w:t>demographic and descriptive-level</w:t>
      </w:r>
      <w:r w:rsidR="00E56BBC">
        <w:t xml:space="preserve"> statistics on the variables of interest, </w:t>
      </w:r>
      <w:r w:rsidR="00AA1A9E">
        <w:t xml:space="preserve">which will be made available at the time of registration. Additionally, </w:t>
      </w:r>
      <w:r w:rsidR="00E56BBC">
        <w:t xml:space="preserve">all </w:t>
      </w:r>
      <w:r w:rsidR="004240C9">
        <w:t xml:space="preserve">non-copyrighted and </w:t>
      </w:r>
      <w:r w:rsidR="00AC6AB9">
        <w:t>publicly</w:t>
      </w:r>
      <w:r w:rsidR="00294344">
        <w:t xml:space="preserve"> available</w:t>
      </w:r>
      <w:r w:rsidR="004240C9">
        <w:t xml:space="preserve"> </w:t>
      </w:r>
      <w:r w:rsidR="009D455D">
        <w:t>materials and scoring scripts</w:t>
      </w:r>
      <w:r w:rsidR="00E56BBC">
        <w:t xml:space="preserve"> will be </w:t>
      </w:r>
      <w:r w:rsidR="00FF53D6">
        <w:t>made available</w:t>
      </w:r>
      <w:r w:rsidR="004D26C9">
        <w:t xml:space="preserve"> on</w:t>
      </w:r>
      <w:r w:rsidR="00505A33">
        <w:t xml:space="preserve"> the </w:t>
      </w:r>
      <w:hyperlink r:id="rId6" w:history="1">
        <w:r w:rsidR="00C57249" w:rsidRPr="00386D24">
          <w:rPr>
            <w:rStyle w:val="Hyperlink"/>
          </w:rPr>
          <w:t>OSF page</w:t>
        </w:r>
      </w:hyperlink>
      <w:r w:rsidR="00386D24">
        <w:t xml:space="preserve"> for this project. </w:t>
      </w:r>
      <w:r w:rsidR="00491BBD">
        <w:t xml:space="preserve">Participants did not consent to </w:t>
      </w:r>
      <w:r w:rsidR="001B727C">
        <w:t xml:space="preserve">the public sharing of identifiable or </w:t>
      </w:r>
      <w:r w:rsidR="00491BBD">
        <w:t>individual</w:t>
      </w:r>
      <w:r w:rsidR="001B727C">
        <w:t>-level</w:t>
      </w:r>
      <w:r w:rsidR="00755971">
        <w:t xml:space="preserve"> </w:t>
      </w:r>
      <w:r w:rsidR="001B727C">
        <w:t xml:space="preserve">data, therefore raw data for this project </w:t>
      </w:r>
      <w:r w:rsidR="00294344">
        <w:t xml:space="preserve">will </w:t>
      </w:r>
      <w:r w:rsidR="001B727C">
        <w:t xml:space="preserve">not be made </w:t>
      </w:r>
      <w:r w:rsidR="00294344">
        <w:t xml:space="preserve">publicly </w:t>
      </w:r>
      <w:proofErr w:type="gramStart"/>
      <w:r w:rsidR="00294344">
        <w:t>available, but</w:t>
      </w:r>
      <w:proofErr w:type="gramEnd"/>
      <w:r w:rsidR="00294344">
        <w:t xml:space="preserve"> can be confirmed by Dr. Wolniak on request</w:t>
      </w:r>
      <w:r w:rsidR="00755971">
        <w:t>.</w:t>
      </w:r>
    </w:p>
    <w:p w14:paraId="6CF5BC66" w14:textId="77777777" w:rsidR="00755971" w:rsidRDefault="00755971"/>
    <w:p w14:paraId="67E6F4BA" w14:textId="77777777" w:rsidR="00821F84" w:rsidRDefault="00237D6F" w:rsidP="00821F84">
      <w:pPr>
        <w:rPr>
          <w:b/>
          <w:bCs/>
        </w:rPr>
      </w:pPr>
      <w:r w:rsidRPr="00237D6F">
        <w:rPr>
          <w:b/>
          <w:bCs/>
        </w:rPr>
        <w:t xml:space="preserve">List of </w:t>
      </w:r>
      <w:r w:rsidR="009004D4">
        <w:rPr>
          <w:b/>
          <w:bCs/>
        </w:rPr>
        <w:t>m</w:t>
      </w:r>
      <w:r w:rsidRPr="00237D6F">
        <w:rPr>
          <w:b/>
          <w:bCs/>
        </w:rPr>
        <w:t>easures</w:t>
      </w:r>
    </w:p>
    <w:p w14:paraId="4CCDF9B4" w14:textId="77777777" w:rsidR="00F745FC" w:rsidRPr="00821F84" w:rsidRDefault="00F745FC" w:rsidP="0065701E">
      <w:pPr>
        <w:pStyle w:val="ListParagraph"/>
        <w:ind w:left="360"/>
      </w:pPr>
    </w:p>
    <w:p w14:paraId="5460AAA0" w14:textId="143574FA" w:rsidR="00651ED4" w:rsidRPr="001E69D1" w:rsidRDefault="007B04D1" w:rsidP="001E69D1">
      <w:pPr>
        <w:autoSpaceDE w:val="0"/>
        <w:autoSpaceDN w:val="0"/>
        <w:adjustRightInd w:val="0"/>
        <w:spacing w:before="60"/>
      </w:pPr>
      <w:r w:rsidRPr="001E69D1">
        <w:rPr>
          <w:b/>
          <w:bCs/>
        </w:rPr>
        <w:t xml:space="preserve">Career </w:t>
      </w:r>
      <w:r w:rsidR="00361A2E" w:rsidRPr="001E69D1">
        <w:rPr>
          <w:b/>
          <w:bCs/>
        </w:rPr>
        <w:t>Leadership</w:t>
      </w:r>
      <w:r w:rsidRPr="001E69D1">
        <w:rPr>
          <w:b/>
          <w:bCs/>
        </w:rPr>
        <w:t xml:space="preserve"> Scale</w:t>
      </w:r>
      <w:r w:rsidR="00DE1957">
        <w:rPr>
          <w:b/>
          <w:bCs/>
        </w:rPr>
        <w:t xml:space="preserve"> </w:t>
      </w:r>
      <w:r w:rsidR="00BC6FD3" w:rsidRPr="00BC6FD3">
        <w:rPr>
          <w:b/>
          <w:bCs/>
        </w:rPr>
        <w:t>(Gregory &amp; O’Brien, 2016)</w:t>
      </w:r>
      <w:r w:rsidR="00361A2E" w:rsidRPr="00BC6FD3">
        <w:rPr>
          <w:b/>
          <w:bCs/>
        </w:rPr>
        <w:t>.</w:t>
      </w:r>
      <w:r w:rsidR="00A11E98" w:rsidRPr="00BC6FD3">
        <w:rPr>
          <w:b/>
          <w:bCs/>
        </w:rPr>
        <w:t xml:space="preserve"> </w:t>
      </w:r>
      <w:r w:rsidR="00A11E98">
        <w:t xml:space="preserve">This 9-item </w:t>
      </w:r>
      <w:r w:rsidR="004B50AF">
        <w:t>composite measure</w:t>
      </w:r>
      <w:r w:rsidR="00A11E98">
        <w:t xml:space="preserve"> </w:t>
      </w:r>
      <w:r w:rsidR="00A5486B">
        <w:t xml:space="preserve">was </w:t>
      </w:r>
      <w:r w:rsidR="00A11E98">
        <w:t xml:space="preserve">used to </w:t>
      </w:r>
      <w:r w:rsidR="004B50AF">
        <w:t>assess different levels of career-related leadership aspiration</w:t>
      </w:r>
      <w:r w:rsidR="00B84691">
        <w:t xml:space="preserve"> </w:t>
      </w:r>
      <w:r w:rsidR="005045EA">
        <w:t>(e.g.,</w:t>
      </w:r>
      <w:r w:rsidR="00C938DA" w:rsidRPr="001E69D1">
        <w:t xml:space="preserve"> </w:t>
      </w:r>
      <w:r w:rsidR="00C938DA" w:rsidRPr="001E69D1">
        <w:rPr>
          <w:i/>
          <w:iCs/>
        </w:rPr>
        <w:t>I want to have responsibility for the future direction of my organization or compa</w:t>
      </w:r>
      <w:r w:rsidR="00184635">
        <w:rPr>
          <w:i/>
          <w:iCs/>
        </w:rPr>
        <w:t>ny</w:t>
      </w:r>
      <w:r w:rsidR="00C938DA" w:rsidRPr="001E69D1">
        <w:t xml:space="preserve">). </w:t>
      </w:r>
      <w:r w:rsidR="00A744D3" w:rsidRPr="001E69D1">
        <w:t xml:space="preserve">The 5-point Likert scale ranged from </w:t>
      </w:r>
      <w:r w:rsidR="00A744D3" w:rsidRPr="001E69D1">
        <w:rPr>
          <w:i/>
          <w:iCs/>
        </w:rPr>
        <w:t>“Not at all true of me”</w:t>
      </w:r>
      <w:r w:rsidR="00A744D3" w:rsidRPr="001E69D1">
        <w:t xml:space="preserve"> to </w:t>
      </w:r>
      <w:r w:rsidR="00A744D3" w:rsidRPr="001E69D1">
        <w:rPr>
          <w:i/>
          <w:iCs/>
        </w:rPr>
        <w:t xml:space="preserve">“Very true of me.” </w:t>
      </w:r>
      <w:r w:rsidR="00A744D3" w:rsidRPr="001E69D1">
        <w:t xml:space="preserve">Using </w:t>
      </w:r>
      <w:r w:rsidR="004D3E15" w:rsidRPr="001E69D1">
        <w:t>Cronbach’s alpha, r</w:t>
      </w:r>
      <w:r w:rsidR="00A767EA" w:rsidRPr="001E69D1">
        <w:t xml:space="preserve">eliability </w:t>
      </w:r>
      <w:r w:rsidR="00811C86" w:rsidRPr="001E69D1">
        <w:t xml:space="preserve">for this measure </w:t>
      </w:r>
      <w:r w:rsidR="003E48B6" w:rsidRPr="001E69D1">
        <w:t xml:space="preserve">ranged from </w:t>
      </w:r>
      <w:r w:rsidR="005F6B09" w:rsidRPr="001E69D1">
        <w:t>.88</w:t>
      </w:r>
      <w:r w:rsidR="00811C86" w:rsidRPr="001E69D1">
        <w:t xml:space="preserve"> (Y</w:t>
      </w:r>
      <w:r w:rsidR="00811C86" w:rsidRPr="001E69D1">
        <w:rPr>
          <w:vertAlign w:val="subscript"/>
        </w:rPr>
        <w:t>1</w:t>
      </w:r>
      <w:r w:rsidR="00811C86" w:rsidRPr="001E69D1">
        <w:t>)</w:t>
      </w:r>
      <w:r w:rsidR="005F6B09" w:rsidRPr="001E69D1">
        <w:t xml:space="preserve"> to .90</w:t>
      </w:r>
      <w:r w:rsidR="00811C86" w:rsidRPr="001E69D1">
        <w:t xml:space="preserve"> (Y</w:t>
      </w:r>
      <w:r w:rsidR="00811C86" w:rsidRPr="001E69D1">
        <w:rPr>
          <w:vertAlign w:val="subscript"/>
        </w:rPr>
        <w:t>3</w:t>
      </w:r>
      <w:r w:rsidR="00811C86" w:rsidRPr="001E69D1">
        <w:t>).</w:t>
      </w:r>
      <w:r w:rsidR="0065701E">
        <w:t xml:space="preserve"> Data for this scale will be used from Y</w:t>
      </w:r>
      <w:r w:rsidR="0065701E" w:rsidRPr="0065701E">
        <w:rPr>
          <w:vertAlign w:val="subscript"/>
        </w:rPr>
        <w:t>1</w:t>
      </w:r>
      <w:r w:rsidR="0065701E">
        <w:t xml:space="preserve"> and Y</w:t>
      </w:r>
      <w:r w:rsidR="0065701E" w:rsidRPr="0065701E">
        <w:rPr>
          <w:vertAlign w:val="subscript"/>
        </w:rPr>
        <w:t>4.</w:t>
      </w:r>
      <w:r w:rsidR="0065701E">
        <w:t xml:space="preserve"> </w:t>
      </w:r>
    </w:p>
    <w:p w14:paraId="4893837A" w14:textId="738E16E5" w:rsidR="002B0D34" w:rsidRPr="00E33368" w:rsidRDefault="00DA1D9F" w:rsidP="001E69D1">
      <w:pPr>
        <w:autoSpaceDE w:val="0"/>
        <w:autoSpaceDN w:val="0"/>
        <w:adjustRightInd w:val="0"/>
        <w:spacing w:before="60"/>
        <w:rPr>
          <w:rFonts w:eastAsia="Calibri"/>
        </w:rPr>
      </w:pPr>
      <w:r>
        <w:rPr>
          <w:rFonts w:eastAsia="Calibri"/>
          <w:b/>
          <w:bCs/>
        </w:rPr>
        <w:t>Leadership Motives</w:t>
      </w:r>
      <w:r w:rsidR="00DE1957" w:rsidRPr="00DE1957">
        <w:rPr>
          <w:rFonts w:eastAsia="Calibri"/>
          <w:b/>
          <w:bCs/>
        </w:rPr>
        <w:t xml:space="preserve"> </w:t>
      </w:r>
      <w:r w:rsidR="00DE1957" w:rsidRPr="004D75E0">
        <w:rPr>
          <w:b/>
          <w:bCs/>
        </w:rPr>
        <w:t>(</w:t>
      </w:r>
      <w:r w:rsidR="004D75E0" w:rsidRPr="00195F78">
        <w:rPr>
          <w:b/>
          <w:bCs/>
        </w:rPr>
        <w:t>Cassidy</w:t>
      </w:r>
      <w:r w:rsidR="004D75E0" w:rsidRPr="004D75E0">
        <w:rPr>
          <w:b/>
          <w:bCs/>
        </w:rPr>
        <w:t xml:space="preserve"> </w:t>
      </w:r>
      <w:r w:rsidR="004D75E0" w:rsidRPr="00195F78">
        <w:rPr>
          <w:b/>
          <w:bCs/>
        </w:rPr>
        <w:t>&amp; Lynn,</w:t>
      </w:r>
      <w:r w:rsidR="004D75E0" w:rsidRPr="004D75E0">
        <w:rPr>
          <w:b/>
          <w:bCs/>
        </w:rPr>
        <w:t xml:space="preserve"> </w:t>
      </w:r>
      <w:r w:rsidR="004D75E0" w:rsidRPr="00195F78">
        <w:rPr>
          <w:b/>
          <w:bCs/>
        </w:rPr>
        <w:t>1989).</w:t>
      </w:r>
      <w:r w:rsidR="00E33368" w:rsidRPr="00E33368">
        <w:t xml:space="preserve"> </w:t>
      </w:r>
      <w:r w:rsidR="00E33368">
        <w:t xml:space="preserve">The Dominance-Prestige scale </w:t>
      </w:r>
      <w:r w:rsidR="00137759">
        <w:t>consists of two subscales that were</w:t>
      </w:r>
      <w:r w:rsidR="00E33368">
        <w:t xml:space="preserve"> used to assess how </w:t>
      </w:r>
      <w:r w:rsidR="00CE6C21">
        <w:t xml:space="preserve">much importance </w:t>
      </w:r>
      <w:r w:rsidR="00E33368">
        <w:t>participants</w:t>
      </w:r>
      <w:r w:rsidR="00CE6C21">
        <w:t xml:space="preserve"> </w:t>
      </w:r>
      <w:r w:rsidR="00E33368">
        <w:t>attributed to qualities that are typically deemed leadership-like</w:t>
      </w:r>
      <w:r w:rsidR="00E33368" w:rsidRPr="00E33368">
        <w:t>.</w:t>
      </w:r>
      <w:r w:rsidR="00E33368">
        <w:t xml:space="preserve"> Using a dichotomous </w:t>
      </w:r>
      <w:r w:rsidR="00E33368" w:rsidRPr="00E33368">
        <w:rPr>
          <w:i/>
          <w:iCs/>
        </w:rPr>
        <w:t>“Yes”</w:t>
      </w:r>
      <w:r w:rsidR="00E33368">
        <w:t xml:space="preserve"> or </w:t>
      </w:r>
      <w:r w:rsidR="00E33368" w:rsidRPr="00E33368">
        <w:rPr>
          <w:i/>
          <w:iCs/>
        </w:rPr>
        <w:t xml:space="preserve">“No” </w:t>
      </w:r>
      <w:r w:rsidR="00E33368">
        <w:t>scale, participants responded to questions such as “</w:t>
      </w:r>
      <w:r w:rsidR="00BF758A" w:rsidRPr="006C7F6D">
        <w:rPr>
          <w:i/>
          <w:iCs/>
        </w:rPr>
        <w:t>I</w:t>
      </w:r>
      <w:r w:rsidR="00BF758A">
        <w:t xml:space="preserve"> </w:t>
      </w:r>
      <w:r w:rsidR="00E33368" w:rsidRPr="00E33368">
        <w:rPr>
          <w:i/>
          <w:iCs/>
        </w:rPr>
        <w:t xml:space="preserve">like </w:t>
      </w:r>
      <w:r w:rsidR="00BF758A">
        <w:rPr>
          <w:i/>
          <w:iCs/>
        </w:rPr>
        <w:t>talking to people who are important</w:t>
      </w:r>
      <w:r w:rsidR="00E33368" w:rsidRPr="00E33368">
        <w:rPr>
          <w:i/>
          <w:iCs/>
        </w:rPr>
        <w:t>.”</w:t>
      </w:r>
      <w:r w:rsidR="00E33368" w:rsidRPr="00E33368">
        <w:t xml:space="preserve"> </w:t>
      </w:r>
      <w:r w:rsidR="00E33368" w:rsidRPr="001E69D1">
        <w:t>At Y</w:t>
      </w:r>
      <w:r w:rsidR="00E33368" w:rsidRPr="001E69D1">
        <w:rPr>
          <w:vertAlign w:val="subscript"/>
        </w:rPr>
        <w:t>4,</w:t>
      </w:r>
      <w:r w:rsidR="00E33368" w:rsidRPr="001E69D1">
        <w:t xml:space="preserve"> Cronbach’s alpha</w:t>
      </w:r>
      <w:r w:rsidR="00364891">
        <w:t xml:space="preserve">s were as follows: Prestige </w:t>
      </w:r>
      <w:r w:rsidR="00F91C40">
        <w:t>(</w:t>
      </w:r>
      <w:r w:rsidR="00364891">
        <w:t>.</w:t>
      </w:r>
      <w:r w:rsidR="00C221E2">
        <w:t>69</w:t>
      </w:r>
      <w:r w:rsidR="00F91C40">
        <w:t>)</w:t>
      </w:r>
      <w:r w:rsidR="00364891">
        <w:t xml:space="preserve">, Dominance </w:t>
      </w:r>
      <w:r w:rsidR="00F91C40">
        <w:t>(</w:t>
      </w:r>
      <w:r w:rsidR="00364891">
        <w:t>.76</w:t>
      </w:r>
      <w:r w:rsidR="00F91C40">
        <w:t>)</w:t>
      </w:r>
      <w:r w:rsidR="00364891">
        <w:t>, and combined</w:t>
      </w:r>
      <w:r w:rsidR="00F91C40">
        <w:t xml:space="preserve"> (.</w:t>
      </w:r>
      <w:r w:rsidR="00C221E2">
        <w:t>79</w:t>
      </w:r>
      <w:r w:rsidR="00F91C40">
        <w:t>).</w:t>
      </w:r>
      <w:r w:rsidR="0065701E">
        <w:t xml:space="preserve"> Data for this scale will be used from Y</w:t>
      </w:r>
      <w:r w:rsidR="0065701E" w:rsidRPr="0065701E">
        <w:rPr>
          <w:vertAlign w:val="subscript"/>
        </w:rPr>
        <w:t>4</w:t>
      </w:r>
      <w:r w:rsidR="0065701E">
        <w:t>.</w:t>
      </w:r>
    </w:p>
    <w:p w14:paraId="22E1C35D" w14:textId="0D5CF803" w:rsidR="002B0D34" w:rsidRPr="00F562D8" w:rsidRDefault="002B0D34" w:rsidP="001E69D1">
      <w:pPr>
        <w:autoSpaceDE w:val="0"/>
        <w:autoSpaceDN w:val="0"/>
        <w:adjustRightInd w:val="0"/>
        <w:spacing w:before="60"/>
        <w:rPr>
          <w:rFonts w:eastAsia="Calibri"/>
        </w:rPr>
      </w:pPr>
      <w:r w:rsidRPr="001E69D1">
        <w:rPr>
          <w:rFonts w:eastAsia="Calibri"/>
          <w:b/>
          <w:bCs/>
        </w:rPr>
        <w:t>Leadership</w:t>
      </w:r>
      <w:r w:rsidR="001D5D11">
        <w:rPr>
          <w:rFonts w:eastAsia="Calibri"/>
          <w:b/>
          <w:bCs/>
        </w:rPr>
        <w:t xml:space="preserve"> Behaviors </w:t>
      </w:r>
      <w:r w:rsidR="00DE1957" w:rsidRPr="00DE1957">
        <w:rPr>
          <w:rFonts w:eastAsia="Calibri"/>
          <w:b/>
          <w:bCs/>
        </w:rPr>
        <w:t>(</w:t>
      </w:r>
      <w:r w:rsidR="00DE1957" w:rsidRPr="00DE1957">
        <w:rPr>
          <w:b/>
          <w:bCs/>
        </w:rPr>
        <w:t>Mehta &amp; Josephs, 2010</w:t>
      </w:r>
      <w:r w:rsidR="00DE1957" w:rsidRPr="00DE1957">
        <w:rPr>
          <w:rFonts w:eastAsia="Calibri"/>
          <w:b/>
          <w:bCs/>
        </w:rPr>
        <w:t>)</w:t>
      </w:r>
      <w:r w:rsidRPr="00DE1957">
        <w:rPr>
          <w:rFonts w:eastAsia="Calibri"/>
          <w:b/>
          <w:bCs/>
        </w:rPr>
        <w:t>.</w:t>
      </w:r>
      <w:r w:rsidRPr="001E69D1">
        <w:rPr>
          <w:rFonts w:eastAsia="Calibri"/>
          <w:b/>
          <w:bCs/>
        </w:rPr>
        <w:t xml:space="preserve"> </w:t>
      </w:r>
      <w:r w:rsidR="00DE1957" w:rsidRPr="00DE1957">
        <w:rPr>
          <w:rFonts w:eastAsia="Calibri"/>
        </w:rPr>
        <w:t>Seven items were used to assess how well characteristics that are typically considered to be leader-like were representative of themselves</w:t>
      </w:r>
      <w:r w:rsidR="00DE1957">
        <w:rPr>
          <w:rFonts w:eastAsia="Calibri"/>
        </w:rPr>
        <w:t xml:space="preserve"> </w:t>
      </w:r>
      <w:r w:rsidR="00F562D8">
        <w:rPr>
          <w:rFonts w:eastAsia="Calibri"/>
        </w:rPr>
        <w:t xml:space="preserve">(e.g., </w:t>
      </w:r>
      <w:r w:rsidR="00F562D8" w:rsidRPr="00F562D8">
        <w:rPr>
          <w:rFonts w:eastAsia="Calibri"/>
          <w:i/>
          <w:iCs/>
        </w:rPr>
        <w:t>leader-like, assertive</w:t>
      </w:r>
      <w:r w:rsidR="00F562D8">
        <w:rPr>
          <w:rFonts w:eastAsia="Calibri"/>
        </w:rPr>
        <w:t xml:space="preserve">). A 5-point Likert scale </w:t>
      </w:r>
      <w:r w:rsidR="00F562D8" w:rsidRPr="001E69D1">
        <w:t>rang</w:t>
      </w:r>
      <w:r w:rsidR="00F562D8">
        <w:t>ing</w:t>
      </w:r>
      <w:r w:rsidR="00F562D8" w:rsidRPr="001E69D1">
        <w:t xml:space="preserve"> from </w:t>
      </w:r>
      <w:r w:rsidR="00F562D8" w:rsidRPr="001E69D1">
        <w:rPr>
          <w:i/>
          <w:iCs/>
        </w:rPr>
        <w:t>“Not at all true of me”</w:t>
      </w:r>
      <w:r w:rsidR="00F562D8" w:rsidRPr="001E69D1">
        <w:t xml:space="preserve"> to </w:t>
      </w:r>
      <w:r w:rsidR="00F562D8" w:rsidRPr="001E69D1">
        <w:rPr>
          <w:i/>
          <w:iCs/>
        </w:rPr>
        <w:t>“Very true of me”</w:t>
      </w:r>
      <w:r w:rsidR="00F562D8">
        <w:rPr>
          <w:i/>
          <w:iCs/>
        </w:rPr>
        <w:t xml:space="preserve"> </w:t>
      </w:r>
      <w:r w:rsidR="00F562D8">
        <w:t>was used, and Cronbach’s alpha at Y</w:t>
      </w:r>
      <w:r w:rsidR="00F562D8" w:rsidRPr="00F562D8">
        <w:rPr>
          <w:vertAlign w:val="subscript"/>
        </w:rPr>
        <w:t>4</w:t>
      </w:r>
      <w:r w:rsidR="00F562D8">
        <w:t xml:space="preserve"> was</w:t>
      </w:r>
      <w:r w:rsidR="00AB7EC1">
        <w:t xml:space="preserve"> .</w:t>
      </w:r>
      <w:r w:rsidR="00137759">
        <w:t>89</w:t>
      </w:r>
      <w:r w:rsidR="00F562D8">
        <w:t>.</w:t>
      </w:r>
      <w:r w:rsidR="0065701E">
        <w:t xml:space="preserve"> Data for this scale will be used from Y</w:t>
      </w:r>
      <w:r w:rsidR="0065701E" w:rsidRPr="0065701E">
        <w:rPr>
          <w:vertAlign w:val="subscript"/>
        </w:rPr>
        <w:t>4</w:t>
      </w:r>
      <w:r w:rsidR="0065701E">
        <w:t>.</w:t>
      </w:r>
    </w:p>
    <w:p w14:paraId="017E0A8F" w14:textId="58C2125F" w:rsidR="001E104D" w:rsidRPr="001E69D1" w:rsidRDefault="006C7F6D" w:rsidP="001E69D1">
      <w:pPr>
        <w:autoSpaceDE w:val="0"/>
        <w:autoSpaceDN w:val="0"/>
        <w:adjustRightInd w:val="0"/>
        <w:spacing w:before="60"/>
        <w:rPr>
          <w:rFonts w:eastAsia="Calibri"/>
        </w:rPr>
      </w:pPr>
      <w:r>
        <w:rPr>
          <w:rFonts w:eastAsia="Calibri"/>
          <w:b/>
          <w:bCs/>
        </w:rPr>
        <w:t xml:space="preserve">Aspirations for </w:t>
      </w:r>
      <w:r w:rsidR="00A101A1" w:rsidRPr="001E69D1">
        <w:rPr>
          <w:rFonts w:eastAsia="Calibri"/>
          <w:b/>
          <w:bCs/>
        </w:rPr>
        <w:t>S</w:t>
      </w:r>
      <w:r w:rsidR="001E104D" w:rsidRPr="001E69D1">
        <w:rPr>
          <w:rFonts w:eastAsia="Calibri"/>
          <w:b/>
          <w:bCs/>
        </w:rPr>
        <w:t xml:space="preserve">ocial </w:t>
      </w:r>
      <w:r w:rsidR="002B0D34" w:rsidRPr="001E69D1">
        <w:rPr>
          <w:rFonts w:eastAsia="Calibri"/>
          <w:b/>
          <w:bCs/>
        </w:rPr>
        <w:t>C</w:t>
      </w:r>
      <w:r w:rsidR="001E104D" w:rsidRPr="001E69D1">
        <w:rPr>
          <w:rFonts w:eastAsia="Calibri"/>
          <w:b/>
          <w:bCs/>
        </w:rPr>
        <w:t>hange</w:t>
      </w:r>
      <w:r w:rsidR="00DE1957">
        <w:rPr>
          <w:rFonts w:eastAsia="Calibri"/>
          <w:b/>
          <w:bCs/>
        </w:rPr>
        <w:t xml:space="preserve"> </w:t>
      </w:r>
      <w:r w:rsidR="00DE1957" w:rsidRPr="008E4F9D">
        <w:rPr>
          <w:rFonts w:eastAsia="Calibri"/>
          <w:b/>
          <w:bCs/>
          <w:color w:val="000000" w:themeColor="text1"/>
        </w:rPr>
        <w:t>(</w:t>
      </w:r>
      <w:r w:rsidR="00A846C4" w:rsidRPr="00BC6FD3">
        <w:rPr>
          <w:rFonts w:eastAsia="Calibri"/>
          <w:b/>
          <w:bCs/>
        </w:rPr>
        <w:t>Higher Education Research Institute (HERI) College Senior Survey</w:t>
      </w:r>
      <w:r w:rsidR="00A101A1" w:rsidRPr="001E69D1">
        <w:rPr>
          <w:rFonts w:eastAsia="Calibri"/>
          <w:b/>
          <w:bCs/>
        </w:rPr>
        <w:t xml:space="preserve">. </w:t>
      </w:r>
      <w:r w:rsidR="00DE1957">
        <w:rPr>
          <w:rFonts w:eastAsia="Calibri"/>
        </w:rPr>
        <w:t xml:space="preserve">One item was used to assess how important </w:t>
      </w:r>
      <w:r w:rsidR="00DE1957" w:rsidRPr="001E69D1">
        <w:rPr>
          <w:rFonts w:eastAsia="Calibri"/>
        </w:rPr>
        <w:t xml:space="preserve">issues of social change were for students’ intended career </w:t>
      </w:r>
      <w:r w:rsidR="00DE1957">
        <w:rPr>
          <w:rFonts w:eastAsia="Calibri"/>
        </w:rPr>
        <w:t>paths (</w:t>
      </w:r>
      <w:r w:rsidR="00DE1957" w:rsidRPr="00DE1957">
        <w:rPr>
          <w:rFonts w:eastAsia="Calibri"/>
        </w:rPr>
        <w:t>e.g.,</w:t>
      </w:r>
      <w:r w:rsidR="00DE1957">
        <w:rPr>
          <w:rFonts w:eastAsia="Calibri"/>
          <w:i/>
          <w:iCs/>
        </w:rPr>
        <w:t xml:space="preserve"> W</w:t>
      </w:r>
      <w:r w:rsidR="00A101A1" w:rsidRPr="001E69D1">
        <w:rPr>
          <w:rFonts w:eastAsia="Calibri"/>
          <w:i/>
          <w:iCs/>
        </w:rPr>
        <w:t>orking for social chang</w:t>
      </w:r>
      <w:r w:rsidR="00A101A1" w:rsidRPr="001E69D1">
        <w:rPr>
          <w:rFonts w:eastAsia="Calibri"/>
        </w:rPr>
        <w:t>e</w:t>
      </w:r>
      <w:r w:rsidR="00DE1957">
        <w:rPr>
          <w:rFonts w:eastAsia="Calibri"/>
        </w:rPr>
        <w:t>)</w:t>
      </w:r>
      <w:r w:rsidR="00A101A1" w:rsidRPr="001E69D1">
        <w:rPr>
          <w:rFonts w:eastAsia="Calibri"/>
        </w:rPr>
        <w:t xml:space="preserve"> </w:t>
      </w:r>
      <w:r w:rsidR="00DE1957">
        <w:rPr>
          <w:rFonts w:eastAsia="Calibri"/>
        </w:rPr>
        <w:t>using</w:t>
      </w:r>
      <w:r w:rsidR="00A101A1" w:rsidRPr="001E69D1">
        <w:rPr>
          <w:rFonts w:eastAsia="Calibri"/>
        </w:rPr>
        <w:t xml:space="preserve"> </w:t>
      </w:r>
      <w:r w:rsidR="00013EB3" w:rsidRPr="001E69D1">
        <w:rPr>
          <w:rFonts w:eastAsia="Calibri"/>
        </w:rPr>
        <w:t xml:space="preserve">a 4-point Likert scale ranging from </w:t>
      </w:r>
      <w:r w:rsidR="00013EB3" w:rsidRPr="001E69D1">
        <w:rPr>
          <w:i/>
          <w:iCs/>
        </w:rPr>
        <w:t>“Not Important”</w:t>
      </w:r>
      <w:r w:rsidR="00013EB3">
        <w:t xml:space="preserve"> to </w:t>
      </w:r>
      <w:r w:rsidR="00013EB3" w:rsidRPr="001E69D1">
        <w:rPr>
          <w:i/>
          <w:iCs/>
        </w:rPr>
        <w:t>“Essential.”</w:t>
      </w:r>
      <w:r w:rsidR="00013EB3" w:rsidRPr="001E69D1">
        <w:t xml:space="preserve"> </w:t>
      </w:r>
      <w:r w:rsidR="0065701E">
        <w:t>Data for this scale will be used from Y</w:t>
      </w:r>
      <w:r w:rsidR="0065701E" w:rsidRPr="0065701E">
        <w:rPr>
          <w:vertAlign w:val="subscript"/>
        </w:rPr>
        <w:t>1</w:t>
      </w:r>
      <w:r w:rsidR="0065701E">
        <w:t xml:space="preserve"> and Y</w:t>
      </w:r>
      <w:r w:rsidR="0065701E" w:rsidRPr="0065701E">
        <w:rPr>
          <w:vertAlign w:val="subscript"/>
        </w:rPr>
        <w:t>4</w:t>
      </w:r>
      <w:r w:rsidR="0065701E">
        <w:t>.</w:t>
      </w:r>
    </w:p>
    <w:p w14:paraId="226B0A6C" w14:textId="7DB7000E" w:rsidR="004A50DB" w:rsidRPr="001E69D1" w:rsidRDefault="003E48B6" w:rsidP="001E69D1">
      <w:pPr>
        <w:autoSpaceDE w:val="0"/>
        <w:autoSpaceDN w:val="0"/>
        <w:adjustRightInd w:val="0"/>
        <w:spacing w:before="60"/>
        <w:rPr>
          <w:rFonts w:eastAsia="Calibri"/>
        </w:rPr>
      </w:pPr>
      <w:r w:rsidRPr="001E69D1">
        <w:rPr>
          <w:b/>
          <w:bCs/>
        </w:rPr>
        <w:t>Self-</w:t>
      </w:r>
      <w:r w:rsidR="002B0D34" w:rsidRPr="00DE1957">
        <w:rPr>
          <w:b/>
          <w:bCs/>
        </w:rPr>
        <w:t>E</w:t>
      </w:r>
      <w:r w:rsidRPr="00DE1957">
        <w:rPr>
          <w:b/>
          <w:bCs/>
        </w:rPr>
        <w:t>fficacy</w:t>
      </w:r>
      <w:r w:rsidR="00DE1957" w:rsidRPr="00DE1957">
        <w:rPr>
          <w:b/>
          <w:bCs/>
        </w:rPr>
        <w:t xml:space="preserve"> (</w:t>
      </w:r>
      <w:r w:rsidR="00BC6FD3">
        <w:rPr>
          <w:b/>
          <w:bCs/>
        </w:rPr>
        <w:t>Gates Millennium Scholars Tracking and Longitudinal Study, NORC at University of Chicago</w:t>
      </w:r>
      <w:r w:rsidR="00DE1957" w:rsidRPr="00DE1957">
        <w:rPr>
          <w:b/>
          <w:bCs/>
        </w:rPr>
        <w:t>)</w:t>
      </w:r>
      <w:r w:rsidR="00395AA8" w:rsidRPr="00DE1957">
        <w:rPr>
          <w:b/>
          <w:bCs/>
        </w:rPr>
        <w:t>.</w:t>
      </w:r>
      <w:r w:rsidR="006106AC" w:rsidRPr="001E69D1">
        <w:rPr>
          <w:b/>
          <w:bCs/>
        </w:rPr>
        <w:t xml:space="preserve"> </w:t>
      </w:r>
      <w:r w:rsidR="001B26FB">
        <w:t xml:space="preserve">Three items </w:t>
      </w:r>
      <w:r w:rsidR="00DE1957">
        <w:t xml:space="preserve">were adapted from the original 16-item measure </w:t>
      </w:r>
      <w:r w:rsidR="00853ECD">
        <w:t xml:space="preserve">to assess precollege </w:t>
      </w:r>
      <w:r w:rsidR="00067C59">
        <w:t xml:space="preserve">psychological characteristics </w:t>
      </w:r>
      <w:r w:rsidR="0074315C">
        <w:t xml:space="preserve">(e.g., </w:t>
      </w:r>
      <w:r w:rsidR="0074315C" w:rsidRPr="001E69D1">
        <w:rPr>
          <w:i/>
          <w:iCs/>
        </w:rPr>
        <w:t>Every time I try to get ahead, something or somebody stops me</w:t>
      </w:r>
      <w:r w:rsidR="0074315C" w:rsidRPr="001E69D1">
        <w:t xml:space="preserve">). </w:t>
      </w:r>
      <w:r w:rsidR="00067C59" w:rsidRPr="001E69D1">
        <w:t xml:space="preserve">This 5-point </w:t>
      </w:r>
      <w:r w:rsidR="00BB4C09" w:rsidRPr="001E69D1">
        <w:t xml:space="preserve">Likert </w:t>
      </w:r>
      <w:r w:rsidR="00067C59" w:rsidRPr="001E69D1">
        <w:t>scale r</w:t>
      </w:r>
      <w:r w:rsidR="0074315C" w:rsidRPr="001E69D1">
        <w:t>ang</w:t>
      </w:r>
      <w:r w:rsidR="00067C59" w:rsidRPr="001E69D1">
        <w:t xml:space="preserve">ed </w:t>
      </w:r>
      <w:r w:rsidR="0074315C" w:rsidRPr="001E69D1">
        <w:t>from</w:t>
      </w:r>
      <w:r w:rsidR="00B84739" w:rsidRPr="001E69D1">
        <w:t xml:space="preserve"> </w:t>
      </w:r>
      <w:r w:rsidR="0074315C" w:rsidRPr="001E69D1">
        <w:rPr>
          <w:i/>
          <w:iCs/>
        </w:rPr>
        <w:t xml:space="preserve">“Strongly </w:t>
      </w:r>
      <w:r w:rsidR="00A744D3" w:rsidRPr="001E69D1">
        <w:rPr>
          <w:i/>
          <w:iCs/>
        </w:rPr>
        <w:t>Dis</w:t>
      </w:r>
      <w:r w:rsidR="0074315C" w:rsidRPr="001E69D1">
        <w:rPr>
          <w:i/>
          <w:iCs/>
        </w:rPr>
        <w:t>agree”</w:t>
      </w:r>
      <w:r w:rsidR="0074315C">
        <w:t xml:space="preserve"> to </w:t>
      </w:r>
      <w:r w:rsidR="0074315C" w:rsidRPr="001E69D1">
        <w:rPr>
          <w:i/>
          <w:iCs/>
        </w:rPr>
        <w:t xml:space="preserve">“Strongly </w:t>
      </w:r>
      <w:r w:rsidR="00A744D3" w:rsidRPr="001E69D1">
        <w:rPr>
          <w:i/>
          <w:iCs/>
        </w:rPr>
        <w:t>A</w:t>
      </w:r>
      <w:r w:rsidR="0074315C" w:rsidRPr="001E69D1">
        <w:rPr>
          <w:i/>
          <w:iCs/>
        </w:rPr>
        <w:t>gree</w:t>
      </w:r>
      <w:r w:rsidR="00B84739" w:rsidRPr="001E69D1">
        <w:rPr>
          <w:i/>
          <w:iCs/>
        </w:rPr>
        <w:t>.</w:t>
      </w:r>
      <w:r w:rsidR="0074315C" w:rsidRPr="001E69D1">
        <w:rPr>
          <w:i/>
          <w:iCs/>
        </w:rPr>
        <w:t>”</w:t>
      </w:r>
      <w:r w:rsidR="00B84739" w:rsidRPr="001E69D1">
        <w:rPr>
          <w:i/>
          <w:iCs/>
        </w:rPr>
        <w:t xml:space="preserve"> </w:t>
      </w:r>
      <w:r w:rsidR="004D3E15">
        <w:t>Using Cronbach’s alpha, r</w:t>
      </w:r>
      <w:r w:rsidR="00B84739" w:rsidRPr="00B84739">
        <w:t>eliability for this measure at Y</w:t>
      </w:r>
      <w:r w:rsidR="001B26FB" w:rsidRPr="001E69D1">
        <w:rPr>
          <w:vertAlign w:val="subscript"/>
        </w:rPr>
        <w:t>1</w:t>
      </w:r>
      <w:r w:rsidR="00B84739" w:rsidRPr="00B84739">
        <w:t xml:space="preserve"> was</w:t>
      </w:r>
      <w:r w:rsidR="001B26FB">
        <w:t xml:space="preserve"> .71. </w:t>
      </w:r>
      <w:r w:rsidR="0065701E">
        <w:t>Data for this scale will be used from Y</w:t>
      </w:r>
      <w:r w:rsidR="0065701E" w:rsidRPr="0065701E">
        <w:rPr>
          <w:vertAlign w:val="subscript"/>
        </w:rPr>
        <w:t>1</w:t>
      </w:r>
      <w:r w:rsidR="0065701E">
        <w:t xml:space="preserve"> and Y</w:t>
      </w:r>
      <w:r w:rsidR="0065701E" w:rsidRPr="0065701E">
        <w:rPr>
          <w:vertAlign w:val="subscript"/>
        </w:rPr>
        <w:t>4</w:t>
      </w:r>
      <w:r w:rsidR="0065701E">
        <w:t>.</w:t>
      </w:r>
    </w:p>
    <w:p w14:paraId="4762F4CA" w14:textId="4C782160" w:rsidR="002A24A5" w:rsidRPr="001E69D1" w:rsidRDefault="00DA1D9F" w:rsidP="001E69D1">
      <w:pPr>
        <w:autoSpaceDE w:val="0"/>
        <w:autoSpaceDN w:val="0"/>
        <w:adjustRightInd w:val="0"/>
        <w:spacing w:before="60"/>
        <w:rPr>
          <w:rFonts w:eastAsia="Calibri"/>
        </w:rPr>
      </w:pPr>
      <w:r>
        <w:rPr>
          <w:rFonts w:eastAsia="Calibri"/>
          <w:b/>
          <w:bCs/>
        </w:rPr>
        <w:t>Work Values</w:t>
      </w:r>
      <w:r w:rsidR="00DE1957">
        <w:rPr>
          <w:rFonts w:eastAsia="Calibri"/>
          <w:b/>
          <w:bCs/>
        </w:rPr>
        <w:t xml:space="preserve"> </w:t>
      </w:r>
      <w:r w:rsidR="00DE1957" w:rsidRPr="00BC6FD3">
        <w:rPr>
          <w:rFonts w:eastAsia="Calibri"/>
          <w:b/>
          <w:bCs/>
        </w:rPr>
        <w:t>(</w:t>
      </w:r>
      <w:r w:rsidR="00BC6FD3" w:rsidRPr="00BC6FD3">
        <w:rPr>
          <w:rFonts w:eastAsia="Calibri"/>
          <w:b/>
          <w:bCs/>
        </w:rPr>
        <w:t>Higher Education Research Institute (HERI) College Senior Survey</w:t>
      </w:r>
      <w:r w:rsidR="00DE1957" w:rsidRPr="00BC6FD3">
        <w:rPr>
          <w:rFonts w:eastAsia="Calibri"/>
          <w:b/>
          <w:bCs/>
        </w:rPr>
        <w:t>)</w:t>
      </w:r>
      <w:r w:rsidR="00651ED4" w:rsidRPr="00DE1957">
        <w:rPr>
          <w:rFonts w:eastAsia="Calibri"/>
          <w:b/>
          <w:bCs/>
        </w:rPr>
        <w:t>.</w:t>
      </w:r>
      <w:r w:rsidR="00651ED4" w:rsidRPr="001E69D1">
        <w:rPr>
          <w:rFonts w:eastAsia="Calibri"/>
          <w:b/>
          <w:bCs/>
        </w:rPr>
        <w:t xml:space="preserve"> </w:t>
      </w:r>
      <w:r w:rsidR="00651ED4" w:rsidRPr="001E69D1">
        <w:rPr>
          <w:rFonts w:eastAsia="Calibri"/>
        </w:rPr>
        <w:t>Intrinsic and extrinsic motivation were measured</w:t>
      </w:r>
      <w:r w:rsidR="00FE3C4B" w:rsidRPr="001E69D1">
        <w:rPr>
          <w:rFonts w:eastAsia="Calibri"/>
        </w:rPr>
        <w:t xml:space="preserve"> </w:t>
      </w:r>
      <w:r w:rsidR="00651ED4" w:rsidRPr="001E69D1">
        <w:rPr>
          <w:rFonts w:eastAsia="Calibri"/>
        </w:rPr>
        <w:t xml:space="preserve">using </w:t>
      </w:r>
      <w:r w:rsidR="000D4AB4" w:rsidRPr="001E69D1">
        <w:rPr>
          <w:rFonts w:eastAsia="Calibri"/>
        </w:rPr>
        <w:t>8-items</w:t>
      </w:r>
      <w:r w:rsidR="004F3F40" w:rsidRPr="001E69D1">
        <w:rPr>
          <w:rFonts w:eastAsia="Calibri"/>
        </w:rPr>
        <w:t xml:space="preserve">. </w:t>
      </w:r>
      <w:r w:rsidR="0016744A" w:rsidRPr="001E69D1">
        <w:rPr>
          <w:rFonts w:eastAsia="Calibri"/>
          <w:bCs/>
        </w:rPr>
        <w:t xml:space="preserve">A 4-point Likert scale ranging </w:t>
      </w:r>
      <w:r w:rsidR="0016744A" w:rsidRPr="001E69D1">
        <w:rPr>
          <w:rFonts w:eastAsia="Calibri"/>
          <w:bCs/>
        </w:rPr>
        <w:lastRenderedPageBreak/>
        <w:t xml:space="preserve">from </w:t>
      </w:r>
      <w:r w:rsidR="0016744A" w:rsidRPr="001E69D1">
        <w:rPr>
          <w:rFonts w:eastAsia="Calibri"/>
          <w:bCs/>
          <w:i/>
          <w:iCs/>
        </w:rPr>
        <w:t>“Essential”</w:t>
      </w:r>
      <w:r w:rsidR="0016744A" w:rsidRPr="001E69D1">
        <w:rPr>
          <w:rFonts w:eastAsia="Calibri"/>
          <w:bCs/>
        </w:rPr>
        <w:t xml:space="preserve"> to </w:t>
      </w:r>
      <w:r w:rsidR="0016744A" w:rsidRPr="001E69D1">
        <w:rPr>
          <w:rFonts w:eastAsia="Calibri"/>
          <w:bCs/>
          <w:i/>
          <w:iCs/>
        </w:rPr>
        <w:t>“Not Important”</w:t>
      </w:r>
      <w:r w:rsidR="00BB4C09" w:rsidRPr="001E69D1">
        <w:rPr>
          <w:rFonts w:eastAsia="Calibri"/>
        </w:rPr>
        <w:t xml:space="preserve"> </w:t>
      </w:r>
      <w:r w:rsidR="0016744A" w:rsidRPr="001E69D1">
        <w:rPr>
          <w:rFonts w:eastAsia="Calibri"/>
        </w:rPr>
        <w:t xml:space="preserve">was used to assess </w:t>
      </w:r>
      <w:r w:rsidR="00226369">
        <w:rPr>
          <w:rFonts w:eastAsia="Calibri"/>
        </w:rPr>
        <w:t>what values</w:t>
      </w:r>
      <w:r w:rsidR="00A744D3" w:rsidRPr="001E69D1">
        <w:rPr>
          <w:rFonts w:eastAsia="Calibri"/>
        </w:rPr>
        <w:t xml:space="preserve"> were</w:t>
      </w:r>
      <w:r w:rsidR="00226369">
        <w:rPr>
          <w:rFonts w:eastAsia="Calibri"/>
        </w:rPr>
        <w:t xml:space="preserve"> important</w:t>
      </w:r>
      <w:r w:rsidR="00A744D3" w:rsidRPr="001E69D1">
        <w:rPr>
          <w:rFonts w:eastAsia="Calibri"/>
        </w:rPr>
        <w:t xml:space="preserve"> for career path considerations</w:t>
      </w:r>
      <w:r w:rsidR="00E455B8" w:rsidRPr="001E69D1">
        <w:rPr>
          <w:rFonts w:eastAsia="Calibri"/>
        </w:rPr>
        <w:t xml:space="preserve">. </w:t>
      </w:r>
      <w:r w:rsidR="004F3F40" w:rsidRPr="001E69D1">
        <w:rPr>
          <w:rFonts w:eastAsia="Calibri"/>
        </w:rPr>
        <w:t xml:space="preserve">A total of three items were used to assess intrinsic motivation </w:t>
      </w:r>
      <w:r w:rsidR="000268B3" w:rsidRPr="001E69D1">
        <w:rPr>
          <w:rFonts w:eastAsia="Calibri"/>
        </w:rPr>
        <w:t xml:space="preserve">(e.g., </w:t>
      </w:r>
      <w:r w:rsidR="00E455B8" w:rsidRPr="001E69D1">
        <w:rPr>
          <w:rFonts w:eastAsia="Calibri"/>
          <w:i/>
          <w:iCs/>
        </w:rPr>
        <w:t>Expression of personal values</w:t>
      </w:r>
      <w:r w:rsidR="004F3F40" w:rsidRPr="001E69D1">
        <w:rPr>
          <w:rFonts w:eastAsia="Calibri"/>
        </w:rPr>
        <w:t xml:space="preserve">), </w:t>
      </w:r>
      <w:r w:rsidR="00524B6E" w:rsidRPr="001E69D1">
        <w:rPr>
          <w:rFonts w:eastAsia="Calibri"/>
        </w:rPr>
        <w:t>and reliability for this scale yielded</w:t>
      </w:r>
      <w:r w:rsidR="004F3F40" w:rsidRPr="001E69D1">
        <w:rPr>
          <w:rFonts w:eastAsia="Calibri"/>
        </w:rPr>
        <w:t xml:space="preserve"> a Cronbach’s alpha of .59</w:t>
      </w:r>
      <w:r w:rsidR="001F07E4" w:rsidRPr="001E69D1">
        <w:rPr>
          <w:rFonts w:eastAsia="Calibri"/>
        </w:rPr>
        <w:t xml:space="preserve"> at Y</w:t>
      </w:r>
      <w:r w:rsidR="009056AF" w:rsidRPr="001E69D1">
        <w:rPr>
          <w:rFonts w:eastAsia="Calibri"/>
          <w:vertAlign w:val="subscript"/>
        </w:rPr>
        <w:t>1</w:t>
      </w:r>
      <w:r w:rsidR="004F3F40" w:rsidRPr="001E69D1">
        <w:rPr>
          <w:rFonts w:eastAsia="Calibri"/>
        </w:rPr>
        <w:t xml:space="preserve">. </w:t>
      </w:r>
      <w:r w:rsidR="00524B6E" w:rsidRPr="001E69D1">
        <w:rPr>
          <w:rFonts w:eastAsia="Calibri"/>
        </w:rPr>
        <w:t xml:space="preserve">A total of five items </w:t>
      </w:r>
      <w:r w:rsidR="00120447" w:rsidRPr="001E69D1">
        <w:rPr>
          <w:rFonts w:eastAsia="Calibri"/>
        </w:rPr>
        <w:t xml:space="preserve">were used to assess extrinsic motivation (e.g., </w:t>
      </w:r>
      <w:r w:rsidR="001F07E4" w:rsidRPr="001E69D1">
        <w:rPr>
          <w:rFonts w:eastAsia="Calibri"/>
          <w:i/>
          <w:iCs/>
        </w:rPr>
        <w:t>High income potential</w:t>
      </w:r>
      <w:r w:rsidR="001F07E4" w:rsidRPr="001E69D1">
        <w:rPr>
          <w:rFonts w:eastAsia="Calibri"/>
        </w:rPr>
        <w:t xml:space="preserve">), and reliability for this scale yielded a Cronbach’s alpha of </w:t>
      </w:r>
      <w:r w:rsidR="002A24A5" w:rsidRPr="001E69D1">
        <w:rPr>
          <w:rFonts w:eastAsia="Calibri"/>
        </w:rPr>
        <w:t>.66 at Y</w:t>
      </w:r>
      <w:r w:rsidR="009056AF" w:rsidRPr="001E69D1">
        <w:rPr>
          <w:rFonts w:eastAsia="Calibri"/>
          <w:vertAlign w:val="subscript"/>
        </w:rPr>
        <w:t>1</w:t>
      </w:r>
      <w:r w:rsidR="002A24A5" w:rsidRPr="001E69D1">
        <w:rPr>
          <w:rFonts w:eastAsia="Calibri"/>
        </w:rPr>
        <w:t xml:space="preserve">. </w:t>
      </w:r>
      <w:r w:rsidR="0065701E">
        <w:t>Data for this scale will be used from Y</w:t>
      </w:r>
      <w:r w:rsidR="0065701E" w:rsidRPr="0065701E">
        <w:rPr>
          <w:vertAlign w:val="subscript"/>
        </w:rPr>
        <w:t>1</w:t>
      </w:r>
      <w:r w:rsidR="0065701E">
        <w:t xml:space="preserve"> and Y</w:t>
      </w:r>
      <w:r w:rsidR="0065701E" w:rsidRPr="0065701E">
        <w:rPr>
          <w:vertAlign w:val="subscript"/>
        </w:rPr>
        <w:t>4</w:t>
      </w:r>
      <w:r w:rsidR="0065701E">
        <w:t>.</w:t>
      </w:r>
    </w:p>
    <w:p w14:paraId="7317421D" w14:textId="5EC4DA67" w:rsidR="009400EB" w:rsidRDefault="00F268F2" w:rsidP="001E69D1">
      <w:pPr>
        <w:autoSpaceDE w:val="0"/>
        <w:autoSpaceDN w:val="0"/>
        <w:adjustRightInd w:val="0"/>
        <w:spacing w:before="60"/>
      </w:pPr>
      <w:r w:rsidRPr="001E69D1">
        <w:rPr>
          <w:rFonts w:eastAsia="Calibri"/>
          <w:b/>
          <w:bCs/>
        </w:rPr>
        <w:t xml:space="preserve">Institutional </w:t>
      </w:r>
      <w:r w:rsidR="002B0D34" w:rsidRPr="001E69D1">
        <w:rPr>
          <w:rFonts w:eastAsia="Calibri"/>
          <w:b/>
          <w:bCs/>
        </w:rPr>
        <w:t>S</w:t>
      </w:r>
      <w:r w:rsidRPr="001E69D1">
        <w:rPr>
          <w:rFonts w:eastAsia="Calibri"/>
          <w:b/>
          <w:bCs/>
        </w:rPr>
        <w:t>upport</w:t>
      </w:r>
      <w:r w:rsidR="00DE1957">
        <w:rPr>
          <w:rFonts w:eastAsia="Calibri"/>
          <w:b/>
          <w:bCs/>
        </w:rPr>
        <w:t xml:space="preserve"> </w:t>
      </w:r>
      <w:r w:rsidR="00DE1957" w:rsidRPr="00DE1957">
        <w:rPr>
          <w:rFonts w:eastAsia="Calibri"/>
          <w:b/>
          <w:bCs/>
        </w:rPr>
        <w:t>(Ackermann &amp; Morrow, 2007)</w:t>
      </w:r>
      <w:r w:rsidR="001336AA" w:rsidRPr="00DE1957">
        <w:rPr>
          <w:rFonts w:eastAsia="Calibri"/>
          <w:b/>
          <w:bCs/>
        </w:rPr>
        <w:t xml:space="preserve">. </w:t>
      </w:r>
      <w:r w:rsidR="001336AA" w:rsidRPr="001E69D1">
        <w:rPr>
          <w:rFonts w:eastAsia="Calibri"/>
        </w:rPr>
        <w:t xml:space="preserve">Seeking support through institutional resources </w:t>
      </w:r>
      <w:r w:rsidR="002B0B03" w:rsidRPr="001E69D1">
        <w:rPr>
          <w:rFonts w:eastAsia="Calibri"/>
        </w:rPr>
        <w:t xml:space="preserve">as a coping mechanism </w:t>
      </w:r>
      <w:r w:rsidR="001336AA" w:rsidRPr="001E69D1">
        <w:rPr>
          <w:rFonts w:eastAsia="Calibri"/>
        </w:rPr>
        <w:t xml:space="preserve">was </w:t>
      </w:r>
      <w:r w:rsidR="00FE3C4B" w:rsidRPr="001E69D1">
        <w:rPr>
          <w:rFonts w:eastAsia="Calibri"/>
        </w:rPr>
        <w:t xml:space="preserve">measured </w:t>
      </w:r>
      <w:r w:rsidR="00711023" w:rsidRPr="001E69D1">
        <w:rPr>
          <w:rFonts w:eastAsia="Calibri"/>
        </w:rPr>
        <w:t xml:space="preserve">using </w:t>
      </w:r>
      <w:r w:rsidR="004F5176" w:rsidRPr="001E69D1">
        <w:rPr>
          <w:rFonts w:eastAsia="Calibri"/>
        </w:rPr>
        <w:t>a 7-item subscale</w:t>
      </w:r>
      <w:r w:rsidR="00DE1957">
        <w:rPr>
          <w:rFonts w:eastAsia="Calibri"/>
        </w:rPr>
        <w:t xml:space="preserve">. </w:t>
      </w:r>
      <w:r w:rsidR="00A744D3" w:rsidRPr="001E69D1">
        <w:rPr>
          <w:rFonts w:eastAsia="Calibri"/>
        </w:rPr>
        <w:t xml:space="preserve">A 4-point Likert scale ranging from </w:t>
      </w:r>
      <w:r w:rsidR="00A744D3" w:rsidRPr="001E69D1">
        <w:rPr>
          <w:rFonts w:eastAsia="Calibri"/>
          <w:i/>
          <w:iCs/>
        </w:rPr>
        <w:t xml:space="preserve">“Never” </w:t>
      </w:r>
      <w:r w:rsidR="00A744D3" w:rsidRPr="001E69D1">
        <w:rPr>
          <w:rFonts w:eastAsia="Calibri"/>
        </w:rPr>
        <w:t>to “</w:t>
      </w:r>
      <w:r w:rsidR="00A744D3" w:rsidRPr="001E69D1">
        <w:rPr>
          <w:rFonts w:eastAsia="Calibri"/>
          <w:i/>
          <w:iCs/>
        </w:rPr>
        <w:t xml:space="preserve">Very Often” </w:t>
      </w:r>
      <w:r w:rsidR="00A744D3" w:rsidRPr="001E69D1">
        <w:rPr>
          <w:rFonts w:eastAsia="Calibri"/>
        </w:rPr>
        <w:t xml:space="preserve">was used to assess the ways students typically deal with a stressful situation. </w:t>
      </w:r>
      <w:r w:rsidR="00631630" w:rsidRPr="001E69D1">
        <w:rPr>
          <w:rFonts w:eastAsia="Calibri"/>
        </w:rPr>
        <w:t xml:space="preserve">An example item was, </w:t>
      </w:r>
      <w:r w:rsidR="00631630" w:rsidRPr="001E69D1">
        <w:rPr>
          <w:rFonts w:eastAsia="Calibri"/>
          <w:i/>
          <w:iCs/>
        </w:rPr>
        <w:t>“</w:t>
      </w:r>
      <w:r w:rsidR="00E731E3" w:rsidRPr="001E69D1">
        <w:rPr>
          <w:rFonts w:eastAsia="Calibri"/>
          <w:i/>
          <w:iCs/>
        </w:rPr>
        <w:t>I go to an on-campus event.”</w:t>
      </w:r>
      <w:r w:rsidR="002B0B03" w:rsidRPr="001E69D1">
        <w:rPr>
          <w:rFonts w:eastAsia="Calibri"/>
        </w:rPr>
        <w:t xml:space="preserve"> </w:t>
      </w:r>
      <w:r w:rsidR="00631630" w:rsidRPr="001E69D1">
        <w:rPr>
          <w:rFonts w:eastAsia="Calibri"/>
        </w:rPr>
        <w:t xml:space="preserve">Using Cronbach’s alpha, </w:t>
      </w:r>
      <w:r w:rsidR="00631630">
        <w:t>r</w:t>
      </w:r>
      <w:r w:rsidR="00631630" w:rsidRPr="00B84739">
        <w:t>eliability for this measure at Y</w:t>
      </w:r>
      <w:r w:rsidR="00631630" w:rsidRPr="001E69D1">
        <w:rPr>
          <w:vertAlign w:val="subscript"/>
        </w:rPr>
        <w:t>3</w:t>
      </w:r>
      <w:r w:rsidR="00631630" w:rsidRPr="00B84739">
        <w:t xml:space="preserve"> was</w:t>
      </w:r>
      <w:r w:rsidR="00631630">
        <w:t xml:space="preserve"> .8</w:t>
      </w:r>
      <w:r w:rsidR="00064933">
        <w:t>3</w:t>
      </w:r>
      <w:r w:rsidR="00631630">
        <w:t>.</w:t>
      </w:r>
      <w:r w:rsidR="0065701E">
        <w:t xml:space="preserve"> Data for this scale will be used from Y</w:t>
      </w:r>
      <w:r w:rsidR="0065701E" w:rsidRPr="0065701E">
        <w:rPr>
          <w:vertAlign w:val="subscript"/>
        </w:rPr>
        <w:t>3.</w:t>
      </w:r>
    </w:p>
    <w:p w14:paraId="6E4EEFAB" w14:textId="7B44079C" w:rsidR="00AC10FF" w:rsidRPr="00AC10FF" w:rsidRDefault="00AC10FF" w:rsidP="001E69D1">
      <w:pPr>
        <w:autoSpaceDE w:val="0"/>
        <w:autoSpaceDN w:val="0"/>
        <w:adjustRightInd w:val="0"/>
        <w:spacing w:before="60"/>
        <w:rPr>
          <w:rFonts w:eastAsia="Calibri"/>
        </w:rPr>
      </w:pPr>
      <w:r>
        <w:rPr>
          <w:b/>
          <w:bCs/>
        </w:rPr>
        <w:t>Campus Belonging (</w:t>
      </w:r>
      <w:r w:rsidR="00EC2CA1">
        <w:rPr>
          <w:b/>
          <w:bCs/>
        </w:rPr>
        <w:t>Mayhew et al., 2018</w:t>
      </w:r>
      <w:r>
        <w:rPr>
          <w:b/>
          <w:bCs/>
        </w:rPr>
        <w:t xml:space="preserve">). </w:t>
      </w:r>
      <w:r>
        <w:t xml:space="preserve">Campus belonging is a 5-item measure that was used to assess students’ level of comfortability, and feelings of acceptance and support within their institution’s community (e.g., </w:t>
      </w:r>
      <w:r w:rsidRPr="002C70CC">
        <w:rPr>
          <w:i/>
          <w:iCs/>
        </w:rPr>
        <w:t>I am a part of my campus community</w:t>
      </w:r>
      <w:r>
        <w:t>). Cronbach’s alpha for this scale at Y</w:t>
      </w:r>
      <w:r w:rsidRPr="0050679E">
        <w:rPr>
          <w:vertAlign w:val="subscript"/>
        </w:rPr>
        <w:t>3</w:t>
      </w:r>
      <w:r>
        <w:rPr>
          <w:vertAlign w:val="subscript"/>
        </w:rPr>
        <w:t xml:space="preserve"> </w:t>
      </w:r>
      <w:r>
        <w:rPr>
          <w:rFonts w:eastAsia="Calibri"/>
        </w:rPr>
        <w:t>was .9</w:t>
      </w:r>
      <w:r w:rsidR="00D129A6">
        <w:rPr>
          <w:rFonts w:eastAsia="Calibri"/>
        </w:rPr>
        <w:t>0</w:t>
      </w:r>
      <w:r>
        <w:rPr>
          <w:rFonts w:eastAsia="Calibri"/>
        </w:rPr>
        <w:t>.</w:t>
      </w:r>
      <w:r w:rsidR="0065701E">
        <w:rPr>
          <w:rFonts w:eastAsia="Calibri"/>
        </w:rPr>
        <w:t xml:space="preserve"> </w:t>
      </w:r>
      <w:r w:rsidR="0065701E">
        <w:t>Data for this scale will be used from Y</w:t>
      </w:r>
      <w:r w:rsidR="0065701E" w:rsidRPr="0065701E">
        <w:rPr>
          <w:vertAlign w:val="subscript"/>
        </w:rPr>
        <w:t>4</w:t>
      </w:r>
      <w:r w:rsidR="0065701E">
        <w:t>.</w:t>
      </w:r>
    </w:p>
    <w:p w14:paraId="58E4F8EF" w14:textId="4DB8FBC4" w:rsidR="00CF040B" w:rsidRDefault="008E4F9D" w:rsidP="001E69D1">
      <w:pPr>
        <w:autoSpaceDE w:val="0"/>
        <w:autoSpaceDN w:val="0"/>
        <w:adjustRightInd w:val="0"/>
        <w:spacing w:before="60"/>
      </w:pPr>
      <w:r>
        <w:rPr>
          <w:rFonts w:eastAsia="Calibri"/>
          <w:b/>
          <w:bCs/>
        </w:rPr>
        <w:t xml:space="preserve">Positive </w:t>
      </w:r>
      <w:r w:rsidR="00342539" w:rsidRPr="001E69D1">
        <w:rPr>
          <w:rFonts w:eastAsia="Calibri"/>
          <w:b/>
          <w:bCs/>
        </w:rPr>
        <w:t>Adversity</w:t>
      </w:r>
      <w:r w:rsidR="00DE1957">
        <w:rPr>
          <w:rFonts w:eastAsia="Calibri"/>
          <w:b/>
          <w:bCs/>
        </w:rPr>
        <w:t xml:space="preserve"> </w:t>
      </w:r>
      <w:r w:rsidR="00DE1957" w:rsidRPr="00DE1957">
        <w:rPr>
          <w:rFonts w:eastAsia="Calibri"/>
          <w:b/>
          <w:bCs/>
        </w:rPr>
        <w:t>(</w:t>
      </w:r>
      <w:r w:rsidR="00DE1957" w:rsidRPr="000160D4">
        <w:rPr>
          <w:rFonts w:eastAsia="Calibri"/>
          <w:b/>
          <w:bCs/>
        </w:rPr>
        <w:t xml:space="preserve">NORC 2011 </w:t>
      </w:r>
      <w:r w:rsidR="00B61FA9">
        <w:rPr>
          <w:rFonts w:eastAsia="Calibri"/>
          <w:b/>
          <w:bCs/>
        </w:rPr>
        <w:t xml:space="preserve">HAA </w:t>
      </w:r>
      <w:r w:rsidR="00DE1957" w:rsidRPr="000160D4">
        <w:rPr>
          <w:rFonts w:eastAsia="Calibri"/>
          <w:b/>
          <w:bCs/>
        </w:rPr>
        <w:t>Undergraduate Survey</w:t>
      </w:r>
      <w:r w:rsidR="00DE1957" w:rsidRPr="00DE1957">
        <w:rPr>
          <w:rFonts w:eastAsia="Calibri"/>
          <w:b/>
          <w:bCs/>
        </w:rPr>
        <w:t>)</w:t>
      </w:r>
      <w:r w:rsidR="00342539" w:rsidRPr="00DE1957">
        <w:rPr>
          <w:rFonts w:eastAsia="Calibri"/>
          <w:b/>
          <w:bCs/>
        </w:rPr>
        <w:t>.</w:t>
      </w:r>
      <w:r w:rsidR="00342539" w:rsidRPr="001E69D1">
        <w:rPr>
          <w:rFonts w:eastAsia="Calibri"/>
          <w:b/>
          <w:bCs/>
        </w:rPr>
        <w:t xml:space="preserve"> </w:t>
      </w:r>
      <w:r w:rsidR="00342539" w:rsidRPr="001E69D1">
        <w:rPr>
          <w:rFonts w:eastAsia="Calibri"/>
        </w:rPr>
        <w:t>Positive adversity was measured</w:t>
      </w:r>
      <w:r w:rsidR="00DE1957">
        <w:rPr>
          <w:rFonts w:eastAsia="Calibri"/>
        </w:rPr>
        <w:t xml:space="preserve"> </w:t>
      </w:r>
      <w:r w:rsidR="007059D3" w:rsidRPr="001E69D1">
        <w:rPr>
          <w:rFonts w:eastAsia="Calibri"/>
        </w:rPr>
        <w:t xml:space="preserve">using </w:t>
      </w:r>
      <w:r w:rsidR="00A744D3" w:rsidRPr="001E69D1">
        <w:rPr>
          <w:rFonts w:eastAsia="Calibri"/>
        </w:rPr>
        <w:t xml:space="preserve">four </w:t>
      </w:r>
      <w:r w:rsidR="008F4A6E" w:rsidRPr="001E69D1">
        <w:rPr>
          <w:rFonts w:eastAsia="Calibri"/>
        </w:rPr>
        <w:t xml:space="preserve">items. </w:t>
      </w:r>
      <w:r w:rsidR="00A744D3" w:rsidRPr="001E69D1">
        <w:rPr>
          <w:rFonts w:eastAsia="Calibri"/>
          <w:bCs/>
        </w:rPr>
        <w:t xml:space="preserve">A 5-point Likert scale ranging from </w:t>
      </w:r>
      <w:r w:rsidR="00A744D3" w:rsidRPr="001E69D1">
        <w:rPr>
          <w:rFonts w:eastAsia="Calibri"/>
          <w:bCs/>
          <w:i/>
          <w:iCs/>
        </w:rPr>
        <w:t>“Strongly Disagree”</w:t>
      </w:r>
      <w:r w:rsidR="00A744D3" w:rsidRPr="001E69D1">
        <w:rPr>
          <w:rFonts w:eastAsia="Calibri"/>
          <w:bCs/>
        </w:rPr>
        <w:t xml:space="preserve"> to </w:t>
      </w:r>
      <w:r w:rsidR="00A744D3" w:rsidRPr="001E69D1">
        <w:rPr>
          <w:rFonts w:eastAsia="Calibri"/>
          <w:bCs/>
          <w:i/>
          <w:iCs/>
        </w:rPr>
        <w:t>“Strongly Agree”</w:t>
      </w:r>
      <w:r w:rsidR="00A744D3" w:rsidRPr="001E69D1">
        <w:rPr>
          <w:rFonts w:eastAsia="Calibri"/>
        </w:rPr>
        <w:t xml:space="preserve"> was used to assess participants level of agreement with statements related to adversities they have experienced</w:t>
      </w:r>
      <w:r w:rsidR="00413C12" w:rsidRPr="001E69D1">
        <w:rPr>
          <w:bCs/>
          <w:i/>
          <w:iCs/>
        </w:rPr>
        <w:t xml:space="preserve"> </w:t>
      </w:r>
      <w:r w:rsidR="00DE1957">
        <w:rPr>
          <w:rFonts w:eastAsia="Calibri"/>
        </w:rPr>
        <w:t xml:space="preserve">(e.g., </w:t>
      </w:r>
      <w:r w:rsidR="00BD5A5E" w:rsidRPr="001E69D1">
        <w:rPr>
          <w:rFonts w:eastAsia="Calibri"/>
          <w:i/>
          <w:iCs/>
        </w:rPr>
        <w:t>Adversities I have experienced have increased my motivation to succeed</w:t>
      </w:r>
      <w:r w:rsidR="00DE1957" w:rsidRPr="00DE1957">
        <w:rPr>
          <w:rFonts w:eastAsia="Calibri"/>
        </w:rPr>
        <w:t>)</w:t>
      </w:r>
      <w:r w:rsidR="00DE1957">
        <w:rPr>
          <w:rFonts w:eastAsia="Calibri"/>
          <w:i/>
          <w:iCs/>
        </w:rPr>
        <w:t>.</w:t>
      </w:r>
      <w:r w:rsidR="00CF040B" w:rsidRPr="001E69D1">
        <w:rPr>
          <w:rFonts w:eastAsia="Calibri"/>
        </w:rPr>
        <w:t xml:space="preserve"> Using Cronbach’s alpha, </w:t>
      </w:r>
      <w:r w:rsidR="00CF040B">
        <w:t>r</w:t>
      </w:r>
      <w:r w:rsidR="00CF040B" w:rsidRPr="00B84739">
        <w:t>eliability for this measure at Y</w:t>
      </w:r>
      <w:r w:rsidR="00CF040B" w:rsidRPr="001E69D1">
        <w:rPr>
          <w:vertAlign w:val="subscript"/>
        </w:rPr>
        <w:t>1</w:t>
      </w:r>
      <w:r w:rsidR="00CF040B" w:rsidRPr="00B84739">
        <w:t xml:space="preserve"> was</w:t>
      </w:r>
      <w:r w:rsidR="00CF040B">
        <w:t xml:space="preserve"> .66.</w:t>
      </w:r>
      <w:r w:rsidR="0065701E">
        <w:t xml:space="preserve"> Data for this scale will be used from Y</w:t>
      </w:r>
      <w:r w:rsidR="0065701E" w:rsidRPr="0065701E">
        <w:rPr>
          <w:vertAlign w:val="subscript"/>
        </w:rPr>
        <w:t>1</w:t>
      </w:r>
      <w:r w:rsidR="0065701E">
        <w:t xml:space="preserve"> and Y</w:t>
      </w:r>
      <w:r w:rsidR="0065701E" w:rsidRPr="0065701E">
        <w:rPr>
          <w:vertAlign w:val="subscript"/>
        </w:rPr>
        <w:t>4</w:t>
      </w:r>
      <w:r w:rsidR="0065701E">
        <w:t>.</w:t>
      </w:r>
    </w:p>
    <w:p w14:paraId="06302CEB" w14:textId="14F3FDD1" w:rsidR="00985C2F" w:rsidRDefault="008E4F9D" w:rsidP="0050679E">
      <w:pPr>
        <w:autoSpaceDE w:val="0"/>
        <w:autoSpaceDN w:val="0"/>
        <w:adjustRightInd w:val="0"/>
        <w:spacing w:before="60"/>
      </w:pPr>
      <w:r w:rsidRPr="008E4F9D">
        <w:rPr>
          <w:b/>
          <w:bCs/>
        </w:rPr>
        <w:t>Overcoming Adversity</w:t>
      </w:r>
      <w:r w:rsidR="00350225">
        <w:rPr>
          <w:b/>
          <w:bCs/>
        </w:rPr>
        <w:t xml:space="preserve"> </w:t>
      </w:r>
      <w:r w:rsidR="00350225" w:rsidRPr="00DE1957">
        <w:rPr>
          <w:rFonts w:eastAsia="Calibri"/>
          <w:b/>
          <w:bCs/>
        </w:rPr>
        <w:t>(</w:t>
      </w:r>
      <w:r w:rsidR="00350225" w:rsidRPr="000160D4">
        <w:rPr>
          <w:rFonts w:eastAsia="Calibri"/>
          <w:b/>
          <w:bCs/>
        </w:rPr>
        <w:t xml:space="preserve">NORC 2011 </w:t>
      </w:r>
      <w:r w:rsidR="00350225">
        <w:rPr>
          <w:rFonts w:eastAsia="Calibri"/>
          <w:b/>
          <w:bCs/>
        </w:rPr>
        <w:t xml:space="preserve">HAA </w:t>
      </w:r>
      <w:r w:rsidR="00350225" w:rsidRPr="000160D4">
        <w:rPr>
          <w:rFonts w:eastAsia="Calibri"/>
          <w:b/>
          <w:bCs/>
        </w:rPr>
        <w:t>Undergraduate Survey</w:t>
      </w:r>
      <w:r w:rsidR="00350225" w:rsidRPr="00DE1957">
        <w:rPr>
          <w:rFonts w:eastAsia="Calibri"/>
          <w:b/>
          <w:bCs/>
        </w:rPr>
        <w:t>)</w:t>
      </w:r>
      <w:r w:rsidR="00557A05">
        <w:rPr>
          <w:b/>
          <w:bCs/>
        </w:rPr>
        <w:t xml:space="preserve">. </w:t>
      </w:r>
      <w:r w:rsidR="00557A05">
        <w:t xml:space="preserve">Overcoming adversity was </w:t>
      </w:r>
      <w:r w:rsidR="00036C9F">
        <w:t xml:space="preserve">measured using a scale consisting of 18 items. </w:t>
      </w:r>
      <w:r w:rsidR="0010396F">
        <w:t xml:space="preserve">A 4-point Likert scale ranging from </w:t>
      </w:r>
      <w:r w:rsidR="0010396F" w:rsidRPr="00323638">
        <w:rPr>
          <w:i/>
          <w:iCs/>
        </w:rPr>
        <w:t>“Not at all”</w:t>
      </w:r>
      <w:r w:rsidR="0010396F">
        <w:t xml:space="preserve"> to </w:t>
      </w:r>
      <w:r w:rsidR="0010396F" w:rsidRPr="00323638">
        <w:rPr>
          <w:i/>
          <w:iCs/>
        </w:rPr>
        <w:t xml:space="preserve">“A great deal” </w:t>
      </w:r>
      <w:r w:rsidR="0010396F">
        <w:t xml:space="preserve">was used to assess how </w:t>
      </w:r>
      <w:r w:rsidR="003F19D2">
        <w:t xml:space="preserve">useful </w:t>
      </w:r>
      <w:r w:rsidR="0010396F">
        <w:t xml:space="preserve">factors had been at helping students overcome their adversity </w:t>
      </w:r>
      <w:r w:rsidR="00323638">
        <w:t xml:space="preserve">(e.g., </w:t>
      </w:r>
      <w:r w:rsidR="00323638" w:rsidRPr="00A93D65">
        <w:rPr>
          <w:i/>
          <w:iCs/>
        </w:rPr>
        <w:t xml:space="preserve">college advisors, </w:t>
      </w:r>
      <w:r w:rsidR="00E524F8" w:rsidRPr="00A93D65">
        <w:rPr>
          <w:i/>
          <w:iCs/>
        </w:rPr>
        <w:t xml:space="preserve">my </w:t>
      </w:r>
      <w:proofErr w:type="gramStart"/>
      <w:r w:rsidR="00E524F8" w:rsidRPr="00A93D65">
        <w:rPr>
          <w:i/>
          <w:iCs/>
        </w:rPr>
        <w:t>friends</w:t>
      </w:r>
      <w:proofErr w:type="gramEnd"/>
      <w:r w:rsidR="00E524F8" w:rsidRPr="00A93D65">
        <w:rPr>
          <w:i/>
          <w:iCs/>
        </w:rPr>
        <w:t xml:space="preserve"> or peers</w:t>
      </w:r>
      <w:r w:rsidR="00E524F8">
        <w:t xml:space="preserve">). </w:t>
      </w:r>
      <w:r w:rsidR="00A93D65">
        <w:t>Reliability</w:t>
      </w:r>
      <w:r w:rsidR="00E524F8">
        <w:t xml:space="preserve"> for this measure at Y</w:t>
      </w:r>
      <w:r w:rsidR="0027172A">
        <w:rPr>
          <w:vertAlign w:val="subscript"/>
        </w:rPr>
        <w:t>1</w:t>
      </w:r>
      <w:r w:rsidR="007802CF">
        <w:t xml:space="preserve"> was</w:t>
      </w:r>
      <w:r w:rsidR="0027172A">
        <w:t xml:space="preserve"> .84</w:t>
      </w:r>
      <w:r w:rsidR="004A624F">
        <w:t>.</w:t>
      </w:r>
      <w:r w:rsidR="0065701E">
        <w:t xml:space="preserve"> Data for this scale will be used from Y</w:t>
      </w:r>
      <w:r w:rsidR="0065701E" w:rsidRPr="0065701E">
        <w:rPr>
          <w:vertAlign w:val="subscript"/>
        </w:rPr>
        <w:t>1</w:t>
      </w:r>
      <w:r w:rsidR="0065701E">
        <w:t xml:space="preserve">. </w:t>
      </w:r>
    </w:p>
    <w:p w14:paraId="09073EEF" w14:textId="77777777" w:rsidR="00AC10FF" w:rsidRPr="00AC10FF" w:rsidRDefault="00AC10FF" w:rsidP="0050679E">
      <w:pPr>
        <w:autoSpaceDE w:val="0"/>
        <w:autoSpaceDN w:val="0"/>
        <w:adjustRightInd w:val="0"/>
        <w:spacing w:before="60"/>
      </w:pPr>
    </w:p>
    <w:p w14:paraId="099C1227" w14:textId="2D041E4D" w:rsidR="00D754E2" w:rsidRDefault="00237D6F">
      <w:r w:rsidRPr="005B652F">
        <w:rPr>
          <w:b/>
          <w:bCs/>
        </w:rPr>
        <w:t xml:space="preserve">List of </w:t>
      </w:r>
      <w:r w:rsidR="009004D4" w:rsidRPr="005B652F">
        <w:rPr>
          <w:b/>
          <w:bCs/>
        </w:rPr>
        <w:t>v</w:t>
      </w:r>
      <w:r w:rsidRPr="005B652F">
        <w:rPr>
          <w:b/>
          <w:bCs/>
        </w:rPr>
        <w:t>ariables</w:t>
      </w:r>
      <w:r w:rsidR="00043931" w:rsidRPr="005B652F">
        <w:rPr>
          <w:b/>
          <w:bCs/>
        </w:rPr>
        <w:t xml:space="preserve"> </w:t>
      </w:r>
    </w:p>
    <w:p w14:paraId="49C1F29F" w14:textId="3085A64A" w:rsidR="008163E5" w:rsidRDefault="008163E5"/>
    <w:p w14:paraId="12492746" w14:textId="17AC3AA0" w:rsidR="008163E5" w:rsidRDefault="00934880">
      <w:proofErr w:type="gramStart"/>
      <w:r>
        <w:t>A number of</w:t>
      </w:r>
      <w:proofErr w:type="gramEnd"/>
      <w:r>
        <w:t xml:space="preserve"> leadership-relevant variables were measured in the current study:</w:t>
      </w:r>
      <w:r w:rsidR="008163E5">
        <w:t xml:space="preserve"> Career Leadership Scale, Leadership Motives, Leadership Behaviors, and </w:t>
      </w:r>
      <w:r w:rsidR="00A66BAA">
        <w:t xml:space="preserve">Aspirations for </w:t>
      </w:r>
      <w:r w:rsidR="008163E5">
        <w:t>Social Chang</w:t>
      </w:r>
      <w:r w:rsidR="00A66BAA">
        <w:t>e</w:t>
      </w:r>
      <w:r w:rsidR="004E2E99">
        <w:t xml:space="preserve">. We will examine items and scales from these leadership-relevant measures with an aim to reduce multicollinearity and overall number of dependent variables using a combination of standard data reduction and scale construction approaches, including factor analysis, inter-item and inter-scale correlations, and resultant psychometric characteristics of identified variables. </w:t>
      </w:r>
      <w:r w:rsidR="006C24A8">
        <w:t>Standard cutoffs and estimation of fit for these analyses will be consistent with current approaches in the Personality Across Development Lab (see</w:t>
      </w:r>
      <w:r w:rsidR="00F04EA1">
        <w:t xml:space="preserve"> Brandes et al., 2020; Shields et al., 2022; and Tackett et al., 2022</w:t>
      </w:r>
      <w:r w:rsidR="006C24A8">
        <w:t xml:space="preserve"> for examples). </w:t>
      </w:r>
    </w:p>
    <w:p w14:paraId="26A8F2C7" w14:textId="3A7670E5" w:rsidR="00122F19" w:rsidRDefault="00122F19"/>
    <w:p w14:paraId="6CD5C84C" w14:textId="2891F7DB" w:rsidR="00122F19" w:rsidRDefault="00F95FC3">
      <w:r>
        <w:t xml:space="preserve">The remaining variables </w:t>
      </w:r>
      <w:r w:rsidR="005B652F">
        <w:t>S</w:t>
      </w:r>
      <w:r>
        <w:t>elf-</w:t>
      </w:r>
      <w:r w:rsidR="005B652F">
        <w:t>E</w:t>
      </w:r>
      <w:r>
        <w:t xml:space="preserve">fficacy, </w:t>
      </w:r>
      <w:r w:rsidR="005B652F">
        <w:t>W</w:t>
      </w:r>
      <w:r>
        <w:t xml:space="preserve">ork </w:t>
      </w:r>
      <w:r w:rsidR="005B652F">
        <w:t>V</w:t>
      </w:r>
      <w:r>
        <w:t xml:space="preserve">alues, </w:t>
      </w:r>
      <w:r w:rsidR="005B652F">
        <w:t>I</w:t>
      </w:r>
      <w:r>
        <w:t xml:space="preserve">nstitutional </w:t>
      </w:r>
      <w:r w:rsidR="005B652F">
        <w:t>S</w:t>
      </w:r>
      <w:r>
        <w:t xml:space="preserve">upport, </w:t>
      </w:r>
      <w:r w:rsidR="005B652F">
        <w:t>C</w:t>
      </w:r>
      <w:r>
        <w:t xml:space="preserve">ampus </w:t>
      </w:r>
      <w:r w:rsidR="005B652F">
        <w:t>B</w:t>
      </w:r>
      <w:r>
        <w:t xml:space="preserve">elonging, </w:t>
      </w:r>
      <w:r w:rsidR="005B652F">
        <w:t>P</w:t>
      </w:r>
      <w:r>
        <w:t xml:space="preserve">ositive </w:t>
      </w:r>
      <w:r w:rsidR="007801DD">
        <w:t>A</w:t>
      </w:r>
      <w:r>
        <w:t>dversity</w:t>
      </w:r>
      <w:r w:rsidR="005B652F">
        <w:t xml:space="preserve">, and Overcoming </w:t>
      </w:r>
      <w:r w:rsidR="007801DD">
        <w:t>A</w:t>
      </w:r>
      <w:r w:rsidR="005B652F">
        <w:t>dversity will be used as the independent variables for this study</w:t>
      </w:r>
      <w:r w:rsidR="004E2E99">
        <w:t xml:space="preserve"> and scored consistent</w:t>
      </w:r>
      <w:r w:rsidR="00D333E2">
        <w:t>ly</w:t>
      </w:r>
      <w:r w:rsidR="004E2E99">
        <w:t xml:space="preserve"> with previously published data using these scales as mean-level aggregates for scales and subscales</w:t>
      </w:r>
      <w:r w:rsidR="005B652F">
        <w:t xml:space="preserve">. </w:t>
      </w:r>
    </w:p>
    <w:p w14:paraId="3FB6B81E" w14:textId="77777777" w:rsidR="003C28CE" w:rsidRDefault="003C28CE" w:rsidP="00F6193B">
      <w:pPr>
        <w:autoSpaceDE w:val="0"/>
        <w:autoSpaceDN w:val="0"/>
        <w:adjustRightInd w:val="0"/>
      </w:pPr>
    </w:p>
    <w:p w14:paraId="0EA7B59B" w14:textId="7A2C42F9" w:rsidR="00BD1B0B" w:rsidRPr="004F4AEC" w:rsidRDefault="00714299" w:rsidP="00F6193B">
      <w:pPr>
        <w:autoSpaceDE w:val="0"/>
        <w:autoSpaceDN w:val="0"/>
        <w:adjustRightInd w:val="0"/>
      </w:pPr>
      <w:r>
        <w:lastRenderedPageBreak/>
        <w:t>M</w:t>
      </w:r>
      <w:r w:rsidR="003F1BF1" w:rsidRPr="003F1BF1">
        <w:t xml:space="preserve">issing data for this project will be addressed as follows: </w:t>
      </w:r>
      <w:r w:rsidR="003F1BF1">
        <w:rPr>
          <w:iCs/>
        </w:rPr>
        <w:t xml:space="preserve">Participants with missing data &gt;10% for any given measure will be excluded in estimation of relevant analyses. Regarding all other missing data, scales will be calculated pro-rated using </w:t>
      </w:r>
      <w:r w:rsidR="00BF7F88">
        <w:rPr>
          <w:iCs/>
        </w:rPr>
        <w:t>all</w:t>
      </w:r>
      <w:r w:rsidR="003F1BF1">
        <w:rPr>
          <w:iCs/>
        </w:rPr>
        <w:t xml:space="preserve"> available items.</w:t>
      </w:r>
    </w:p>
    <w:p w14:paraId="0C955183" w14:textId="44305CF0" w:rsidR="003F1BF1" w:rsidRDefault="00714299" w:rsidP="0065701E">
      <w:r>
        <w:t>Gender will be included as a covariate in all analyses based on expectations regarding gender differences in leadership aspirations and behaviors (</w:t>
      </w:r>
      <w:proofErr w:type="spellStart"/>
      <w:r w:rsidR="001E2B1C">
        <w:t>Wolniak</w:t>
      </w:r>
      <w:proofErr w:type="spellEnd"/>
      <w:r w:rsidR="001E2B1C">
        <w:t xml:space="preserve"> et al., 2022)</w:t>
      </w:r>
      <w:r>
        <w:t xml:space="preserve">, </w:t>
      </w:r>
      <w:proofErr w:type="gramStart"/>
      <w:r>
        <w:t xml:space="preserve">with </w:t>
      </w:r>
      <w:r w:rsidR="00F04EA1">
        <w:t xml:space="preserve">the </w:t>
      </w:r>
      <w:r>
        <w:t>exception of</w:t>
      </w:r>
      <w:proofErr w:type="gramEnd"/>
      <w:r>
        <w:t xml:space="preserve"> exploratory analyses explicitly examining gender identification. Race/ethnicity will be included as a covariate in estimation of main effects only (Research Question #1).</w:t>
      </w:r>
    </w:p>
    <w:p w14:paraId="60945534" w14:textId="77777777" w:rsidR="00BD1B0B" w:rsidRDefault="00BD1B0B" w:rsidP="00F85961">
      <w:pPr>
        <w:rPr>
          <w:b/>
          <w:bCs/>
        </w:rPr>
      </w:pPr>
    </w:p>
    <w:p w14:paraId="7967651B" w14:textId="0E9EB1A0" w:rsidR="004A071D" w:rsidRDefault="003E565E">
      <w:pPr>
        <w:rPr>
          <w:b/>
          <w:bCs/>
        </w:rPr>
      </w:pPr>
      <w:r>
        <w:rPr>
          <w:b/>
          <w:bCs/>
        </w:rPr>
        <w:t xml:space="preserve">Relevant </w:t>
      </w:r>
      <w:r w:rsidR="009004D4">
        <w:rPr>
          <w:b/>
          <w:bCs/>
        </w:rPr>
        <w:t>p</w:t>
      </w:r>
      <w:r>
        <w:rPr>
          <w:b/>
          <w:bCs/>
        </w:rPr>
        <w:t xml:space="preserve">rocedures </w:t>
      </w:r>
    </w:p>
    <w:p w14:paraId="03D94E86" w14:textId="77777777" w:rsidR="008A2993" w:rsidRDefault="008A2993"/>
    <w:p w14:paraId="2AE050C4" w14:textId="08725920" w:rsidR="007B04D1" w:rsidRDefault="00D823A2">
      <w:r>
        <w:t xml:space="preserve">Data for this project were collected as part of the </w:t>
      </w:r>
      <w:r w:rsidR="007A0542">
        <w:t>Horatio Alger Association</w:t>
      </w:r>
      <w:r w:rsidR="007A0542" w:rsidRPr="007D3E84">
        <w:t xml:space="preserve"> Longitudinal and Tracking Study of 2017 </w:t>
      </w:r>
      <w:r w:rsidR="007A0542">
        <w:t>S</w:t>
      </w:r>
      <w:r w:rsidR="007A0542" w:rsidRPr="007D3E84">
        <w:t>cholars</w:t>
      </w:r>
      <w:r w:rsidR="007A0542" w:rsidRPr="00002984" w:rsidDel="007A0542">
        <w:t xml:space="preserve"> </w:t>
      </w:r>
      <w:r>
        <w:t>study under the direction of Gregory C. Wolniak</w:t>
      </w:r>
      <w:r w:rsidR="00EF7560">
        <w:t xml:space="preserve"> in the </w:t>
      </w:r>
      <w:r w:rsidR="00D54101">
        <w:t xml:space="preserve">Louise </w:t>
      </w:r>
      <w:proofErr w:type="spellStart"/>
      <w:r w:rsidR="00D54101">
        <w:t>McBee</w:t>
      </w:r>
      <w:proofErr w:type="spellEnd"/>
      <w:r w:rsidR="00D54101">
        <w:t xml:space="preserve"> Institute </w:t>
      </w:r>
      <w:r w:rsidR="00EF7560">
        <w:t>of Higher Education at the University of Georgia</w:t>
      </w:r>
      <w:r>
        <w:t xml:space="preserve">. </w:t>
      </w:r>
      <w:r w:rsidR="00817708">
        <w:t>Ethics approval f</w:t>
      </w:r>
      <w:r w:rsidR="00711E86">
        <w:t xml:space="preserve">or the present study was obtained from the </w:t>
      </w:r>
      <w:r>
        <w:t>Institutional Review Board (IRB) a</w:t>
      </w:r>
      <w:r w:rsidR="00711E86">
        <w:t xml:space="preserve">t </w:t>
      </w:r>
      <w:r w:rsidR="00B12F01">
        <w:t>New York University for</w:t>
      </w:r>
      <w:r w:rsidR="001E104D">
        <w:t xml:space="preserve"> </w:t>
      </w:r>
      <w:r w:rsidR="0065701E">
        <w:t>Y</w:t>
      </w:r>
      <w:r w:rsidR="0065701E" w:rsidRPr="0065701E">
        <w:rPr>
          <w:vertAlign w:val="subscript"/>
        </w:rPr>
        <w:t>1</w:t>
      </w:r>
      <w:r w:rsidR="00B12F01">
        <w:rPr>
          <w:vertAlign w:val="subscript"/>
        </w:rPr>
        <w:t xml:space="preserve"> </w:t>
      </w:r>
      <w:r w:rsidR="001E104D">
        <w:t>and Y</w:t>
      </w:r>
      <w:r w:rsidR="001E104D" w:rsidRPr="001E104D">
        <w:rPr>
          <w:vertAlign w:val="subscript"/>
        </w:rPr>
        <w:t>2</w:t>
      </w:r>
      <w:r w:rsidR="001E104D">
        <w:t xml:space="preserve"> portions of the study</w:t>
      </w:r>
      <w:r w:rsidR="00B12F01">
        <w:t xml:space="preserve"> and at </w:t>
      </w:r>
      <w:r w:rsidR="00F540C9">
        <w:t>the University of Georgia for Y</w:t>
      </w:r>
      <w:r w:rsidR="00F540C9" w:rsidRPr="00F540C9">
        <w:rPr>
          <w:vertAlign w:val="subscript"/>
        </w:rPr>
        <w:t>3</w:t>
      </w:r>
      <w:r w:rsidR="00F540C9">
        <w:t xml:space="preserve"> and Y</w:t>
      </w:r>
      <w:r w:rsidR="00F540C9" w:rsidRPr="00F540C9">
        <w:rPr>
          <w:vertAlign w:val="subscript"/>
        </w:rPr>
        <w:t>4</w:t>
      </w:r>
      <w:r w:rsidR="00F540C9">
        <w:t xml:space="preserve"> of data collection. </w:t>
      </w:r>
      <w:r w:rsidR="00F86E10">
        <w:t>All p</w:t>
      </w:r>
      <w:r>
        <w:t>articipants</w:t>
      </w:r>
      <w:r w:rsidR="00F86E10">
        <w:t xml:space="preserve"> completed a </w:t>
      </w:r>
      <w:r w:rsidR="005A174C">
        <w:t>consent</w:t>
      </w:r>
      <w:r w:rsidR="00F86E10">
        <w:t xml:space="preserve"> form prior to participation.</w:t>
      </w:r>
      <w:r w:rsidR="002936E1">
        <w:t xml:space="preserve"> Following consent, at each given time point, participants completed a</w:t>
      </w:r>
      <w:r w:rsidR="00D754E2">
        <w:t>n online</w:t>
      </w:r>
      <w:r w:rsidR="002936E1">
        <w:t xml:space="preserve"> survey</w:t>
      </w:r>
      <w:r w:rsidR="007B04D1">
        <w:t xml:space="preserve"> </w:t>
      </w:r>
      <w:r w:rsidR="002936E1">
        <w:t>consisting of a set of questionnaires related to educational success, career attainment, and personal barriers faced</w:t>
      </w:r>
      <w:r w:rsidR="004A571E">
        <w:t xml:space="preserve">. </w:t>
      </w:r>
      <w:r w:rsidR="007B04D1">
        <w:t xml:space="preserve">Both the consent and survey were administered </w:t>
      </w:r>
      <w:r w:rsidR="007B04D1" w:rsidRPr="00300979">
        <w:t>via the SurveGizmo platform</w:t>
      </w:r>
      <w:r w:rsidR="007B04D1">
        <w:t xml:space="preserve"> </w:t>
      </w:r>
      <w:r w:rsidR="007B04D1" w:rsidRPr="00300979">
        <w:t>(which is now called Alchemer)</w:t>
      </w:r>
      <w:r w:rsidR="007B04D1">
        <w:t xml:space="preserve"> and were </w:t>
      </w:r>
      <w:r w:rsidR="007A0542">
        <w:t xml:space="preserve">formatted to be accessible via personal computer, laptop, tablet, and smartphone. Participants </w:t>
      </w:r>
      <w:r w:rsidR="00211887">
        <w:t>completed the survey</w:t>
      </w:r>
      <w:r w:rsidR="007A0542">
        <w:t xml:space="preserve"> at the location of their choosing</w:t>
      </w:r>
      <w:r w:rsidR="00071578">
        <w:t xml:space="preserve">. </w:t>
      </w:r>
      <w:r w:rsidR="005E7102">
        <w:t>E</w:t>
      </w:r>
      <w:r w:rsidR="004A571E">
        <w:t xml:space="preserve">ach survey took ~30-45 minutes to complete. </w:t>
      </w:r>
    </w:p>
    <w:p w14:paraId="7C11CD89" w14:textId="77777777" w:rsidR="00821F84" w:rsidRDefault="00821F84"/>
    <w:p w14:paraId="681768E4" w14:textId="5E91DC9A" w:rsidR="001E104D" w:rsidRDefault="001E104D" w:rsidP="00821F84">
      <w:r>
        <w:t>At each wave of data collection, compensation was awarded</w:t>
      </w:r>
      <w:r w:rsidR="007B04D1">
        <w:t xml:space="preserve"> via electronic Amazon gift cards</w:t>
      </w:r>
      <w:r>
        <w:t xml:space="preserve"> </w:t>
      </w:r>
      <w:r w:rsidR="007B04D1">
        <w:t xml:space="preserve">to select </w:t>
      </w:r>
      <w:r>
        <w:t>participants who completed the survey</w:t>
      </w:r>
      <w:r w:rsidR="00DE1957">
        <w:t xml:space="preserve">. </w:t>
      </w:r>
      <w:r w:rsidR="007B04D1">
        <w:t>The approach for compensation differed across the years: For Y</w:t>
      </w:r>
      <w:r w:rsidR="007B04D1" w:rsidRPr="00821F84">
        <w:rPr>
          <w:vertAlign w:val="subscript"/>
        </w:rPr>
        <w:t>1</w:t>
      </w:r>
      <w:r w:rsidR="007B04D1">
        <w:t>, nine participants were randomly selected and received $50 gift cards. At Y</w:t>
      </w:r>
      <w:r w:rsidR="007B04D1" w:rsidRPr="00821F84">
        <w:rPr>
          <w:vertAlign w:val="subscript"/>
        </w:rPr>
        <w:t>2</w:t>
      </w:r>
      <w:r w:rsidR="007B04D1">
        <w:t>, four participants were randomly selected to receive $50 gift cards. At Y</w:t>
      </w:r>
      <w:r w:rsidR="007B04D1" w:rsidRPr="00821F84">
        <w:rPr>
          <w:vertAlign w:val="subscript"/>
        </w:rPr>
        <w:t>3</w:t>
      </w:r>
      <w:r w:rsidR="007B04D1">
        <w:t xml:space="preserve"> and Y</w:t>
      </w:r>
      <w:r w:rsidR="007B04D1" w:rsidRPr="00821F84">
        <w:rPr>
          <w:vertAlign w:val="subscript"/>
        </w:rPr>
        <w:t>4</w:t>
      </w:r>
      <w:r w:rsidR="007B04D1">
        <w:t xml:space="preserve">, all participants identified as national scholars of the Horatio Alger Association received $50 gift cards and all state scholars </w:t>
      </w:r>
      <w:r w:rsidR="008B5E02">
        <w:t>received</w:t>
      </w:r>
      <w:r w:rsidR="007B04D1">
        <w:t xml:space="preserve"> $25 gift cards for survey completion. Additionally</w:t>
      </w:r>
      <w:r w:rsidR="0065701E">
        <w:t xml:space="preserve">, </w:t>
      </w:r>
      <w:r w:rsidR="007B04D1">
        <w:t>at Y</w:t>
      </w:r>
      <w:r w:rsidR="007B04D1" w:rsidRPr="00821F84">
        <w:rPr>
          <w:vertAlign w:val="subscript"/>
        </w:rPr>
        <w:t>3</w:t>
      </w:r>
      <w:r w:rsidR="007B04D1">
        <w:t xml:space="preserve"> and Y</w:t>
      </w:r>
      <w:r w:rsidR="007B04D1" w:rsidRPr="00821F84">
        <w:rPr>
          <w:vertAlign w:val="subscript"/>
        </w:rPr>
        <w:t>4</w:t>
      </w:r>
      <w:r w:rsidR="007B04D1">
        <w:t>, t</w:t>
      </w:r>
      <w:r w:rsidR="007B04D1" w:rsidRPr="007B04D1">
        <w:t xml:space="preserve">wo $100 </w:t>
      </w:r>
      <w:r w:rsidR="00725E53">
        <w:t xml:space="preserve">Amazon gift cards </w:t>
      </w:r>
      <w:r w:rsidR="007B04D1" w:rsidRPr="007B04D1">
        <w:t>w</w:t>
      </w:r>
      <w:r w:rsidR="0065701E">
        <w:t>ere</w:t>
      </w:r>
      <w:r w:rsidR="007B04D1" w:rsidRPr="007B04D1">
        <w:t xml:space="preserve"> randomly selected and awarded to </w:t>
      </w:r>
      <w:r w:rsidR="007B04D1">
        <w:t>s</w:t>
      </w:r>
      <w:r w:rsidR="007B04D1" w:rsidRPr="007B04D1">
        <w:t>cholars who complete</w:t>
      </w:r>
      <w:r w:rsidR="007B04D1">
        <w:t>d</w:t>
      </w:r>
      <w:r w:rsidR="007B04D1" w:rsidRPr="007B04D1">
        <w:t xml:space="preserve"> the survey during the first week of data collection</w:t>
      </w:r>
      <w:r w:rsidR="007B04D1">
        <w:t>,</w:t>
      </w:r>
      <w:r w:rsidR="007B04D1" w:rsidRPr="00821F84">
        <w:rPr>
          <w:rFonts w:ascii="Helvetica Neue" w:hAnsi="Helvetica Neue" w:cs="Helvetica Neue"/>
          <w:color w:val="FFFFFF"/>
          <w:sz w:val="26"/>
          <w:szCs w:val="26"/>
        </w:rPr>
        <w:t xml:space="preserve"> </w:t>
      </w:r>
      <w:r w:rsidR="007B04D1">
        <w:t>t</w:t>
      </w:r>
      <w:r w:rsidR="007B04D1" w:rsidRPr="007B04D1">
        <w:t>wo $75 prizes w</w:t>
      </w:r>
      <w:r w:rsidR="0065701E">
        <w:t>ere</w:t>
      </w:r>
      <w:r w:rsidR="007B04D1" w:rsidRPr="007B04D1">
        <w:t xml:space="preserve"> randomly selected and awarded to </w:t>
      </w:r>
      <w:r w:rsidR="007B04D1">
        <w:t>s</w:t>
      </w:r>
      <w:r w:rsidR="007B04D1" w:rsidRPr="007B04D1">
        <w:t>cholars who complete</w:t>
      </w:r>
      <w:r w:rsidR="0065701E">
        <w:t xml:space="preserve">d </w:t>
      </w:r>
      <w:r w:rsidR="007B04D1" w:rsidRPr="007B04D1">
        <w:t>the survey during the second week of data collectio</w:t>
      </w:r>
      <w:r w:rsidR="007B04D1">
        <w:t>n, and t</w:t>
      </w:r>
      <w:r w:rsidR="007B04D1" w:rsidRPr="007B04D1">
        <w:t xml:space="preserve">wo $50 prizes </w:t>
      </w:r>
      <w:r w:rsidR="0065701E">
        <w:t>were</w:t>
      </w:r>
      <w:r w:rsidR="007B04D1" w:rsidRPr="007B04D1">
        <w:t xml:space="preserve"> randomly selected and awarded to </w:t>
      </w:r>
      <w:r w:rsidR="0065701E">
        <w:t>s</w:t>
      </w:r>
      <w:r w:rsidR="007B04D1" w:rsidRPr="007B04D1">
        <w:t>cholars who complete</w:t>
      </w:r>
      <w:r w:rsidR="0065701E">
        <w:t>d</w:t>
      </w:r>
      <w:r w:rsidR="007B04D1" w:rsidRPr="007B04D1">
        <w:t xml:space="preserve"> the survey during the third week of data collection</w:t>
      </w:r>
      <w:r w:rsidR="007B04D1">
        <w:t>.</w:t>
      </w:r>
    </w:p>
    <w:p w14:paraId="20CE5948" w14:textId="77777777" w:rsidR="00BA7A12" w:rsidRDefault="00BA7A12"/>
    <w:p w14:paraId="10E6ACA2" w14:textId="3BAC1553" w:rsidR="00043931" w:rsidRDefault="00043931">
      <w:pPr>
        <w:rPr>
          <w:b/>
          <w:bCs/>
        </w:rPr>
      </w:pPr>
      <w:r w:rsidRPr="00372F55">
        <w:rPr>
          <w:b/>
          <w:bCs/>
        </w:rPr>
        <w:t>Plans for data analysis</w:t>
      </w:r>
    </w:p>
    <w:p w14:paraId="32299A71" w14:textId="77777777" w:rsidR="00B73F28" w:rsidRDefault="00B73F28" w:rsidP="0065701E">
      <w:pPr>
        <w:autoSpaceDE w:val="0"/>
        <w:autoSpaceDN w:val="0"/>
        <w:adjustRightInd w:val="0"/>
        <w:rPr>
          <w:rFonts w:eastAsiaTheme="minorHAnsi"/>
        </w:rPr>
      </w:pPr>
    </w:p>
    <w:p w14:paraId="0690DF9C" w14:textId="2E9BAB66" w:rsidR="002F0837" w:rsidRDefault="00114102" w:rsidP="0065701E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Given that some leadership-relevant measures were not included until later in the study, we will proceed in several analytic steps to make best use of all available data. </w:t>
      </w:r>
    </w:p>
    <w:p w14:paraId="7ED3486A" w14:textId="77777777" w:rsidR="00114102" w:rsidRDefault="00114102" w:rsidP="0065701E">
      <w:pPr>
        <w:autoSpaceDE w:val="0"/>
        <w:autoSpaceDN w:val="0"/>
        <w:adjustRightInd w:val="0"/>
        <w:rPr>
          <w:color w:val="000000"/>
        </w:rPr>
      </w:pPr>
    </w:p>
    <w:p w14:paraId="7C6934C7" w14:textId="08268D8F" w:rsidR="00AE1B0F" w:rsidRDefault="006D7D80" w:rsidP="006C7F6D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color w:val="000000"/>
        </w:rPr>
      </w:pPr>
      <w:r w:rsidRPr="006C7F6D">
        <w:rPr>
          <w:color w:val="000000"/>
        </w:rPr>
        <w:t xml:space="preserve">Linear </w:t>
      </w:r>
      <w:r w:rsidR="001C53C4" w:rsidRPr="006C7F6D">
        <w:rPr>
          <w:color w:val="000000"/>
        </w:rPr>
        <w:t>r</w:t>
      </w:r>
      <w:r w:rsidR="00AE1B0F" w:rsidRPr="006C7F6D">
        <w:rPr>
          <w:color w:val="000000"/>
        </w:rPr>
        <w:t xml:space="preserve">egression models will be estimated to examine the </w:t>
      </w:r>
      <w:r w:rsidRPr="006C7F6D">
        <w:rPr>
          <w:color w:val="000000"/>
        </w:rPr>
        <w:t>associations between</w:t>
      </w:r>
      <w:r w:rsidR="00AE1B0F" w:rsidRPr="006C7F6D">
        <w:rPr>
          <w:color w:val="000000"/>
        </w:rPr>
        <w:t xml:space="preserve"> each predictor variable on leadership</w:t>
      </w:r>
      <w:r w:rsidR="00DC3596" w:rsidRPr="006C7F6D">
        <w:rPr>
          <w:color w:val="000000"/>
        </w:rPr>
        <w:t xml:space="preserve"> aspirations</w:t>
      </w:r>
      <w:r w:rsidR="00AE1B0F" w:rsidRPr="006C7F6D">
        <w:rPr>
          <w:color w:val="000000"/>
        </w:rPr>
        <w:t xml:space="preserve"> (dependent variable)</w:t>
      </w:r>
      <w:r w:rsidR="00F96285" w:rsidRPr="006C7F6D">
        <w:rPr>
          <w:color w:val="000000"/>
        </w:rPr>
        <w:t xml:space="preserve"> </w:t>
      </w:r>
      <w:r w:rsidR="00DC3596" w:rsidRPr="006C7F6D">
        <w:rPr>
          <w:color w:val="000000"/>
        </w:rPr>
        <w:t xml:space="preserve">1) </w:t>
      </w:r>
      <w:r w:rsidR="00F96285" w:rsidRPr="006C7F6D">
        <w:rPr>
          <w:color w:val="000000"/>
        </w:rPr>
        <w:t xml:space="preserve">at </w:t>
      </w:r>
      <w:r w:rsidRPr="006C7F6D">
        <w:rPr>
          <w:color w:val="000000"/>
        </w:rPr>
        <w:t xml:space="preserve">college entry and </w:t>
      </w:r>
      <w:r w:rsidR="00DC3596" w:rsidRPr="006C7F6D">
        <w:rPr>
          <w:color w:val="000000"/>
        </w:rPr>
        <w:t xml:space="preserve">2) </w:t>
      </w:r>
      <w:r w:rsidRPr="006C7F6D">
        <w:rPr>
          <w:color w:val="000000"/>
        </w:rPr>
        <w:t>in the fourth year of college</w:t>
      </w:r>
      <w:r w:rsidR="00106221" w:rsidRPr="006C7F6D">
        <w:rPr>
          <w:color w:val="000000"/>
        </w:rPr>
        <w:t xml:space="preserve"> controlling for college entry (i.e., change in leadership</w:t>
      </w:r>
      <w:r w:rsidR="00114102" w:rsidRPr="006C7F6D">
        <w:rPr>
          <w:color w:val="000000"/>
        </w:rPr>
        <w:t xml:space="preserve"> aspirations</w:t>
      </w:r>
      <w:r w:rsidR="00106221" w:rsidRPr="006C7F6D">
        <w:rPr>
          <w:color w:val="000000"/>
        </w:rPr>
        <w:t xml:space="preserve"> over the college years)</w:t>
      </w:r>
      <w:r w:rsidRPr="006C7F6D">
        <w:rPr>
          <w:color w:val="000000"/>
        </w:rPr>
        <w:t>.</w:t>
      </w:r>
    </w:p>
    <w:p w14:paraId="4A115DA6" w14:textId="6AE035D3" w:rsidR="0002450D" w:rsidRPr="006C7F6D" w:rsidRDefault="00494643" w:rsidP="006C7F6D">
      <w:pPr>
        <w:pStyle w:val="ListParagraph"/>
        <w:numPr>
          <w:ilvl w:val="0"/>
          <w:numId w:val="40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Extended </w:t>
      </w:r>
      <w:r w:rsidR="00E001E6">
        <w:rPr>
          <w:color w:val="000000"/>
        </w:rPr>
        <w:t>analy</w:t>
      </w:r>
      <w:r>
        <w:rPr>
          <w:color w:val="000000"/>
        </w:rPr>
        <w:t>tic methods</w:t>
      </w:r>
      <w:r w:rsidR="00E001E6">
        <w:rPr>
          <w:color w:val="000000"/>
        </w:rPr>
        <w:t xml:space="preserve"> such as factor analysis</w:t>
      </w:r>
      <w:r>
        <w:rPr>
          <w:color w:val="000000"/>
        </w:rPr>
        <w:t xml:space="preserve"> and </w:t>
      </w:r>
      <w:r w:rsidR="00E001E6">
        <w:rPr>
          <w:color w:val="000000"/>
        </w:rPr>
        <w:t>CFA</w:t>
      </w:r>
      <w:r>
        <w:rPr>
          <w:color w:val="000000"/>
        </w:rPr>
        <w:t xml:space="preserve"> will be used to</w:t>
      </w:r>
      <w:r w:rsidR="00E001E6">
        <w:rPr>
          <w:color w:val="000000"/>
        </w:rPr>
        <w:t xml:space="preserve"> reduce measures of leadership</w:t>
      </w:r>
      <w:r w:rsidR="00F548E7">
        <w:rPr>
          <w:color w:val="000000"/>
        </w:rPr>
        <w:t xml:space="preserve"> aspirations, motivations, and behaviors</w:t>
      </w:r>
      <w:r w:rsidR="00527D6A">
        <w:rPr>
          <w:color w:val="000000"/>
        </w:rPr>
        <w:t xml:space="preserve"> </w:t>
      </w:r>
      <w:r w:rsidR="00E001E6">
        <w:rPr>
          <w:color w:val="000000"/>
        </w:rPr>
        <w:t xml:space="preserve">to one leadership outcome </w:t>
      </w:r>
      <w:r w:rsidR="00E001E6">
        <w:rPr>
          <w:color w:val="000000"/>
        </w:rPr>
        <w:lastRenderedPageBreak/>
        <w:t>variable</w:t>
      </w:r>
      <w:r w:rsidR="00611A8C">
        <w:rPr>
          <w:color w:val="000000"/>
        </w:rPr>
        <w:t xml:space="preserve">, </w:t>
      </w:r>
      <w:r w:rsidR="00AC7D98">
        <w:rPr>
          <w:color w:val="000000"/>
        </w:rPr>
        <w:t>to</w:t>
      </w:r>
      <w:r w:rsidR="00611A8C">
        <w:rPr>
          <w:color w:val="000000"/>
        </w:rPr>
        <w:t xml:space="preserve"> </w:t>
      </w:r>
      <w:r w:rsidR="00DF5229">
        <w:rPr>
          <w:color w:val="000000"/>
        </w:rPr>
        <w:t>account for</w:t>
      </w:r>
      <w:r w:rsidR="00611A8C">
        <w:rPr>
          <w:color w:val="000000"/>
        </w:rPr>
        <w:t xml:space="preserve"> leadership measures that were added at the </w:t>
      </w:r>
      <w:r w:rsidR="002B64F2">
        <w:rPr>
          <w:color w:val="000000"/>
        </w:rPr>
        <w:t xml:space="preserve">final wave of data collection (i.e., fourth year of college). </w:t>
      </w:r>
      <w:r w:rsidR="00AE28E1">
        <w:rPr>
          <w:color w:val="000000"/>
        </w:rPr>
        <w:t>Linear regression models will then be estimated to examine the associations between each predictor variable on a general factor of leadership</w:t>
      </w:r>
      <w:r w:rsidR="003C7C37">
        <w:rPr>
          <w:color w:val="000000"/>
        </w:rPr>
        <w:t>.</w:t>
      </w:r>
    </w:p>
    <w:p w14:paraId="0B1AB7B4" w14:textId="2AC0D38F" w:rsidR="004D579F" w:rsidRDefault="00332783" w:rsidP="00ED3C7B">
      <w:pPr>
        <w:pStyle w:val="ListParagraph"/>
        <w:numPr>
          <w:ilvl w:val="0"/>
          <w:numId w:val="15"/>
        </w:numPr>
        <w:autoSpaceDE w:val="0"/>
        <w:autoSpaceDN w:val="0"/>
        <w:adjustRightInd w:val="0"/>
      </w:pPr>
      <w:r w:rsidRPr="00AE1B0F">
        <w:rPr>
          <w:color w:val="000000"/>
        </w:rPr>
        <w:t xml:space="preserve">Zero-order </w:t>
      </w:r>
      <w:r w:rsidRPr="00AE1B0F">
        <w:t>c</w:t>
      </w:r>
      <w:r w:rsidR="00011199" w:rsidRPr="00AE1B0F">
        <w:t xml:space="preserve">orrelations between the leadership </w:t>
      </w:r>
      <w:r w:rsidR="006D7D80">
        <w:t>variables</w:t>
      </w:r>
      <w:r w:rsidR="00011199" w:rsidRPr="00AE1B0F">
        <w:t xml:space="preserve"> and all predictor variables (i.e., self-efficacy, work values, institutional support, campus belonging, positive adversity, and overcoming adversity)</w:t>
      </w:r>
      <w:r w:rsidR="00177F94" w:rsidRPr="00AE1B0F">
        <w:t xml:space="preserve"> will be reported </w:t>
      </w:r>
      <w:r w:rsidR="006464F4" w:rsidRPr="00AE1B0F">
        <w:t xml:space="preserve">for </w:t>
      </w:r>
      <w:r w:rsidR="006D7D80">
        <w:t>all</w:t>
      </w:r>
      <w:r w:rsidR="006464F4" w:rsidRPr="00AE1B0F">
        <w:t xml:space="preserve"> time point</w:t>
      </w:r>
      <w:r w:rsidR="006D7D80">
        <w:t>s</w:t>
      </w:r>
      <w:r w:rsidR="00A168EC">
        <w:t xml:space="preserve"> (see </w:t>
      </w:r>
      <w:r w:rsidR="00A168EC" w:rsidRPr="00C9363B">
        <w:rPr>
          <w:i/>
          <w:iCs/>
        </w:rPr>
        <w:t>List of measures</w:t>
      </w:r>
      <w:r w:rsidR="00A168EC">
        <w:t xml:space="preserve"> section regarding which time points each measure w</w:t>
      </w:r>
      <w:r w:rsidR="00C9363B">
        <w:t>as available</w:t>
      </w:r>
      <w:r w:rsidR="00A168EC">
        <w:t>)</w:t>
      </w:r>
      <w:r w:rsidR="006464F4" w:rsidRPr="00AE1B0F">
        <w:t xml:space="preserve">. </w:t>
      </w:r>
    </w:p>
    <w:p w14:paraId="1A3B51BA" w14:textId="77777777" w:rsidR="00AE1B0F" w:rsidRPr="00AE1B0F" w:rsidRDefault="00AE1B0F" w:rsidP="00AE1B0F">
      <w:pPr>
        <w:pStyle w:val="ListParagraph"/>
        <w:autoSpaceDE w:val="0"/>
        <w:autoSpaceDN w:val="0"/>
        <w:adjustRightInd w:val="0"/>
        <w:ind w:left="1080"/>
      </w:pPr>
    </w:p>
    <w:p w14:paraId="6E000557" w14:textId="3A289712" w:rsidR="00106221" w:rsidRPr="0065701E" w:rsidRDefault="00106221" w:rsidP="0065701E">
      <w:pPr>
        <w:autoSpaceDE w:val="0"/>
        <w:autoSpaceDN w:val="0"/>
        <w:adjustRightInd w:val="0"/>
        <w:rPr>
          <w:color w:val="000000"/>
        </w:rPr>
      </w:pPr>
      <w:r w:rsidRPr="0065701E">
        <w:rPr>
          <w:color w:val="000000"/>
        </w:rPr>
        <w:t>For those primary independent variables showing a positive association with leadership, models will be estimated with the addition of an interaction term between the independent variable and racial/ethnic identification to examine evidence for moderation.</w:t>
      </w:r>
    </w:p>
    <w:p w14:paraId="4EE90076" w14:textId="77777777" w:rsidR="00691F1F" w:rsidRDefault="00691F1F" w:rsidP="00E932F0">
      <w:pPr>
        <w:autoSpaceDE w:val="0"/>
        <w:autoSpaceDN w:val="0"/>
        <w:adjustRightInd w:val="0"/>
        <w:rPr>
          <w:rFonts w:eastAsiaTheme="minorHAnsi"/>
          <w:color w:val="000000"/>
        </w:rPr>
      </w:pPr>
    </w:p>
    <w:p w14:paraId="261890D3" w14:textId="49F536E8" w:rsidR="00D77D3F" w:rsidRPr="00691F1F" w:rsidRDefault="00E932F0" w:rsidP="0065701E">
      <w:r w:rsidRPr="00E932F0">
        <w:t xml:space="preserve">For </w:t>
      </w:r>
      <w:r w:rsidR="00106221">
        <w:t xml:space="preserve">all </w:t>
      </w:r>
      <w:r w:rsidRPr="00E932F0">
        <w:t>regression models, standardized and unstandardized regression</w:t>
      </w:r>
      <w:r w:rsidR="00106221">
        <w:t xml:space="preserve"> </w:t>
      </w:r>
      <w:r w:rsidRPr="00E932F0">
        <w:t xml:space="preserve">coefficients, 95% confidence intervals, </w:t>
      </w:r>
      <w:r>
        <w:t>standard error</w:t>
      </w:r>
      <w:r w:rsidR="004A1E42">
        <w:t>s</w:t>
      </w:r>
      <w:r>
        <w:t xml:space="preserve">, </w:t>
      </w:r>
      <w:r w:rsidRPr="00E932F0">
        <w:t>and p-values will be</w:t>
      </w:r>
      <w:r w:rsidR="00106221">
        <w:t xml:space="preserve"> </w:t>
      </w:r>
      <w:r w:rsidRPr="00E932F0">
        <w:t>reported.</w:t>
      </w:r>
    </w:p>
    <w:p w14:paraId="52DD5381" w14:textId="77777777" w:rsidR="00106221" w:rsidRDefault="00106221" w:rsidP="00D77D3F">
      <w:pPr>
        <w:autoSpaceDE w:val="0"/>
        <w:autoSpaceDN w:val="0"/>
        <w:adjustRightInd w:val="0"/>
        <w:ind w:left="1"/>
        <w:rPr>
          <w:rFonts w:eastAsiaTheme="minorHAnsi"/>
        </w:rPr>
      </w:pPr>
    </w:p>
    <w:p w14:paraId="348E1F4D" w14:textId="4C492EF8" w:rsidR="00372F55" w:rsidRDefault="00874123" w:rsidP="00D77D3F">
      <w:pPr>
        <w:autoSpaceDE w:val="0"/>
        <w:autoSpaceDN w:val="0"/>
        <w:adjustRightInd w:val="0"/>
        <w:ind w:left="1"/>
        <w:rPr>
          <w:rFonts w:eastAsiaTheme="minorHAnsi"/>
        </w:rPr>
      </w:pPr>
      <w:r>
        <w:rPr>
          <w:rFonts w:eastAsiaTheme="minorHAnsi"/>
        </w:rPr>
        <w:t xml:space="preserve">Code for the analyses of this project </w:t>
      </w:r>
      <w:r w:rsidR="00042888">
        <w:rPr>
          <w:rFonts w:eastAsiaTheme="minorHAnsi"/>
        </w:rPr>
        <w:t xml:space="preserve">will be included in the final version of the OSF page for this project. </w:t>
      </w:r>
    </w:p>
    <w:p w14:paraId="6497AC98" w14:textId="77777777" w:rsidR="001575D7" w:rsidRDefault="001575D7" w:rsidP="00F54790">
      <w:pPr>
        <w:spacing w:before="13"/>
        <w:rPr>
          <w:color w:val="000000"/>
        </w:rPr>
      </w:pPr>
    </w:p>
    <w:p w14:paraId="15B35096" w14:textId="48F8F9E2" w:rsidR="001575D7" w:rsidRDefault="001575D7" w:rsidP="001575D7">
      <w:pPr>
        <w:spacing w:before="43"/>
        <w:ind w:left="1"/>
        <w:rPr>
          <w:b/>
          <w:bCs/>
          <w:color w:val="000000"/>
        </w:rPr>
      </w:pPr>
      <w:r w:rsidRPr="001575D7">
        <w:rPr>
          <w:b/>
          <w:bCs/>
          <w:color w:val="000000"/>
        </w:rPr>
        <w:t>Follow-up analyses </w:t>
      </w:r>
    </w:p>
    <w:p w14:paraId="0A4045D1" w14:textId="77777777" w:rsidR="00641E47" w:rsidRPr="00821F84" w:rsidRDefault="00641E47" w:rsidP="0065701E">
      <w:pPr>
        <w:pStyle w:val="ListParagraph"/>
        <w:spacing w:before="43"/>
        <w:ind w:left="0"/>
        <w:rPr>
          <w:rFonts w:eastAsia="Times New Roman"/>
          <w:color w:val="000000"/>
        </w:rPr>
      </w:pPr>
    </w:p>
    <w:p w14:paraId="34026608" w14:textId="5FE4A035" w:rsidR="004C41C8" w:rsidRPr="004C41C8" w:rsidRDefault="00641E47" w:rsidP="0065701E">
      <w:pPr>
        <w:spacing w:before="43"/>
        <w:rPr>
          <w:color w:val="000000"/>
        </w:rPr>
      </w:pPr>
      <w:r>
        <w:rPr>
          <w:color w:val="000000"/>
        </w:rPr>
        <w:t>E</w:t>
      </w:r>
      <w:r w:rsidR="004C41C8" w:rsidRPr="004C41C8">
        <w:rPr>
          <w:color w:val="000000"/>
        </w:rPr>
        <w:t>xploratory analys</w:t>
      </w:r>
      <w:r w:rsidR="00D731EF">
        <w:rPr>
          <w:color w:val="000000"/>
        </w:rPr>
        <w:t>e</w:t>
      </w:r>
      <w:r w:rsidR="004C41C8" w:rsidRPr="004C41C8">
        <w:rPr>
          <w:color w:val="000000"/>
        </w:rPr>
        <w:t xml:space="preserve">s beyond </w:t>
      </w:r>
      <w:r w:rsidR="00B702EE" w:rsidRPr="004C41C8">
        <w:rPr>
          <w:color w:val="000000"/>
        </w:rPr>
        <w:t>those outlined above</w:t>
      </w:r>
      <w:r w:rsidR="004C41C8" w:rsidRPr="004C41C8">
        <w:rPr>
          <w:color w:val="000000"/>
        </w:rPr>
        <w:t>,</w:t>
      </w:r>
      <w:r>
        <w:rPr>
          <w:color w:val="000000"/>
        </w:rPr>
        <w:t xml:space="preserve"> including examination of findings through an intersectionality lens</w:t>
      </w:r>
      <w:r w:rsidR="00B702EE">
        <w:rPr>
          <w:color w:val="000000"/>
        </w:rPr>
        <w:t xml:space="preserve"> will be explicitly stated</w:t>
      </w:r>
      <w:r>
        <w:rPr>
          <w:color w:val="000000"/>
        </w:rPr>
        <w:t xml:space="preserve"> as such</w:t>
      </w:r>
      <w:r w:rsidR="00B702EE">
        <w:rPr>
          <w:color w:val="000000"/>
        </w:rPr>
        <w:t xml:space="preserve"> in the manuscript, and </w:t>
      </w:r>
      <w:r w:rsidR="009B5D7A">
        <w:rPr>
          <w:color w:val="000000"/>
        </w:rPr>
        <w:t xml:space="preserve">changes will be reflected </w:t>
      </w:r>
      <w:r w:rsidR="00B702EE">
        <w:rPr>
          <w:color w:val="000000"/>
        </w:rPr>
        <w:t xml:space="preserve">in a section </w:t>
      </w:r>
      <w:r w:rsidR="000061A7">
        <w:rPr>
          <w:color w:val="000000"/>
        </w:rPr>
        <w:t xml:space="preserve">labeled </w:t>
      </w:r>
      <w:r w:rsidR="000061A7" w:rsidRPr="000061A7">
        <w:rPr>
          <w:i/>
          <w:iCs/>
          <w:color w:val="000000"/>
        </w:rPr>
        <w:t>Deviations from the</w:t>
      </w:r>
      <w:r w:rsidR="000061A7">
        <w:rPr>
          <w:color w:val="000000"/>
        </w:rPr>
        <w:t xml:space="preserve"> </w:t>
      </w:r>
      <w:r w:rsidR="000061A7" w:rsidRPr="000061A7">
        <w:rPr>
          <w:i/>
          <w:iCs/>
          <w:color w:val="000000"/>
        </w:rPr>
        <w:t>Preregistration Plan</w:t>
      </w:r>
      <w:r w:rsidR="000061A7">
        <w:rPr>
          <w:color w:val="000000"/>
        </w:rPr>
        <w:t xml:space="preserve"> </w:t>
      </w:r>
      <w:r w:rsidR="00B702EE">
        <w:rPr>
          <w:color w:val="000000"/>
        </w:rPr>
        <w:t xml:space="preserve">on the OSF page for this project. </w:t>
      </w:r>
      <w:r w:rsidR="004C41C8" w:rsidRPr="004C41C8">
        <w:rPr>
          <w:color w:val="000000"/>
        </w:rPr>
        <w:t xml:space="preserve"> </w:t>
      </w:r>
    </w:p>
    <w:p w14:paraId="64EAF466" w14:textId="77777777" w:rsidR="00726092" w:rsidRPr="001575D7" w:rsidRDefault="00726092" w:rsidP="001575D7">
      <w:pPr>
        <w:spacing w:before="43"/>
        <w:ind w:left="370" w:right="45" w:hanging="361"/>
        <w:rPr>
          <w:color w:val="000000"/>
        </w:rPr>
      </w:pPr>
    </w:p>
    <w:p w14:paraId="32456343" w14:textId="0CDA0BC3" w:rsidR="001575D7" w:rsidRPr="00821F84" w:rsidRDefault="001575D7" w:rsidP="001575D7">
      <w:pPr>
        <w:rPr>
          <w:b/>
          <w:bCs/>
          <w:color w:val="000000"/>
        </w:rPr>
      </w:pPr>
      <w:r w:rsidRPr="00726092">
        <w:rPr>
          <w:b/>
          <w:bCs/>
          <w:color w:val="000000"/>
        </w:rPr>
        <w:t>Statement regarding funding sources for data and other conflicts of interest</w:t>
      </w:r>
    </w:p>
    <w:p w14:paraId="50E61359" w14:textId="77777777" w:rsidR="00641E47" w:rsidRDefault="00641E47" w:rsidP="008B5E02">
      <w:pPr>
        <w:autoSpaceDE w:val="0"/>
        <w:autoSpaceDN w:val="0"/>
        <w:adjustRightInd w:val="0"/>
      </w:pPr>
    </w:p>
    <w:p w14:paraId="6AB96534" w14:textId="4ECE06C2" w:rsidR="00057B6A" w:rsidRDefault="001E104D" w:rsidP="008B5E02">
      <w:pPr>
        <w:autoSpaceDE w:val="0"/>
        <w:autoSpaceDN w:val="0"/>
        <w:adjustRightInd w:val="0"/>
      </w:pPr>
      <w:r w:rsidRPr="001E104D">
        <w:t>Portions of Wolniak and Chen-Bendle’s involvement in this project and the collection of all data were funded by the Horatio Alger Association</w:t>
      </w:r>
      <w:r w:rsidR="001575D7" w:rsidRPr="00726092">
        <w:t>. The authors declare no conflicts of interest in relation to this project.</w:t>
      </w:r>
    </w:p>
    <w:p w14:paraId="224CEFA2" w14:textId="79EFE219" w:rsidR="00821F84" w:rsidRDefault="00821F84">
      <w:pPr>
        <w:rPr>
          <w:b/>
          <w:bCs/>
        </w:rPr>
      </w:pPr>
    </w:p>
    <w:p w14:paraId="02C1C967" w14:textId="586CCB77" w:rsidR="008100DF" w:rsidRPr="008100DF" w:rsidRDefault="008100DF" w:rsidP="008100DF">
      <w:pPr>
        <w:rPr>
          <w:b/>
        </w:rPr>
      </w:pPr>
      <w:r w:rsidRPr="008100DF">
        <w:rPr>
          <w:b/>
        </w:rPr>
        <w:t>References to prior work using data included in the present study</w:t>
      </w:r>
    </w:p>
    <w:p w14:paraId="236BCEF9" w14:textId="77777777" w:rsidR="008100DF" w:rsidRDefault="008100DF">
      <w:pPr>
        <w:rPr>
          <w:b/>
          <w:bCs/>
        </w:rPr>
      </w:pPr>
    </w:p>
    <w:p w14:paraId="16018C28" w14:textId="6CF77634" w:rsidR="00B90794" w:rsidRPr="00B90794" w:rsidRDefault="00B90794" w:rsidP="00B90794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r w:rsidRPr="00B90794">
        <w:rPr>
          <w:color w:val="000000" w:themeColor="text1"/>
        </w:rPr>
        <w:t>Psychology Today (2021, July 30).</w:t>
      </w:r>
      <w:r w:rsidRPr="00B90794">
        <w:rPr>
          <w:i/>
          <w:iCs/>
          <w:color w:val="000000" w:themeColor="text1"/>
        </w:rPr>
        <w:t xml:space="preserve"> Hope in the Face of Adversity: Evidence of adversarial growth in a national sample of college students. </w:t>
      </w:r>
      <w:hyperlink r:id="rId7" w:history="1">
        <w:r w:rsidRPr="00B90794">
          <w:rPr>
            <w:rStyle w:val="Hyperlink"/>
          </w:rPr>
          <w:t>https://www.psychologytoday.com/us/blog/the-game-changers/202107/hope-in-the-face-adversity</w:t>
        </w:r>
      </w:hyperlink>
      <w:r w:rsidRPr="00B90794">
        <w:rPr>
          <w:color w:val="000000" w:themeColor="text1"/>
        </w:rPr>
        <w:t>. By Chen-</w:t>
      </w:r>
      <w:proofErr w:type="spellStart"/>
      <w:r w:rsidRPr="00B90794">
        <w:rPr>
          <w:color w:val="000000" w:themeColor="text1"/>
        </w:rPr>
        <w:t>Bendle</w:t>
      </w:r>
      <w:proofErr w:type="spellEnd"/>
      <w:r w:rsidRPr="00B90794">
        <w:rPr>
          <w:color w:val="000000" w:themeColor="text1"/>
        </w:rPr>
        <w:t xml:space="preserve">, E. C., </w:t>
      </w:r>
      <w:proofErr w:type="spellStart"/>
      <w:r w:rsidRPr="00B90794">
        <w:rPr>
          <w:color w:val="000000" w:themeColor="text1"/>
        </w:rPr>
        <w:t>Wolniak</w:t>
      </w:r>
      <w:proofErr w:type="spellEnd"/>
      <w:r w:rsidRPr="00B90794">
        <w:rPr>
          <w:color w:val="000000" w:themeColor="text1"/>
        </w:rPr>
        <w:t>, G. C., &amp; Tackett, J. L.</w:t>
      </w:r>
    </w:p>
    <w:p w14:paraId="199644CD" w14:textId="3F435ADC" w:rsidR="00C80029" w:rsidRDefault="00C80029" w:rsidP="00C80029">
      <w:pPr>
        <w:pStyle w:val="ListParagraph"/>
        <w:numPr>
          <w:ilvl w:val="0"/>
          <w:numId w:val="26"/>
        </w:numPr>
      </w:pPr>
      <w:proofErr w:type="spellStart"/>
      <w:r>
        <w:t>Wolniak</w:t>
      </w:r>
      <w:proofErr w:type="spellEnd"/>
      <w:r>
        <w:t>, G.C., &amp; Burman, S.</w:t>
      </w:r>
      <w:r w:rsidRPr="00435E2F">
        <w:t xml:space="preserve"> (</w:t>
      </w:r>
      <w:r>
        <w:t>in press</w:t>
      </w:r>
      <w:r w:rsidRPr="00435E2F">
        <w:t xml:space="preserve">). COVID-19 </w:t>
      </w:r>
      <w:r>
        <w:t>d</w:t>
      </w:r>
      <w:r w:rsidRPr="00435E2F">
        <w:t xml:space="preserve">isruptions: Early </w:t>
      </w:r>
      <w:r>
        <w:t>e</w:t>
      </w:r>
      <w:r w:rsidRPr="00435E2F">
        <w:t xml:space="preserve">vidence on the </w:t>
      </w:r>
      <w:r>
        <w:t>e</w:t>
      </w:r>
      <w:r w:rsidRPr="00435E2F">
        <w:t xml:space="preserve">ffects of </w:t>
      </w:r>
      <w:r>
        <w:t>c</w:t>
      </w:r>
      <w:r w:rsidRPr="00435E2F">
        <w:t xml:space="preserve">ampus </w:t>
      </w:r>
      <w:r>
        <w:t>c</w:t>
      </w:r>
      <w:r w:rsidRPr="00435E2F">
        <w:t xml:space="preserve">losure on </w:t>
      </w:r>
      <w:r>
        <w:t>a</w:t>
      </w:r>
      <w:r w:rsidRPr="00435E2F">
        <w:t xml:space="preserve">cademic </w:t>
      </w:r>
      <w:r>
        <w:t>o</w:t>
      </w:r>
      <w:r w:rsidRPr="00071578">
        <w:t xml:space="preserve">rientations. </w:t>
      </w:r>
      <w:r w:rsidRPr="00071578">
        <w:rPr>
          <w:i/>
        </w:rPr>
        <w:t>Journal of College Student Development</w:t>
      </w:r>
      <w:r>
        <w:rPr>
          <w:i/>
        </w:rPr>
        <w:t>, 63</w:t>
      </w:r>
      <w:r>
        <w:t xml:space="preserve">(4). </w:t>
      </w:r>
    </w:p>
    <w:p w14:paraId="318E14F5" w14:textId="2B3C9648" w:rsidR="00C9363B" w:rsidRDefault="00C9363B" w:rsidP="00C9363B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proofErr w:type="spellStart"/>
      <w:r w:rsidRPr="00C9363B">
        <w:rPr>
          <w:color w:val="000000" w:themeColor="text1"/>
        </w:rPr>
        <w:t>Wolniak</w:t>
      </w:r>
      <w:proofErr w:type="spellEnd"/>
      <w:r w:rsidRPr="00C9363B">
        <w:rPr>
          <w:color w:val="000000" w:themeColor="text1"/>
        </w:rPr>
        <w:t xml:space="preserve">, G., &amp; Burman, S. (2020, December). </w:t>
      </w:r>
      <w:r w:rsidRPr="00C9363B">
        <w:rPr>
          <w:i/>
          <w:iCs/>
          <w:color w:val="000000" w:themeColor="text1"/>
        </w:rPr>
        <w:t>Pathways to Achievement: The 2017 Scholars through Three Years of College.</w:t>
      </w:r>
      <w:r w:rsidRPr="00C9363B">
        <w:rPr>
          <w:color w:val="000000" w:themeColor="text1"/>
        </w:rPr>
        <w:t xml:space="preserve"> Alexandria, VA: Horatio Alger Association of Distinguished Americans, Inc.</w:t>
      </w:r>
    </w:p>
    <w:p w14:paraId="4E5E193A" w14:textId="428733CC" w:rsidR="00F1322E" w:rsidRDefault="00F1322E" w:rsidP="00F1322E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proofErr w:type="spellStart"/>
      <w:r w:rsidRPr="00F1322E">
        <w:rPr>
          <w:color w:val="000000" w:themeColor="text1"/>
        </w:rPr>
        <w:t>Wolniak</w:t>
      </w:r>
      <w:proofErr w:type="spellEnd"/>
      <w:r w:rsidRPr="00F1322E">
        <w:rPr>
          <w:color w:val="000000" w:themeColor="text1"/>
        </w:rPr>
        <w:t>, G., &amp; Chen-</w:t>
      </w:r>
      <w:proofErr w:type="spellStart"/>
      <w:r w:rsidRPr="00F1322E">
        <w:rPr>
          <w:color w:val="000000" w:themeColor="text1"/>
        </w:rPr>
        <w:t>Bendle</w:t>
      </w:r>
      <w:proofErr w:type="spellEnd"/>
      <w:r w:rsidRPr="00F1322E">
        <w:rPr>
          <w:color w:val="000000" w:themeColor="text1"/>
        </w:rPr>
        <w:t xml:space="preserve">, E. (2021, March). </w:t>
      </w:r>
      <w:r w:rsidRPr="00F1322E">
        <w:rPr>
          <w:i/>
          <w:iCs/>
          <w:color w:val="000000" w:themeColor="text1"/>
        </w:rPr>
        <w:t xml:space="preserve">Growth from Adverse Childhood Experiences and College Student Success. A contribution to the Investment in </w:t>
      </w:r>
      <w:r w:rsidRPr="00F1322E">
        <w:rPr>
          <w:i/>
          <w:iCs/>
          <w:color w:val="000000" w:themeColor="text1"/>
        </w:rPr>
        <w:lastRenderedPageBreak/>
        <w:t xml:space="preserve">America’s Future series. </w:t>
      </w:r>
      <w:r w:rsidRPr="00F1322E">
        <w:rPr>
          <w:color w:val="000000" w:themeColor="text1"/>
        </w:rPr>
        <w:t>Alexandria, VA: Horatio Alger Association of Distinguished Americans, Inc.</w:t>
      </w:r>
    </w:p>
    <w:p w14:paraId="57DAE54F" w14:textId="6DC52F38" w:rsidR="006771A3" w:rsidRPr="00772BB3" w:rsidRDefault="006771A3" w:rsidP="006771A3">
      <w:pPr>
        <w:pStyle w:val="ListParagraph"/>
        <w:numPr>
          <w:ilvl w:val="0"/>
          <w:numId w:val="26"/>
        </w:numPr>
        <w:rPr>
          <w:rFonts w:eastAsia="Times New Roman"/>
          <w:color w:val="000000"/>
          <w:bdr w:val="none" w:sz="0" w:space="0" w:color="auto" w:frame="1"/>
        </w:rPr>
      </w:pPr>
      <w:proofErr w:type="spellStart"/>
      <w:r>
        <w:rPr>
          <w:rFonts w:eastAsia="Times New Roman"/>
          <w:color w:val="000000"/>
          <w:bdr w:val="none" w:sz="0" w:space="0" w:color="auto" w:frame="1"/>
        </w:rPr>
        <w:t>Wolniak</w:t>
      </w:r>
      <w:proofErr w:type="spellEnd"/>
      <w:r>
        <w:rPr>
          <w:rFonts w:eastAsia="Times New Roman"/>
          <w:color w:val="000000"/>
          <w:bdr w:val="none" w:sz="0" w:space="0" w:color="auto" w:frame="1"/>
        </w:rPr>
        <w:t>, G.C., Chen-</w:t>
      </w:r>
      <w:proofErr w:type="spellStart"/>
      <w:r>
        <w:rPr>
          <w:rFonts w:eastAsia="Times New Roman"/>
          <w:color w:val="000000"/>
          <w:bdr w:val="none" w:sz="0" w:space="0" w:color="auto" w:frame="1"/>
        </w:rPr>
        <w:t>Bendle</w:t>
      </w:r>
      <w:proofErr w:type="spellEnd"/>
      <w:r>
        <w:rPr>
          <w:rFonts w:eastAsia="Times New Roman"/>
          <w:color w:val="000000"/>
          <w:bdr w:val="none" w:sz="0" w:space="0" w:color="auto" w:frame="1"/>
        </w:rPr>
        <w:t xml:space="preserve">, E.C., Tackett, J.L </w:t>
      </w:r>
      <w:r w:rsidRPr="00071578">
        <w:rPr>
          <w:rFonts w:eastAsia="Times New Roman"/>
          <w:color w:val="000000"/>
          <w:bdr w:val="none" w:sz="0" w:space="0" w:color="auto" w:frame="1"/>
        </w:rPr>
        <w:t>(</w:t>
      </w:r>
      <w:r>
        <w:rPr>
          <w:rFonts w:eastAsia="Times New Roman"/>
          <w:color w:val="000000"/>
          <w:bdr w:val="none" w:sz="0" w:space="0" w:color="auto" w:frame="1"/>
        </w:rPr>
        <w:t>2022</w:t>
      </w:r>
      <w:r w:rsidRPr="00071578">
        <w:rPr>
          <w:rFonts w:eastAsia="Times New Roman"/>
          <w:color w:val="000000"/>
          <w:bdr w:val="none" w:sz="0" w:space="0" w:color="auto" w:frame="1"/>
        </w:rPr>
        <w:t>).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8859ED">
        <w:rPr>
          <w:color w:val="000000"/>
          <w:bdr w:val="none" w:sz="0" w:space="0" w:color="auto" w:frame="1"/>
        </w:rPr>
        <w:t xml:space="preserve">Exploring </w:t>
      </w:r>
      <w:r>
        <w:rPr>
          <w:color w:val="000000"/>
          <w:bdr w:val="none" w:sz="0" w:space="0" w:color="auto" w:frame="1"/>
        </w:rPr>
        <w:t>g</w:t>
      </w:r>
      <w:r w:rsidRPr="008859ED">
        <w:rPr>
          <w:color w:val="000000"/>
          <w:bdr w:val="none" w:sz="0" w:space="0" w:color="auto" w:frame="1"/>
        </w:rPr>
        <w:t xml:space="preserve">ender </w:t>
      </w:r>
      <w:r>
        <w:rPr>
          <w:color w:val="000000"/>
          <w:bdr w:val="none" w:sz="0" w:space="0" w:color="auto" w:frame="1"/>
        </w:rPr>
        <w:t>d</w:t>
      </w:r>
      <w:r w:rsidRPr="008859ED">
        <w:rPr>
          <w:color w:val="000000"/>
          <w:bdr w:val="none" w:sz="0" w:space="0" w:color="auto" w:frame="1"/>
        </w:rPr>
        <w:t xml:space="preserve">ifferences in </w:t>
      </w:r>
      <w:r>
        <w:rPr>
          <w:color w:val="000000"/>
          <w:bdr w:val="none" w:sz="0" w:space="0" w:color="auto" w:frame="1"/>
        </w:rPr>
        <w:t>l</w:t>
      </w:r>
      <w:r w:rsidRPr="008859ED">
        <w:rPr>
          <w:color w:val="000000"/>
          <w:bdr w:val="none" w:sz="0" w:space="0" w:color="auto" w:frame="1"/>
        </w:rPr>
        <w:t xml:space="preserve">eadership </w:t>
      </w:r>
      <w:r>
        <w:rPr>
          <w:color w:val="000000"/>
          <w:bdr w:val="none" w:sz="0" w:space="0" w:color="auto" w:frame="1"/>
        </w:rPr>
        <w:t>a</w:t>
      </w:r>
      <w:r w:rsidRPr="008859ED">
        <w:rPr>
          <w:color w:val="000000"/>
          <w:bdr w:val="none" w:sz="0" w:space="0" w:color="auto" w:frame="1"/>
        </w:rPr>
        <w:t xml:space="preserve">spirations: A </w:t>
      </w:r>
      <w:r>
        <w:rPr>
          <w:color w:val="000000"/>
          <w:bdr w:val="none" w:sz="0" w:space="0" w:color="auto" w:frame="1"/>
        </w:rPr>
        <w:t>f</w:t>
      </w:r>
      <w:r w:rsidRPr="008859ED">
        <w:rPr>
          <w:color w:val="000000"/>
          <w:bdr w:val="none" w:sz="0" w:space="0" w:color="auto" w:frame="1"/>
        </w:rPr>
        <w:t>our-</w:t>
      </w:r>
      <w:r>
        <w:rPr>
          <w:color w:val="000000"/>
          <w:bdr w:val="none" w:sz="0" w:space="0" w:color="auto" w:frame="1"/>
        </w:rPr>
        <w:t>y</w:t>
      </w:r>
      <w:r w:rsidRPr="008859ED">
        <w:rPr>
          <w:color w:val="000000"/>
          <w:bdr w:val="none" w:sz="0" w:space="0" w:color="auto" w:frame="1"/>
        </w:rPr>
        <w:t xml:space="preserve">ear </w:t>
      </w:r>
      <w:r>
        <w:rPr>
          <w:color w:val="000000"/>
          <w:bdr w:val="none" w:sz="0" w:space="0" w:color="auto" w:frame="1"/>
        </w:rPr>
        <w:t>l</w:t>
      </w:r>
      <w:r w:rsidRPr="008859ED">
        <w:rPr>
          <w:color w:val="000000"/>
          <w:bdr w:val="none" w:sz="0" w:space="0" w:color="auto" w:frame="1"/>
        </w:rPr>
        <w:t xml:space="preserve">ongitudinal </w:t>
      </w:r>
      <w:r>
        <w:rPr>
          <w:color w:val="000000"/>
          <w:bdr w:val="none" w:sz="0" w:space="0" w:color="auto" w:frame="1"/>
        </w:rPr>
        <w:t>s</w:t>
      </w:r>
      <w:r w:rsidRPr="008859ED">
        <w:rPr>
          <w:color w:val="000000"/>
          <w:bdr w:val="none" w:sz="0" w:space="0" w:color="auto" w:frame="1"/>
        </w:rPr>
        <w:t xml:space="preserve">tudy of </w:t>
      </w:r>
      <w:r>
        <w:rPr>
          <w:color w:val="000000"/>
          <w:bdr w:val="none" w:sz="0" w:space="0" w:color="auto" w:frame="1"/>
        </w:rPr>
        <w:t>c</w:t>
      </w:r>
      <w:r w:rsidRPr="008859ED">
        <w:rPr>
          <w:color w:val="000000"/>
          <w:bdr w:val="none" w:sz="0" w:space="0" w:color="auto" w:frame="1"/>
        </w:rPr>
        <w:t xml:space="preserve">ollege </w:t>
      </w:r>
      <w:r>
        <w:rPr>
          <w:color w:val="000000"/>
          <w:bdr w:val="none" w:sz="0" w:space="0" w:color="auto" w:frame="1"/>
        </w:rPr>
        <w:t>s</w:t>
      </w:r>
      <w:r w:rsidRPr="008859ED">
        <w:rPr>
          <w:color w:val="000000"/>
          <w:bdr w:val="none" w:sz="0" w:space="0" w:color="auto" w:frame="1"/>
        </w:rPr>
        <w:t xml:space="preserve">tudents from </w:t>
      </w:r>
      <w:r>
        <w:rPr>
          <w:color w:val="000000"/>
          <w:bdr w:val="none" w:sz="0" w:space="0" w:color="auto" w:frame="1"/>
        </w:rPr>
        <w:t>a</w:t>
      </w:r>
      <w:r w:rsidRPr="008859ED">
        <w:rPr>
          <w:color w:val="000000"/>
          <w:bdr w:val="none" w:sz="0" w:space="0" w:color="auto" w:frame="1"/>
        </w:rPr>
        <w:t xml:space="preserve">dverse </w:t>
      </w:r>
      <w:r>
        <w:rPr>
          <w:color w:val="000000"/>
          <w:bdr w:val="none" w:sz="0" w:space="0" w:color="auto" w:frame="1"/>
        </w:rPr>
        <w:t>b</w:t>
      </w:r>
      <w:r w:rsidRPr="008859ED">
        <w:rPr>
          <w:color w:val="000000"/>
          <w:bdr w:val="none" w:sz="0" w:space="0" w:color="auto" w:frame="1"/>
        </w:rPr>
        <w:t>ackgrounds</w:t>
      </w:r>
      <w:r>
        <w:rPr>
          <w:color w:val="000000"/>
          <w:bdr w:val="none" w:sz="0" w:space="0" w:color="auto" w:frame="1"/>
        </w:rPr>
        <w:t xml:space="preserve"> [Unpublished manuscript].</w:t>
      </w:r>
      <w:r w:rsidRPr="008859ED">
        <w:rPr>
          <w:color w:val="000000"/>
          <w:bdr w:val="none" w:sz="0" w:space="0" w:color="auto" w:frame="1"/>
        </w:rPr>
        <w:t xml:space="preserve"> </w:t>
      </w:r>
    </w:p>
    <w:p w14:paraId="40B15A2D" w14:textId="2136C7DF" w:rsidR="00772BB3" w:rsidRPr="00772BB3" w:rsidRDefault="00772BB3" w:rsidP="00772BB3">
      <w:pPr>
        <w:pStyle w:val="ListParagraph"/>
        <w:numPr>
          <w:ilvl w:val="0"/>
          <w:numId w:val="26"/>
        </w:numPr>
        <w:rPr>
          <w:color w:val="000000" w:themeColor="text1"/>
        </w:rPr>
      </w:pPr>
      <w:proofErr w:type="spellStart"/>
      <w:r w:rsidRPr="00C9363B">
        <w:rPr>
          <w:color w:val="000000" w:themeColor="text1"/>
        </w:rPr>
        <w:t>Wolniak</w:t>
      </w:r>
      <w:proofErr w:type="spellEnd"/>
      <w:r w:rsidRPr="00C9363B">
        <w:rPr>
          <w:color w:val="000000" w:themeColor="text1"/>
        </w:rPr>
        <w:t>, G. C., &amp; Chen-</w:t>
      </w:r>
      <w:proofErr w:type="spellStart"/>
      <w:r w:rsidRPr="00C9363B">
        <w:rPr>
          <w:color w:val="000000" w:themeColor="text1"/>
        </w:rPr>
        <w:t>Bendle</w:t>
      </w:r>
      <w:proofErr w:type="spellEnd"/>
      <w:r w:rsidRPr="00C9363B">
        <w:rPr>
          <w:color w:val="000000" w:themeColor="text1"/>
        </w:rPr>
        <w:t xml:space="preserve">, E. C., &amp; Tackett, J. L. (2022, February). </w:t>
      </w:r>
      <w:r w:rsidRPr="00C9363B">
        <w:rPr>
          <w:i/>
          <w:iCs/>
          <w:color w:val="000000" w:themeColor="text1"/>
        </w:rPr>
        <w:t>How Can the Undergraduate Experience Expand the Leadership Pipeline for Today’s College Students? A contribution to the Investment in America’s Future series.</w:t>
      </w:r>
      <w:r w:rsidRPr="00C9363B">
        <w:rPr>
          <w:color w:val="000000" w:themeColor="text1"/>
        </w:rPr>
        <w:t xml:space="preserve"> Alexandria, VA: Horatio Alger Association of Distinguished Americans, Inc.</w:t>
      </w:r>
    </w:p>
    <w:p w14:paraId="76C98816" w14:textId="5397972E" w:rsidR="00772BB3" w:rsidRDefault="00772BB3" w:rsidP="00772BB3">
      <w:pPr>
        <w:pStyle w:val="ListParagraph"/>
        <w:numPr>
          <w:ilvl w:val="0"/>
          <w:numId w:val="26"/>
        </w:numPr>
      </w:pPr>
      <w:proofErr w:type="spellStart"/>
      <w:r w:rsidRPr="00071578">
        <w:t>Wolniak</w:t>
      </w:r>
      <w:proofErr w:type="spellEnd"/>
      <w:r>
        <w:t>, G.C., Chen-</w:t>
      </w:r>
      <w:proofErr w:type="spellStart"/>
      <w:r>
        <w:t>Bendle</w:t>
      </w:r>
      <w:proofErr w:type="spellEnd"/>
      <w:r>
        <w:t>, E.C.</w:t>
      </w:r>
      <w:r w:rsidRPr="006418AA">
        <w:t>, &amp; Tackett, J.</w:t>
      </w:r>
      <w:r>
        <w:t>L</w:t>
      </w:r>
      <w:r w:rsidRPr="006418AA">
        <w:t>. (</w:t>
      </w:r>
      <w:r>
        <w:t>2021</w:t>
      </w:r>
      <w:r w:rsidRPr="006418AA">
        <w:t xml:space="preserve">). Prior </w:t>
      </w:r>
      <w:r>
        <w:t>e</w:t>
      </w:r>
      <w:r w:rsidRPr="006418AA">
        <w:t xml:space="preserve">xposure to </w:t>
      </w:r>
      <w:r>
        <w:t>a</w:t>
      </w:r>
      <w:r w:rsidRPr="00071578">
        <w:t xml:space="preserve">dverse </w:t>
      </w:r>
      <w:r>
        <w:t>e</w:t>
      </w:r>
      <w:r w:rsidRPr="00071578">
        <w:t xml:space="preserve">vents and the </w:t>
      </w:r>
      <w:r>
        <w:t>d</w:t>
      </w:r>
      <w:r w:rsidRPr="00071578">
        <w:t xml:space="preserve">evelopment of </w:t>
      </w:r>
      <w:r>
        <w:t>a</w:t>
      </w:r>
      <w:r w:rsidRPr="00071578">
        <w:t xml:space="preserve">cademic and </w:t>
      </w:r>
      <w:r>
        <w:t>c</w:t>
      </w:r>
      <w:r w:rsidRPr="00071578">
        <w:t xml:space="preserve">areer </w:t>
      </w:r>
      <w:r>
        <w:t>o</w:t>
      </w:r>
      <w:r w:rsidRPr="00071578">
        <w:t xml:space="preserve">rientations </w:t>
      </w:r>
      <w:r>
        <w:t>a</w:t>
      </w:r>
      <w:r w:rsidRPr="00071578">
        <w:t>mong</w:t>
      </w:r>
      <w:r w:rsidRPr="006418AA">
        <w:t xml:space="preserve"> </w:t>
      </w:r>
      <w:r>
        <w:t>c</w:t>
      </w:r>
      <w:r w:rsidRPr="006418AA">
        <w:t xml:space="preserve">ollege </w:t>
      </w:r>
      <w:r>
        <w:t>s</w:t>
      </w:r>
      <w:r w:rsidRPr="006418AA">
        <w:t>tudents</w:t>
      </w:r>
      <w:r>
        <w:t xml:space="preserve"> [Unpublished manuscript]</w:t>
      </w:r>
      <w:r w:rsidRPr="006418AA">
        <w:t>.</w:t>
      </w:r>
    </w:p>
    <w:p w14:paraId="798FB246" w14:textId="5A44BAEA" w:rsidR="00772BB3" w:rsidRPr="00772BB3" w:rsidRDefault="00772BB3" w:rsidP="00772BB3">
      <w:pPr>
        <w:pStyle w:val="ListParagraph"/>
        <w:numPr>
          <w:ilvl w:val="0"/>
          <w:numId w:val="2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color w:val="000000" w:themeColor="text1"/>
        </w:rPr>
      </w:pPr>
      <w:proofErr w:type="spellStart"/>
      <w:r w:rsidRPr="00C9363B">
        <w:rPr>
          <w:color w:val="000000" w:themeColor="text1"/>
        </w:rPr>
        <w:t>Wolniak</w:t>
      </w:r>
      <w:proofErr w:type="spellEnd"/>
      <w:r w:rsidRPr="00C9363B">
        <w:rPr>
          <w:color w:val="000000" w:themeColor="text1"/>
        </w:rPr>
        <w:t xml:space="preserve">, G., Davis, L., &amp; </w:t>
      </w:r>
      <w:proofErr w:type="spellStart"/>
      <w:r w:rsidRPr="00C9363B">
        <w:rPr>
          <w:color w:val="000000" w:themeColor="text1"/>
        </w:rPr>
        <w:t>Mitic</w:t>
      </w:r>
      <w:proofErr w:type="spellEnd"/>
      <w:r w:rsidRPr="00C9363B">
        <w:rPr>
          <w:color w:val="000000" w:themeColor="text1"/>
        </w:rPr>
        <w:t xml:space="preserve">, R. (2019, September). </w:t>
      </w:r>
      <w:r w:rsidRPr="00C9363B">
        <w:rPr>
          <w:i/>
          <w:iCs/>
          <w:color w:val="000000" w:themeColor="text1"/>
        </w:rPr>
        <w:t xml:space="preserve">Understanding and Enhancing Career Development Among Horatio Alger Association Scholars through the First Years of College. </w:t>
      </w:r>
      <w:r w:rsidRPr="00C9363B">
        <w:rPr>
          <w:color w:val="000000" w:themeColor="text1"/>
        </w:rPr>
        <w:t>Alexandria, VA: Horatio Alger Association of Distinguished Americans, Inc.</w:t>
      </w:r>
    </w:p>
    <w:p w14:paraId="09BB62C2" w14:textId="0D588FEE" w:rsidR="008100DF" w:rsidRDefault="008100DF" w:rsidP="008100DF">
      <w:pPr>
        <w:pStyle w:val="ListParagraph"/>
        <w:numPr>
          <w:ilvl w:val="0"/>
          <w:numId w:val="26"/>
        </w:numPr>
        <w:rPr>
          <w:rFonts w:eastAsia="Times New Roman"/>
          <w:color w:val="000000"/>
          <w:bdr w:val="none" w:sz="0" w:space="0" w:color="auto" w:frame="1"/>
        </w:rPr>
      </w:pPr>
      <w:proofErr w:type="spellStart"/>
      <w:r>
        <w:rPr>
          <w:rFonts w:eastAsia="Times New Roman"/>
          <w:color w:val="000000"/>
          <w:bdr w:val="none" w:sz="0" w:space="0" w:color="auto" w:frame="1"/>
        </w:rPr>
        <w:t>Wolniak</w:t>
      </w:r>
      <w:proofErr w:type="spellEnd"/>
      <w:r>
        <w:rPr>
          <w:rFonts w:eastAsia="Times New Roman"/>
          <w:color w:val="000000"/>
          <w:bdr w:val="none" w:sz="0" w:space="0" w:color="auto" w:frame="1"/>
        </w:rPr>
        <w:t>, G.C., Chen-</w:t>
      </w:r>
      <w:proofErr w:type="spellStart"/>
      <w:r>
        <w:rPr>
          <w:rFonts w:eastAsia="Times New Roman"/>
          <w:color w:val="000000"/>
          <w:bdr w:val="none" w:sz="0" w:space="0" w:color="auto" w:frame="1"/>
        </w:rPr>
        <w:t>Bendle</w:t>
      </w:r>
      <w:proofErr w:type="spellEnd"/>
      <w:r>
        <w:rPr>
          <w:rFonts w:eastAsia="Times New Roman"/>
          <w:color w:val="000000"/>
          <w:bdr w:val="none" w:sz="0" w:space="0" w:color="auto" w:frame="1"/>
        </w:rPr>
        <w:t xml:space="preserve">, E.C., Tackett, J.L. </w:t>
      </w:r>
      <w:r w:rsidRPr="00071578">
        <w:rPr>
          <w:rFonts w:eastAsia="Times New Roman"/>
          <w:color w:val="000000"/>
          <w:bdr w:val="none" w:sz="0" w:space="0" w:color="auto" w:frame="1"/>
        </w:rPr>
        <w:t>(in preparation).</w:t>
      </w:r>
      <w:r>
        <w:rPr>
          <w:rFonts w:eastAsia="Times New Roman"/>
          <w:color w:val="000000"/>
          <w:bdr w:val="none" w:sz="0" w:space="0" w:color="auto" w:frame="1"/>
        </w:rPr>
        <w:t xml:space="preserve"> </w:t>
      </w:r>
      <w:r w:rsidRPr="00E12013">
        <w:rPr>
          <w:rFonts w:eastAsia="Times New Roman"/>
          <w:color w:val="000000"/>
          <w:bdr w:val="none" w:sz="0" w:space="0" w:color="auto" w:frame="1"/>
        </w:rPr>
        <w:t xml:space="preserve">Unpacking </w:t>
      </w:r>
      <w:r>
        <w:rPr>
          <w:rFonts w:eastAsia="Times New Roman"/>
          <w:color w:val="000000"/>
          <w:bdr w:val="none" w:sz="0" w:space="0" w:color="auto" w:frame="1"/>
        </w:rPr>
        <w:t>g</w:t>
      </w:r>
      <w:r w:rsidRPr="00E12013">
        <w:rPr>
          <w:rFonts w:eastAsia="Times New Roman"/>
          <w:color w:val="000000"/>
          <w:bdr w:val="none" w:sz="0" w:space="0" w:color="auto" w:frame="1"/>
        </w:rPr>
        <w:t xml:space="preserve">ender </w:t>
      </w:r>
      <w:r>
        <w:rPr>
          <w:rFonts w:eastAsia="Times New Roman"/>
          <w:color w:val="000000"/>
          <w:bdr w:val="none" w:sz="0" w:space="0" w:color="auto" w:frame="1"/>
        </w:rPr>
        <w:t>d</w:t>
      </w:r>
      <w:r w:rsidRPr="00E12013">
        <w:rPr>
          <w:rFonts w:eastAsia="Times New Roman"/>
          <w:color w:val="000000"/>
          <w:bdr w:val="none" w:sz="0" w:space="0" w:color="auto" w:frame="1"/>
        </w:rPr>
        <w:t xml:space="preserve">ifferences in </w:t>
      </w:r>
      <w:r>
        <w:rPr>
          <w:rFonts w:eastAsia="Times New Roman"/>
          <w:color w:val="000000"/>
          <w:bdr w:val="none" w:sz="0" w:space="0" w:color="auto" w:frame="1"/>
        </w:rPr>
        <w:t>l</w:t>
      </w:r>
      <w:r w:rsidRPr="00E12013">
        <w:rPr>
          <w:rFonts w:eastAsia="Times New Roman"/>
          <w:color w:val="000000"/>
          <w:bdr w:val="none" w:sz="0" w:space="0" w:color="auto" w:frame="1"/>
        </w:rPr>
        <w:t xml:space="preserve">eadership </w:t>
      </w:r>
      <w:r>
        <w:rPr>
          <w:rFonts w:eastAsia="Times New Roman"/>
          <w:color w:val="000000"/>
          <w:bdr w:val="none" w:sz="0" w:space="0" w:color="auto" w:frame="1"/>
        </w:rPr>
        <w:t>a</w:t>
      </w:r>
      <w:r w:rsidRPr="00E12013">
        <w:rPr>
          <w:rFonts w:eastAsia="Times New Roman"/>
          <w:color w:val="000000"/>
          <w:bdr w:val="none" w:sz="0" w:space="0" w:color="auto" w:frame="1"/>
        </w:rPr>
        <w:t xml:space="preserve">spirations </w:t>
      </w:r>
      <w:r>
        <w:rPr>
          <w:rFonts w:eastAsia="Times New Roman"/>
          <w:color w:val="000000"/>
          <w:bdr w:val="none" w:sz="0" w:space="0" w:color="auto" w:frame="1"/>
        </w:rPr>
        <w:t>a</w:t>
      </w:r>
      <w:r w:rsidRPr="00E12013">
        <w:rPr>
          <w:rFonts w:eastAsia="Times New Roman"/>
          <w:color w:val="000000"/>
          <w:bdr w:val="none" w:sz="0" w:space="0" w:color="auto" w:frame="1"/>
        </w:rPr>
        <w:t xml:space="preserve">mong </w:t>
      </w:r>
      <w:r>
        <w:rPr>
          <w:rFonts w:eastAsia="Times New Roman"/>
          <w:color w:val="000000"/>
          <w:bdr w:val="none" w:sz="0" w:space="0" w:color="auto" w:frame="1"/>
        </w:rPr>
        <w:t>r</w:t>
      </w:r>
      <w:r w:rsidRPr="00E12013">
        <w:rPr>
          <w:rFonts w:eastAsia="Times New Roman"/>
          <w:color w:val="000000"/>
          <w:bdr w:val="none" w:sz="0" w:space="0" w:color="auto" w:frame="1"/>
        </w:rPr>
        <w:t xml:space="preserve">esilient </w:t>
      </w:r>
      <w:r>
        <w:rPr>
          <w:rFonts w:eastAsia="Times New Roman"/>
          <w:color w:val="000000"/>
          <w:bdr w:val="none" w:sz="0" w:space="0" w:color="auto" w:frame="1"/>
        </w:rPr>
        <w:t>c</w:t>
      </w:r>
      <w:r w:rsidRPr="00E12013">
        <w:rPr>
          <w:rFonts w:eastAsia="Times New Roman"/>
          <w:color w:val="000000"/>
          <w:bdr w:val="none" w:sz="0" w:space="0" w:color="auto" w:frame="1"/>
        </w:rPr>
        <w:t xml:space="preserve">ollege </w:t>
      </w:r>
      <w:r>
        <w:rPr>
          <w:rFonts w:eastAsia="Times New Roman"/>
          <w:color w:val="000000"/>
          <w:bdr w:val="none" w:sz="0" w:space="0" w:color="auto" w:frame="1"/>
        </w:rPr>
        <w:t>s</w:t>
      </w:r>
      <w:r w:rsidRPr="00E12013">
        <w:rPr>
          <w:rFonts w:eastAsia="Times New Roman"/>
          <w:color w:val="000000"/>
          <w:bdr w:val="none" w:sz="0" w:space="0" w:color="auto" w:frame="1"/>
        </w:rPr>
        <w:t>tudents</w:t>
      </w:r>
      <w:r>
        <w:rPr>
          <w:rFonts w:eastAsia="Times New Roman"/>
          <w:color w:val="000000"/>
          <w:bdr w:val="none" w:sz="0" w:space="0" w:color="auto" w:frame="1"/>
        </w:rPr>
        <w:t xml:space="preserve">. Manuscript in preparation. </w:t>
      </w:r>
    </w:p>
    <w:p w14:paraId="46285619" w14:textId="74411083" w:rsidR="001E2B1C" w:rsidRPr="00C80029" w:rsidRDefault="001E2B1C" w:rsidP="00C80029">
      <w:pPr>
        <w:pStyle w:val="ListParagraph"/>
        <w:numPr>
          <w:ilvl w:val="0"/>
          <w:numId w:val="26"/>
        </w:numPr>
        <w:rPr>
          <w:color w:val="000000" w:themeColor="text1"/>
        </w:rPr>
      </w:pPr>
      <w:proofErr w:type="spellStart"/>
      <w:r w:rsidRPr="001E2B1C">
        <w:rPr>
          <w:color w:val="000000" w:themeColor="text1"/>
        </w:rPr>
        <w:t>Wolniak</w:t>
      </w:r>
      <w:proofErr w:type="spellEnd"/>
      <w:r w:rsidRPr="001E2B1C">
        <w:rPr>
          <w:color w:val="000000" w:themeColor="text1"/>
        </w:rPr>
        <w:t>, G.C., Chen-</w:t>
      </w:r>
      <w:proofErr w:type="spellStart"/>
      <w:r w:rsidRPr="001E2B1C">
        <w:rPr>
          <w:color w:val="000000" w:themeColor="text1"/>
        </w:rPr>
        <w:t>Bendle</w:t>
      </w:r>
      <w:proofErr w:type="spellEnd"/>
      <w:r w:rsidRPr="001E2B1C">
        <w:rPr>
          <w:color w:val="000000" w:themeColor="text1"/>
        </w:rPr>
        <w:t xml:space="preserve">, E.C., &amp; Tackett, J.L. (2022, April). </w:t>
      </w:r>
      <w:r w:rsidRPr="001E2B1C">
        <w:rPr>
          <w:i/>
          <w:iCs/>
          <w:color w:val="000000" w:themeColor="text1"/>
        </w:rPr>
        <w:t xml:space="preserve">Unpacking Gender Differences in Leadership Aspirations Among College Students with Adverse Backgrounds </w:t>
      </w:r>
      <w:r w:rsidRPr="001E2B1C">
        <w:rPr>
          <w:color w:val="000000" w:themeColor="text1"/>
        </w:rPr>
        <w:t>Presented at the meeting of the American Education Research Association, San Diego, CA.</w:t>
      </w:r>
    </w:p>
    <w:p w14:paraId="5FB863B0" w14:textId="06BC791C" w:rsidR="00C9363B" w:rsidRPr="00B90794" w:rsidRDefault="008100DF" w:rsidP="00B90794">
      <w:pPr>
        <w:pStyle w:val="ListParagraph"/>
        <w:numPr>
          <w:ilvl w:val="0"/>
          <w:numId w:val="26"/>
        </w:numPr>
      </w:pPr>
      <w:proofErr w:type="spellStart"/>
      <w:r>
        <w:t>Wolniak</w:t>
      </w:r>
      <w:proofErr w:type="spellEnd"/>
      <w:r>
        <w:t xml:space="preserve">, G.C., &amp; </w:t>
      </w:r>
      <w:proofErr w:type="spellStart"/>
      <w:r>
        <w:t>Muskens</w:t>
      </w:r>
      <w:proofErr w:type="spellEnd"/>
      <w:r>
        <w:t>, M. (in preparation). T</w:t>
      </w:r>
      <w:r w:rsidRPr="007A0542">
        <w:t xml:space="preserve">he </w:t>
      </w:r>
      <w:r>
        <w:t>m</w:t>
      </w:r>
      <w:r w:rsidRPr="007A0542">
        <w:t xml:space="preserve">ediating </w:t>
      </w:r>
      <w:r>
        <w:t>r</w:t>
      </w:r>
      <w:r w:rsidRPr="007A0542">
        <w:t xml:space="preserve">ole of </w:t>
      </w:r>
      <w:r>
        <w:t>i</w:t>
      </w:r>
      <w:r w:rsidRPr="007A0542">
        <w:t xml:space="preserve">nterpersonal </w:t>
      </w:r>
      <w:r>
        <w:t>r</w:t>
      </w:r>
      <w:r w:rsidRPr="007A0542">
        <w:t xml:space="preserve">elationships on </w:t>
      </w:r>
      <w:r>
        <w:t>a</w:t>
      </w:r>
      <w:r w:rsidRPr="007A0542">
        <w:t xml:space="preserve">ffective </w:t>
      </w:r>
      <w:r>
        <w:t>d</w:t>
      </w:r>
      <w:r w:rsidRPr="007A0542">
        <w:t xml:space="preserve">evelopment in </w:t>
      </w:r>
      <w:r>
        <w:t>c</w:t>
      </w:r>
      <w:r w:rsidRPr="007A0542">
        <w:t>ollege</w:t>
      </w:r>
      <w:r>
        <w:t xml:space="preserve"> students with prior exposure to adversity</w:t>
      </w:r>
      <w:r w:rsidR="00EF554F">
        <w:t xml:space="preserve"> [Unpublished manuscript]</w:t>
      </w:r>
      <w:r>
        <w:t>.</w:t>
      </w:r>
    </w:p>
    <w:p w14:paraId="7CE9BAF4" w14:textId="73CF4D24" w:rsidR="00E96964" w:rsidRPr="00470FB8" w:rsidRDefault="00E96964" w:rsidP="00470FB8">
      <w:pPr>
        <w:rPr>
          <w:rFonts w:eastAsiaTheme="minorHAnsi"/>
          <w:color w:val="000000" w:themeColor="text1"/>
        </w:rPr>
      </w:pPr>
    </w:p>
    <w:p w14:paraId="4D0117AC" w14:textId="77777777" w:rsidR="00535192" w:rsidRDefault="00535192" w:rsidP="00E33368">
      <w:pPr>
        <w:spacing w:line="480" w:lineRule="auto"/>
        <w:jc w:val="center"/>
        <w:rPr>
          <w:b/>
          <w:bCs/>
          <w:color w:val="000000" w:themeColor="text1"/>
        </w:rPr>
      </w:pPr>
    </w:p>
    <w:p w14:paraId="243B2859" w14:textId="77777777" w:rsidR="00535192" w:rsidRDefault="00535192" w:rsidP="00E33368">
      <w:pPr>
        <w:spacing w:line="480" w:lineRule="auto"/>
        <w:jc w:val="center"/>
        <w:rPr>
          <w:b/>
          <w:bCs/>
          <w:color w:val="000000" w:themeColor="text1"/>
        </w:rPr>
      </w:pPr>
    </w:p>
    <w:p w14:paraId="4A0B0BB0" w14:textId="77777777" w:rsidR="00535192" w:rsidRDefault="00535192" w:rsidP="00E33368">
      <w:pPr>
        <w:spacing w:line="480" w:lineRule="auto"/>
        <w:jc w:val="center"/>
        <w:rPr>
          <w:b/>
          <w:bCs/>
          <w:color w:val="000000" w:themeColor="text1"/>
        </w:rPr>
      </w:pPr>
    </w:p>
    <w:p w14:paraId="4918628F" w14:textId="77777777" w:rsidR="00535192" w:rsidRDefault="00535192" w:rsidP="00E33368">
      <w:pPr>
        <w:spacing w:line="480" w:lineRule="auto"/>
        <w:jc w:val="center"/>
        <w:rPr>
          <w:b/>
          <w:bCs/>
          <w:color w:val="000000" w:themeColor="text1"/>
        </w:rPr>
      </w:pPr>
    </w:p>
    <w:p w14:paraId="1256D526" w14:textId="77777777" w:rsidR="00535192" w:rsidRDefault="00535192" w:rsidP="00E33368">
      <w:pPr>
        <w:spacing w:line="480" w:lineRule="auto"/>
        <w:jc w:val="center"/>
        <w:rPr>
          <w:b/>
          <w:bCs/>
          <w:color w:val="000000" w:themeColor="text1"/>
        </w:rPr>
      </w:pPr>
    </w:p>
    <w:p w14:paraId="1A015502" w14:textId="77777777" w:rsidR="00535192" w:rsidRDefault="00535192" w:rsidP="00E33368">
      <w:pPr>
        <w:spacing w:line="480" w:lineRule="auto"/>
        <w:jc w:val="center"/>
        <w:rPr>
          <w:b/>
          <w:bCs/>
          <w:color w:val="000000" w:themeColor="text1"/>
        </w:rPr>
      </w:pPr>
    </w:p>
    <w:p w14:paraId="3296CBA7" w14:textId="77777777" w:rsidR="00535192" w:rsidRDefault="00535192" w:rsidP="00E33368">
      <w:pPr>
        <w:spacing w:line="480" w:lineRule="auto"/>
        <w:jc w:val="center"/>
        <w:rPr>
          <w:b/>
          <w:bCs/>
          <w:color w:val="000000" w:themeColor="text1"/>
        </w:rPr>
      </w:pPr>
    </w:p>
    <w:p w14:paraId="178F799A" w14:textId="77777777" w:rsidR="00535192" w:rsidRDefault="00535192" w:rsidP="00E33368">
      <w:pPr>
        <w:spacing w:line="480" w:lineRule="auto"/>
        <w:jc w:val="center"/>
        <w:rPr>
          <w:b/>
          <w:bCs/>
          <w:color w:val="000000" w:themeColor="text1"/>
        </w:rPr>
      </w:pPr>
    </w:p>
    <w:p w14:paraId="1ECF99E4" w14:textId="1D4F7A93" w:rsidR="00B42425" w:rsidRDefault="001A4F81" w:rsidP="00B42425">
      <w:pPr>
        <w:rPr>
          <w:color w:val="000000"/>
        </w:rPr>
      </w:pPr>
      <w:r>
        <w:rPr>
          <w:color w:val="000000"/>
        </w:rPr>
        <w:br w:type="page"/>
      </w:r>
    </w:p>
    <w:p w14:paraId="79613F75" w14:textId="46AFEE18" w:rsidR="00535192" w:rsidRDefault="00535192" w:rsidP="00B42425">
      <w:pPr>
        <w:jc w:val="center"/>
        <w:rPr>
          <w:b/>
          <w:bCs/>
          <w:color w:val="000000"/>
        </w:rPr>
      </w:pPr>
      <w:r w:rsidRPr="00535192">
        <w:rPr>
          <w:b/>
          <w:bCs/>
          <w:color w:val="000000"/>
        </w:rPr>
        <w:lastRenderedPageBreak/>
        <w:t>References</w:t>
      </w:r>
    </w:p>
    <w:p w14:paraId="2CB1A88B" w14:textId="77777777" w:rsidR="00535192" w:rsidRPr="00535192" w:rsidRDefault="00535192" w:rsidP="00535192">
      <w:pPr>
        <w:ind w:left="720" w:hanging="720"/>
        <w:jc w:val="center"/>
        <w:rPr>
          <w:b/>
          <w:bCs/>
          <w:color w:val="000000"/>
        </w:rPr>
      </w:pPr>
    </w:p>
    <w:p w14:paraId="171C6882" w14:textId="77777777" w:rsidR="00491245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>Ackermann,</w:t>
      </w:r>
      <w:r>
        <w:rPr>
          <w:color w:val="000000" w:themeColor="text1"/>
        </w:rPr>
        <w:t xml:space="preserve"> M.E.,</w:t>
      </w:r>
      <w:r w:rsidRPr="00F04EA1">
        <w:rPr>
          <w:color w:val="000000" w:themeColor="text1"/>
        </w:rPr>
        <w:t xml:space="preserve"> &amp; Morrow, J.A. (2007). A principal components analysis and validation of the coping with the college environment scale (CWCES). </w:t>
      </w:r>
      <w:r w:rsidRPr="00F04EA1">
        <w:rPr>
          <w:i/>
          <w:iCs/>
          <w:color w:val="000000" w:themeColor="text1"/>
        </w:rPr>
        <w:t>Journal of College Student Retention: Research, Theory &amp; Practice</w:t>
      </w:r>
      <w:r w:rsidRPr="00F04EA1">
        <w:rPr>
          <w:color w:val="000000" w:themeColor="text1"/>
        </w:rPr>
        <w:t>, </w:t>
      </w:r>
      <w:r w:rsidRPr="00F04EA1">
        <w:rPr>
          <w:i/>
          <w:iCs/>
          <w:color w:val="000000" w:themeColor="text1"/>
        </w:rPr>
        <w:t>9</w:t>
      </w:r>
      <w:r w:rsidRPr="00F04EA1">
        <w:rPr>
          <w:color w:val="000000" w:themeColor="text1"/>
        </w:rPr>
        <w:t xml:space="preserve">(2), 133–148. </w:t>
      </w:r>
      <w:r w:rsidRPr="00981A00">
        <w:rPr>
          <w:color w:val="000000" w:themeColor="text1"/>
        </w:rPr>
        <w:t>https://doi.org/10.2190/cs.9.2.a</w:t>
      </w:r>
    </w:p>
    <w:p w14:paraId="37E1F607" w14:textId="0642AB3D" w:rsidR="00491245" w:rsidRDefault="00491245" w:rsidP="00491245">
      <w:pPr>
        <w:ind w:left="720" w:hanging="720"/>
        <w:contextualSpacing/>
        <w:rPr>
          <w:color w:val="000000" w:themeColor="text1"/>
        </w:rPr>
      </w:pPr>
      <w:r>
        <w:t xml:space="preserve">Agosto, V., &amp; Roland, E. (2018). Intersectionality and educational leadership: A critical review. </w:t>
      </w:r>
      <w:r w:rsidRPr="00ED3C7B">
        <w:rPr>
          <w:i/>
          <w:iCs/>
        </w:rPr>
        <w:t>Review of Research in Education</w:t>
      </w:r>
      <w:r>
        <w:t xml:space="preserve">, </w:t>
      </w:r>
      <w:r w:rsidRPr="00ED3C7B">
        <w:rPr>
          <w:i/>
          <w:iCs/>
        </w:rPr>
        <w:t xml:space="preserve">42(1), </w:t>
      </w:r>
      <w:r>
        <w:t>255-285</w:t>
      </w:r>
      <w:r w:rsidR="00B42425">
        <w:t xml:space="preserve">. </w:t>
      </w:r>
      <w:r w:rsidRPr="00981A00">
        <w:t>https://doi.org/10.3102/0091732x18762433</w:t>
      </w:r>
    </w:p>
    <w:p w14:paraId="72A84A39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proofErr w:type="spellStart"/>
      <w:r w:rsidRPr="0065437B">
        <w:rPr>
          <w:color w:val="000000" w:themeColor="text1"/>
        </w:rPr>
        <w:t>Astin</w:t>
      </w:r>
      <w:proofErr w:type="spellEnd"/>
      <w:r w:rsidRPr="0065437B">
        <w:rPr>
          <w:color w:val="000000" w:themeColor="text1"/>
        </w:rPr>
        <w:t>,</w:t>
      </w:r>
      <w:r>
        <w:rPr>
          <w:color w:val="000000" w:themeColor="text1"/>
        </w:rPr>
        <w:t xml:space="preserve"> A.W.</w:t>
      </w:r>
      <w:r w:rsidRPr="0065437B">
        <w:rPr>
          <w:color w:val="000000" w:themeColor="text1"/>
        </w:rPr>
        <w:t xml:space="preserve"> &amp; </w:t>
      </w:r>
      <w:proofErr w:type="spellStart"/>
      <w:r w:rsidRPr="0065437B">
        <w:rPr>
          <w:color w:val="000000" w:themeColor="text1"/>
        </w:rPr>
        <w:t>Astin</w:t>
      </w:r>
      <w:proofErr w:type="spellEnd"/>
      <w:r w:rsidRPr="0065437B">
        <w:rPr>
          <w:color w:val="000000" w:themeColor="text1"/>
        </w:rPr>
        <w:t>, H.S. (2000). </w:t>
      </w:r>
      <w:r w:rsidRPr="0065437B">
        <w:rPr>
          <w:i/>
          <w:iCs/>
          <w:color w:val="000000" w:themeColor="text1"/>
        </w:rPr>
        <w:t xml:space="preserve">Leadership </w:t>
      </w:r>
      <w:r>
        <w:rPr>
          <w:i/>
          <w:iCs/>
          <w:color w:val="000000" w:themeColor="text1"/>
        </w:rPr>
        <w:t>r</w:t>
      </w:r>
      <w:r w:rsidRPr="0065437B">
        <w:rPr>
          <w:i/>
          <w:iCs/>
          <w:color w:val="000000" w:themeColor="text1"/>
        </w:rPr>
        <w:t xml:space="preserve">econsidered: Engaging </w:t>
      </w:r>
      <w:r>
        <w:rPr>
          <w:i/>
          <w:iCs/>
          <w:color w:val="000000" w:themeColor="text1"/>
        </w:rPr>
        <w:t>h</w:t>
      </w:r>
      <w:r w:rsidRPr="0065437B">
        <w:rPr>
          <w:i/>
          <w:iCs/>
          <w:color w:val="000000" w:themeColor="text1"/>
        </w:rPr>
        <w:t xml:space="preserve">igher </w:t>
      </w:r>
      <w:r>
        <w:rPr>
          <w:i/>
          <w:iCs/>
          <w:color w:val="000000" w:themeColor="text1"/>
        </w:rPr>
        <w:t>e</w:t>
      </w:r>
      <w:r w:rsidRPr="0065437B">
        <w:rPr>
          <w:i/>
          <w:iCs/>
          <w:color w:val="000000" w:themeColor="text1"/>
        </w:rPr>
        <w:t xml:space="preserve">ducation in </w:t>
      </w:r>
      <w:r>
        <w:rPr>
          <w:i/>
          <w:iCs/>
          <w:color w:val="000000" w:themeColor="text1"/>
        </w:rPr>
        <w:t>s</w:t>
      </w:r>
      <w:r w:rsidRPr="0065437B">
        <w:rPr>
          <w:i/>
          <w:iCs/>
          <w:color w:val="000000" w:themeColor="text1"/>
        </w:rPr>
        <w:t xml:space="preserve">ocial </w:t>
      </w:r>
      <w:r>
        <w:rPr>
          <w:i/>
          <w:iCs/>
          <w:color w:val="000000" w:themeColor="text1"/>
        </w:rPr>
        <w:t>c</w:t>
      </w:r>
      <w:r w:rsidRPr="0065437B">
        <w:rPr>
          <w:i/>
          <w:iCs/>
          <w:color w:val="000000" w:themeColor="text1"/>
        </w:rPr>
        <w:t>hange</w:t>
      </w:r>
      <w:r w:rsidRPr="0065437B">
        <w:rPr>
          <w:color w:val="000000" w:themeColor="text1"/>
        </w:rPr>
        <w:t>. W.</w:t>
      </w:r>
      <w:r w:rsidRPr="006B3423">
        <w:t xml:space="preserve"> </w:t>
      </w:r>
      <w:r>
        <w:t xml:space="preserve">K. </w:t>
      </w:r>
      <w:r w:rsidRPr="006B3423">
        <w:rPr>
          <w:color w:val="000000" w:themeColor="text1"/>
        </w:rPr>
        <w:t>Kellogg Foundation.</w:t>
      </w:r>
    </w:p>
    <w:p w14:paraId="3D346B30" w14:textId="77777777" w:rsidR="00491245" w:rsidRDefault="00491245" w:rsidP="00491245">
      <w:pPr>
        <w:ind w:left="720" w:hanging="720"/>
        <w:rPr>
          <w:color w:val="000000" w:themeColor="text1"/>
          <w:shd w:val="clear" w:color="auto" w:fill="FFFFFF"/>
        </w:rPr>
      </w:pPr>
      <w:proofErr w:type="spellStart"/>
      <w:r w:rsidRPr="00F04EA1">
        <w:rPr>
          <w:color w:val="000000" w:themeColor="text1"/>
          <w:shd w:val="clear" w:color="auto" w:fill="FFFFFF"/>
        </w:rPr>
        <w:t>Brandes</w:t>
      </w:r>
      <w:proofErr w:type="spellEnd"/>
      <w:r w:rsidRPr="00F04EA1">
        <w:rPr>
          <w:color w:val="000000" w:themeColor="text1"/>
          <w:shd w:val="clear" w:color="auto" w:fill="FFFFFF"/>
        </w:rPr>
        <w:t xml:space="preserve">, C.M., Reardon, K.W., Shields, A., &amp; Tackett, J.L. (2020, October 2). Towards </w:t>
      </w:r>
      <w:r>
        <w:rPr>
          <w:color w:val="000000" w:themeColor="text1"/>
          <w:shd w:val="clear" w:color="auto" w:fill="FFFFFF"/>
        </w:rPr>
        <w:t>c</w:t>
      </w:r>
      <w:r w:rsidRPr="00F04EA1">
        <w:rPr>
          <w:color w:val="000000" w:themeColor="text1"/>
          <w:shd w:val="clear" w:color="auto" w:fill="FFFFFF"/>
        </w:rPr>
        <w:t xml:space="preserve">onstruct </w:t>
      </w:r>
      <w:r>
        <w:rPr>
          <w:color w:val="000000" w:themeColor="text1"/>
          <w:shd w:val="clear" w:color="auto" w:fill="FFFFFF"/>
        </w:rPr>
        <w:t>v</w:t>
      </w:r>
      <w:r w:rsidRPr="00F04EA1">
        <w:rPr>
          <w:color w:val="000000" w:themeColor="text1"/>
          <w:shd w:val="clear" w:color="auto" w:fill="FFFFFF"/>
        </w:rPr>
        <w:t xml:space="preserve">alidity of </w:t>
      </w:r>
      <w:r>
        <w:rPr>
          <w:color w:val="000000" w:themeColor="text1"/>
          <w:shd w:val="clear" w:color="auto" w:fill="FFFFFF"/>
        </w:rPr>
        <w:t>r</w:t>
      </w:r>
      <w:r w:rsidRPr="00F04EA1">
        <w:rPr>
          <w:color w:val="000000" w:themeColor="text1"/>
          <w:shd w:val="clear" w:color="auto" w:fill="FFFFFF"/>
        </w:rPr>
        <w:t xml:space="preserve">elational </w:t>
      </w:r>
      <w:r>
        <w:rPr>
          <w:color w:val="000000" w:themeColor="text1"/>
          <w:shd w:val="clear" w:color="auto" w:fill="FFFFFF"/>
        </w:rPr>
        <w:t>a</w:t>
      </w:r>
      <w:r w:rsidRPr="00F04EA1">
        <w:rPr>
          <w:color w:val="000000" w:themeColor="text1"/>
          <w:shd w:val="clear" w:color="auto" w:fill="FFFFFF"/>
        </w:rPr>
        <w:t xml:space="preserve">ggression: An </w:t>
      </w:r>
      <w:r>
        <w:rPr>
          <w:color w:val="000000" w:themeColor="text1"/>
          <w:shd w:val="clear" w:color="auto" w:fill="FFFFFF"/>
        </w:rPr>
        <w:t>e</w:t>
      </w:r>
      <w:r w:rsidRPr="00F04EA1">
        <w:rPr>
          <w:color w:val="000000" w:themeColor="text1"/>
          <w:shd w:val="clear" w:color="auto" w:fill="FFFFFF"/>
        </w:rPr>
        <w:t xml:space="preserve">xamination of the </w:t>
      </w:r>
      <w:r>
        <w:rPr>
          <w:color w:val="000000" w:themeColor="text1"/>
          <w:shd w:val="clear" w:color="auto" w:fill="FFFFFF"/>
        </w:rPr>
        <w:t>c</w:t>
      </w:r>
      <w:r w:rsidRPr="00F04EA1">
        <w:rPr>
          <w:color w:val="000000" w:themeColor="text1"/>
          <w:shd w:val="clear" w:color="auto" w:fill="FFFFFF"/>
        </w:rPr>
        <w:t xml:space="preserve">hildren’s </w:t>
      </w:r>
      <w:r>
        <w:rPr>
          <w:color w:val="000000" w:themeColor="text1"/>
          <w:shd w:val="clear" w:color="auto" w:fill="FFFFFF"/>
        </w:rPr>
        <w:t>s</w:t>
      </w:r>
      <w:r w:rsidRPr="00F04EA1">
        <w:rPr>
          <w:color w:val="000000" w:themeColor="text1"/>
          <w:shd w:val="clear" w:color="auto" w:fill="FFFFFF"/>
        </w:rPr>
        <w:t xml:space="preserve">ocial </w:t>
      </w:r>
      <w:r>
        <w:rPr>
          <w:color w:val="000000" w:themeColor="text1"/>
          <w:shd w:val="clear" w:color="auto" w:fill="FFFFFF"/>
        </w:rPr>
        <w:t>b</w:t>
      </w:r>
      <w:r w:rsidRPr="00F04EA1">
        <w:rPr>
          <w:color w:val="000000" w:themeColor="text1"/>
          <w:shd w:val="clear" w:color="auto" w:fill="FFFFFF"/>
        </w:rPr>
        <w:t xml:space="preserve">ehavior </w:t>
      </w:r>
      <w:r>
        <w:rPr>
          <w:color w:val="000000" w:themeColor="text1"/>
          <w:shd w:val="clear" w:color="auto" w:fill="FFFFFF"/>
        </w:rPr>
        <w:t>s</w:t>
      </w:r>
      <w:r w:rsidRPr="00F04EA1">
        <w:rPr>
          <w:color w:val="000000" w:themeColor="text1"/>
          <w:shd w:val="clear" w:color="auto" w:fill="FFFFFF"/>
        </w:rPr>
        <w:t>cale. Retrieved from osf.io/gpjr9</w:t>
      </w:r>
    </w:p>
    <w:p w14:paraId="1F00DB4B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r w:rsidRPr="0065437B">
        <w:rPr>
          <w:color w:val="000000" w:themeColor="text1"/>
        </w:rPr>
        <w:t>Bronfenbrenner, U., &amp; Morris, P.A. (1998). The ecology of developmental processes. In W. Damon &amp; R. M. Lerner (Eds.), </w:t>
      </w:r>
      <w:r w:rsidRPr="0065437B">
        <w:rPr>
          <w:i/>
          <w:iCs/>
          <w:color w:val="000000" w:themeColor="text1"/>
        </w:rPr>
        <w:t>Handbook of child psychology: Theoretical models of human development</w:t>
      </w:r>
      <w:r w:rsidRPr="0065437B">
        <w:rPr>
          <w:color w:val="000000" w:themeColor="text1"/>
        </w:rPr>
        <w:t> (pp. 993–1028). </w:t>
      </w:r>
    </w:p>
    <w:p w14:paraId="7EE99154" w14:textId="77777777" w:rsidR="00491245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 xml:space="preserve">Cassidy, </w:t>
      </w:r>
      <w:r>
        <w:rPr>
          <w:color w:val="000000" w:themeColor="text1"/>
        </w:rPr>
        <w:t xml:space="preserve">T., </w:t>
      </w:r>
      <w:r w:rsidRPr="00F04EA1">
        <w:rPr>
          <w:color w:val="000000" w:themeColor="text1"/>
        </w:rPr>
        <w:t>&amp; Lynn, R. (1989). A multifactorial approach to achievement motivation: The development of a comprehensive measure. </w:t>
      </w:r>
      <w:r w:rsidRPr="00F04EA1">
        <w:rPr>
          <w:i/>
          <w:iCs/>
          <w:color w:val="000000" w:themeColor="text1"/>
        </w:rPr>
        <w:t>Journal of Occupational Psychology</w:t>
      </w:r>
      <w:r w:rsidRPr="00F04EA1">
        <w:rPr>
          <w:color w:val="000000" w:themeColor="text1"/>
        </w:rPr>
        <w:t>, </w:t>
      </w:r>
      <w:r w:rsidRPr="00F04EA1">
        <w:rPr>
          <w:i/>
          <w:iCs/>
          <w:color w:val="000000" w:themeColor="text1"/>
        </w:rPr>
        <w:t>62</w:t>
      </w:r>
      <w:r w:rsidRPr="00F04EA1">
        <w:rPr>
          <w:color w:val="000000" w:themeColor="text1"/>
        </w:rPr>
        <w:t xml:space="preserve">(4), 301–312. </w:t>
      </w:r>
      <w:r w:rsidRPr="00981A00">
        <w:rPr>
          <w:color w:val="000000" w:themeColor="text1"/>
        </w:rPr>
        <w:t>https://doi.org/10.1111/j.2044-8325.1989.tb00001.x</w:t>
      </w:r>
    </w:p>
    <w:p w14:paraId="61792F7C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r w:rsidRPr="0065437B">
        <w:rPr>
          <w:color w:val="000000" w:themeColor="text1"/>
        </w:rPr>
        <w:t>Chan,</w:t>
      </w:r>
      <w:r>
        <w:rPr>
          <w:color w:val="000000" w:themeColor="text1"/>
        </w:rPr>
        <w:t xml:space="preserve"> K.Y.,</w:t>
      </w:r>
      <w:r w:rsidRPr="0065437B">
        <w:rPr>
          <w:color w:val="000000" w:themeColor="text1"/>
        </w:rPr>
        <w:t xml:space="preserve"> &amp; </w:t>
      </w:r>
      <w:proofErr w:type="spellStart"/>
      <w:r w:rsidRPr="0065437B">
        <w:rPr>
          <w:color w:val="000000" w:themeColor="text1"/>
        </w:rPr>
        <w:t>Drasgow</w:t>
      </w:r>
      <w:proofErr w:type="spellEnd"/>
      <w:r w:rsidRPr="0065437B">
        <w:rPr>
          <w:color w:val="000000" w:themeColor="text1"/>
        </w:rPr>
        <w:t xml:space="preserve">, F. (2001). Toward a </w:t>
      </w:r>
      <w:r>
        <w:rPr>
          <w:color w:val="000000" w:themeColor="text1"/>
        </w:rPr>
        <w:t>t</w:t>
      </w:r>
      <w:r w:rsidRPr="0065437B">
        <w:rPr>
          <w:color w:val="000000" w:themeColor="text1"/>
        </w:rPr>
        <w:t xml:space="preserve">heory of </w:t>
      </w:r>
      <w:r>
        <w:rPr>
          <w:color w:val="000000" w:themeColor="text1"/>
        </w:rPr>
        <w:t>i</w:t>
      </w:r>
      <w:r w:rsidRPr="0065437B">
        <w:rPr>
          <w:color w:val="000000" w:themeColor="text1"/>
        </w:rPr>
        <w:t xml:space="preserve">ndividual </w:t>
      </w:r>
      <w:r>
        <w:rPr>
          <w:color w:val="000000" w:themeColor="text1"/>
        </w:rPr>
        <w:t>d</w:t>
      </w:r>
      <w:r w:rsidRPr="0065437B">
        <w:rPr>
          <w:color w:val="000000" w:themeColor="text1"/>
        </w:rPr>
        <w:t>ifferences and</w:t>
      </w:r>
      <w:r>
        <w:rPr>
          <w:color w:val="000000" w:themeColor="text1"/>
        </w:rPr>
        <w:t xml:space="preserve"> l</w:t>
      </w:r>
      <w:r w:rsidRPr="0065437B">
        <w:rPr>
          <w:color w:val="000000" w:themeColor="text1"/>
        </w:rPr>
        <w:t xml:space="preserve">eadership: Understanding the </w:t>
      </w:r>
      <w:r>
        <w:rPr>
          <w:color w:val="000000" w:themeColor="text1"/>
        </w:rPr>
        <w:t>m</w:t>
      </w:r>
      <w:r w:rsidRPr="0065437B">
        <w:rPr>
          <w:color w:val="000000" w:themeColor="text1"/>
        </w:rPr>
        <w:t xml:space="preserve">otivation to </w:t>
      </w:r>
      <w:r>
        <w:rPr>
          <w:color w:val="000000" w:themeColor="text1"/>
        </w:rPr>
        <w:t>l</w:t>
      </w:r>
      <w:r w:rsidRPr="0065437B">
        <w:rPr>
          <w:color w:val="000000" w:themeColor="text1"/>
        </w:rPr>
        <w:t>ead. </w:t>
      </w:r>
      <w:r w:rsidRPr="0065437B">
        <w:rPr>
          <w:i/>
          <w:iCs/>
          <w:color w:val="000000" w:themeColor="text1"/>
        </w:rPr>
        <w:t>Journal of Applied Psychology</w:t>
      </w:r>
      <w:r w:rsidRPr="0065437B">
        <w:rPr>
          <w:color w:val="000000" w:themeColor="text1"/>
        </w:rPr>
        <w:t>, </w:t>
      </w:r>
      <w:r w:rsidRPr="0065437B">
        <w:rPr>
          <w:i/>
          <w:iCs/>
          <w:color w:val="000000" w:themeColor="text1"/>
        </w:rPr>
        <w:t>86</w:t>
      </w:r>
      <w:r w:rsidRPr="0065437B">
        <w:rPr>
          <w:color w:val="000000" w:themeColor="text1"/>
        </w:rPr>
        <w:t>(3), 481–498. </w:t>
      </w:r>
      <w:r w:rsidRPr="00981A00">
        <w:rPr>
          <w:color w:val="000000" w:themeColor="text1"/>
        </w:rPr>
        <w:t>https://doi.org/10.1037/0021-9010.86.3.481</w:t>
      </w:r>
    </w:p>
    <w:p w14:paraId="011F9E83" w14:textId="77777777" w:rsidR="00491245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>Chance</w:t>
      </w:r>
      <w:r>
        <w:rPr>
          <w:color w:val="000000" w:themeColor="text1"/>
        </w:rPr>
        <w:t>, N.L</w:t>
      </w:r>
      <w:r w:rsidRPr="00F04EA1">
        <w:rPr>
          <w:color w:val="000000" w:themeColor="text1"/>
        </w:rPr>
        <w:t>. (2020). </w:t>
      </w:r>
      <w:r w:rsidRPr="00F04EA1">
        <w:rPr>
          <w:i/>
          <w:iCs/>
          <w:color w:val="000000" w:themeColor="text1"/>
        </w:rPr>
        <w:t xml:space="preserve">“Nevertheless, </w:t>
      </w:r>
      <w:r>
        <w:rPr>
          <w:i/>
          <w:iCs/>
          <w:color w:val="000000" w:themeColor="text1"/>
        </w:rPr>
        <w:t>s</w:t>
      </w:r>
      <w:r w:rsidRPr="00F04EA1">
        <w:rPr>
          <w:i/>
          <w:iCs/>
          <w:color w:val="000000" w:themeColor="text1"/>
        </w:rPr>
        <w:t xml:space="preserve">he </w:t>
      </w:r>
      <w:r>
        <w:rPr>
          <w:i/>
          <w:iCs/>
          <w:color w:val="000000" w:themeColor="text1"/>
        </w:rPr>
        <w:t>p</w:t>
      </w:r>
      <w:r w:rsidRPr="00F04EA1">
        <w:rPr>
          <w:i/>
          <w:iCs/>
          <w:color w:val="000000" w:themeColor="text1"/>
        </w:rPr>
        <w:t xml:space="preserve">ersisted”: Exploring the </w:t>
      </w:r>
      <w:r>
        <w:rPr>
          <w:i/>
          <w:iCs/>
          <w:color w:val="000000" w:themeColor="text1"/>
        </w:rPr>
        <w:t>i</w:t>
      </w:r>
      <w:r w:rsidRPr="00F04EA1">
        <w:rPr>
          <w:i/>
          <w:iCs/>
          <w:color w:val="000000" w:themeColor="text1"/>
        </w:rPr>
        <w:t xml:space="preserve">nfluence of </w:t>
      </w:r>
      <w:r>
        <w:rPr>
          <w:i/>
          <w:iCs/>
          <w:color w:val="000000" w:themeColor="text1"/>
        </w:rPr>
        <w:t>a</w:t>
      </w:r>
      <w:r w:rsidRPr="00F04EA1">
        <w:rPr>
          <w:i/>
          <w:iCs/>
          <w:color w:val="000000" w:themeColor="text1"/>
        </w:rPr>
        <w:t xml:space="preserve">dversity on Black </w:t>
      </w:r>
      <w:r>
        <w:rPr>
          <w:i/>
          <w:iCs/>
          <w:color w:val="000000" w:themeColor="text1"/>
        </w:rPr>
        <w:t>w</w:t>
      </w:r>
      <w:r w:rsidRPr="00F04EA1">
        <w:rPr>
          <w:i/>
          <w:iCs/>
          <w:color w:val="000000" w:themeColor="text1"/>
        </w:rPr>
        <w:t xml:space="preserve">omen in </w:t>
      </w:r>
      <w:r>
        <w:rPr>
          <w:i/>
          <w:iCs/>
          <w:color w:val="000000" w:themeColor="text1"/>
        </w:rPr>
        <w:t>h</w:t>
      </w:r>
      <w:r w:rsidRPr="00F04EA1">
        <w:rPr>
          <w:i/>
          <w:iCs/>
          <w:color w:val="000000" w:themeColor="text1"/>
        </w:rPr>
        <w:t xml:space="preserve">igher </w:t>
      </w:r>
      <w:r>
        <w:rPr>
          <w:i/>
          <w:iCs/>
          <w:color w:val="000000" w:themeColor="text1"/>
        </w:rPr>
        <w:t>e</w:t>
      </w:r>
      <w:r w:rsidRPr="00F04EA1">
        <w:rPr>
          <w:i/>
          <w:iCs/>
          <w:color w:val="000000" w:themeColor="text1"/>
        </w:rPr>
        <w:t xml:space="preserve">ducation </w:t>
      </w:r>
      <w:r>
        <w:rPr>
          <w:i/>
          <w:iCs/>
          <w:color w:val="000000" w:themeColor="text1"/>
        </w:rPr>
        <w:t>s</w:t>
      </w:r>
      <w:r w:rsidRPr="00F04EA1">
        <w:rPr>
          <w:i/>
          <w:iCs/>
          <w:color w:val="000000" w:themeColor="text1"/>
        </w:rPr>
        <w:t xml:space="preserve">enior </w:t>
      </w:r>
      <w:r>
        <w:rPr>
          <w:i/>
          <w:iCs/>
          <w:color w:val="000000" w:themeColor="text1"/>
        </w:rPr>
        <w:t>l</w:t>
      </w:r>
      <w:r w:rsidRPr="00F04EA1">
        <w:rPr>
          <w:i/>
          <w:iCs/>
          <w:color w:val="000000" w:themeColor="text1"/>
        </w:rPr>
        <w:t>eadership</w:t>
      </w:r>
      <w:r w:rsidRPr="00F04EA1">
        <w:rPr>
          <w:color w:val="000000" w:themeColor="text1"/>
        </w:rPr>
        <w:t>. ProQuest Dissertations Publishing.</w:t>
      </w:r>
    </w:p>
    <w:p w14:paraId="3510C1BC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r w:rsidRPr="004E13BC">
        <w:rPr>
          <w:color w:val="000000" w:themeColor="text1"/>
        </w:rPr>
        <w:t xml:space="preserve">Cho, </w:t>
      </w:r>
      <w:r>
        <w:rPr>
          <w:color w:val="000000" w:themeColor="text1"/>
        </w:rPr>
        <w:t xml:space="preserve">Y.J., </w:t>
      </w:r>
      <w:proofErr w:type="spellStart"/>
      <w:r w:rsidRPr="004E13BC">
        <w:rPr>
          <w:color w:val="000000" w:themeColor="text1"/>
        </w:rPr>
        <w:t>Harrist</w:t>
      </w:r>
      <w:proofErr w:type="spellEnd"/>
      <w:r w:rsidRPr="004E13BC">
        <w:rPr>
          <w:color w:val="000000" w:themeColor="text1"/>
        </w:rPr>
        <w:t xml:space="preserve">, S., Steele, M., &amp; </w:t>
      </w:r>
      <w:proofErr w:type="spellStart"/>
      <w:r w:rsidRPr="004E13BC">
        <w:rPr>
          <w:color w:val="000000" w:themeColor="text1"/>
        </w:rPr>
        <w:t>Murn</w:t>
      </w:r>
      <w:proofErr w:type="spellEnd"/>
      <w:r w:rsidRPr="004E13BC">
        <w:rPr>
          <w:color w:val="000000" w:themeColor="text1"/>
        </w:rPr>
        <w:t xml:space="preserve">, L. T. (2015). College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 xml:space="preserve">tudent </w:t>
      </w:r>
      <w:r>
        <w:rPr>
          <w:color w:val="000000" w:themeColor="text1"/>
        </w:rPr>
        <w:t>m</w:t>
      </w:r>
      <w:r w:rsidRPr="004E13BC">
        <w:rPr>
          <w:color w:val="000000" w:themeColor="text1"/>
        </w:rPr>
        <w:t xml:space="preserve">otivation to </w:t>
      </w:r>
      <w:r>
        <w:rPr>
          <w:color w:val="000000" w:themeColor="text1"/>
        </w:rPr>
        <w:t>l</w:t>
      </w:r>
      <w:r w:rsidRPr="004E13BC">
        <w:rPr>
          <w:color w:val="000000" w:themeColor="text1"/>
        </w:rPr>
        <w:t xml:space="preserve">ead in </w:t>
      </w:r>
      <w:r>
        <w:rPr>
          <w:color w:val="000000" w:themeColor="text1"/>
        </w:rPr>
        <w:t>r</w:t>
      </w:r>
      <w:r w:rsidRPr="004E13BC">
        <w:rPr>
          <w:color w:val="000000" w:themeColor="text1"/>
        </w:rPr>
        <w:t xml:space="preserve">elation to </w:t>
      </w:r>
      <w:r>
        <w:rPr>
          <w:color w:val="000000" w:themeColor="text1"/>
        </w:rPr>
        <w:t>b</w:t>
      </w:r>
      <w:r w:rsidRPr="004E13BC">
        <w:rPr>
          <w:color w:val="000000" w:themeColor="text1"/>
        </w:rPr>
        <w:t xml:space="preserve">asic </w:t>
      </w:r>
      <w:r>
        <w:rPr>
          <w:color w:val="000000" w:themeColor="text1"/>
        </w:rPr>
        <w:t>p</w:t>
      </w:r>
      <w:r w:rsidRPr="004E13BC">
        <w:rPr>
          <w:color w:val="000000" w:themeColor="text1"/>
        </w:rPr>
        <w:t xml:space="preserve">sychological </w:t>
      </w:r>
      <w:r>
        <w:rPr>
          <w:color w:val="000000" w:themeColor="text1"/>
        </w:rPr>
        <w:t>n</w:t>
      </w:r>
      <w:r w:rsidRPr="004E13BC">
        <w:rPr>
          <w:color w:val="000000" w:themeColor="text1"/>
        </w:rPr>
        <w:t xml:space="preserve">eed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 xml:space="preserve">atisfaction and </w:t>
      </w:r>
      <w:r>
        <w:rPr>
          <w:color w:val="000000" w:themeColor="text1"/>
        </w:rPr>
        <w:t>l</w:t>
      </w:r>
      <w:r w:rsidRPr="004E13BC">
        <w:rPr>
          <w:color w:val="000000" w:themeColor="text1"/>
        </w:rPr>
        <w:t xml:space="preserve">eadership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>elf-</w:t>
      </w:r>
      <w:r>
        <w:rPr>
          <w:color w:val="000000" w:themeColor="text1"/>
        </w:rPr>
        <w:t>e</w:t>
      </w:r>
      <w:r w:rsidRPr="004E13BC">
        <w:rPr>
          <w:color w:val="000000" w:themeColor="text1"/>
        </w:rPr>
        <w:t>fficacy. </w:t>
      </w:r>
      <w:r w:rsidRPr="004E13BC">
        <w:rPr>
          <w:i/>
          <w:iCs/>
          <w:color w:val="000000" w:themeColor="text1"/>
        </w:rPr>
        <w:t>Journal of College Student Development</w:t>
      </w:r>
      <w:r w:rsidRPr="004E13BC">
        <w:rPr>
          <w:color w:val="000000" w:themeColor="text1"/>
        </w:rPr>
        <w:t>, </w:t>
      </w:r>
      <w:r w:rsidRPr="004E13BC">
        <w:rPr>
          <w:i/>
          <w:iCs/>
          <w:color w:val="000000" w:themeColor="text1"/>
        </w:rPr>
        <w:t>56</w:t>
      </w:r>
      <w:r w:rsidRPr="004E13BC">
        <w:rPr>
          <w:color w:val="000000" w:themeColor="text1"/>
        </w:rPr>
        <w:t>(1), 32–44.</w:t>
      </w:r>
      <w:r>
        <w:rPr>
          <w:color w:val="000000" w:themeColor="text1"/>
        </w:rPr>
        <w:t xml:space="preserve"> </w:t>
      </w:r>
      <w:r w:rsidRPr="00981A00">
        <w:rPr>
          <w:color w:val="000000" w:themeColor="text1"/>
        </w:rPr>
        <w:t>https://doi.org/10.1353/csd.2015.0005</w:t>
      </w:r>
    </w:p>
    <w:p w14:paraId="5EE52156" w14:textId="77777777" w:rsidR="00491245" w:rsidRDefault="00491245" w:rsidP="00491245">
      <w:pPr>
        <w:ind w:left="720" w:hanging="720"/>
        <w:rPr>
          <w:color w:val="000000" w:themeColor="text1"/>
        </w:rPr>
      </w:pPr>
      <w:proofErr w:type="spellStart"/>
      <w:r w:rsidRPr="00F04EA1">
        <w:rPr>
          <w:color w:val="000000" w:themeColor="text1"/>
        </w:rPr>
        <w:t>Coressel</w:t>
      </w:r>
      <w:proofErr w:type="spellEnd"/>
      <w:r>
        <w:rPr>
          <w:color w:val="000000" w:themeColor="text1"/>
        </w:rPr>
        <w:t>, S.M</w:t>
      </w:r>
      <w:r w:rsidRPr="00F04EA1">
        <w:rPr>
          <w:color w:val="000000" w:themeColor="text1"/>
        </w:rPr>
        <w:t>. (2014). </w:t>
      </w:r>
      <w:r w:rsidRPr="00F04EA1">
        <w:rPr>
          <w:i/>
          <w:iCs/>
          <w:color w:val="000000" w:themeColor="text1"/>
        </w:rPr>
        <w:t>The influence of college students’ intensity of involvement in student organizations on leadership values</w:t>
      </w:r>
      <w:r w:rsidRPr="00F04EA1">
        <w:rPr>
          <w:color w:val="000000" w:themeColor="text1"/>
        </w:rPr>
        <w:t>. ProQuest Dissertations Publishing.</w:t>
      </w:r>
    </w:p>
    <w:p w14:paraId="173CD5FF" w14:textId="77777777" w:rsidR="00491245" w:rsidRPr="00612A4D" w:rsidRDefault="00491245" w:rsidP="00491245">
      <w:pPr>
        <w:ind w:left="720" w:hanging="720"/>
        <w:rPr>
          <w:color w:val="000000" w:themeColor="text1"/>
        </w:rPr>
      </w:pPr>
      <w:r w:rsidRPr="00612A4D">
        <w:rPr>
          <w:color w:val="000000" w:themeColor="text1"/>
        </w:rPr>
        <w:t>Correia-Harker, B.P. (2016). </w:t>
      </w:r>
      <w:r w:rsidRPr="00612A4D">
        <w:rPr>
          <w:i/>
          <w:iCs/>
          <w:color w:val="000000" w:themeColor="text1"/>
        </w:rPr>
        <w:t>Understanding the role of leadership motivation in college student leadership development</w:t>
      </w:r>
      <w:r w:rsidRPr="00612A4D">
        <w:rPr>
          <w:color w:val="000000" w:themeColor="text1"/>
        </w:rPr>
        <w:t>. ProQuest Dissertations Publishing.</w:t>
      </w:r>
    </w:p>
    <w:p w14:paraId="13EA4918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Dugan, J. P., Bohle, C. W., Gebhardt, M., Hofert, M.,</w:t>
      </w:r>
      <w:r w:rsidRPr="00612A4D">
        <w:rPr>
          <w:rStyle w:val="a"/>
          <w:color w:val="000000"/>
        </w:rPr>
        <w:t xml:space="preserve"> </w:t>
      </w:r>
      <w:r w:rsidRPr="00612A4D">
        <w:rPr>
          <w:color w:val="000000"/>
        </w:rPr>
        <w:t>Wilk, E., &amp; Cooney, M. A. (2011).</w:t>
      </w:r>
    </w:p>
    <w:p w14:paraId="1E02CCB4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Influences of leadership program participation on students’ capacities for socially responsible leadership.</w:t>
      </w:r>
    </w:p>
    <w:p w14:paraId="6C73C498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Journal of Student Affairs Research and Practice, 48</w:t>
      </w:r>
      <w:r w:rsidRPr="00612A4D">
        <w:rPr>
          <w:rStyle w:val="ff1"/>
          <w:color w:val="000000"/>
        </w:rPr>
        <w:t>(1), 65–84.</w:t>
      </w:r>
    </w:p>
    <w:p w14:paraId="3049E5B1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Dugan, J. P., Bohle, C. W., Gebhardt, M., Hofert, M.,</w:t>
      </w:r>
      <w:r w:rsidRPr="00612A4D">
        <w:rPr>
          <w:rStyle w:val="a"/>
          <w:color w:val="000000"/>
        </w:rPr>
        <w:t xml:space="preserve"> </w:t>
      </w:r>
      <w:r w:rsidRPr="00612A4D">
        <w:rPr>
          <w:color w:val="000000"/>
        </w:rPr>
        <w:t>Wilk, E., &amp; Cooney, M. A. (2011).</w:t>
      </w:r>
    </w:p>
    <w:p w14:paraId="1DFD957D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Influences of leadership program participation on students’ capacities for socially responsible leadership.</w:t>
      </w:r>
    </w:p>
    <w:p w14:paraId="245C9C40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Journal of Student Affairs Research and Practice, 48</w:t>
      </w:r>
      <w:r w:rsidRPr="00612A4D">
        <w:rPr>
          <w:rStyle w:val="ff1"/>
          <w:color w:val="000000"/>
        </w:rPr>
        <w:t>(1), 65–84.</w:t>
      </w:r>
    </w:p>
    <w:p w14:paraId="0FE313CD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Dugan, J. P., Bohle, C. W., Gebhardt, M., Hofert, M.,</w:t>
      </w:r>
      <w:r w:rsidRPr="00612A4D">
        <w:rPr>
          <w:rStyle w:val="a"/>
          <w:color w:val="000000"/>
        </w:rPr>
        <w:t xml:space="preserve"> </w:t>
      </w:r>
      <w:r w:rsidRPr="00612A4D">
        <w:rPr>
          <w:color w:val="000000"/>
        </w:rPr>
        <w:t>Wilk, E., &amp; Cooney, M. A. (2011).</w:t>
      </w:r>
    </w:p>
    <w:p w14:paraId="157B5D11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Influences of leadership program participation on students’ capacities for socially responsible leadership.</w:t>
      </w:r>
    </w:p>
    <w:p w14:paraId="38AE147E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Journal of Student Affairs Research and Practice, 48</w:t>
      </w:r>
      <w:r w:rsidRPr="00612A4D">
        <w:rPr>
          <w:rStyle w:val="ff1"/>
          <w:color w:val="000000"/>
        </w:rPr>
        <w:t>(1), 65–84.</w:t>
      </w:r>
    </w:p>
    <w:p w14:paraId="0954EBE9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Dugan, J. P., Bohle, C. W., Gebhardt, M., Hofert, M.,</w:t>
      </w:r>
      <w:r w:rsidRPr="00612A4D">
        <w:rPr>
          <w:rStyle w:val="a"/>
          <w:color w:val="000000"/>
        </w:rPr>
        <w:t xml:space="preserve"> </w:t>
      </w:r>
      <w:r w:rsidRPr="00612A4D">
        <w:rPr>
          <w:color w:val="000000"/>
        </w:rPr>
        <w:t>Wilk, E., &amp; Cooney, M. A. (2011).</w:t>
      </w:r>
    </w:p>
    <w:p w14:paraId="19EAFDB9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Influences of leadership program participation on students’ capacities for socially responsible leadership.</w:t>
      </w:r>
    </w:p>
    <w:p w14:paraId="67145EE6" w14:textId="77777777" w:rsidR="00491245" w:rsidRPr="00612A4D" w:rsidRDefault="00491245" w:rsidP="00491245">
      <w:pPr>
        <w:shd w:val="clear" w:color="auto" w:fill="FFFFFF"/>
        <w:spacing w:line="0" w:lineRule="auto"/>
        <w:rPr>
          <w:color w:val="000000"/>
        </w:rPr>
      </w:pPr>
      <w:r w:rsidRPr="00612A4D">
        <w:rPr>
          <w:color w:val="000000"/>
        </w:rPr>
        <w:t>Journal of Student Affairs Research and Practice, 48</w:t>
      </w:r>
      <w:r w:rsidRPr="00612A4D">
        <w:rPr>
          <w:rStyle w:val="ff1"/>
          <w:color w:val="000000"/>
        </w:rPr>
        <w:t>(1), 65–84</w:t>
      </w:r>
    </w:p>
    <w:p w14:paraId="13897C58" w14:textId="77777777" w:rsidR="00491245" w:rsidRPr="00612A4D" w:rsidRDefault="00491245" w:rsidP="00491245">
      <w:pPr>
        <w:ind w:left="720" w:hanging="720"/>
        <w:rPr>
          <w:color w:val="000000" w:themeColor="text1"/>
        </w:rPr>
      </w:pPr>
      <w:r w:rsidRPr="00612A4D">
        <w:rPr>
          <w:color w:val="000000" w:themeColor="text1"/>
        </w:rPr>
        <w:t xml:space="preserve">Dugan, J.P., Bohle, C.W., Gebhardt, M., Hofert, M., Wilk, E., &amp; Cooney, M.A. (2011). Influences of leadership program participation on students’ capacities for socially responsible leadership. </w:t>
      </w:r>
      <w:r w:rsidRPr="00612A4D">
        <w:rPr>
          <w:i/>
          <w:iCs/>
          <w:color w:val="000000" w:themeColor="text1"/>
        </w:rPr>
        <w:t>Journal of Student Affairs Research and Practice, 48</w:t>
      </w:r>
      <w:r w:rsidRPr="00612A4D">
        <w:rPr>
          <w:color w:val="000000" w:themeColor="text1"/>
        </w:rPr>
        <w:t>(I), 65-84. https://doi.org/10.2202/1949-6605.6206</w:t>
      </w:r>
    </w:p>
    <w:p w14:paraId="1C73E6D5" w14:textId="77777777" w:rsidR="00491245" w:rsidRPr="00612A4D" w:rsidRDefault="00491245" w:rsidP="00491245">
      <w:pPr>
        <w:ind w:left="720" w:hanging="720"/>
        <w:rPr>
          <w:color w:val="000000" w:themeColor="text1"/>
        </w:rPr>
      </w:pPr>
      <w:r w:rsidRPr="00612A4D">
        <w:rPr>
          <w:color w:val="000000" w:themeColor="text1"/>
        </w:rPr>
        <w:t xml:space="preserve">Dugan, J.P., </w:t>
      </w:r>
      <w:proofErr w:type="spellStart"/>
      <w:r w:rsidRPr="00612A4D">
        <w:rPr>
          <w:color w:val="000000" w:themeColor="text1"/>
        </w:rPr>
        <w:t>Fath</w:t>
      </w:r>
      <w:proofErr w:type="spellEnd"/>
      <w:r w:rsidRPr="00612A4D">
        <w:rPr>
          <w:color w:val="000000" w:themeColor="text1"/>
        </w:rPr>
        <w:t xml:space="preserve">, K. Q., Howes, S. D., Lavelle, K. R., &amp; </w:t>
      </w:r>
      <w:proofErr w:type="spellStart"/>
      <w:r w:rsidRPr="00612A4D">
        <w:rPr>
          <w:color w:val="000000" w:themeColor="text1"/>
        </w:rPr>
        <w:t>Polanin</w:t>
      </w:r>
      <w:proofErr w:type="spellEnd"/>
      <w:r w:rsidRPr="00612A4D">
        <w:rPr>
          <w:color w:val="000000" w:themeColor="text1"/>
        </w:rPr>
        <w:t>, J. R. (2013). Developing the leadership capacity and leader efficacy of college women in science, technology, engineering, and math fields. </w:t>
      </w:r>
      <w:r w:rsidRPr="00612A4D">
        <w:rPr>
          <w:i/>
          <w:iCs/>
          <w:color w:val="000000" w:themeColor="text1"/>
        </w:rPr>
        <w:t xml:space="preserve">Journal of Leadership </w:t>
      </w:r>
      <w:proofErr w:type="gramStart"/>
      <w:r w:rsidRPr="00612A4D">
        <w:rPr>
          <w:i/>
          <w:iCs/>
          <w:color w:val="000000" w:themeColor="text1"/>
        </w:rPr>
        <w:t xml:space="preserve">Studies </w:t>
      </w:r>
      <w:r w:rsidRPr="00612A4D">
        <w:rPr>
          <w:color w:val="000000" w:themeColor="text1"/>
        </w:rPr>
        <w:t>,</w:t>
      </w:r>
      <w:proofErr w:type="gramEnd"/>
      <w:r w:rsidRPr="00612A4D">
        <w:rPr>
          <w:color w:val="000000" w:themeColor="text1"/>
        </w:rPr>
        <w:t> </w:t>
      </w:r>
      <w:r w:rsidRPr="00612A4D">
        <w:rPr>
          <w:i/>
          <w:iCs/>
          <w:color w:val="000000" w:themeColor="text1"/>
        </w:rPr>
        <w:t>7</w:t>
      </w:r>
      <w:r w:rsidRPr="00612A4D">
        <w:rPr>
          <w:color w:val="000000" w:themeColor="text1"/>
        </w:rPr>
        <w:t>(3), 6–23. https://doi.org/10.1002/jls.21292</w:t>
      </w:r>
    </w:p>
    <w:p w14:paraId="256B28F6" w14:textId="77777777" w:rsidR="00491245" w:rsidRPr="00612A4D" w:rsidRDefault="00491245" w:rsidP="00491245">
      <w:pPr>
        <w:ind w:left="720" w:hanging="720"/>
        <w:rPr>
          <w:color w:val="000000" w:themeColor="text1"/>
        </w:rPr>
      </w:pPr>
      <w:r w:rsidRPr="00612A4D">
        <w:rPr>
          <w:color w:val="000000" w:themeColor="text1"/>
        </w:rPr>
        <w:t>Dugan, J.P, Kodama, C.M., &amp; Gebhardt, M.C. (2012). Race and leadership development among college students: The additive value of collective racial esteem. </w:t>
      </w:r>
      <w:r w:rsidRPr="00612A4D">
        <w:rPr>
          <w:i/>
          <w:iCs/>
          <w:color w:val="000000" w:themeColor="text1"/>
        </w:rPr>
        <w:t>Journal of Diversity in Higher Education</w:t>
      </w:r>
      <w:r w:rsidRPr="00612A4D">
        <w:rPr>
          <w:color w:val="000000" w:themeColor="text1"/>
        </w:rPr>
        <w:t>, </w:t>
      </w:r>
      <w:r w:rsidRPr="00612A4D">
        <w:rPr>
          <w:i/>
          <w:iCs/>
          <w:color w:val="000000" w:themeColor="text1"/>
        </w:rPr>
        <w:t>5</w:t>
      </w:r>
      <w:r w:rsidRPr="00612A4D">
        <w:rPr>
          <w:color w:val="000000" w:themeColor="text1"/>
        </w:rPr>
        <w:t>(3), 174–189. https://doi.org/10.1037/a0029133</w:t>
      </w:r>
    </w:p>
    <w:p w14:paraId="1B0F25F5" w14:textId="77777777" w:rsidR="00491245" w:rsidRPr="00612A4D" w:rsidRDefault="00491245" w:rsidP="00491245">
      <w:pPr>
        <w:ind w:left="720" w:hanging="720"/>
        <w:rPr>
          <w:color w:val="000000" w:themeColor="text1"/>
        </w:rPr>
      </w:pPr>
      <w:r w:rsidRPr="00612A4D">
        <w:rPr>
          <w:color w:val="000000" w:themeColor="text1"/>
        </w:rPr>
        <w:t>Dugan, J.P., &amp; Komives, S. R. (2010). Influences on college students’ capacities for socially responsible leadership. </w:t>
      </w:r>
      <w:r w:rsidRPr="00612A4D">
        <w:rPr>
          <w:i/>
          <w:iCs/>
          <w:color w:val="000000" w:themeColor="text1"/>
        </w:rPr>
        <w:t>Journal of College Student Development</w:t>
      </w:r>
      <w:r w:rsidRPr="00612A4D">
        <w:rPr>
          <w:color w:val="000000" w:themeColor="text1"/>
        </w:rPr>
        <w:t>, </w:t>
      </w:r>
      <w:r w:rsidRPr="00612A4D">
        <w:rPr>
          <w:i/>
          <w:iCs/>
          <w:color w:val="000000" w:themeColor="text1"/>
        </w:rPr>
        <w:t>51</w:t>
      </w:r>
      <w:r w:rsidRPr="00612A4D">
        <w:rPr>
          <w:color w:val="000000" w:themeColor="text1"/>
        </w:rPr>
        <w:t>(5), 525–549. https://doi.org/10.1353/csd.2010.0009</w:t>
      </w:r>
    </w:p>
    <w:p w14:paraId="2F2FF183" w14:textId="77777777" w:rsidR="00491245" w:rsidRPr="00612A4D" w:rsidRDefault="00491245" w:rsidP="00491245">
      <w:pPr>
        <w:ind w:left="720" w:hanging="720"/>
        <w:rPr>
          <w:color w:val="000000" w:themeColor="text1"/>
        </w:rPr>
      </w:pPr>
      <w:r w:rsidRPr="00612A4D">
        <w:rPr>
          <w:color w:val="000000" w:themeColor="text1"/>
        </w:rPr>
        <w:lastRenderedPageBreak/>
        <w:t>Dugan, J., Komives, S. &amp; Segar, T. (2009). College student capacity for socially responsible leadership: Understanding norms and influences of race, gender, and sexual orientation. </w:t>
      </w:r>
      <w:r w:rsidRPr="00612A4D">
        <w:rPr>
          <w:i/>
          <w:iCs/>
          <w:color w:val="000000" w:themeColor="text1"/>
        </w:rPr>
        <w:t>Journal of Student Affairs Research and Practice</w:t>
      </w:r>
      <w:r w:rsidRPr="00612A4D">
        <w:rPr>
          <w:color w:val="000000" w:themeColor="text1"/>
        </w:rPr>
        <w:t>, </w:t>
      </w:r>
      <w:r w:rsidRPr="00612A4D">
        <w:rPr>
          <w:i/>
          <w:iCs/>
          <w:color w:val="000000" w:themeColor="text1"/>
        </w:rPr>
        <w:t>45</w:t>
      </w:r>
      <w:r w:rsidRPr="00612A4D">
        <w:rPr>
          <w:color w:val="000000" w:themeColor="text1"/>
        </w:rPr>
        <w:t>(4), 927-952. https://doi.org/10.2202/0027-6014.2008</w:t>
      </w:r>
    </w:p>
    <w:p w14:paraId="5D50E955" w14:textId="77777777" w:rsidR="00491245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 xml:space="preserve">Foreman, </w:t>
      </w:r>
      <w:r>
        <w:rPr>
          <w:color w:val="000000" w:themeColor="text1"/>
        </w:rPr>
        <w:t xml:space="preserve">E.A. </w:t>
      </w:r>
      <w:r w:rsidRPr="00F04EA1">
        <w:rPr>
          <w:color w:val="000000" w:themeColor="text1"/>
        </w:rPr>
        <w:t xml:space="preserve">&amp; Retallick, M.S. (2016). The </w:t>
      </w:r>
      <w:r>
        <w:rPr>
          <w:color w:val="000000" w:themeColor="text1"/>
        </w:rPr>
        <w:t>e</w:t>
      </w:r>
      <w:r w:rsidRPr="00F04EA1">
        <w:rPr>
          <w:color w:val="000000" w:themeColor="text1"/>
        </w:rPr>
        <w:t xml:space="preserve">ffect of </w:t>
      </w:r>
      <w:r>
        <w:rPr>
          <w:color w:val="000000" w:themeColor="text1"/>
        </w:rPr>
        <w:t>u</w:t>
      </w:r>
      <w:r w:rsidRPr="00F04EA1">
        <w:rPr>
          <w:color w:val="000000" w:themeColor="text1"/>
        </w:rPr>
        <w:t xml:space="preserve">ndergraduate </w:t>
      </w:r>
      <w:r>
        <w:rPr>
          <w:color w:val="000000" w:themeColor="text1"/>
        </w:rPr>
        <w:t>e</w:t>
      </w:r>
      <w:r w:rsidRPr="00F04EA1">
        <w:rPr>
          <w:color w:val="000000" w:themeColor="text1"/>
        </w:rPr>
        <w:t xml:space="preserve">xtracurricular </w:t>
      </w:r>
      <w:r>
        <w:rPr>
          <w:color w:val="000000" w:themeColor="text1"/>
        </w:rPr>
        <w:t>i</w:t>
      </w:r>
      <w:r w:rsidRPr="00F04EA1">
        <w:rPr>
          <w:color w:val="000000" w:themeColor="text1"/>
        </w:rPr>
        <w:t xml:space="preserve">nvolvement and </w:t>
      </w:r>
      <w:r>
        <w:rPr>
          <w:color w:val="000000" w:themeColor="text1"/>
        </w:rPr>
        <w:t>l</w:t>
      </w:r>
      <w:r w:rsidRPr="00F04EA1">
        <w:rPr>
          <w:color w:val="000000" w:themeColor="text1"/>
        </w:rPr>
        <w:t xml:space="preserve">eadership </w:t>
      </w:r>
      <w:r>
        <w:rPr>
          <w:color w:val="000000" w:themeColor="text1"/>
        </w:rPr>
        <w:t>a</w:t>
      </w:r>
      <w:r w:rsidRPr="00F04EA1">
        <w:rPr>
          <w:color w:val="000000" w:themeColor="text1"/>
        </w:rPr>
        <w:t xml:space="preserve">ctivities on </w:t>
      </w:r>
      <w:r>
        <w:rPr>
          <w:color w:val="000000" w:themeColor="text1"/>
        </w:rPr>
        <w:t>c</w:t>
      </w:r>
      <w:r w:rsidRPr="00F04EA1">
        <w:rPr>
          <w:color w:val="000000" w:themeColor="text1"/>
        </w:rPr>
        <w:t xml:space="preserve">ommunity </w:t>
      </w:r>
      <w:r>
        <w:rPr>
          <w:color w:val="000000" w:themeColor="text1"/>
        </w:rPr>
        <w:t>v</w:t>
      </w:r>
      <w:r w:rsidRPr="00F04EA1">
        <w:rPr>
          <w:color w:val="000000" w:themeColor="text1"/>
        </w:rPr>
        <w:t xml:space="preserve">alues of the </w:t>
      </w:r>
      <w:r>
        <w:rPr>
          <w:color w:val="000000" w:themeColor="text1"/>
        </w:rPr>
        <w:t>s</w:t>
      </w:r>
      <w:r w:rsidRPr="00F04EA1">
        <w:rPr>
          <w:color w:val="000000" w:themeColor="text1"/>
        </w:rPr>
        <w:t xml:space="preserve">ocial </w:t>
      </w:r>
      <w:r>
        <w:rPr>
          <w:color w:val="000000" w:themeColor="text1"/>
        </w:rPr>
        <w:t>c</w:t>
      </w:r>
      <w:r w:rsidRPr="00F04EA1">
        <w:rPr>
          <w:color w:val="000000" w:themeColor="text1"/>
        </w:rPr>
        <w:t xml:space="preserve">hange </w:t>
      </w:r>
      <w:r>
        <w:rPr>
          <w:color w:val="000000" w:themeColor="text1"/>
        </w:rPr>
        <w:t>m</w:t>
      </w:r>
      <w:r w:rsidRPr="00F04EA1">
        <w:rPr>
          <w:color w:val="000000" w:themeColor="text1"/>
        </w:rPr>
        <w:t>odel. </w:t>
      </w:r>
      <w:r w:rsidRPr="00F04EA1">
        <w:rPr>
          <w:i/>
          <w:iCs/>
          <w:color w:val="000000" w:themeColor="text1"/>
        </w:rPr>
        <w:t>NACTA Journal</w:t>
      </w:r>
      <w:r w:rsidRPr="00F04EA1">
        <w:rPr>
          <w:color w:val="000000" w:themeColor="text1"/>
        </w:rPr>
        <w:t>, </w:t>
      </w:r>
      <w:r w:rsidRPr="00F04EA1">
        <w:rPr>
          <w:i/>
          <w:iCs/>
          <w:color w:val="000000" w:themeColor="text1"/>
        </w:rPr>
        <w:t>60</w:t>
      </w:r>
      <w:r w:rsidRPr="00F04EA1">
        <w:rPr>
          <w:color w:val="000000" w:themeColor="text1"/>
        </w:rPr>
        <w:t>(1), 86–92.</w:t>
      </w:r>
    </w:p>
    <w:p w14:paraId="04144B4F" w14:textId="77777777" w:rsidR="00491245" w:rsidRDefault="00491245" w:rsidP="00491245">
      <w:pPr>
        <w:ind w:left="720" w:hanging="720"/>
        <w:rPr>
          <w:color w:val="000000" w:themeColor="text1"/>
        </w:rPr>
      </w:pPr>
      <w:proofErr w:type="spellStart"/>
      <w:r w:rsidRPr="00802E6D">
        <w:rPr>
          <w:color w:val="000000" w:themeColor="text1"/>
        </w:rPr>
        <w:t>Gesthuizen</w:t>
      </w:r>
      <w:proofErr w:type="spellEnd"/>
      <w:r w:rsidRPr="00802E6D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M., </w:t>
      </w:r>
      <w:proofErr w:type="spellStart"/>
      <w:r w:rsidRPr="00802E6D">
        <w:rPr>
          <w:color w:val="000000" w:themeColor="text1"/>
        </w:rPr>
        <w:t>Kovarek</w:t>
      </w:r>
      <w:proofErr w:type="spellEnd"/>
      <w:r w:rsidRPr="00802E6D">
        <w:rPr>
          <w:color w:val="000000" w:themeColor="text1"/>
        </w:rPr>
        <w:t>, D., &amp; Rapp, C. (2019). Extrinsic and intrinsic work values: Findings on equivalence in different cultural contexts. </w:t>
      </w:r>
      <w:r w:rsidRPr="00802E6D">
        <w:rPr>
          <w:i/>
          <w:iCs/>
          <w:color w:val="000000" w:themeColor="text1"/>
        </w:rPr>
        <w:t>The Annals of the American Academy of Political and Social Science</w:t>
      </w:r>
      <w:r w:rsidRPr="00802E6D">
        <w:rPr>
          <w:color w:val="000000" w:themeColor="text1"/>
        </w:rPr>
        <w:t>, </w:t>
      </w:r>
      <w:r w:rsidRPr="00802E6D">
        <w:rPr>
          <w:i/>
          <w:iCs/>
          <w:color w:val="000000" w:themeColor="text1"/>
        </w:rPr>
        <w:t>682</w:t>
      </w:r>
      <w:r w:rsidRPr="00802E6D">
        <w:rPr>
          <w:color w:val="000000" w:themeColor="text1"/>
        </w:rPr>
        <w:t>(1), 60–83. </w:t>
      </w:r>
      <w:r w:rsidRPr="003C0972">
        <w:rPr>
          <w:color w:val="000000" w:themeColor="text1"/>
        </w:rPr>
        <w:t>https://doi.org/10.1177/0002716219829016</w:t>
      </w:r>
    </w:p>
    <w:p w14:paraId="1999B89E" w14:textId="77777777" w:rsidR="00491245" w:rsidRDefault="00491245" w:rsidP="00491245">
      <w:pPr>
        <w:ind w:left="720" w:hanging="720"/>
        <w:rPr>
          <w:color w:val="000000" w:themeColor="text1"/>
        </w:rPr>
      </w:pPr>
      <w:r w:rsidRPr="00967552">
        <w:rPr>
          <w:color w:val="000000" w:themeColor="text1"/>
        </w:rPr>
        <w:t>Green</w:t>
      </w:r>
      <w:r>
        <w:rPr>
          <w:color w:val="000000" w:themeColor="text1"/>
        </w:rPr>
        <w:t>, Z.A</w:t>
      </w:r>
      <w:r w:rsidRPr="00967552">
        <w:rPr>
          <w:color w:val="000000" w:themeColor="text1"/>
        </w:rPr>
        <w:t>. (2019). The mediating effect of well-being between generalized self-efficacy and vocational identity development. </w:t>
      </w:r>
      <w:r w:rsidRPr="00967552">
        <w:rPr>
          <w:i/>
          <w:iCs/>
          <w:color w:val="000000" w:themeColor="text1"/>
        </w:rPr>
        <w:t>International Journal for Educational and Vocational Guidance</w:t>
      </w:r>
      <w:r w:rsidRPr="00967552">
        <w:rPr>
          <w:color w:val="000000" w:themeColor="text1"/>
        </w:rPr>
        <w:t>, </w:t>
      </w:r>
      <w:r w:rsidRPr="00967552">
        <w:rPr>
          <w:i/>
          <w:iCs/>
          <w:color w:val="000000" w:themeColor="text1"/>
        </w:rPr>
        <w:t>20</w:t>
      </w:r>
      <w:r w:rsidRPr="00967552">
        <w:rPr>
          <w:color w:val="000000" w:themeColor="text1"/>
        </w:rPr>
        <w:t>(2), 215–241.</w:t>
      </w:r>
      <w:r>
        <w:rPr>
          <w:color w:val="000000" w:themeColor="text1"/>
        </w:rPr>
        <w:t xml:space="preserve"> </w:t>
      </w:r>
      <w:r w:rsidRPr="003C0972">
        <w:rPr>
          <w:color w:val="000000" w:themeColor="text1"/>
        </w:rPr>
        <w:t>https://doi.org/10.1007/s10775-019-09401-7</w:t>
      </w:r>
    </w:p>
    <w:p w14:paraId="394C519A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r w:rsidRPr="0065437B">
        <w:rPr>
          <w:color w:val="000000" w:themeColor="text1"/>
        </w:rPr>
        <w:t xml:space="preserve">Gregor, </w:t>
      </w:r>
      <w:r>
        <w:rPr>
          <w:color w:val="000000" w:themeColor="text1"/>
        </w:rPr>
        <w:t xml:space="preserve">M.A., </w:t>
      </w:r>
      <w:r w:rsidRPr="0065437B">
        <w:rPr>
          <w:color w:val="000000" w:themeColor="text1"/>
        </w:rPr>
        <w:t xml:space="preserve">&amp; O’Brien, K.M. (2015). The </w:t>
      </w:r>
      <w:r>
        <w:rPr>
          <w:color w:val="000000" w:themeColor="text1"/>
        </w:rPr>
        <w:t>c</w:t>
      </w:r>
      <w:r w:rsidRPr="0065437B">
        <w:rPr>
          <w:color w:val="000000" w:themeColor="text1"/>
        </w:rPr>
        <w:t xml:space="preserve">hanging </w:t>
      </w:r>
      <w:r>
        <w:rPr>
          <w:color w:val="000000" w:themeColor="text1"/>
        </w:rPr>
        <w:t>f</w:t>
      </w:r>
      <w:r w:rsidRPr="0065437B">
        <w:rPr>
          <w:color w:val="000000" w:themeColor="text1"/>
        </w:rPr>
        <w:t xml:space="preserve">ace of </w:t>
      </w:r>
      <w:r>
        <w:rPr>
          <w:color w:val="000000" w:themeColor="text1"/>
        </w:rPr>
        <w:t>p</w:t>
      </w:r>
      <w:r w:rsidRPr="0065437B">
        <w:rPr>
          <w:color w:val="000000" w:themeColor="text1"/>
        </w:rPr>
        <w:t xml:space="preserve">sychology: Leadership </w:t>
      </w:r>
      <w:r>
        <w:rPr>
          <w:color w:val="000000" w:themeColor="text1"/>
        </w:rPr>
        <w:t>a</w:t>
      </w:r>
      <w:r w:rsidRPr="0065437B">
        <w:rPr>
          <w:color w:val="000000" w:themeColor="text1"/>
        </w:rPr>
        <w:t xml:space="preserve">spirations of </w:t>
      </w:r>
      <w:r>
        <w:rPr>
          <w:color w:val="000000" w:themeColor="text1"/>
        </w:rPr>
        <w:t>f</w:t>
      </w:r>
      <w:r w:rsidRPr="0065437B">
        <w:rPr>
          <w:color w:val="000000" w:themeColor="text1"/>
        </w:rPr>
        <w:t xml:space="preserve">emale </w:t>
      </w:r>
      <w:r>
        <w:rPr>
          <w:color w:val="000000" w:themeColor="text1"/>
        </w:rPr>
        <w:t>d</w:t>
      </w:r>
      <w:r w:rsidRPr="0065437B">
        <w:rPr>
          <w:color w:val="000000" w:themeColor="text1"/>
        </w:rPr>
        <w:t xml:space="preserve">octoral </w:t>
      </w:r>
      <w:r>
        <w:rPr>
          <w:color w:val="000000" w:themeColor="text1"/>
        </w:rPr>
        <w:t>s</w:t>
      </w:r>
      <w:r w:rsidRPr="0065437B">
        <w:rPr>
          <w:color w:val="000000" w:themeColor="text1"/>
        </w:rPr>
        <w:t>tudents. </w:t>
      </w:r>
      <w:r w:rsidRPr="0065437B">
        <w:rPr>
          <w:i/>
          <w:iCs/>
          <w:color w:val="000000" w:themeColor="text1"/>
        </w:rPr>
        <w:t>The Counseling Psychologist</w:t>
      </w:r>
      <w:r w:rsidRPr="0065437B">
        <w:rPr>
          <w:color w:val="000000" w:themeColor="text1"/>
        </w:rPr>
        <w:t>, </w:t>
      </w:r>
      <w:r w:rsidRPr="0065437B">
        <w:rPr>
          <w:i/>
          <w:iCs/>
          <w:color w:val="000000" w:themeColor="text1"/>
        </w:rPr>
        <w:t>43</w:t>
      </w:r>
      <w:r w:rsidRPr="0065437B">
        <w:rPr>
          <w:color w:val="000000" w:themeColor="text1"/>
        </w:rPr>
        <w:t>(8), 1090–1113.</w:t>
      </w:r>
      <w:r>
        <w:rPr>
          <w:color w:val="000000" w:themeColor="text1"/>
        </w:rPr>
        <w:t xml:space="preserve"> </w:t>
      </w:r>
      <w:r w:rsidRPr="003C0972">
        <w:rPr>
          <w:color w:val="000000" w:themeColor="text1"/>
        </w:rPr>
        <w:t>https://doi.org/10.1177/0011000015608949</w:t>
      </w:r>
    </w:p>
    <w:p w14:paraId="3FE3505F" w14:textId="77777777" w:rsidR="00491245" w:rsidRDefault="00491245" w:rsidP="00491245">
      <w:pPr>
        <w:ind w:left="720" w:hanging="720"/>
        <w:rPr>
          <w:color w:val="000000" w:themeColor="text1"/>
          <w:shd w:val="clear" w:color="auto" w:fill="FFFFFF"/>
        </w:rPr>
      </w:pPr>
      <w:r w:rsidRPr="00F04EA1">
        <w:rPr>
          <w:color w:val="000000" w:themeColor="text1"/>
          <w:shd w:val="clear" w:color="auto" w:fill="FFFFFF"/>
        </w:rPr>
        <w:t xml:space="preserve">Gregor, </w:t>
      </w:r>
      <w:r>
        <w:rPr>
          <w:color w:val="000000" w:themeColor="text1"/>
          <w:shd w:val="clear" w:color="auto" w:fill="FFFFFF"/>
        </w:rPr>
        <w:t xml:space="preserve">M.A., </w:t>
      </w:r>
      <w:r w:rsidRPr="00F04EA1">
        <w:rPr>
          <w:color w:val="000000" w:themeColor="text1"/>
          <w:shd w:val="clear" w:color="auto" w:fill="FFFFFF"/>
        </w:rPr>
        <w:t xml:space="preserve">&amp; O’Brien, K.M. (2016). Understanding </w:t>
      </w:r>
      <w:r>
        <w:rPr>
          <w:color w:val="000000" w:themeColor="text1"/>
          <w:shd w:val="clear" w:color="auto" w:fill="FFFFFF"/>
        </w:rPr>
        <w:t>c</w:t>
      </w:r>
      <w:r w:rsidRPr="00F04EA1">
        <w:rPr>
          <w:color w:val="000000" w:themeColor="text1"/>
          <w:shd w:val="clear" w:color="auto" w:fill="FFFFFF"/>
        </w:rPr>
        <w:t xml:space="preserve">areer </w:t>
      </w:r>
      <w:r>
        <w:rPr>
          <w:color w:val="000000" w:themeColor="text1"/>
          <w:shd w:val="clear" w:color="auto" w:fill="FFFFFF"/>
        </w:rPr>
        <w:t>a</w:t>
      </w:r>
      <w:r w:rsidRPr="00F04EA1">
        <w:rPr>
          <w:color w:val="000000" w:themeColor="text1"/>
          <w:shd w:val="clear" w:color="auto" w:fill="FFFFFF"/>
        </w:rPr>
        <w:t xml:space="preserve">spirations </w:t>
      </w:r>
      <w:r>
        <w:rPr>
          <w:color w:val="000000" w:themeColor="text1"/>
          <w:shd w:val="clear" w:color="auto" w:fill="FFFFFF"/>
        </w:rPr>
        <w:t>a</w:t>
      </w:r>
      <w:r w:rsidRPr="00F04EA1">
        <w:rPr>
          <w:color w:val="000000" w:themeColor="text1"/>
          <w:shd w:val="clear" w:color="auto" w:fill="FFFFFF"/>
        </w:rPr>
        <w:t xml:space="preserve">mong </w:t>
      </w:r>
      <w:r>
        <w:rPr>
          <w:color w:val="000000" w:themeColor="text1"/>
          <w:shd w:val="clear" w:color="auto" w:fill="FFFFFF"/>
        </w:rPr>
        <w:t>y</w:t>
      </w:r>
      <w:r w:rsidRPr="00F04EA1">
        <w:rPr>
          <w:color w:val="000000" w:themeColor="text1"/>
          <w:shd w:val="clear" w:color="auto" w:fill="FFFFFF"/>
        </w:rPr>
        <w:t xml:space="preserve">oung </w:t>
      </w:r>
      <w:r>
        <w:rPr>
          <w:color w:val="000000" w:themeColor="text1"/>
          <w:shd w:val="clear" w:color="auto" w:fill="FFFFFF"/>
        </w:rPr>
        <w:t>w</w:t>
      </w:r>
      <w:r w:rsidRPr="00F04EA1">
        <w:rPr>
          <w:color w:val="000000" w:themeColor="text1"/>
          <w:shd w:val="clear" w:color="auto" w:fill="FFFFFF"/>
        </w:rPr>
        <w:t xml:space="preserve">omen: Improving </w:t>
      </w:r>
      <w:r>
        <w:rPr>
          <w:color w:val="000000" w:themeColor="text1"/>
          <w:shd w:val="clear" w:color="auto" w:fill="FFFFFF"/>
        </w:rPr>
        <w:t>i</w:t>
      </w:r>
      <w:r w:rsidRPr="00F04EA1">
        <w:rPr>
          <w:color w:val="000000" w:themeColor="text1"/>
          <w:shd w:val="clear" w:color="auto" w:fill="FFFFFF"/>
        </w:rPr>
        <w:t>nstrumentation. </w:t>
      </w:r>
      <w:r w:rsidRPr="00F04EA1">
        <w:rPr>
          <w:i/>
          <w:iCs/>
          <w:color w:val="000000" w:themeColor="text1"/>
          <w:shd w:val="clear" w:color="auto" w:fill="FFFFFF"/>
        </w:rPr>
        <w:t>Journal of Career Assessment</w:t>
      </w:r>
      <w:r w:rsidRPr="00F04EA1">
        <w:rPr>
          <w:color w:val="000000" w:themeColor="text1"/>
          <w:shd w:val="clear" w:color="auto" w:fill="FFFFFF"/>
        </w:rPr>
        <w:t>, </w:t>
      </w:r>
      <w:r w:rsidRPr="00F04EA1">
        <w:rPr>
          <w:i/>
          <w:iCs/>
          <w:color w:val="000000" w:themeColor="text1"/>
          <w:shd w:val="clear" w:color="auto" w:fill="FFFFFF"/>
        </w:rPr>
        <w:t>24</w:t>
      </w:r>
      <w:r w:rsidRPr="00F04EA1">
        <w:rPr>
          <w:color w:val="000000" w:themeColor="text1"/>
          <w:shd w:val="clear" w:color="auto" w:fill="FFFFFF"/>
        </w:rPr>
        <w:t xml:space="preserve">(3), 559–572. </w:t>
      </w:r>
      <w:r w:rsidRPr="003C0972">
        <w:rPr>
          <w:color w:val="000000" w:themeColor="text1"/>
          <w:shd w:val="clear" w:color="auto" w:fill="FFFFFF"/>
        </w:rPr>
        <w:t>https://doi.org/10.1177/1069072715599537</w:t>
      </w:r>
    </w:p>
    <w:p w14:paraId="0E8F14AC" w14:textId="77777777" w:rsidR="00491245" w:rsidRPr="0054701E" w:rsidRDefault="00491245" w:rsidP="00491245">
      <w:pPr>
        <w:ind w:left="720" w:hanging="720"/>
        <w:rPr>
          <w:color w:val="000000" w:themeColor="text1"/>
          <w:shd w:val="clear" w:color="auto" w:fill="FFFFFF"/>
        </w:rPr>
      </w:pPr>
      <w:r w:rsidRPr="0054701E">
        <w:rPr>
          <w:color w:val="000000" w:themeColor="text1"/>
          <w:shd w:val="clear" w:color="auto" w:fill="FFFFFF"/>
        </w:rPr>
        <w:t xml:space="preserve">Haber, </w:t>
      </w:r>
      <w:r>
        <w:rPr>
          <w:color w:val="000000" w:themeColor="text1"/>
          <w:shd w:val="clear" w:color="auto" w:fill="FFFFFF"/>
        </w:rPr>
        <w:t xml:space="preserve">P., </w:t>
      </w:r>
      <w:r w:rsidRPr="0054701E">
        <w:rPr>
          <w:color w:val="000000" w:themeColor="text1"/>
          <w:shd w:val="clear" w:color="auto" w:fill="FFFFFF"/>
        </w:rPr>
        <w:t xml:space="preserve">&amp; Komives, S.R. (2009). Predicting the </w:t>
      </w:r>
      <w:r>
        <w:rPr>
          <w:color w:val="000000" w:themeColor="text1"/>
          <w:shd w:val="clear" w:color="auto" w:fill="FFFFFF"/>
        </w:rPr>
        <w:t>i</w:t>
      </w:r>
      <w:r w:rsidRPr="0054701E">
        <w:rPr>
          <w:color w:val="000000" w:themeColor="text1"/>
          <w:shd w:val="clear" w:color="auto" w:fill="FFFFFF"/>
        </w:rPr>
        <w:t xml:space="preserve">ndividual </w:t>
      </w:r>
      <w:r>
        <w:rPr>
          <w:color w:val="000000" w:themeColor="text1"/>
          <w:shd w:val="clear" w:color="auto" w:fill="FFFFFF"/>
        </w:rPr>
        <w:t>v</w:t>
      </w:r>
      <w:r w:rsidRPr="0054701E">
        <w:rPr>
          <w:color w:val="000000" w:themeColor="text1"/>
          <w:shd w:val="clear" w:color="auto" w:fill="FFFFFF"/>
        </w:rPr>
        <w:t xml:space="preserve">alues of the </w:t>
      </w:r>
      <w:r>
        <w:rPr>
          <w:color w:val="000000" w:themeColor="text1"/>
          <w:shd w:val="clear" w:color="auto" w:fill="FFFFFF"/>
        </w:rPr>
        <w:t>s</w:t>
      </w:r>
      <w:r w:rsidRPr="0054701E">
        <w:rPr>
          <w:color w:val="000000" w:themeColor="text1"/>
          <w:shd w:val="clear" w:color="auto" w:fill="FFFFFF"/>
        </w:rPr>
        <w:t xml:space="preserve">ocial </w:t>
      </w:r>
      <w:r>
        <w:rPr>
          <w:color w:val="000000" w:themeColor="text1"/>
          <w:shd w:val="clear" w:color="auto" w:fill="FFFFFF"/>
        </w:rPr>
        <w:t>c</w:t>
      </w:r>
      <w:r w:rsidRPr="0054701E">
        <w:rPr>
          <w:color w:val="000000" w:themeColor="text1"/>
          <w:shd w:val="clear" w:color="auto" w:fill="FFFFFF"/>
        </w:rPr>
        <w:t xml:space="preserve">hange </w:t>
      </w:r>
      <w:r>
        <w:rPr>
          <w:color w:val="000000" w:themeColor="text1"/>
          <w:shd w:val="clear" w:color="auto" w:fill="FFFFFF"/>
        </w:rPr>
        <w:t>m</w:t>
      </w:r>
      <w:r w:rsidRPr="0054701E">
        <w:rPr>
          <w:color w:val="000000" w:themeColor="text1"/>
          <w:shd w:val="clear" w:color="auto" w:fill="FFFFFF"/>
        </w:rPr>
        <w:t xml:space="preserve">odel of </w:t>
      </w:r>
      <w:r>
        <w:rPr>
          <w:color w:val="000000" w:themeColor="text1"/>
          <w:shd w:val="clear" w:color="auto" w:fill="FFFFFF"/>
        </w:rPr>
        <w:t>l</w:t>
      </w:r>
      <w:r w:rsidRPr="0054701E">
        <w:rPr>
          <w:color w:val="000000" w:themeColor="text1"/>
          <w:shd w:val="clear" w:color="auto" w:fill="FFFFFF"/>
        </w:rPr>
        <w:t xml:space="preserve">eadership </w:t>
      </w:r>
      <w:r>
        <w:rPr>
          <w:color w:val="000000" w:themeColor="text1"/>
          <w:shd w:val="clear" w:color="auto" w:fill="FFFFFF"/>
        </w:rPr>
        <w:t>d</w:t>
      </w:r>
      <w:r w:rsidRPr="0054701E">
        <w:rPr>
          <w:color w:val="000000" w:themeColor="text1"/>
          <w:shd w:val="clear" w:color="auto" w:fill="FFFFFF"/>
        </w:rPr>
        <w:t xml:space="preserve">evelopment: The </w:t>
      </w:r>
      <w:r>
        <w:rPr>
          <w:color w:val="000000" w:themeColor="text1"/>
          <w:shd w:val="clear" w:color="auto" w:fill="FFFFFF"/>
        </w:rPr>
        <w:t>r</w:t>
      </w:r>
      <w:r w:rsidRPr="0054701E">
        <w:rPr>
          <w:color w:val="000000" w:themeColor="text1"/>
          <w:shd w:val="clear" w:color="auto" w:fill="FFFFFF"/>
        </w:rPr>
        <w:t xml:space="preserve">ole of </w:t>
      </w:r>
      <w:r>
        <w:rPr>
          <w:color w:val="000000" w:themeColor="text1"/>
          <w:shd w:val="clear" w:color="auto" w:fill="FFFFFF"/>
        </w:rPr>
        <w:t>c</w:t>
      </w:r>
      <w:r w:rsidRPr="0054701E">
        <w:rPr>
          <w:color w:val="000000" w:themeColor="text1"/>
          <w:shd w:val="clear" w:color="auto" w:fill="FFFFFF"/>
        </w:rPr>
        <w:t xml:space="preserve">ollege </w:t>
      </w:r>
      <w:r>
        <w:rPr>
          <w:color w:val="000000" w:themeColor="text1"/>
          <w:shd w:val="clear" w:color="auto" w:fill="FFFFFF"/>
        </w:rPr>
        <w:t>s</w:t>
      </w:r>
      <w:r w:rsidRPr="0054701E">
        <w:rPr>
          <w:color w:val="000000" w:themeColor="text1"/>
          <w:shd w:val="clear" w:color="auto" w:fill="FFFFFF"/>
        </w:rPr>
        <w:t xml:space="preserve">tudents’ </w:t>
      </w:r>
      <w:r>
        <w:rPr>
          <w:color w:val="000000" w:themeColor="text1"/>
          <w:shd w:val="clear" w:color="auto" w:fill="FFFFFF"/>
        </w:rPr>
        <w:t>l</w:t>
      </w:r>
      <w:r w:rsidRPr="0054701E">
        <w:rPr>
          <w:color w:val="000000" w:themeColor="text1"/>
          <w:shd w:val="clear" w:color="auto" w:fill="FFFFFF"/>
        </w:rPr>
        <w:t xml:space="preserve">eadership and </w:t>
      </w:r>
      <w:r>
        <w:rPr>
          <w:color w:val="000000" w:themeColor="text1"/>
          <w:shd w:val="clear" w:color="auto" w:fill="FFFFFF"/>
        </w:rPr>
        <w:t>i</w:t>
      </w:r>
      <w:r w:rsidRPr="0054701E">
        <w:rPr>
          <w:color w:val="000000" w:themeColor="text1"/>
          <w:shd w:val="clear" w:color="auto" w:fill="FFFFFF"/>
        </w:rPr>
        <w:t xml:space="preserve">nvolvement </w:t>
      </w:r>
      <w:r>
        <w:rPr>
          <w:color w:val="000000" w:themeColor="text1"/>
          <w:shd w:val="clear" w:color="auto" w:fill="FFFFFF"/>
        </w:rPr>
        <w:t>e</w:t>
      </w:r>
      <w:r w:rsidRPr="0054701E">
        <w:rPr>
          <w:color w:val="000000" w:themeColor="text1"/>
          <w:shd w:val="clear" w:color="auto" w:fill="FFFFFF"/>
        </w:rPr>
        <w:t>xperiences. </w:t>
      </w:r>
      <w:r w:rsidRPr="0054701E">
        <w:rPr>
          <w:i/>
          <w:iCs/>
          <w:color w:val="000000" w:themeColor="text1"/>
          <w:shd w:val="clear" w:color="auto" w:fill="FFFFFF"/>
        </w:rPr>
        <w:t>Journal of Leadership Education</w:t>
      </w:r>
      <w:r w:rsidRPr="0054701E">
        <w:rPr>
          <w:color w:val="000000" w:themeColor="text1"/>
          <w:shd w:val="clear" w:color="auto" w:fill="FFFFFF"/>
        </w:rPr>
        <w:t>, </w:t>
      </w:r>
      <w:r w:rsidRPr="0054701E">
        <w:rPr>
          <w:i/>
          <w:iCs/>
          <w:color w:val="000000" w:themeColor="text1"/>
          <w:shd w:val="clear" w:color="auto" w:fill="FFFFFF"/>
        </w:rPr>
        <w:t>7</w:t>
      </w:r>
      <w:r w:rsidRPr="0054701E">
        <w:rPr>
          <w:color w:val="000000" w:themeColor="text1"/>
          <w:shd w:val="clear" w:color="auto" w:fill="FFFFFF"/>
        </w:rPr>
        <w:t>(3), 133–166.</w:t>
      </w:r>
      <w:r>
        <w:rPr>
          <w:color w:val="000000" w:themeColor="text1"/>
          <w:shd w:val="clear" w:color="auto" w:fill="FFFFFF"/>
        </w:rPr>
        <w:t xml:space="preserve"> </w:t>
      </w:r>
      <w:r w:rsidRPr="003C0972">
        <w:rPr>
          <w:color w:val="000000" w:themeColor="text1"/>
          <w:shd w:val="clear" w:color="auto" w:fill="FFFFFF"/>
        </w:rPr>
        <w:t>https://doi.org/10.12806/v7/i3/rf4</w:t>
      </w:r>
    </w:p>
    <w:p w14:paraId="2218BAE4" w14:textId="77777777" w:rsidR="00491245" w:rsidRPr="00F04EA1" w:rsidRDefault="00491245" w:rsidP="00491245">
      <w:pPr>
        <w:ind w:left="720" w:hanging="720"/>
        <w:rPr>
          <w:color w:val="000000" w:themeColor="text1"/>
          <w:shd w:val="clear" w:color="auto" w:fill="FFFFFF"/>
        </w:rPr>
      </w:pPr>
      <w:r w:rsidRPr="00967552">
        <w:rPr>
          <w:color w:val="000000" w:themeColor="text1"/>
          <w:shd w:val="clear" w:color="auto" w:fill="FFFFFF"/>
        </w:rPr>
        <w:t xml:space="preserve">Key, </w:t>
      </w:r>
      <w:r>
        <w:rPr>
          <w:color w:val="000000" w:themeColor="text1"/>
          <w:shd w:val="clear" w:color="auto" w:fill="FFFFFF"/>
        </w:rPr>
        <w:t xml:space="preserve">S., </w:t>
      </w:r>
      <w:r w:rsidRPr="00967552">
        <w:rPr>
          <w:color w:val="000000" w:themeColor="text1"/>
          <w:shd w:val="clear" w:color="auto" w:fill="FFFFFF"/>
        </w:rPr>
        <w:t xml:space="preserve">Popkin, S., </w:t>
      </w:r>
      <w:proofErr w:type="spellStart"/>
      <w:r w:rsidRPr="00967552">
        <w:rPr>
          <w:color w:val="000000" w:themeColor="text1"/>
          <w:shd w:val="clear" w:color="auto" w:fill="FFFFFF"/>
        </w:rPr>
        <w:t>Munchus</w:t>
      </w:r>
      <w:proofErr w:type="spellEnd"/>
      <w:r w:rsidRPr="00967552">
        <w:rPr>
          <w:color w:val="000000" w:themeColor="text1"/>
          <w:shd w:val="clear" w:color="auto" w:fill="FFFFFF"/>
        </w:rPr>
        <w:t xml:space="preserve">, G., </w:t>
      </w:r>
      <w:proofErr w:type="spellStart"/>
      <w:r w:rsidRPr="00967552">
        <w:rPr>
          <w:color w:val="000000" w:themeColor="text1"/>
          <w:shd w:val="clear" w:color="auto" w:fill="FFFFFF"/>
        </w:rPr>
        <w:t>Wech</w:t>
      </w:r>
      <w:proofErr w:type="spellEnd"/>
      <w:r w:rsidRPr="00967552">
        <w:rPr>
          <w:color w:val="000000" w:themeColor="text1"/>
          <w:shd w:val="clear" w:color="auto" w:fill="FFFFFF"/>
        </w:rPr>
        <w:t>, B., Hill, V., &amp; Tanner, J. (2012). An exploration of leadership experiences among white women and women of color. </w:t>
      </w:r>
      <w:r w:rsidRPr="00967552">
        <w:rPr>
          <w:i/>
          <w:iCs/>
          <w:color w:val="000000" w:themeColor="text1"/>
          <w:shd w:val="clear" w:color="auto" w:fill="FFFFFF"/>
        </w:rPr>
        <w:t>Journal of Organizational Change Management</w:t>
      </w:r>
      <w:r w:rsidRPr="00967552">
        <w:rPr>
          <w:color w:val="000000" w:themeColor="text1"/>
          <w:shd w:val="clear" w:color="auto" w:fill="FFFFFF"/>
        </w:rPr>
        <w:t>, </w:t>
      </w:r>
      <w:r w:rsidRPr="00967552">
        <w:rPr>
          <w:i/>
          <w:iCs/>
          <w:color w:val="000000" w:themeColor="text1"/>
          <w:shd w:val="clear" w:color="auto" w:fill="FFFFFF"/>
        </w:rPr>
        <w:t>25</w:t>
      </w:r>
      <w:r w:rsidRPr="00967552">
        <w:rPr>
          <w:color w:val="000000" w:themeColor="text1"/>
          <w:shd w:val="clear" w:color="auto" w:fill="FFFFFF"/>
        </w:rPr>
        <w:t>(3), 392–404.</w:t>
      </w:r>
      <w:r>
        <w:rPr>
          <w:color w:val="000000" w:themeColor="text1"/>
          <w:shd w:val="clear" w:color="auto" w:fill="FFFFFF"/>
        </w:rPr>
        <w:t xml:space="preserve"> </w:t>
      </w:r>
      <w:r w:rsidRPr="0046047B">
        <w:rPr>
          <w:color w:val="000000" w:themeColor="text1"/>
          <w:shd w:val="clear" w:color="auto" w:fill="FFFFFF"/>
        </w:rPr>
        <w:t>https://doi.org/10.1108/09534811211228111</w:t>
      </w:r>
    </w:p>
    <w:p w14:paraId="29C67D58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 xml:space="preserve">Kodama, </w:t>
      </w:r>
      <w:r>
        <w:rPr>
          <w:color w:val="000000" w:themeColor="text1"/>
        </w:rPr>
        <w:t xml:space="preserve">C.M. </w:t>
      </w:r>
      <w:r w:rsidRPr="00F04EA1">
        <w:rPr>
          <w:color w:val="000000" w:themeColor="text1"/>
        </w:rPr>
        <w:t xml:space="preserve">&amp; Dugan, J.P. (2013). Leveraging </w:t>
      </w:r>
      <w:r>
        <w:rPr>
          <w:color w:val="000000" w:themeColor="text1"/>
        </w:rPr>
        <w:t>l</w:t>
      </w:r>
      <w:r w:rsidRPr="00F04EA1">
        <w:rPr>
          <w:color w:val="000000" w:themeColor="text1"/>
        </w:rPr>
        <w:t xml:space="preserve">eadership </w:t>
      </w:r>
      <w:r>
        <w:rPr>
          <w:color w:val="000000" w:themeColor="text1"/>
        </w:rPr>
        <w:t>e</w:t>
      </w:r>
      <w:r w:rsidRPr="00F04EA1">
        <w:rPr>
          <w:color w:val="000000" w:themeColor="text1"/>
        </w:rPr>
        <w:t xml:space="preserve">fficacy for </w:t>
      </w:r>
      <w:r>
        <w:rPr>
          <w:color w:val="000000" w:themeColor="text1"/>
        </w:rPr>
        <w:t>c</w:t>
      </w:r>
      <w:r w:rsidRPr="00F04EA1">
        <w:rPr>
          <w:color w:val="000000" w:themeColor="text1"/>
        </w:rPr>
        <w:t xml:space="preserve">ollege </w:t>
      </w:r>
      <w:r>
        <w:rPr>
          <w:color w:val="000000" w:themeColor="text1"/>
        </w:rPr>
        <w:t>s</w:t>
      </w:r>
      <w:r w:rsidRPr="00F04EA1">
        <w:rPr>
          <w:color w:val="000000" w:themeColor="text1"/>
        </w:rPr>
        <w:t xml:space="preserve">tudents: Disaggregating </w:t>
      </w:r>
      <w:r>
        <w:rPr>
          <w:color w:val="000000" w:themeColor="text1"/>
        </w:rPr>
        <w:t>d</w:t>
      </w:r>
      <w:r w:rsidRPr="00F04EA1">
        <w:rPr>
          <w:color w:val="000000" w:themeColor="text1"/>
        </w:rPr>
        <w:t xml:space="preserve">ata to </w:t>
      </w:r>
      <w:r>
        <w:rPr>
          <w:color w:val="000000" w:themeColor="text1"/>
        </w:rPr>
        <w:t>e</w:t>
      </w:r>
      <w:r w:rsidRPr="00F04EA1">
        <w:rPr>
          <w:color w:val="000000" w:themeColor="text1"/>
        </w:rPr>
        <w:t xml:space="preserve">xamine </w:t>
      </w:r>
      <w:r>
        <w:rPr>
          <w:color w:val="000000" w:themeColor="text1"/>
        </w:rPr>
        <w:t>u</w:t>
      </w:r>
      <w:r w:rsidRPr="00F04EA1">
        <w:rPr>
          <w:color w:val="000000" w:themeColor="text1"/>
        </w:rPr>
        <w:t xml:space="preserve">nique </w:t>
      </w:r>
      <w:r>
        <w:rPr>
          <w:color w:val="000000" w:themeColor="text1"/>
        </w:rPr>
        <w:t>p</w:t>
      </w:r>
      <w:r w:rsidRPr="00F04EA1">
        <w:rPr>
          <w:color w:val="000000" w:themeColor="text1"/>
        </w:rPr>
        <w:t xml:space="preserve">redictors by </w:t>
      </w:r>
      <w:r>
        <w:rPr>
          <w:color w:val="000000" w:themeColor="text1"/>
        </w:rPr>
        <w:t>r</w:t>
      </w:r>
      <w:r w:rsidRPr="00F04EA1">
        <w:rPr>
          <w:color w:val="000000" w:themeColor="text1"/>
        </w:rPr>
        <w:t>ace. </w:t>
      </w:r>
      <w:r w:rsidRPr="00F04EA1">
        <w:rPr>
          <w:i/>
          <w:iCs/>
          <w:color w:val="000000" w:themeColor="text1"/>
        </w:rPr>
        <w:t>Equity &amp; Excellence in Education</w:t>
      </w:r>
      <w:r w:rsidRPr="00F04EA1">
        <w:rPr>
          <w:color w:val="000000" w:themeColor="text1"/>
        </w:rPr>
        <w:t>, </w:t>
      </w:r>
      <w:r w:rsidRPr="00F04EA1">
        <w:rPr>
          <w:i/>
          <w:iCs/>
          <w:color w:val="000000" w:themeColor="text1"/>
        </w:rPr>
        <w:t>46</w:t>
      </w:r>
      <w:r w:rsidRPr="00F04EA1">
        <w:rPr>
          <w:color w:val="000000" w:themeColor="text1"/>
        </w:rPr>
        <w:t xml:space="preserve">(2), 184–201. </w:t>
      </w:r>
      <w:r w:rsidRPr="0046047B">
        <w:rPr>
          <w:color w:val="000000" w:themeColor="text1"/>
        </w:rPr>
        <w:t>https://doi.org/10.1080/10665684.2013.780646</w:t>
      </w:r>
    </w:p>
    <w:p w14:paraId="3EC35B81" w14:textId="77777777" w:rsidR="00491245" w:rsidRDefault="00491245" w:rsidP="00491245">
      <w:pPr>
        <w:ind w:left="720" w:hanging="720"/>
        <w:rPr>
          <w:color w:val="000000" w:themeColor="text1"/>
        </w:rPr>
      </w:pPr>
      <w:proofErr w:type="spellStart"/>
      <w:r w:rsidRPr="00F04EA1">
        <w:rPr>
          <w:color w:val="000000" w:themeColor="text1"/>
        </w:rPr>
        <w:t>Komarraju</w:t>
      </w:r>
      <w:proofErr w:type="spellEnd"/>
      <w:r w:rsidRPr="00F04EA1">
        <w:rPr>
          <w:color w:val="000000" w:themeColor="text1"/>
        </w:rPr>
        <w:t xml:space="preserve">, </w:t>
      </w:r>
      <w:r>
        <w:rPr>
          <w:color w:val="000000" w:themeColor="text1"/>
        </w:rPr>
        <w:t xml:space="preserve">M., </w:t>
      </w:r>
      <w:proofErr w:type="spellStart"/>
      <w:r w:rsidRPr="00F04EA1">
        <w:rPr>
          <w:color w:val="000000" w:themeColor="text1"/>
        </w:rPr>
        <w:t>Musulkin</w:t>
      </w:r>
      <w:proofErr w:type="spellEnd"/>
      <w:r w:rsidRPr="00F04EA1">
        <w:rPr>
          <w:color w:val="000000" w:themeColor="text1"/>
        </w:rPr>
        <w:t xml:space="preserve">, S., &amp; Bhattacharya, G. (2010). Role of </w:t>
      </w:r>
      <w:r>
        <w:rPr>
          <w:color w:val="000000" w:themeColor="text1"/>
        </w:rPr>
        <w:t>s</w:t>
      </w:r>
      <w:r w:rsidRPr="00F04EA1">
        <w:rPr>
          <w:color w:val="000000" w:themeColor="text1"/>
        </w:rPr>
        <w:t>tudent–</w:t>
      </w:r>
      <w:r>
        <w:rPr>
          <w:color w:val="000000" w:themeColor="text1"/>
        </w:rPr>
        <w:t>f</w:t>
      </w:r>
      <w:r w:rsidRPr="00F04EA1">
        <w:rPr>
          <w:color w:val="000000" w:themeColor="text1"/>
        </w:rPr>
        <w:t xml:space="preserve">aculty </w:t>
      </w:r>
      <w:r>
        <w:rPr>
          <w:color w:val="000000" w:themeColor="text1"/>
        </w:rPr>
        <w:t>i</w:t>
      </w:r>
      <w:r w:rsidRPr="00F04EA1">
        <w:rPr>
          <w:color w:val="000000" w:themeColor="text1"/>
        </w:rPr>
        <w:t xml:space="preserve">nteractions in </w:t>
      </w:r>
      <w:r>
        <w:rPr>
          <w:color w:val="000000" w:themeColor="text1"/>
        </w:rPr>
        <w:t>d</w:t>
      </w:r>
      <w:r w:rsidRPr="00F04EA1">
        <w:rPr>
          <w:color w:val="000000" w:themeColor="text1"/>
        </w:rPr>
        <w:t xml:space="preserve">eveloping </w:t>
      </w:r>
      <w:r>
        <w:rPr>
          <w:color w:val="000000" w:themeColor="text1"/>
        </w:rPr>
        <w:t>c</w:t>
      </w:r>
      <w:r w:rsidRPr="00F04EA1">
        <w:rPr>
          <w:color w:val="000000" w:themeColor="text1"/>
        </w:rPr>
        <w:t xml:space="preserve">ollege </w:t>
      </w:r>
      <w:r>
        <w:rPr>
          <w:color w:val="000000" w:themeColor="text1"/>
        </w:rPr>
        <w:t>s</w:t>
      </w:r>
      <w:r w:rsidRPr="00F04EA1">
        <w:rPr>
          <w:color w:val="000000" w:themeColor="text1"/>
        </w:rPr>
        <w:t xml:space="preserve">tudents’ </w:t>
      </w:r>
      <w:r>
        <w:rPr>
          <w:color w:val="000000" w:themeColor="text1"/>
        </w:rPr>
        <w:t>a</w:t>
      </w:r>
      <w:r w:rsidRPr="00F04EA1">
        <w:rPr>
          <w:color w:val="000000" w:themeColor="text1"/>
        </w:rPr>
        <w:t xml:space="preserve">cademic </w:t>
      </w:r>
      <w:r>
        <w:rPr>
          <w:color w:val="000000" w:themeColor="text1"/>
        </w:rPr>
        <w:t>s</w:t>
      </w:r>
      <w:r w:rsidRPr="00F04EA1">
        <w:rPr>
          <w:color w:val="000000" w:themeColor="text1"/>
        </w:rPr>
        <w:t>elf-</w:t>
      </w:r>
      <w:r>
        <w:rPr>
          <w:color w:val="000000" w:themeColor="text1"/>
        </w:rPr>
        <w:t>c</w:t>
      </w:r>
      <w:r w:rsidRPr="00F04EA1">
        <w:rPr>
          <w:color w:val="000000" w:themeColor="text1"/>
        </w:rPr>
        <w:t xml:space="preserve">oncept, </w:t>
      </w:r>
      <w:r>
        <w:rPr>
          <w:color w:val="000000" w:themeColor="text1"/>
        </w:rPr>
        <w:t>m</w:t>
      </w:r>
      <w:r w:rsidRPr="00F04EA1">
        <w:rPr>
          <w:color w:val="000000" w:themeColor="text1"/>
        </w:rPr>
        <w:t xml:space="preserve">otivation, and </w:t>
      </w:r>
      <w:r>
        <w:rPr>
          <w:color w:val="000000" w:themeColor="text1"/>
        </w:rPr>
        <w:t>a</w:t>
      </w:r>
      <w:r w:rsidRPr="00F04EA1">
        <w:rPr>
          <w:color w:val="000000" w:themeColor="text1"/>
        </w:rPr>
        <w:t>chievement. </w:t>
      </w:r>
      <w:r w:rsidRPr="00F04EA1">
        <w:rPr>
          <w:i/>
          <w:iCs/>
          <w:color w:val="000000" w:themeColor="text1"/>
        </w:rPr>
        <w:t>Journal of College Student Development</w:t>
      </w:r>
      <w:r w:rsidRPr="00F04EA1">
        <w:rPr>
          <w:color w:val="000000" w:themeColor="text1"/>
        </w:rPr>
        <w:t>, </w:t>
      </w:r>
      <w:r w:rsidRPr="00F04EA1">
        <w:rPr>
          <w:i/>
          <w:iCs/>
          <w:color w:val="000000" w:themeColor="text1"/>
        </w:rPr>
        <w:t>51</w:t>
      </w:r>
      <w:r w:rsidRPr="00F04EA1">
        <w:rPr>
          <w:color w:val="000000" w:themeColor="text1"/>
        </w:rPr>
        <w:t>(3), 332–342.</w:t>
      </w:r>
      <w:r>
        <w:rPr>
          <w:color w:val="000000" w:themeColor="text1"/>
        </w:rPr>
        <w:t xml:space="preserve"> </w:t>
      </w:r>
      <w:r w:rsidRPr="0046047B">
        <w:rPr>
          <w:color w:val="000000" w:themeColor="text1"/>
        </w:rPr>
        <w:t>https://doi.org/10.1353/csd.0.0137</w:t>
      </w:r>
    </w:p>
    <w:p w14:paraId="679A4917" w14:textId="26B84693" w:rsidR="00491245" w:rsidRDefault="00491245" w:rsidP="00491245">
      <w:pPr>
        <w:ind w:left="720" w:hanging="720"/>
        <w:rPr>
          <w:color w:val="000000" w:themeColor="text1"/>
        </w:rPr>
      </w:pPr>
      <w:r w:rsidRPr="0065437B">
        <w:rPr>
          <w:color w:val="000000" w:themeColor="text1"/>
        </w:rPr>
        <w:t xml:space="preserve">Lechner, </w:t>
      </w:r>
      <w:r>
        <w:rPr>
          <w:color w:val="000000" w:themeColor="text1"/>
        </w:rPr>
        <w:t xml:space="preserve">C.M., </w:t>
      </w:r>
      <w:proofErr w:type="spellStart"/>
      <w:r w:rsidRPr="0065437B">
        <w:rPr>
          <w:color w:val="000000" w:themeColor="text1"/>
        </w:rPr>
        <w:t>Sortheix</w:t>
      </w:r>
      <w:proofErr w:type="spellEnd"/>
      <w:r w:rsidRPr="0065437B">
        <w:rPr>
          <w:color w:val="000000" w:themeColor="text1"/>
        </w:rPr>
        <w:t xml:space="preserve">, F.M., </w:t>
      </w:r>
      <w:proofErr w:type="spellStart"/>
      <w:r w:rsidRPr="0065437B">
        <w:rPr>
          <w:color w:val="000000" w:themeColor="text1"/>
        </w:rPr>
        <w:t>Obschonka</w:t>
      </w:r>
      <w:proofErr w:type="spellEnd"/>
      <w:r w:rsidRPr="0065437B">
        <w:rPr>
          <w:color w:val="000000" w:themeColor="text1"/>
        </w:rPr>
        <w:t xml:space="preserve">, M., &amp; </w:t>
      </w:r>
      <w:proofErr w:type="spellStart"/>
      <w:r w:rsidRPr="0065437B">
        <w:rPr>
          <w:color w:val="000000" w:themeColor="text1"/>
        </w:rPr>
        <w:t>Salmela-Aro</w:t>
      </w:r>
      <w:proofErr w:type="spellEnd"/>
      <w:r w:rsidRPr="0065437B">
        <w:rPr>
          <w:color w:val="000000" w:themeColor="text1"/>
        </w:rPr>
        <w:t>, K. (2018). What drives future business leaders? How work values and gender shape young adults’ entrepreneurial and leadership aspirations. </w:t>
      </w:r>
      <w:r w:rsidRPr="0065437B">
        <w:rPr>
          <w:i/>
          <w:iCs/>
          <w:color w:val="000000" w:themeColor="text1"/>
        </w:rPr>
        <w:t>Journal of Vocational Behavior</w:t>
      </w:r>
      <w:r w:rsidRPr="0065437B">
        <w:rPr>
          <w:color w:val="000000" w:themeColor="text1"/>
        </w:rPr>
        <w:t>, </w:t>
      </w:r>
      <w:r w:rsidRPr="0065437B">
        <w:rPr>
          <w:i/>
          <w:iCs/>
          <w:color w:val="000000" w:themeColor="text1"/>
        </w:rPr>
        <w:t>107</w:t>
      </w:r>
      <w:r w:rsidRPr="0065437B">
        <w:rPr>
          <w:color w:val="000000" w:themeColor="text1"/>
        </w:rPr>
        <w:t>, 57–70. </w:t>
      </w:r>
      <w:r w:rsidR="00535192" w:rsidRPr="00535192">
        <w:rPr>
          <w:color w:val="000000" w:themeColor="text1"/>
        </w:rPr>
        <w:t>https://doi.org/10.1016/j.jvb.2018.03.004</w:t>
      </w:r>
    </w:p>
    <w:p w14:paraId="5C528115" w14:textId="7B6689B2" w:rsidR="00535192" w:rsidRPr="00F04EA1" w:rsidRDefault="00535192" w:rsidP="00535192">
      <w:pPr>
        <w:ind w:left="720" w:hanging="720"/>
        <w:rPr>
          <w:color w:val="000000" w:themeColor="text1"/>
        </w:rPr>
      </w:pPr>
      <w:r w:rsidRPr="00EC2CA1">
        <w:rPr>
          <w:rFonts w:eastAsiaTheme="minorHAnsi"/>
          <w:color w:val="000000" w:themeColor="text1"/>
        </w:rPr>
        <w:t xml:space="preserve">Mayhew, M. J., Dahl, L. S., Duran, A., </w:t>
      </w:r>
      <w:proofErr w:type="spellStart"/>
      <w:r w:rsidRPr="00EC2CA1">
        <w:rPr>
          <w:rFonts w:eastAsiaTheme="minorHAnsi"/>
          <w:color w:val="000000" w:themeColor="text1"/>
        </w:rPr>
        <w:t>Stipeck</w:t>
      </w:r>
      <w:proofErr w:type="spellEnd"/>
      <w:r w:rsidRPr="00EC2CA1">
        <w:rPr>
          <w:rFonts w:eastAsiaTheme="minorHAnsi"/>
          <w:color w:val="000000" w:themeColor="text1"/>
        </w:rPr>
        <w:t xml:space="preserve">, C., &amp; </w:t>
      </w:r>
      <w:proofErr w:type="spellStart"/>
      <w:r w:rsidRPr="00EC2CA1">
        <w:rPr>
          <w:rFonts w:eastAsiaTheme="minorHAnsi"/>
          <w:color w:val="000000" w:themeColor="text1"/>
        </w:rPr>
        <w:t>Youngerman</w:t>
      </w:r>
      <w:proofErr w:type="spellEnd"/>
      <w:r w:rsidRPr="00EC2CA1">
        <w:rPr>
          <w:rFonts w:eastAsiaTheme="minorHAnsi"/>
          <w:color w:val="000000" w:themeColor="text1"/>
        </w:rPr>
        <w:t xml:space="preserve">, E. (2018). </w:t>
      </w:r>
      <w:r w:rsidRPr="00EC2CA1">
        <w:rPr>
          <w:rFonts w:eastAsiaTheme="minorHAnsi"/>
          <w:i/>
          <w:iCs/>
          <w:color w:val="000000" w:themeColor="text1"/>
        </w:rPr>
        <w:t xml:space="preserve">Study of Integrated Living Learning Programs Annual Report, 2017. </w:t>
      </w:r>
      <w:hyperlink r:id="rId8" w:history="1">
        <w:r w:rsidRPr="00EC2CA1">
          <w:rPr>
            <w:rFonts w:eastAsiaTheme="minorHAnsi"/>
            <w:color w:val="000000" w:themeColor="text1"/>
            <w:u w:val="single" w:color="094FD1"/>
          </w:rPr>
          <w:t>www.acreosurvey.org</w:t>
        </w:r>
      </w:hyperlink>
      <w:r w:rsidRPr="00EC2CA1">
        <w:rPr>
          <w:rFonts w:eastAsiaTheme="minorHAnsi"/>
          <w:color w:val="000000" w:themeColor="text1"/>
        </w:rPr>
        <w:t>.</w:t>
      </w:r>
    </w:p>
    <w:p w14:paraId="24F2E068" w14:textId="77777777" w:rsidR="00491245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 xml:space="preserve">Mehta, P.H. &amp; Josephs, R.A. (2010). Testosterone and cortisol jointly regulate dominance: Evidence for a dual-hormone hypothesis. </w:t>
      </w:r>
      <w:r w:rsidRPr="008859ED">
        <w:rPr>
          <w:i/>
          <w:iCs/>
          <w:color w:val="000000" w:themeColor="text1"/>
        </w:rPr>
        <w:t>Hormones and Behavior, 58</w:t>
      </w:r>
      <w:r w:rsidRPr="00F04EA1">
        <w:rPr>
          <w:color w:val="000000" w:themeColor="text1"/>
        </w:rPr>
        <w:t xml:space="preserve">(5), 898–906. </w:t>
      </w:r>
      <w:r>
        <w:rPr>
          <w:color w:val="000000" w:themeColor="text1"/>
        </w:rPr>
        <w:t xml:space="preserve"> </w:t>
      </w:r>
      <w:r w:rsidRPr="0046047B">
        <w:rPr>
          <w:color w:val="000000" w:themeColor="text1"/>
        </w:rPr>
        <w:t>https://doi.org/10.1016/j.yhbeh.2010.08.020</w:t>
      </w:r>
    </w:p>
    <w:p w14:paraId="1497C296" w14:textId="77777777" w:rsidR="00491245" w:rsidRPr="006F47A2" w:rsidRDefault="00491245" w:rsidP="00491245">
      <w:pPr>
        <w:ind w:left="720" w:hanging="720"/>
        <w:rPr>
          <w:i/>
          <w:iCs/>
          <w:color w:val="000000" w:themeColor="text1"/>
        </w:rPr>
      </w:pPr>
      <w:proofErr w:type="spellStart"/>
      <w:r w:rsidRPr="0065437B">
        <w:rPr>
          <w:color w:val="000000" w:themeColor="text1"/>
        </w:rPr>
        <w:t>Milem</w:t>
      </w:r>
      <w:proofErr w:type="spellEnd"/>
      <w:r w:rsidRPr="0065437B">
        <w:rPr>
          <w:color w:val="000000" w:themeColor="text1"/>
        </w:rPr>
        <w:t>, J</w:t>
      </w:r>
      <w:r>
        <w:rPr>
          <w:color w:val="000000" w:themeColor="text1"/>
        </w:rPr>
        <w:t>.,</w:t>
      </w:r>
      <w:r w:rsidRPr="0065437B">
        <w:rPr>
          <w:color w:val="000000" w:themeColor="text1"/>
        </w:rPr>
        <w:t xml:space="preserve"> Chang,</w:t>
      </w:r>
      <w:r>
        <w:rPr>
          <w:color w:val="000000" w:themeColor="text1"/>
        </w:rPr>
        <w:t xml:space="preserve"> M.,</w:t>
      </w:r>
      <w:r w:rsidRPr="0065437B">
        <w:rPr>
          <w:color w:val="000000" w:themeColor="text1"/>
        </w:rPr>
        <w:t xml:space="preserve"> &amp; Antonio, A. (2012). Making </w:t>
      </w:r>
      <w:r>
        <w:rPr>
          <w:color w:val="000000" w:themeColor="text1"/>
        </w:rPr>
        <w:t>d</w:t>
      </w:r>
      <w:r w:rsidRPr="0065437B">
        <w:rPr>
          <w:color w:val="000000" w:themeColor="text1"/>
        </w:rPr>
        <w:t xml:space="preserve">iversity </w:t>
      </w:r>
      <w:r>
        <w:rPr>
          <w:color w:val="000000" w:themeColor="text1"/>
        </w:rPr>
        <w:t>w</w:t>
      </w:r>
      <w:r w:rsidRPr="0065437B">
        <w:rPr>
          <w:color w:val="000000" w:themeColor="text1"/>
        </w:rPr>
        <w:t xml:space="preserve">ork on </w:t>
      </w:r>
      <w:r>
        <w:rPr>
          <w:color w:val="000000" w:themeColor="text1"/>
        </w:rPr>
        <w:t>c</w:t>
      </w:r>
      <w:r w:rsidRPr="0065437B">
        <w:rPr>
          <w:color w:val="000000" w:themeColor="text1"/>
        </w:rPr>
        <w:t>ampus: A</w:t>
      </w:r>
      <w:r>
        <w:rPr>
          <w:color w:val="000000" w:themeColor="text1"/>
        </w:rPr>
        <w:t xml:space="preserve"> r</w:t>
      </w:r>
      <w:r w:rsidRPr="0065437B">
        <w:rPr>
          <w:color w:val="000000" w:themeColor="text1"/>
        </w:rPr>
        <w:t>esearch-</w:t>
      </w:r>
      <w:r>
        <w:rPr>
          <w:color w:val="000000" w:themeColor="text1"/>
        </w:rPr>
        <w:t>b</w:t>
      </w:r>
      <w:r w:rsidRPr="0065437B">
        <w:rPr>
          <w:color w:val="000000" w:themeColor="text1"/>
        </w:rPr>
        <w:t xml:space="preserve">ased </w:t>
      </w:r>
      <w:r>
        <w:rPr>
          <w:color w:val="000000" w:themeColor="text1"/>
        </w:rPr>
        <w:t>p</w:t>
      </w:r>
      <w:r w:rsidRPr="0065437B">
        <w:rPr>
          <w:color w:val="000000" w:themeColor="text1"/>
        </w:rPr>
        <w:t>erspective.</w:t>
      </w:r>
      <w:r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 xml:space="preserve">Making Excellence Inclusive. </w:t>
      </w:r>
    </w:p>
    <w:p w14:paraId="1D10AEF0" w14:textId="77777777" w:rsidR="00491245" w:rsidRDefault="00491245" w:rsidP="00491245">
      <w:pPr>
        <w:ind w:left="720" w:hanging="720"/>
        <w:rPr>
          <w:color w:val="000000" w:themeColor="text1"/>
        </w:rPr>
      </w:pPr>
      <w:r w:rsidRPr="0065437B">
        <w:rPr>
          <w:color w:val="000000" w:themeColor="text1"/>
        </w:rPr>
        <w:lastRenderedPageBreak/>
        <w:t>Ospina,</w:t>
      </w:r>
      <w:r>
        <w:rPr>
          <w:color w:val="000000" w:themeColor="text1"/>
        </w:rPr>
        <w:t xml:space="preserve"> S.,</w:t>
      </w:r>
      <w:r w:rsidRPr="0065437B">
        <w:rPr>
          <w:color w:val="000000" w:themeColor="text1"/>
        </w:rPr>
        <w:t xml:space="preserve"> &amp; </w:t>
      </w:r>
      <w:proofErr w:type="spellStart"/>
      <w:r w:rsidRPr="0065437B">
        <w:rPr>
          <w:color w:val="000000" w:themeColor="text1"/>
        </w:rPr>
        <w:t>Foldy</w:t>
      </w:r>
      <w:proofErr w:type="spellEnd"/>
      <w:r w:rsidRPr="0065437B">
        <w:rPr>
          <w:color w:val="000000" w:themeColor="text1"/>
        </w:rPr>
        <w:t xml:space="preserve">, E. (2009). A critical review of race and ethnicity in the leadership literature: Surfacing context, </w:t>
      </w:r>
      <w:proofErr w:type="gramStart"/>
      <w:r w:rsidRPr="0065437B">
        <w:rPr>
          <w:color w:val="000000" w:themeColor="text1"/>
        </w:rPr>
        <w:t>power</w:t>
      </w:r>
      <w:proofErr w:type="gramEnd"/>
      <w:r w:rsidRPr="0065437B">
        <w:rPr>
          <w:color w:val="000000" w:themeColor="text1"/>
        </w:rPr>
        <w:t xml:space="preserve"> and the collective dimensions of leadership. </w:t>
      </w:r>
      <w:r w:rsidRPr="0065437B">
        <w:rPr>
          <w:i/>
          <w:iCs/>
          <w:color w:val="000000" w:themeColor="text1"/>
        </w:rPr>
        <w:t>The Leadership Quarterly</w:t>
      </w:r>
      <w:r w:rsidRPr="0065437B">
        <w:rPr>
          <w:color w:val="000000" w:themeColor="text1"/>
        </w:rPr>
        <w:t>, </w:t>
      </w:r>
      <w:r w:rsidRPr="0065437B">
        <w:rPr>
          <w:i/>
          <w:iCs/>
          <w:color w:val="000000" w:themeColor="text1"/>
        </w:rPr>
        <w:t>20</w:t>
      </w:r>
      <w:r w:rsidRPr="0065437B">
        <w:rPr>
          <w:color w:val="000000" w:themeColor="text1"/>
        </w:rPr>
        <w:t>(6), 876–896. </w:t>
      </w:r>
      <w:r w:rsidRPr="0046047B">
        <w:rPr>
          <w:color w:val="000000" w:themeColor="text1"/>
        </w:rPr>
        <w:t>https://doi.org/10.1016/j.leaqua.2009.09.005</w:t>
      </w:r>
    </w:p>
    <w:p w14:paraId="2413FABE" w14:textId="77777777" w:rsidR="00491245" w:rsidRDefault="00491245" w:rsidP="00491245">
      <w:pPr>
        <w:ind w:left="720" w:hanging="720"/>
        <w:rPr>
          <w:color w:val="000000" w:themeColor="text1"/>
        </w:rPr>
      </w:pPr>
      <w:r w:rsidRPr="00967552">
        <w:rPr>
          <w:color w:val="000000" w:themeColor="text1"/>
        </w:rPr>
        <w:t>Rogers,</w:t>
      </w:r>
      <w:r>
        <w:rPr>
          <w:color w:val="000000" w:themeColor="text1"/>
        </w:rPr>
        <w:t xml:space="preserve"> L.O., </w:t>
      </w:r>
      <w:proofErr w:type="spellStart"/>
      <w:r w:rsidRPr="00967552">
        <w:rPr>
          <w:color w:val="000000" w:themeColor="text1"/>
        </w:rPr>
        <w:t>Niwa</w:t>
      </w:r>
      <w:proofErr w:type="spellEnd"/>
      <w:r w:rsidRPr="00967552">
        <w:rPr>
          <w:color w:val="000000" w:themeColor="text1"/>
        </w:rPr>
        <w:t>, E. Y., Chung, K., Yip, T., &amp; Chae, D. (2021). M(ai)</w:t>
      </w:r>
      <w:proofErr w:type="spellStart"/>
      <w:r w:rsidRPr="00967552">
        <w:rPr>
          <w:color w:val="000000" w:themeColor="text1"/>
        </w:rPr>
        <w:t>cro</w:t>
      </w:r>
      <w:proofErr w:type="spellEnd"/>
      <w:r w:rsidRPr="00967552">
        <w:rPr>
          <w:color w:val="000000" w:themeColor="text1"/>
        </w:rPr>
        <w:t xml:space="preserve">: Centering the </w:t>
      </w:r>
      <w:r>
        <w:rPr>
          <w:color w:val="000000" w:themeColor="text1"/>
        </w:rPr>
        <w:t>m</w:t>
      </w:r>
      <w:r w:rsidRPr="00967552">
        <w:rPr>
          <w:color w:val="000000" w:themeColor="text1"/>
        </w:rPr>
        <w:t xml:space="preserve">acrosystem in </w:t>
      </w:r>
      <w:r>
        <w:rPr>
          <w:color w:val="000000" w:themeColor="text1"/>
        </w:rPr>
        <w:t>h</w:t>
      </w:r>
      <w:r w:rsidRPr="00967552">
        <w:rPr>
          <w:color w:val="000000" w:themeColor="text1"/>
        </w:rPr>
        <w:t xml:space="preserve">uman </w:t>
      </w:r>
      <w:r>
        <w:rPr>
          <w:color w:val="000000" w:themeColor="text1"/>
        </w:rPr>
        <w:t>d</w:t>
      </w:r>
      <w:r w:rsidRPr="00967552">
        <w:rPr>
          <w:color w:val="000000" w:themeColor="text1"/>
        </w:rPr>
        <w:t>evelopment. </w:t>
      </w:r>
      <w:r w:rsidRPr="00967552">
        <w:rPr>
          <w:i/>
          <w:iCs/>
          <w:color w:val="000000" w:themeColor="text1"/>
        </w:rPr>
        <w:t>Human Development</w:t>
      </w:r>
      <w:r w:rsidRPr="00967552">
        <w:rPr>
          <w:color w:val="000000" w:themeColor="text1"/>
        </w:rPr>
        <w:t>, </w:t>
      </w:r>
      <w:r w:rsidRPr="00967552">
        <w:rPr>
          <w:i/>
          <w:iCs/>
          <w:color w:val="000000" w:themeColor="text1"/>
        </w:rPr>
        <w:t>65</w:t>
      </w:r>
      <w:r w:rsidRPr="00967552">
        <w:rPr>
          <w:color w:val="000000" w:themeColor="text1"/>
        </w:rPr>
        <w:t>(5-6), 270–292.</w:t>
      </w:r>
      <w:r>
        <w:rPr>
          <w:color w:val="000000" w:themeColor="text1"/>
        </w:rPr>
        <w:t xml:space="preserve"> </w:t>
      </w:r>
      <w:r w:rsidRPr="0046047B">
        <w:rPr>
          <w:color w:val="000000" w:themeColor="text1"/>
        </w:rPr>
        <w:t>https://doi.org/10.1159/000519630</w:t>
      </w:r>
    </w:p>
    <w:p w14:paraId="2D86FE6D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r w:rsidRPr="0065437B">
        <w:rPr>
          <w:color w:val="000000" w:themeColor="text1"/>
        </w:rPr>
        <w:t xml:space="preserve">Rosch, </w:t>
      </w:r>
      <w:r>
        <w:rPr>
          <w:color w:val="000000" w:themeColor="text1"/>
        </w:rPr>
        <w:t xml:space="preserve">D.M., </w:t>
      </w:r>
      <w:r w:rsidRPr="0065437B">
        <w:rPr>
          <w:color w:val="000000" w:themeColor="text1"/>
        </w:rPr>
        <w:t xml:space="preserve">Collier, D., &amp; Thompson, S.E. (2015). An </w:t>
      </w:r>
      <w:r>
        <w:rPr>
          <w:color w:val="000000" w:themeColor="text1"/>
        </w:rPr>
        <w:t>e</w:t>
      </w:r>
      <w:r w:rsidRPr="0065437B">
        <w:rPr>
          <w:color w:val="000000" w:themeColor="text1"/>
        </w:rPr>
        <w:t xml:space="preserve">xploration of </w:t>
      </w:r>
      <w:r>
        <w:rPr>
          <w:color w:val="000000" w:themeColor="text1"/>
        </w:rPr>
        <w:t>s</w:t>
      </w:r>
      <w:r w:rsidRPr="0065437B">
        <w:rPr>
          <w:color w:val="000000" w:themeColor="text1"/>
        </w:rPr>
        <w:t xml:space="preserve">tudents’ </w:t>
      </w:r>
      <w:r>
        <w:rPr>
          <w:color w:val="000000" w:themeColor="text1"/>
        </w:rPr>
        <w:t>m</w:t>
      </w:r>
      <w:r w:rsidRPr="0065437B">
        <w:rPr>
          <w:color w:val="000000" w:themeColor="text1"/>
        </w:rPr>
        <w:t xml:space="preserve">otivation to </w:t>
      </w:r>
      <w:r>
        <w:rPr>
          <w:color w:val="000000" w:themeColor="text1"/>
        </w:rPr>
        <w:t>l</w:t>
      </w:r>
      <w:r w:rsidRPr="0065437B">
        <w:rPr>
          <w:color w:val="000000" w:themeColor="text1"/>
        </w:rPr>
        <w:t xml:space="preserve">ead: An </w:t>
      </w:r>
      <w:r>
        <w:rPr>
          <w:color w:val="000000" w:themeColor="text1"/>
        </w:rPr>
        <w:t>a</w:t>
      </w:r>
      <w:r w:rsidRPr="0065437B">
        <w:rPr>
          <w:color w:val="000000" w:themeColor="text1"/>
        </w:rPr>
        <w:t xml:space="preserve">nalysis by </w:t>
      </w:r>
      <w:r>
        <w:rPr>
          <w:color w:val="000000" w:themeColor="text1"/>
        </w:rPr>
        <w:t>r</w:t>
      </w:r>
      <w:r w:rsidRPr="0065437B">
        <w:rPr>
          <w:color w:val="000000" w:themeColor="text1"/>
        </w:rPr>
        <w:t xml:space="preserve">ace, </w:t>
      </w:r>
      <w:r>
        <w:rPr>
          <w:color w:val="000000" w:themeColor="text1"/>
        </w:rPr>
        <w:t>g</w:t>
      </w:r>
      <w:r w:rsidRPr="0065437B">
        <w:rPr>
          <w:color w:val="000000" w:themeColor="text1"/>
        </w:rPr>
        <w:t xml:space="preserve">ender, and </w:t>
      </w:r>
      <w:r>
        <w:rPr>
          <w:color w:val="000000" w:themeColor="text1"/>
        </w:rPr>
        <w:t>s</w:t>
      </w:r>
      <w:r w:rsidRPr="0065437B">
        <w:rPr>
          <w:color w:val="000000" w:themeColor="text1"/>
        </w:rPr>
        <w:t xml:space="preserve">tudent </w:t>
      </w:r>
      <w:r>
        <w:rPr>
          <w:color w:val="000000" w:themeColor="text1"/>
        </w:rPr>
        <w:t>l</w:t>
      </w:r>
      <w:r w:rsidRPr="0065437B">
        <w:rPr>
          <w:color w:val="000000" w:themeColor="text1"/>
        </w:rPr>
        <w:t xml:space="preserve">eadership </w:t>
      </w:r>
      <w:r>
        <w:rPr>
          <w:color w:val="000000" w:themeColor="text1"/>
        </w:rPr>
        <w:t>b</w:t>
      </w:r>
      <w:r w:rsidRPr="0065437B">
        <w:rPr>
          <w:color w:val="000000" w:themeColor="text1"/>
        </w:rPr>
        <w:t>ehaviors. </w:t>
      </w:r>
      <w:r w:rsidRPr="0065437B">
        <w:rPr>
          <w:i/>
          <w:iCs/>
          <w:color w:val="000000" w:themeColor="text1"/>
        </w:rPr>
        <w:t>Journal of College Student Development</w:t>
      </w:r>
      <w:r w:rsidRPr="0065437B">
        <w:rPr>
          <w:color w:val="000000" w:themeColor="text1"/>
        </w:rPr>
        <w:t>, </w:t>
      </w:r>
      <w:r w:rsidRPr="0065437B">
        <w:rPr>
          <w:i/>
          <w:iCs/>
          <w:color w:val="000000" w:themeColor="text1"/>
        </w:rPr>
        <w:t>56</w:t>
      </w:r>
      <w:r w:rsidRPr="0065437B">
        <w:rPr>
          <w:color w:val="000000" w:themeColor="text1"/>
        </w:rPr>
        <w:t>(3), 286–291.</w:t>
      </w:r>
      <w:r>
        <w:rPr>
          <w:color w:val="000000" w:themeColor="text1"/>
        </w:rPr>
        <w:t xml:space="preserve"> </w:t>
      </w:r>
      <w:r w:rsidRPr="0046047B">
        <w:rPr>
          <w:color w:val="000000" w:themeColor="text1"/>
        </w:rPr>
        <w:t>https://doi.org/10.1353/csd.2015.0031</w:t>
      </w:r>
    </w:p>
    <w:p w14:paraId="2EDB664D" w14:textId="77777777" w:rsidR="00491245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 xml:space="preserve">Shields, A., Reardon, K.W., Lawler, T., &amp; Tackett, J.L. (2022, January 11). Affective </w:t>
      </w:r>
      <w:r>
        <w:rPr>
          <w:color w:val="000000" w:themeColor="text1"/>
        </w:rPr>
        <w:t>c</w:t>
      </w:r>
      <w:r w:rsidRPr="00F04EA1">
        <w:rPr>
          <w:color w:val="000000" w:themeColor="text1"/>
        </w:rPr>
        <w:t xml:space="preserve">ontributions to </w:t>
      </w:r>
      <w:r>
        <w:rPr>
          <w:color w:val="000000" w:themeColor="text1"/>
        </w:rPr>
        <w:t>i</w:t>
      </w:r>
      <w:r w:rsidRPr="00F04EA1">
        <w:rPr>
          <w:color w:val="000000" w:themeColor="text1"/>
        </w:rPr>
        <w:t xml:space="preserve">nstrumental and </w:t>
      </w:r>
      <w:r>
        <w:rPr>
          <w:color w:val="000000" w:themeColor="text1"/>
        </w:rPr>
        <w:t>r</w:t>
      </w:r>
      <w:r w:rsidRPr="00F04EA1">
        <w:rPr>
          <w:color w:val="000000" w:themeColor="text1"/>
        </w:rPr>
        <w:t xml:space="preserve">eactive </w:t>
      </w:r>
      <w:r>
        <w:rPr>
          <w:color w:val="000000" w:themeColor="text1"/>
        </w:rPr>
        <w:t>a</w:t>
      </w:r>
      <w:r w:rsidRPr="00F04EA1">
        <w:rPr>
          <w:color w:val="000000" w:themeColor="text1"/>
        </w:rPr>
        <w:t>ggression. Retrieved from osf.io/naf83</w:t>
      </w:r>
    </w:p>
    <w:p w14:paraId="31F0757C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r w:rsidRPr="004E13BC">
        <w:rPr>
          <w:color w:val="000000" w:themeColor="text1"/>
        </w:rPr>
        <w:t xml:space="preserve">Sy, </w:t>
      </w:r>
      <w:r>
        <w:rPr>
          <w:color w:val="000000" w:themeColor="text1"/>
        </w:rPr>
        <w:t xml:space="preserve">T., </w:t>
      </w:r>
      <w:r w:rsidRPr="004E13BC">
        <w:rPr>
          <w:color w:val="000000" w:themeColor="text1"/>
        </w:rPr>
        <w:t xml:space="preserve">Shore, L. M., Strauss, J., Shore, T. H., Tram, S., </w:t>
      </w:r>
      <w:proofErr w:type="spellStart"/>
      <w:r w:rsidRPr="004E13BC">
        <w:rPr>
          <w:color w:val="000000" w:themeColor="text1"/>
        </w:rPr>
        <w:t>Whiteley</w:t>
      </w:r>
      <w:proofErr w:type="spellEnd"/>
      <w:r w:rsidRPr="004E13BC">
        <w:rPr>
          <w:color w:val="000000" w:themeColor="text1"/>
        </w:rPr>
        <w:t>, P., &amp; Ikeda-</w:t>
      </w:r>
      <w:proofErr w:type="spellStart"/>
      <w:r w:rsidRPr="004E13BC">
        <w:rPr>
          <w:color w:val="000000" w:themeColor="text1"/>
        </w:rPr>
        <w:t>Muromachi</w:t>
      </w:r>
      <w:proofErr w:type="spellEnd"/>
      <w:r w:rsidRPr="004E13BC">
        <w:rPr>
          <w:color w:val="000000" w:themeColor="text1"/>
        </w:rPr>
        <w:t xml:space="preserve">, K. (2010). Leadership </w:t>
      </w:r>
      <w:r>
        <w:rPr>
          <w:color w:val="000000" w:themeColor="text1"/>
        </w:rPr>
        <w:t>p</w:t>
      </w:r>
      <w:r w:rsidRPr="004E13BC">
        <w:rPr>
          <w:color w:val="000000" w:themeColor="text1"/>
        </w:rPr>
        <w:t xml:space="preserve">erceptions as a </w:t>
      </w:r>
      <w:r>
        <w:rPr>
          <w:color w:val="000000" w:themeColor="text1"/>
        </w:rPr>
        <w:t>f</w:t>
      </w:r>
      <w:r w:rsidRPr="004E13BC">
        <w:rPr>
          <w:color w:val="000000" w:themeColor="text1"/>
        </w:rPr>
        <w:t xml:space="preserve">unction of </w:t>
      </w:r>
      <w:r>
        <w:rPr>
          <w:color w:val="000000" w:themeColor="text1"/>
        </w:rPr>
        <w:t>r</w:t>
      </w:r>
      <w:r w:rsidRPr="004E13BC">
        <w:rPr>
          <w:color w:val="000000" w:themeColor="text1"/>
        </w:rPr>
        <w:t>ace-</w:t>
      </w:r>
      <w:r>
        <w:rPr>
          <w:color w:val="000000" w:themeColor="text1"/>
        </w:rPr>
        <w:t>o</w:t>
      </w:r>
      <w:r w:rsidRPr="004E13BC">
        <w:rPr>
          <w:color w:val="000000" w:themeColor="text1"/>
        </w:rPr>
        <w:t xml:space="preserve">ccupation </w:t>
      </w:r>
      <w:r>
        <w:rPr>
          <w:color w:val="000000" w:themeColor="text1"/>
        </w:rPr>
        <w:t>f</w:t>
      </w:r>
      <w:r w:rsidRPr="004E13BC">
        <w:rPr>
          <w:color w:val="000000" w:themeColor="text1"/>
        </w:rPr>
        <w:t xml:space="preserve">it: The </w:t>
      </w:r>
      <w:r>
        <w:rPr>
          <w:color w:val="000000" w:themeColor="text1"/>
        </w:rPr>
        <w:t>c</w:t>
      </w:r>
      <w:r w:rsidRPr="004E13BC">
        <w:rPr>
          <w:color w:val="000000" w:themeColor="text1"/>
        </w:rPr>
        <w:t>ase of Asian Americans. </w:t>
      </w:r>
      <w:r w:rsidRPr="004E13BC">
        <w:rPr>
          <w:i/>
          <w:iCs/>
          <w:color w:val="000000" w:themeColor="text1"/>
        </w:rPr>
        <w:t>Journal of Applied Psychology</w:t>
      </w:r>
      <w:r w:rsidRPr="004E13BC">
        <w:rPr>
          <w:color w:val="000000" w:themeColor="text1"/>
        </w:rPr>
        <w:t>, </w:t>
      </w:r>
      <w:r w:rsidRPr="004E13BC">
        <w:rPr>
          <w:i/>
          <w:iCs/>
          <w:color w:val="000000" w:themeColor="text1"/>
        </w:rPr>
        <w:t>95</w:t>
      </w:r>
      <w:r w:rsidRPr="004E13BC">
        <w:rPr>
          <w:color w:val="000000" w:themeColor="text1"/>
        </w:rPr>
        <w:t>(5), 902–919.</w:t>
      </w:r>
      <w:r>
        <w:rPr>
          <w:color w:val="000000" w:themeColor="text1"/>
        </w:rPr>
        <w:t xml:space="preserve"> </w:t>
      </w:r>
      <w:r w:rsidRPr="00F86745">
        <w:rPr>
          <w:color w:val="000000" w:themeColor="text1"/>
        </w:rPr>
        <w:t>https://doi.org/10.1037/a0019501</w:t>
      </w:r>
    </w:p>
    <w:p w14:paraId="70D7E3E5" w14:textId="77777777" w:rsidR="00491245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 xml:space="preserve">Tackett, J.L., </w:t>
      </w:r>
      <w:proofErr w:type="spellStart"/>
      <w:r w:rsidRPr="00F04EA1">
        <w:rPr>
          <w:color w:val="000000" w:themeColor="text1"/>
        </w:rPr>
        <w:t>España</w:t>
      </w:r>
      <w:proofErr w:type="spellEnd"/>
      <w:r w:rsidRPr="00F04EA1">
        <w:rPr>
          <w:color w:val="000000" w:themeColor="text1"/>
        </w:rPr>
        <w:t xml:space="preserve">, R.A., </w:t>
      </w:r>
      <w:proofErr w:type="spellStart"/>
      <w:r w:rsidRPr="00F04EA1">
        <w:rPr>
          <w:color w:val="000000" w:themeColor="text1"/>
        </w:rPr>
        <w:t>Brandes</w:t>
      </w:r>
      <w:proofErr w:type="spellEnd"/>
      <w:r w:rsidRPr="00F04EA1">
        <w:rPr>
          <w:color w:val="000000" w:themeColor="text1"/>
        </w:rPr>
        <w:t xml:space="preserve">, C.M., Shields, A., &amp; Bates, C.M. (2022, April 12). Contextualizing </w:t>
      </w:r>
      <w:r>
        <w:rPr>
          <w:color w:val="000000" w:themeColor="text1"/>
        </w:rPr>
        <w:t>a</w:t>
      </w:r>
      <w:r w:rsidRPr="00F04EA1">
        <w:rPr>
          <w:color w:val="000000" w:themeColor="text1"/>
        </w:rPr>
        <w:t xml:space="preserve">dolescent </w:t>
      </w:r>
      <w:r>
        <w:rPr>
          <w:color w:val="000000" w:themeColor="text1"/>
        </w:rPr>
        <w:t>l</w:t>
      </w:r>
      <w:r w:rsidRPr="00F04EA1">
        <w:rPr>
          <w:color w:val="000000" w:themeColor="text1"/>
        </w:rPr>
        <w:t xml:space="preserve">eadership </w:t>
      </w:r>
      <w:r>
        <w:rPr>
          <w:color w:val="000000" w:themeColor="text1"/>
        </w:rPr>
        <w:t>m</w:t>
      </w:r>
      <w:r w:rsidRPr="00F04EA1">
        <w:rPr>
          <w:color w:val="000000" w:themeColor="text1"/>
        </w:rPr>
        <w:t xml:space="preserve">otivations in an </w:t>
      </w:r>
      <w:r>
        <w:rPr>
          <w:color w:val="000000" w:themeColor="text1"/>
        </w:rPr>
        <w:t>i</w:t>
      </w:r>
      <w:r w:rsidRPr="00F04EA1">
        <w:rPr>
          <w:color w:val="000000" w:themeColor="text1"/>
        </w:rPr>
        <w:t xml:space="preserve">ndividual </w:t>
      </w:r>
      <w:proofErr w:type="gramStart"/>
      <w:r>
        <w:rPr>
          <w:color w:val="000000" w:themeColor="text1"/>
        </w:rPr>
        <w:t>d</w:t>
      </w:r>
      <w:r w:rsidRPr="00F04EA1">
        <w:rPr>
          <w:color w:val="000000" w:themeColor="text1"/>
        </w:rPr>
        <w:t>ifferences</w:t>
      </w:r>
      <w:proofErr w:type="gramEnd"/>
      <w:r w:rsidRPr="00F04EA1">
        <w:rPr>
          <w:color w:val="000000" w:themeColor="text1"/>
        </w:rPr>
        <w:t xml:space="preserve"> </w:t>
      </w:r>
      <w:r>
        <w:rPr>
          <w:color w:val="000000" w:themeColor="text1"/>
        </w:rPr>
        <w:t>f</w:t>
      </w:r>
      <w:r w:rsidRPr="00F04EA1">
        <w:rPr>
          <w:color w:val="000000" w:themeColor="text1"/>
        </w:rPr>
        <w:t xml:space="preserve">ramework: A </w:t>
      </w:r>
      <w:r>
        <w:rPr>
          <w:color w:val="000000" w:themeColor="text1"/>
        </w:rPr>
        <w:t>c</w:t>
      </w:r>
      <w:r w:rsidRPr="00F04EA1">
        <w:rPr>
          <w:color w:val="000000" w:themeColor="text1"/>
        </w:rPr>
        <w:t xml:space="preserve">onstruct </w:t>
      </w:r>
      <w:r>
        <w:rPr>
          <w:color w:val="000000" w:themeColor="text1"/>
        </w:rPr>
        <w:t>v</w:t>
      </w:r>
      <w:r w:rsidRPr="00F04EA1">
        <w:rPr>
          <w:color w:val="000000" w:themeColor="text1"/>
        </w:rPr>
        <w:t xml:space="preserve">alidation </w:t>
      </w:r>
      <w:r>
        <w:rPr>
          <w:color w:val="000000" w:themeColor="text1"/>
        </w:rPr>
        <w:t>a</w:t>
      </w:r>
      <w:r w:rsidRPr="00F04EA1">
        <w:rPr>
          <w:color w:val="000000" w:themeColor="text1"/>
        </w:rPr>
        <w:t>pproach. Retrieved from osf.io/ns7qw</w:t>
      </w:r>
    </w:p>
    <w:p w14:paraId="254EBDD5" w14:textId="77777777" w:rsidR="00491245" w:rsidRPr="004E13BC" w:rsidRDefault="00491245" w:rsidP="00491245">
      <w:pPr>
        <w:ind w:left="720" w:hanging="720"/>
        <w:rPr>
          <w:color w:val="000000" w:themeColor="text1"/>
        </w:rPr>
      </w:pPr>
      <w:r w:rsidRPr="004E13BC">
        <w:rPr>
          <w:color w:val="000000" w:themeColor="text1"/>
        </w:rPr>
        <w:t xml:space="preserve">Walton, </w:t>
      </w:r>
      <w:r>
        <w:rPr>
          <w:color w:val="000000" w:themeColor="text1"/>
        </w:rPr>
        <w:t xml:space="preserve">G.M., </w:t>
      </w:r>
      <w:r w:rsidRPr="004E13BC">
        <w:rPr>
          <w:color w:val="000000" w:themeColor="text1"/>
        </w:rPr>
        <w:t xml:space="preserve">&amp; Cohen, G.L. (2007). A </w:t>
      </w:r>
      <w:r>
        <w:rPr>
          <w:color w:val="000000" w:themeColor="text1"/>
        </w:rPr>
        <w:t>q</w:t>
      </w:r>
      <w:r w:rsidRPr="004E13BC">
        <w:rPr>
          <w:color w:val="000000" w:themeColor="text1"/>
        </w:rPr>
        <w:t xml:space="preserve">uestion of </w:t>
      </w:r>
      <w:r>
        <w:rPr>
          <w:color w:val="000000" w:themeColor="text1"/>
        </w:rPr>
        <w:t>b</w:t>
      </w:r>
      <w:r w:rsidRPr="004E13BC">
        <w:rPr>
          <w:color w:val="000000" w:themeColor="text1"/>
        </w:rPr>
        <w:t xml:space="preserve">elonging: Race,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 xml:space="preserve">ocial </w:t>
      </w:r>
      <w:r>
        <w:rPr>
          <w:color w:val="000000" w:themeColor="text1"/>
        </w:rPr>
        <w:t>f</w:t>
      </w:r>
      <w:r w:rsidRPr="004E13BC">
        <w:rPr>
          <w:color w:val="000000" w:themeColor="text1"/>
        </w:rPr>
        <w:t xml:space="preserve">it, and </w:t>
      </w:r>
      <w:r>
        <w:rPr>
          <w:color w:val="000000" w:themeColor="text1"/>
        </w:rPr>
        <w:t>a</w:t>
      </w:r>
      <w:r w:rsidRPr="004E13BC">
        <w:rPr>
          <w:color w:val="000000" w:themeColor="text1"/>
        </w:rPr>
        <w:t>chievement. </w:t>
      </w:r>
      <w:r w:rsidRPr="004E13BC">
        <w:rPr>
          <w:i/>
          <w:iCs/>
          <w:color w:val="000000" w:themeColor="text1"/>
        </w:rPr>
        <w:t>Journal of Personality and Social Psychology</w:t>
      </w:r>
      <w:r w:rsidRPr="004E13BC">
        <w:rPr>
          <w:color w:val="000000" w:themeColor="text1"/>
        </w:rPr>
        <w:t>, </w:t>
      </w:r>
      <w:r w:rsidRPr="004E13BC">
        <w:rPr>
          <w:i/>
          <w:iCs/>
          <w:color w:val="000000" w:themeColor="text1"/>
        </w:rPr>
        <w:t>92</w:t>
      </w:r>
      <w:r w:rsidRPr="004E13BC">
        <w:rPr>
          <w:color w:val="000000" w:themeColor="text1"/>
        </w:rPr>
        <w:t>(1), 82–96.</w:t>
      </w:r>
      <w:r>
        <w:rPr>
          <w:color w:val="000000" w:themeColor="text1"/>
        </w:rPr>
        <w:t xml:space="preserve"> </w:t>
      </w:r>
      <w:r w:rsidRPr="00F86745">
        <w:rPr>
          <w:color w:val="000000" w:themeColor="text1"/>
        </w:rPr>
        <w:t>https://doi.org/10.1037/0022-3514.92.1.82</w:t>
      </w:r>
    </w:p>
    <w:p w14:paraId="58D54EBF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proofErr w:type="spellStart"/>
      <w:r w:rsidRPr="004E13BC">
        <w:rPr>
          <w:color w:val="000000" w:themeColor="text1"/>
        </w:rPr>
        <w:t>Wibrowski</w:t>
      </w:r>
      <w:proofErr w:type="spellEnd"/>
      <w:r w:rsidRPr="004E13BC">
        <w:rPr>
          <w:color w:val="000000" w:themeColor="text1"/>
        </w:rPr>
        <w:t>,</w:t>
      </w:r>
      <w:r>
        <w:rPr>
          <w:color w:val="000000" w:themeColor="text1"/>
        </w:rPr>
        <w:t xml:space="preserve"> C.R.,</w:t>
      </w:r>
      <w:r w:rsidRPr="004E13BC">
        <w:rPr>
          <w:color w:val="000000" w:themeColor="text1"/>
        </w:rPr>
        <w:t xml:space="preserve"> Matthews, W.K., &amp; </w:t>
      </w:r>
      <w:proofErr w:type="spellStart"/>
      <w:r w:rsidRPr="004E13BC">
        <w:rPr>
          <w:color w:val="000000" w:themeColor="text1"/>
        </w:rPr>
        <w:t>Kitsantas</w:t>
      </w:r>
      <w:proofErr w:type="spellEnd"/>
      <w:r w:rsidRPr="004E13BC">
        <w:rPr>
          <w:color w:val="000000" w:themeColor="text1"/>
        </w:rPr>
        <w:t xml:space="preserve">, A. (2017). The </w:t>
      </w:r>
      <w:r>
        <w:rPr>
          <w:color w:val="000000" w:themeColor="text1"/>
        </w:rPr>
        <w:t>r</w:t>
      </w:r>
      <w:r w:rsidRPr="004E13BC">
        <w:rPr>
          <w:color w:val="000000" w:themeColor="text1"/>
        </w:rPr>
        <w:t xml:space="preserve">ole of a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 xml:space="preserve">kills </w:t>
      </w:r>
      <w:r>
        <w:rPr>
          <w:color w:val="000000" w:themeColor="text1"/>
        </w:rPr>
        <w:t>l</w:t>
      </w:r>
      <w:r w:rsidRPr="004E13BC">
        <w:rPr>
          <w:color w:val="000000" w:themeColor="text1"/>
        </w:rPr>
        <w:t xml:space="preserve">earning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 xml:space="preserve">upport </w:t>
      </w:r>
      <w:r>
        <w:rPr>
          <w:color w:val="000000" w:themeColor="text1"/>
        </w:rPr>
        <w:t>p</w:t>
      </w:r>
      <w:r w:rsidRPr="004E13BC">
        <w:rPr>
          <w:color w:val="000000" w:themeColor="text1"/>
        </w:rPr>
        <w:t xml:space="preserve">rogram on </w:t>
      </w:r>
      <w:r>
        <w:rPr>
          <w:color w:val="000000" w:themeColor="text1"/>
        </w:rPr>
        <w:t>f</w:t>
      </w:r>
      <w:r w:rsidRPr="004E13BC">
        <w:rPr>
          <w:color w:val="000000" w:themeColor="text1"/>
        </w:rPr>
        <w:t>irst-</w:t>
      </w:r>
      <w:r>
        <w:rPr>
          <w:color w:val="000000" w:themeColor="text1"/>
        </w:rPr>
        <w:t>g</w:t>
      </w:r>
      <w:r w:rsidRPr="004E13BC">
        <w:rPr>
          <w:color w:val="000000" w:themeColor="text1"/>
        </w:rPr>
        <w:t xml:space="preserve">eneration </w:t>
      </w:r>
      <w:r>
        <w:rPr>
          <w:color w:val="000000" w:themeColor="text1"/>
        </w:rPr>
        <w:t>c</w:t>
      </w:r>
      <w:r w:rsidRPr="004E13BC">
        <w:rPr>
          <w:color w:val="000000" w:themeColor="text1"/>
        </w:rPr>
        <w:t xml:space="preserve">ollege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 xml:space="preserve">tudents’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>elf-</w:t>
      </w:r>
      <w:r>
        <w:rPr>
          <w:color w:val="000000" w:themeColor="text1"/>
        </w:rPr>
        <w:t>r</w:t>
      </w:r>
      <w:r w:rsidRPr="004E13BC">
        <w:rPr>
          <w:color w:val="000000" w:themeColor="text1"/>
        </w:rPr>
        <w:t xml:space="preserve">egulation, </w:t>
      </w:r>
      <w:r>
        <w:rPr>
          <w:color w:val="000000" w:themeColor="text1"/>
        </w:rPr>
        <w:t>m</w:t>
      </w:r>
      <w:r w:rsidRPr="004E13BC">
        <w:rPr>
          <w:color w:val="000000" w:themeColor="text1"/>
        </w:rPr>
        <w:t xml:space="preserve">otivation, and </w:t>
      </w:r>
      <w:r>
        <w:rPr>
          <w:color w:val="000000" w:themeColor="text1"/>
        </w:rPr>
        <w:t>a</w:t>
      </w:r>
      <w:r w:rsidRPr="004E13BC">
        <w:rPr>
          <w:color w:val="000000" w:themeColor="text1"/>
        </w:rPr>
        <w:t xml:space="preserve">cademic </w:t>
      </w:r>
      <w:r>
        <w:rPr>
          <w:color w:val="000000" w:themeColor="text1"/>
        </w:rPr>
        <w:t>a</w:t>
      </w:r>
      <w:r w:rsidRPr="004E13BC">
        <w:rPr>
          <w:color w:val="000000" w:themeColor="text1"/>
        </w:rPr>
        <w:t xml:space="preserve">chievement: A </w:t>
      </w:r>
      <w:r>
        <w:rPr>
          <w:color w:val="000000" w:themeColor="text1"/>
        </w:rPr>
        <w:t>l</w:t>
      </w:r>
      <w:r w:rsidRPr="004E13BC">
        <w:rPr>
          <w:color w:val="000000" w:themeColor="text1"/>
        </w:rPr>
        <w:t xml:space="preserve">ongitudinal </w:t>
      </w:r>
      <w:r>
        <w:rPr>
          <w:color w:val="000000" w:themeColor="text1"/>
        </w:rPr>
        <w:t>s</w:t>
      </w:r>
      <w:r w:rsidRPr="004E13BC">
        <w:rPr>
          <w:color w:val="000000" w:themeColor="text1"/>
        </w:rPr>
        <w:t>tudy. </w:t>
      </w:r>
      <w:r w:rsidRPr="004E13BC">
        <w:rPr>
          <w:i/>
          <w:iCs/>
          <w:color w:val="000000" w:themeColor="text1"/>
        </w:rPr>
        <w:t>Journal of College Student Retention: Research, Theory &amp; Practice</w:t>
      </w:r>
      <w:r w:rsidRPr="004E13BC">
        <w:rPr>
          <w:color w:val="000000" w:themeColor="text1"/>
        </w:rPr>
        <w:t>, </w:t>
      </w:r>
      <w:r w:rsidRPr="004E13BC">
        <w:rPr>
          <w:i/>
          <w:iCs/>
          <w:color w:val="000000" w:themeColor="text1"/>
        </w:rPr>
        <w:t>19</w:t>
      </w:r>
      <w:r w:rsidRPr="004E13BC">
        <w:rPr>
          <w:color w:val="000000" w:themeColor="text1"/>
        </w:rPr>
        <w:t>(3), 317–332.</w:t>
      </w:r>
      <w:r>
        <w:rPr>
          <w:color w:val="000000" w:themeColor="text1"/>
        </w:rPr>
        <w:t xml:space="preserve"> </w:t>
      </w:r>
      <w:r w:rsidRPr="00F86745">
        <w:rPr>
          <w:color w:val="000000" w:themeColor="text1"/>
        </w:rPr>
        <w:t>https://doi.org/10.1177/1521025116629152</w:t>
      </w:r>
    </w:p>
    <w:p w14:paraId="0A3AE256" w14:textId="77777777" w:rsidR="00491245" w:rsidRPr="00F04EA1" w:rsidRDefault="00491245" w:rsidP="00491245">
      <w:pPr>
        <w:ind w:left="720" w:hanging="720"/>
        <w:rPr>
          <w:color w:val="000000" w:themeColor="text1"/>
        </w:rPr>
      </w:pPr>
      <w:r w:rsidRPr="00F04EA1">
        <w:rPr>
          <w:color w:val="000000" w:themeColor="text1"/>
        </w:rPr>
        <w:t xml:space="preserve">Williams, </w:t>
      </w:r>
      <w:r>
        <w:rPr>
          <w:color w:val="000000" w:themeColor="text1"/>
        </w:rPr>
        <w:t xml:space="preserve">J.M., </w:t>
      </w:r>
      <w:r w:rsidRPr="00F04EA1">
        <w:rPr>
          <w:color w:val="000000" w:themeColor="text1"/>
        </w:rPr>
        <w:t xml:space="preserve">&amp; Bryan, J. (2013). Overcoming </w:t>
      </w:r>
      <w:r>
        <w:rPr>
          <w:color w:val="000000" w:themeColor="text1"/>
        </w:rPr>
        <w:t>a</w:t>
      </w:r>
      <w:r w:rsidRPr="00F04EA1">
        <w:rPr>
          <w:color w:val="000000" w:themeColor="text1"/>
        </w:rPr>
        <w:t>dversity: High-</w:t>
      </w:r>
      <w:r>
        <w:rPr>
          <w:color w:val="000000" w:themeColor="text1"/>
        </w:rPr>
        <w:t>a</w:t>
      </w:r>
      <w:r w:rsidRPr="00F04EA1">
        <w:rPr>
          <w:color w:val="000000" w:themeColor="text1"/>
        </w:rPr>
        <w:t xml:space="preserve">chieving African American </w:t>
      </w:r>
      <w:r>
        <w:rPr>
          <w:color w:val="000000" w:themeColor="text1"/>
        </w:rPr>
        <w:t>y</w:t>
      </w:r>
      <w:r w:rsidRPr="00F04EA1">
        <w:rPr>
          <w:color w:val="000000" w:themeColor="text1"/>
        </w:rPr>
        <w:t xml:space="preserve">outh’s </w:t>
      </w:r>
      <w:r>
        <w:rPr>
          <w:color w:val="000000" w:themeColor="text1"/>
        </w:rPr>
        <w:t>p</w:t>
      </w:r>
      <w:r w:rsidRPr="00F04EA1">
        <w:rPr>
          <w:color w:val="000000" w:themeColor="text1"/>
        </w:rPr>
        <w:t xml:space="preserve">erspectives on </w:t>
      </w:r>
      <w:r>
        <w:rPr>
          <w:color w:val="000000" w:themeColor="text1"/>
        </w:rPr>
        <w:t>e</w:t>
      </w:r>
      <w:r w:rsidRPr="00F04EA1">
        <w:rPr>
          <w:color w:val="000000" w:themeColor="text1"/>
        </w:rPr>
        <w:t xml:space="preserve">ducational </w:t>
      </w:r>
      <w:r>
        <w:rPr>
          <w:color w:val="000000" w:themeColor="text1"/>
        </w:rPr>
        <w:t>r</w:t>
      </w:r>
      <w:r w:rsidRPr="00F04EA1">
        <w:rPr>
          <w:color w:val="000000" w:themeColor="text1"/>
        </w:rPr>
        <w:t>esilience. </w:t>
      </w:r>
      <w:r w:rsidRPr="00F04EA1">
        <w:rPr>
          <w:i/>
          <w:iCs/>
          <w:color w:val="000000" w:themeColor="text1"/>
        </w:rPr>
        <w:t>Journal of Counseling and Development</w:t>
      </w:r>
      <w:r w:rsidRPr="00F04EA1">
        <w:rPr>
          <w:color w:val="000000" w:themeColor="text1"/>
        </w:rPr>
        <w:t>, </w:t>
      </w:r>
      <w:r w:rsidRPr="00F04EA1">
        <w:rPr>
          <w:i/>
          <w:iCs/>
          <w:color w:val="000000" w:themeColor="text1"/>
        </w:rPr>
        <w:t>91</w:t>
      </w:r>
      <w:r w:rsidRPr="00F04EA1">
        <w:rPr>
          <w:color w:val="000000" w:themeColor="text1"/>
        </w:rPr>
        <w:t>(3), 291–300.</w:t>
      </w:r>
      <w:r>
        <w:rPr>
          <w:color w:val="000000" w:themeColor="text1"/>
        </w:rPr>
        <w:t xml:space="preserve"> </w:t>
      </w:r>
      <w:r w:rsidRPr="00F86745">
        <w:rPr>
          <w:color w:val="000000" w:themeColor="text1"/>
        </w:rPr>
        <w:t>https://doi.org/10.1002/j.1556-6676.2013.00097.x</w:t>
      </w:r>
    </w:p>
    <w:p w14:paraId="1009B4C4" w14:textId="77777777" w:rsidR="00491245" w:rsidRPr="00565924" w:rsidRDefault="00491245" w:rsidP="00491245">
      <w:pPr>
        <w:ind w:left="720" w:hanging="720"/>
        <w:rPr>
          <w:color w:val="000000" w:themeColor="text1"/>
        </w:rPr>
      </w:pPr>
    </w:p>
    <w:p w14:paraId="5F688D88" w14:textId="77777777" w:rsidR="00491245" w:rsidRDefault="00491245" w:rsidP="00491245">
      <w:pPr>
        <w:ind w:left="720" w:hanging="720"/>
      </w:pPr>
    </w:p>
    <w:p w14:paraId="490A7B70" w14:textId="77777777" w:rsidR="00491245" w:rsidRDefault="00491245" w:rsidP="00491245">
      <w:pPr>
        <w:ind w:left="720" w:hanging="720"/>
        <w:rPr>
          <w:color w:val="000000"/>
        </w:rPr>
      </w:pPr>
    </w:p>
    <w:p w14:paraId="27A21C49" w14:textId="0E0FE3CE" w:rsidR="007D052F" w:rsidRPr="00E33368" w:rsidRDefault="007D052F" w:rsidP="006F47A2">
      <w:pPr>
        <w:spacing w:line="480" w:lineRule="auto"/>
      </w:pPr>
    </w:p>
    <w:sectPr w:rsidR="007D052F" w:rsidRPr="00E33368" w:rsidSect="005B1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96E56"/>
    <w:multiLevelType w:val="hybridMultilevel"/>
    <w:tmpl w:val="81B6B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6300F"/>
    <w:multiLevelType w:val="hybridMultilevel"/>
    <w:tmpl w:val="9FEE1E9E"/>
    <w:lvl w:ilvl="0" w:tplc="E26E51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C76D4A"/>
    <w:multiLevelType w:val="hybridMultilevel"/>
    <w:tmpl w:val="CC3A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C4DEF"/>
    <w:multiLevelType w:val="hybridMultilevel"/>
    <w:tmpl w:val="101AF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2285"/>
    <w:multiLevelType w:val="hybridMultilevel"/>
    <w:tmpl w:val="D7C8C3CE"/>
    <w:lvl w:ilvl="0" w:tplc="FFFFFFFF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640" w:hanging="360"/>
      </w:pPr>
    </w:lvl>
    <w:lvl w:ilvl="2" w:tplc="FFFFFFFF">
      <w:start w:val="1"/>
      <w:numFmt w:val="lowerRoman"/>
      <w:lvlText w:val="%3."/>
      <w:lvlJc w:val="right"/>
      <w:pPr>
        <w:ind w:left="2360" w:hanging="180"/>
      </w:pPr>
    </w:lvl>
    <w:lvl w:ilvl="3" w:tplc="FFFFFFFF" w:tentative="1">
      <w:start w:val="1"/>
      <w:numFmt w:val="decimal"/>
      <w:lvlText w:val="%4."/>
      <w:lvlJc w:val="left"/>
      <w:pPr>
        <w:ind w:left="3080" w:hanging="360"/>
      </w:pPr>
    </w:lvl>
    <w:lvl w:ilvl="4" w:tplc="FFFFFFFF" w:tentative="1">
      <w:start w:val="1"/>
      <w:numFmt w:val="lowerLetter"/>
      <w:lvlText w:val="%5."/>
      <w:lvlJc w:val="left"/>
      <w:pPr>
        <w:ind w:left="3800" w:hanging="360"/>
      </w:pPr>
    </w:lvl>
    <w:lvl w:ilvl="5" w:tplc="FFFFFFFF" w:tentative="1">
      <w:start w:val="1"/>
      <w:numFmt w:val="lowerRoman"/>
      <w:lvlText w:val="%6."/>
      <w:lvlJc w:val="right"/>
      <w:pPr>
        <w:ind w:left="4520" w:hanging="180"/>
      </w:pPr>
    </w:lvl>
    <w:lvl w:ilvl="6" w:tplc="FFFFFFFF" w:tentative="1">
      <w:start w:val="1"/>
      <w:numFmt w:val="decimal"/>
      <w:lvlText w:val="%7."/>
      <w:lvlJc w:val="left"/>
      <w:pPr>
        <w:ind w:left="5240" w:hanging="360"/>
      </w:pPr>
    </w:lvl>
    <w:lvl w:ilvl="7" w:tplc="FFFFFFFF" w:tentative="1">
      <w:start w:val="1"/>
      <w:numFmt w:val="lowerLetter"/>
      <w:lvlText w:val="%8."/>
      <w:lvlJc w:val="left"/>
      <w:pPr>
        <w:ind w:left="5960" w:hanging="360"/>
      </w:pPr>
    </w:lvl>
    <w:lvl w:ilvl="8" w:tplc="FFFFFFFF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171418AD"/>
    <w:multiLevelType w:val="hybridMultilevel"/>
    <w:tmpl w:val="4AD8A968"/>
    <w:lvl w:ilvl="0" w:tplc="6262D9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A63A24"/>
    <w:multiLevelType w:val="hybridMultilevel"/>
    <w:tmpl w:val="F920CB22"/>
    <w:lvl w:ilvl="0" w:tplc="1CF2F192">
      <w:start w:val="1"/>
      <w:numFmt w:val="lowerLetter"/>
      <w:lvlText w:val="%1."/>
      <w:lvlJc w:val="left"/>
      <w:pPr>
        <w:ind w:left="36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48062C"/>
    <w:multiLevelType w:val="hybridMultilevel"/>
    <w:tmpl w:val="D7C8C3CE"/>
    <w:lvl w:ilvl="0" w:tplc="F8F2E1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E3E6E"/>
    <w:multiLevelType w:val="multilevel"/>
    <w:tmpl w:val="A69C4B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ED33A84"/>
    <w:multiLevelType w:val="hybridMultilevel"/>
    <w:tmpl w:val="484615DE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1FB7543A"/>
    <w:multiLevelType w:val="hybridMultilevel"/>
    <w:tmpl w:val="0F70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21517"/>
    <w:multiLevelType w:val="hybridMultilevel"/>
    <w:tmpl w:val="78A82734"/>
    <w:lvl w:ilvl="0" w:tplc="D0947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930A6F"/>
    <w:multiLevelType w:val="hybridMultilevel"/>
    <w:tmpl w:val="C99024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9A2C51"/>
    <w:multiLevelType w:val="hybridMultilevel"/>
    <w:tmpl w:val="DE227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203D"/>
    <w:multiLevelType w:val="hybridMultilevel"/>
    <w:tmpl w:val="13306F6A"/>
    <w:lvl w:ilvl="0" w:tplc="1A127A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B91B78"/>
    <w:multiLevelType w:val="hybridMultilevel"/>
    <w:tmpl w:val="183E6758"/>
    <w:lvl w:ilvl="0" w:tplc="F8F2E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D75E6"/>
    <w:multiLevelType w:val="hybridMultilevel"/>
    <w:tmpl w:val="798A2F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316AF1"/>
    <w:multiLevelType w:val="hybridMultilevel"/>
    <w:tmpl w:val="54A007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32F5265"/>
    <w:multiLevelType w:val="hybridMultilevel"/>
    <w:tmpl w:val="44560C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BE3AA9"/>
    <w:multiLevelType w:val="hybridMultilevel"/>
    <w:tmpl w:val="25B2A160"/>
    <w:lvl w:ilvl="0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0" w15:restartNumberingAfterBreak="0">
    <w:nsid w:val="358856CF"/>
    <w:multiLevelType w:val="hybridMultilevel"/>
    <w:tmpl w:val="B0BCB6A8"/>
    <w:lvl w:ilvl="0" w:tplc="04090001">
      <w:start w:val="1"/>
      <w:numFmt w:val="bullet"/>
      <w:lvlText w:val=""/>
      <w:lvlJc w:val="left"/>
      <w:pPr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1" w15:restartNumberingAfterBreak="0">
    <w:nsid w:val="478B5922"/>
    <w:multiLevelType w:val="hybridMultilevel"/>
    <w:tmpl w:val="6E38BF8C"/>
    <w:lvl w:ilvl="0" w:tplc="8FAA05DE">
      <w:start w:val="1"/>
      <w:numFmt w:val="decimal"/>
      <w:lvlText w:val="%1."/>
      <w:lvlJc w:val="left"/>
      <w:pPr>
        <w:ind w:left="180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7BF3C3C"/>
    <w:multiLevelType w:val="hybridMultilevel"/>
    <w:tmpl w:val="295620CA"/>
    <w:lvl w:ilvl="0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3" w15:restartNumberingAfterBreak="0">
    <w:nsid w:val="49A458D5"/>
    <w:multiLevelType w:val="hybridMultilevel"/>
    <w:tmpl w:val="1CD69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5010AC"/>
    <w:multiLevelType w:val="hybridMultilevel"/>
    <w:tmpl w:val="B4464FC2"/>
    <w:lvl w:ilvl="0" w:tplc="FFFFFFFF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634FF4"/>
    <w:multiLevelType w:val="hybridMultilevel"/>
    <w:tmpl w:val="D7C8C3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87004E"/>
    <w:multiLevelType w:val="hybridMultilevel"/>
    <w:tmpl w:val="C604FB06"/>
    <w:lvl w:ilvl="0" w:tplc="25B638F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F5CEB"/>
    <w:multiLevelType w:val="hybridMultilevel"/>
    <w:tmpl w:val="7792A588"/>
    <w:lvl w:ilvl="0" w:tplc="C55E5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15C7A"/>
    <w:multiLevelType w:val="hybridMultilevel"/>
    <w:tmpl w:val="020E1FD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55B125B5"/>
    <w:multiLevelType w:val="hybridMultilevel"/>
    <w:tmpl w:val="0074E0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C83145"/>
    <w:multiLevelType w:val="hybridMultilevel"/>
    <w:tmpl w:val="D818B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304E77"/>
    <w:multiLevelType w:val="hybridMultilevel"/>
    <w:tmpl w:val="959E4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990" w:hanging="360"/>
      </w:pPr>
    </w:lvl>
    <w:lvl w:ilvl="3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C847935"/>
    <w:multiLevelType w:val="hybridMultilevel"/>
    <w:tmpl w:val="925681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516DC0"/>
    <w:multiLevelType w:val="hybridMultilevel"/>
    <w:tmpl w:val="8B72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4511A"/>
    <w:multiLevelType w:val="hybridMultilevel"/>
    <w:tmpl w:val="98F0A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2C0EB7"/>
    <w:multiLevelType w:val="hybridMultilevel"/>
    <w:tmpl w:val="6C90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5B087A"/>
    <w:multiLevelType w:val="hybridMultilevel"/>
    <w:tmpl w:val="BA944EA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D300B"/>
    <w:multiLevelType w:val="hybridMultilevel"/>
    <w:tmpl w:val="CE8661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1F4537"/>
    <w:multiLevelType w:val="hybridMultilevel"/>
    <w:tmpl w:val="9FEE1E9E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3374A8E"/>
    <w:multiLevelType w:val="hybridMultilevel"/>
    <w:tmpl w:val="38740D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D10EAB"/>
    <w:multiLevelType w:val="hybridMultilevel"/>
    <w:tmpl w:val="6B784170"/>
    <w:lvl w:ilvl="0" w:tplc="F77858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89A749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112D6"/>
    <w:multiLevelType w:val="hybridMultilevel"/>
    <w:tmpl w:val="F1CE340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7"/>
  </w:num>
  <w:num w:numId="3">
    <w:abstractNumId w:val="6"/>
  </w:num>
  <w:num w:numId="4">
    <w:abstractNumId w:val="40"/>
  </w:num>
  <w:num w:numId="5">
    <w:abstractNumId w:val="14"/>
  </w:num>
  <w:num w:numId="6">
    <w:abstractNumId w:val="5"/>
  </w:num>
  <w:num w:numId="7">
    <w:abstractNumId w:val="26"/>
  </w:num>
  <w:num w:numId="8">
    <w:abstractNumId w:val="37"/>
  </w:num>
  <w:num w:numId="9">
    <w:abstractNumId w:val="3"/>
  </w:num>
  <w:num w:numId="10">
    <w:abstractNumId w:val="29"/>
  </w:num>
  <w:num w:numId="11">
    <w:abstractNumId w:val="30"/>
  </w:num>
  <w:num w:numId="12">
    <w:abstractNumId w:val="18"/>
  </w:num>
  <w:num w:numId="13">
    <w:abstractNumId w:val="12"/>
  </w:num>
  <w:num w:numId="14">
    <w:abstractNumId w:val="23"/>
  </w:num>
  <w:num w:numId="15">
    <w:abstractNumId w:val="17"/>
  </w:num>
  <w:num w:numId="16">
    <w:abstractNumId w:val="20"/>
  </w:num>
  <w:num w:numId="17">
    <w:abstractNumId w:val="0"/>
  </w:num>
  <w:num w:numId="18">
    <w:abstractNumId w:val="31"/>
  </w:num>
  <w:num w:numId="19">
    <w:abstractNumId w:val="13"/>
  </w:num>
  <w:num w:numId="20">
    <w:abstractNumId w:val="33"/>
  </w:num>
  <w:num w:numId="21">
    <w:abstractNumId w:val="2"/>
  </w:num>
  <w:num w:numId="22">
    <w:abstractNumId w:val="11"/>
  </w:num>
  <w:num w:numId="23">
    <w:abstractNumId w:val="1"/>
  </w:num>
  <w:num w:numId="24">
    <w:abstractNumId w:val="38"/>
  </w:num>
  <w:num w:numId="25">
    <w:abstractNumId w:val="21"/>
  </w:num>
  <w:num w:numId="26">
    <w:abstractNumId w:val="4"/>
  </w:num>
  <w:num w:numId="27">
    <w:abstractNumId w:val="25"/>
  </w:num>
  <w:num w:numId="28">
    <w:abstractNumId w:val="8"/>
  </w:num>
  <w:num w:numId="29">
    <w:abstractNumId w:val="35"/>
  </w:num>
  <w:num w:numId="30">
    <w:abstractNumId w:val="16"/>
  </w:num>
  <w:num w:numId="31">
    <w:abstractNumId w:val="9"/>
  </w:num>
  <w:num w:numId="32">
    <w:abstractNumId w:val="32"/>
  </w:num>
  <w:num w:numId="33">
    <w:abstractNumId w:val="15"/>
  </w:num>
  <w:num w:numId="34">
    <w:abstractNumId w:val="36"/>
  </w:num>
  <w:num w:numId="35">
    <w:abstractNumId w:val="24"/>
  </w:num>
  <w:num w:numId="36">
    <w:abstractNumId w:val="39"/>
  </w:num>
  <w:num w:numId="37">
    <w:abstractNumId w:val="22"/>
  </w:num>
  <w:num w:numId="38">
    <w:abstractNumId w:val="19"/>
  </w:num>
  <w:num w:numId="39">
    <w:abstractNumId w:val="28"/>
  </w:num>
  <w:num w:numId="40">
    <w:abstractNumId w:val="27"/>
  </w:num>
  <w:num w:numId="41">
    <w:abstractNumId w:val="1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2F4"/>
    <w:rsid w:val="00002984"/>
    <w:rsid w:val="00003F6D"/>
    <w:rsid w:val="00005557"/>
    <w:rsid w:val="000061A7"/>
    <w:rsid w:val="00007512"/>
    <w:rsid w:val="00011199"/>
    <w:rsid w:val="00012281"/>
    <w:rsid w:val="00013EB3"/>
    <w:rsid w:val="000160D4"/>
    <w:rsid w:val="00020076"/>
    <w:rsid w:val="0002160E"/>
    <w:rsid w:val="0002450D"/>
    <w:rsid w:val="00024DCB"/>
    <w:rsid w:val="00025C96"/>
    <w:rsid w:val="000268B3"/>
    <w:rsid w:val="00027A45"/>
    <w:rsid w:val="00030CAD"/>
    <w:rsid w:val="00032B06"/>
    <w:rsid w:val="00036C9F"/>
    <w:rsid w:val="00042888"/>
    <w:rsid w:val="00043931"/>
    <w:rsid w:val="00050935"/>
    <w:rsid w:val="00051569"/>
    <w:rsid w:val="0005328C"/>
    <w:rsid w:val="000547E0"/>
    <w:rsid w:val="00057B6A"/>
    <w:rsid w:val="00060BAC"/>
    <w:rsid w:val="00061880"/>
    <w:rsid w:val="00064933"/>
    <w:rsid w:val="00064D64"/>
    <w:rsid w:val="00067B9A"/>
    <w:rsid w:val="00067C59"/>
    <w:rsid w:val="0007148A"/>
    <w:rsid w:val="00071578"/>
    <w:rsid w:val="0007716E"/>
    <w:rsid w:val="00077CE9"/>
    <w:rsid w:val="000808BE"/>
    <w:rsid w:val="0008115B"/>
    <w:rsid w:val="00081163"/>
    <w:rsid w:val="000813B8"/>
    <w:rsid w:val="00081A87"/>
    <w:rsid w:val="00082101"/>
    <w:rsid w:val="00085551"/>
    <w:rsid w:val="0009055E"/>
    <w:rsid w:val="000933A7"/>
    <w:rsid w:val="000A24A6"/>
    <w:rsid w:val="000A35F8"/>
    <w:rsid w:val="000A4D7F"/>
    <w:rsid w:val="000A62E8"/>
    <w:rsid w:val="000C073B"/>
    <w:rsid w:val="000C0DE0"/>
    <w:rsid w:val="000C46BB"/>
    <w:rsid w:val="000D2B51"/>
    <w:rsid w:val="000D467F"/>
    <w:rsid w:val="000D4AB4"/>
    <w:rsid w:val="000D4ABE"/>
    <w:rsid w:val="000D5005"/>
    <w:rsid w:val="000E1DFF"/>
    <w:rsid w:val="000E4FB1"/>
    <w:rsid w:val="000E75FD"/>
    <w:rsid w:val="000F3A69"/>
    <w:rsid w:val="000F442E"/>
    <w:rsid w:val="000F4DBE"/>
    <w:rsid w:val="000F607F"/>
    <w:rsid w:val="000F6C0F"/>
    <w:rsid w:val="000F71CE"/>
    <w:rsid w:val="0010185D"/>
    <w:rsid w:val="00103444"/>
    <w:rsid w:val="0010396F"/>
    <w:rsid w:val="00104B58"/>
    <w:rsid w:val="00104DF1"/>
    <w:rsid w:val="00106221"/>
    <w:rsid w:val="001068E3"/>
    <w:rsid w:val="001133B0"/>
    <w:rsid w:val="00114102"/>
    <w:rsid w:val="00120447"/>
    <w:rsid w:val="00122F19"/>
    <w:rsid w:val="001336AA"/>
    <w:rsid w:val="001363DA"/>
    <w:rsid w:val="00136522"/>
    <w:rsid w:val="00136E5B"/>
    <w:rsid w:val="00137759"/>
    <w:rsid w:val="00140E66"/>
    <w:rsid w:val="00141EE2"/>
    <w:rsid w:val="001450BD"/>
    <w:rsid w:val="00145587"/>
    <w:rsid w:val="001512DD"/>
    <w:rsid w:val="00153B1F"/>
    <w:rsid w:val="001557C9"/>
    <w:rsid w:val="001575D7"/>
    <w:rsid w:val="0016702C"/>
    <w:rsid w:val="0016744A"/>
    <w:rsid w:val="00167FA8"/>
    <w:rsid w:val="00175C6E"/>
    <w:rsid w:val="00177F94"/>
    <w:rsid w:val="00182011"/>
    <w:rsid w:val="001837C7"/>
    <w:rsid w:val="0018414A"/>
    <w:rsid w:val="00184635"/>
    <w:rsid w:val="00187F69"/>
    <w:rsid w:val="00190284"/>
    <w:rsid w:val="00192356"/>
    <w:rsid w:val="0019249E"/>
    <w:rsid w:val="00195F78"/>
    <w:rsid w:val="00196065"/>
    <w:rsid w:val="001970BE"/>
    <w:rsid w:val="00197CEC"/>
    <w:rsid w:val="001A12DA"/>
    <w:rsid w:val="001A1C96"/>
    <w:rsid w:val="001A4748"/>
    <w:rsid w:val="001A4F81"/>
    <w:rsid w:val="001A68B6"/>
    <w:rsid w:val="001A6CB5"/>
    <w:rsid w:val="001A75D9"/>
    <w:rsid w:val="001B043D"/>
    <w:rsid w:val="001B26FB"/>
    <w:rsid w:val="001B32D4"/>
    <w:rsid w:val="001B6AD0"/>
    <w:rsid w:val="001B727C"/>
    <w:rsid w:val="001C02E5"/>
    <w:rsid w:val="001C23A6"/>
    <w:rsid w:val="001C427F"/>
    <w:rsid w:val="001C448D"/>
    <w:rsid w:val="001C53C4"/>
    <w:rsid w:val="001C7830"/>
    <w:rsid w:val="001D48BC"/>
    <w:rsid w:val="001D5D11"/>
    <w:rsid w:val="001D6D3E"/>
    <w:rsid w:val="001E104D"/>
    <w:rsid w:val="001E10A1"/>
    <w:rsid w:val="001E11AD"/>
    <w:rsid w:val="001E192F"/>
    <w:rsid w:val="001E1A18"/>
    <w:rsid w:val="001E2B1C"/>
    <w:rsid w:val="001E69D1"/>
    <w:rsid w:val="001F07E4"/>
    <w:rsid w:val="001F1A42"/>
    <w:rsid w:val="001F5835"/>
    <w:rsid w:val="00202245"/>
    <w:rsid w:val="00205655"/>
    <w:rsid w:val="00206353"/>
    <w:rsid w:val="0020660F"/>
    <w:rsid w:val="00207E9E"/>
    <w:rsid w:val="002105EB"/>
    <w:rsid w:val="00211887"/>
    <w:rsid w:val="00211F3F"/>
    <w:rsid w:val="002123A3"/>
    <w:rsid w:val="00214A69"/>
    <w:rsid w:val="00221D08"/>
    <w:rsid w:val="002226E6"/>
    <w:rsid w:val="00223687"/>
    <w:rsid w:val="00226369"/>
    <w:rsid w:val="00227DB4"/>
    <w:rsid w:val="00227FBE"/>
    <w:rsid w:val="0023147B"/>
    <w:rsid w:val="00231DBD"/>
    <w:rsid w:val="00235736"/>
    <w:rsid w:val="0023659D"/>
    <w:rsid w:val="00236775"/>
    <w:rsid w:val="00237D6F"/>
    <w:rsid w:val="002449AB"/>
    <w:rsid w:val="002502FA"/>
    <w:rsid w:val="0025098E"/>
    <w:rsid w:val="00251595"/>
    <w:rsid w:val="0025197B"/>
    <w:rsid w:val="002526C5"/>
    <w:rsid w:val="00252BD0"/>
    <w:rsid w:val="00253BC8"/>
    <w:rsid w:val="00255A6A"/>
    <w:rsid w:val="00255B18"/>
    <w:rsid w:val="002560A7"/>
    <w:rsid w:val="002560D9"/>
    <w:rsid w:val="0025637D"/>
    <w:rsid w:val="00264A22"/>
    <w:rsid w:val="00266578"/>
    <w:rsid w:val="00267A1C"/>
    <w:rsid w:val="00270720"/>
    <w:rsid w:val="00270B56"/>
    <w:rsid w:val="00270BF4"/>
    <w:rsid w:val="0027172A"/>
    <w:rsid w:val="00274005"/>
    <w:rsid w:val="002749FB"/>
    <w:rsid w:val="0027623E"/>
    <w:rsid w:val="00276C2B"/>
    <w:rsid w:val="00277070"/>
    <w:rsid w:val="00281DA2"/>
    <w:rsid w:val="00282844"/>
    <w:rsid w:val="002834CF"/>
    <w:rsid w:val="00284C5A"/>
    <w:rsid w:val="002936E1"/>
    <w:rsid w:val="00294344"/>
    <w:rsid w:val="002A24A5"/>
    <w:rsid w:val="002A4111"/>
    <w:rsid w:val="002A4AA2"/>
    <w:rsid w:val="002A6019"/>
    <w:rsid w:val="002B0B03"/>
    <w:rsid w:val="002B0D34"/>
    <w:rsid w:val="002B13F1"/>
    <w:rsid w:val="002B38EE"/>
    <w:rsid w:val="002B64F2"/>
    <w:rsid w:val="002B77F7"/>
    <w:rsid w:val="002C0C18"/>
    <w:rsid w:val="002C1FD6"/>
    <w:rsid w:val="002C38D2"/>
    <w:rsid w:val="002C3D36"/>
    <w:rsid w:val="002C4BFD"/>
    <w:rsid w:val="002C65D2"/>
    <w:rsid w:val="002C70CC"/>
    <w:rsid w:val="002D0B58"/>
    <w:rsid w:val="002D0D76"/>
    <w:rsid w:val="002D1C3C"/>
    <w:rsid w:val="002D251B"/>
    <w:rsid w:val="002D6C1D"/>
    <w:rsid w:val="002D7CFD"/>
    <w:rsid w:val="002E35D8"/>
    <w:rsid w:val="002E4010"/>
    <w:rsid w:val="002E44F3"/>
    <w:rsid w:val="002E4E66"/>
    <w:rsid w:val="002E5834"/>
    <w:rsid w:val="002E6873"/>
    <w:rsid w:val="002F0837"/>
    <w:rsid w:val="002F1492"/>
    <w:rsid w:val="002F35CA"/>
    <w:rsid w:val="002F6A51"/>
    <w:rsid w:val="002F6AED"/>
    <w:rsid w:val="002F764B"/>
    <w:rsid w:val="00300979"/>
    <w:rsid w:val="00300EBD"/>
    <w:rsid w:val="00304F88"/>
    <w:rsid w:val="00306FC8"/>
    <w:rsid w:val="003132AC"/>
    <w:rsid w:val="0031442B"/>
    <w:rsid w:val="003200E5"/>
    <w:rsid w:val="003207CF"/>
    <w:rsid w:val="0032089D"/>
    <w:rsid w:val="00321172"/>
    <w:rsid w:val="00323638"/>
    <w:rsid w:val="00324E48"/>
    <w:rsid w:val="00325A86"/>
    <w:rsid w:val="00330B97"/>
    <w:rsid w:val="00332783"/>
    <w:rsid w:val="0033403F"/>
    <w:rsid w:val="0033412F"/>
    <w:rsid w:val="00341B20"/>
    <w:rsid w:val="00342539"/>
    <w:rsid w:val="0034336A"/>
    <w:rsid w:val="00350225"/>
    <w:rsid w:val="0035390C"/>
    <w:rsid w:val="00353D64"/>
    <w:rsid w:val="00354AD9"/>
    <w:rsid w:val="00357516"/>
    <w:rsid w:val="00360C9F"/>
    <w:rsid w:val="00361A2E"/>
    <w:rsid w:val="00362CAF"/>
    <w:rsid w:val="00364891"/>
    <w:rsid w:val="003709F8"/>
    <w:rsid w:val="00370BD4"/>
    <w:rsid w:val="00371677"/>
    <w:rsid w:val="00372F55"/>
    <w:rsid w:val="003805F0"/>
    <w:rsid w:val="00380E64"/>
    <w:rsid w:val="00385264"/>
    <w:rsid w:val="00386D24"/>
    <w:rsid w:val="00393A61"/>
    <w:rsid w:val="0039487B"/>
    <w:rsid w:val="00395AA8"/>
    <w:rsid w:val="003A0686"/>
    <w:rsid w:val="003A1C78"/>
    <w:rsid w:val="003A3E03"/>
    <w:rsid w:val="003A546B"/>
    <w:rsid w:val="003A73BB"/>
    <w:rsid w:val="003A7F9E"/>
    <w:rsid w:val="003B26F5"/>
    <w:rsid w:val="003B3780"/>
    <w:rsid w:val="003B6EC6"/>
    <w:rsid w:val="003B7926"/>
    <w:rsid w:val="003C28CE"/>
    <w:rsid w:val="003C4D02"/>
    <w:rsid w:val="003C7C37"/>
    <w:rsid w:val="003C7CE6"/>
    <w:rsid w:val="003D4BC9"/>
    <w:rsid w:val="003D7737"/>
    <w:rsid w:val="003E4305"/>
    <w:rsid w:val="003E48B6"/>
    <w:rsid w:val="003E565E"/>
    <w:rsid w:val="003E6FFE"/>
    <w:rsid w:val="003F0157"/>
    <w:rsid w:val="003F19D2"/>
    <w:rsid w:val="003F1BF1"/>
    <w:rsid w:val="003F5465"/>
    <w:rsid w:val="00402A3D"/>
    <w:rsid w:val="00405B93"/>
    <w:rsid w:val="0041096B"/>
    <w:rsid w:val="00411AF6"/>
    <w:rsid w:val="00411D39"/>
    <w:rsid w:val="00413C12"/>
    <w:rsid w:val="00413FBC"/>
    <w:rsid w:val="00414EE1"/>
    <w:rsid w:val="00415D59"/>
    <w:rsid w:val="00415FF4"/>
    <w:rsid w:val="00416DF0"/>
    <w:rsid w:val="004240C9"/>
    <w:rsid w:val="00427603"/>
    <w:rsid w:val="00427870"/>
    <w:rsid w:val="0043052E"/>
    <w:rsid w:val="00435E2F"/>
    <w:rsid w:val="004362B4"/>
    <w:rsid w:val="00443D12"/>
    <w:rsid w:val="00452987"/>
    <w:rsid w:val="00453410"/>
    <w:rsid w:val="00456C48"/>
    <w:rsid w:val="004576CE"/>
    <w:rsid w:val="004606B6"/>
    <w:rsid w:val="00460C44"/>
    <w:rsid w:val="004616D2"/>
    <w:rsid w:val="004624B4"/>
    <w:rsid w:val="004661AF"/>
    <w:rsid w:val="0046704D"/>
    <w:rsid w:val="00470B4E"/>
    <w:rsid w:val="00470FB8"/>
    <w:rsid w:val="004713B6"/>
    <w:rsid w:val="004730D3"/>
    <w:rsid w:val="0048430A"/>
    <w:rsid w:val="00486DC9"/>
    <w:rsid w:val="0048789C"/>
    <w:rsid w:val="00491245"/>
    <w:rsid w:val="00491BBD"/>
    <w:rsid w:val="00492798"/>
    <w:rsid w:val="00493AB2"/>
    <w:rsid w:val="00493F0A"/>
    <w:rsid w:val="00494643"/>
    <w:rsid w:val="00495E12"/>
    <w:rsid w:val="004A042A"/>
    <w:rsid w:val="004A071D"/>
    <w:rsid w:val="004A1E42"/>
    <w:rsid w:val="004A50DB"/>
    <w:rsid w:val="004A571E"/>
    <w:rsid w:val="004A624F"/>
    <w:rsid w:val="004A6E03"/>
    <w:rsid w:val="004A7CE9"/>
    <w:rsid w:val="004B41E0"/>
    <w:rsid w:val="004B4F0F"/>
    <w:rsid w:val="004B50AF"/>
    <w:rsid w:val="004B5E46"/>
    <w:rsid w:val="004C41C8"/>
    <w:rsid w:val="004C59FD"/>
    <w:rsid w:val="004D26C9"/>
    <w:rsid w:val="004D3BF6"/>
    <w:rsid w:val="004D3E15"/>
    <w:rsid w:val="004D579F"/>
    <w:rsid w:val="004D6711"/>
    <w:rsid w:val="004D6E01"/>
    <w:rsid w:val="004D75E0"/>
    <w:rsid w:val="004E13BC"/>
    <w:rsid w:val="004E2E99"/>
    <w:rsid w:val="004E5262"/>
    <w:rsid w:val="004E7AE3"/>
    <w:rsid w:val="004F3C21"/>
    <w:rsid w:val="004F3F40"/>
    <w:rsid w:val="004F4AEC"/>
    <w:rsid w:val="004F5176"/>
    <w:rsid w:val="004F62EC"/>
    <w:rsid w:val="004F763B"/>
    <w:rsid w:val="004F7878"/>
    <w:rsid w:val="00502207"/>
    <w:rsid w:val="005022E5"/>
    <w:rsid w:val="005045EA"/>
    <w:rsid w:val="00504A82"/>
    <w:rsid w:val="00505971"/>
    <w:rsid w:val="00505A33"/>
    <w:rsid w:val="00505EC4"/>
    <w:rsid w:val="0050679E"/>
    <w:rsid w:val="005077D4"/>
    <w:rsid w:val="00511448"/>
    <w:rsid w:val="0051205A"/>
    <w:rsid w:val="005132F0"/>
    <w:rsid w:val="005132F6"/>
    <w:rsid w:val="005145CA"/>
    <w:rsid w:val="00516D68"/>
    <w:rsid w:val="00517A1B"/>
    <w:rsid w:val="0052019C"/>
    <w:rsid w:val="00520923"/>
    <w:rsid w:val="00521BCD"/>
    <w:rsid w:val="00524B6E"/>
    <w:rsid w:val="00524C22"/>
    <w:rsid w:val="00527D6A"/>
    <w:rsid w:val="00535192"/>
    <w:rsid w:val="00536EE0"/>
    <w:rsid w:val="00537449"/>
    <w:rsid w:val="00537529"/>
    <w:rsid w:val="005377AE"/>
    <w:rsid w:val="0054618D"/>
    <w:rsid w:val="0054644E"/>
    <w:rsid w:val="0054701E"/>
    <w:rsid w:val="0055520F"/>
    <w:rsid w:val="00557A05"/>
    <w:rsid w:val="005615BD"/>
    <w:rsid w:val="005639A7"/>
    <w:rsid w:val="005651F5"/>
    <w:rsid w:val="00565924"/>
    <w:rsid w:val="00565DA3"/>
    <w:rsid w:val="00570230"/>
    <w:rsid w:val="00571378"/>
    <w:rsid w:val="00572B96"/>
    <w:rsid w:val="0057550D"/>
    <w:rsid w:val="005763FC"/>
    <w:rsid w:val="00576AAA"/>
    <w:rsid w:val="00577B8F"/>
    <w:rsid w:val="00580A75"/>
    <w:rsid w:val="00580B2C"/>
    <w:rsid w:val="0058118D"/>
    <w:rsid w:val="00584DF2"/>
    <w:rsid w:val="005870A4"/>
    <w:rsid w:val="00595F16"/>
    <w:rsid w:val="00597CF6"/>
    <w:rsid w:val="005A174C"/>
    <w:rsid w:val="005A46A4"/>
    <w:rsid w:val="005A5A33"/>
    <w:rsid w:val="005A7475"/>
    <w:rsid w:val="005A7486"/>
    <w:rsid w:val="005A75DB"/>
    <w:rsid w:val="005A7DB7"/>
    <w:rsid w:val="005B0463"/>
    <w:rsid w:val="005B095B"/>
    <w:rsid w:val="005B14F4"/>
    <w:rsid w:val="005B5D07"/>
    <w:rsid w:val="005B652F"/>
    <w:rsid w:val="005B767C"/>
    <w:rsid w:val="005B7A04"/>
    <w:rsid w:val="005C0003"/>
    <w:rsid w:val="005C0D12"/>
    <w:rsid w:val="005C1FBE"/>
    <w:rsid w:val="005C2435"/>
    <w:rsid w:val="005C453D"/>
    <w:rsid w:val="005D178C"/>
    <w:rsid w:val="005D358D"/>
    <w:rsid w:val="005E1942"/>
    <w:rsid w:val="005E2FA4"/>
    <w:rsid w:val="005E3D3D"/>
    <w:rsid w:val="005E7102"/>
    <w:rsid w:val="005E7DDC"/>
    <w:rsid w:val="005F0B0A"/>
    <w:rsid w:val="005F0D6A"/>
    <w:rsid w:val="005F162C"/>
    <w:rsid w:val="005F2265"/>
    <w:rsid w:val="005F32E1"/>
    <w:rsid w:val="005F4BC5"/>
    <w:rsid w:val="005F6B09"/>
    <w:rsid w:val="005F6BF2"/>
    <w:rsid w:val="005F6EE2"/>
    <w:rsid w:val="005F72E4"/>
    <w:rsid w:val="00601423"/>
    <w:rsid w:val="00602D5A"/>
    <w:rsid w:val="006106AC"/>
    <w:rsid w:val="00611A8C"/>
    <w:rsid w:val="00612714"/>
    <w:rsid w:val="00612921"/>
    <w:rsid w:val="00612A4D"/>
    <w:rsid w:val="00617424"/>
    <w:rsid w:val="006206F9"/>
    <w:rsid w:val="00620BD0"/>
    <w:rsid w:val="00621316"/>
    <w:rsid w:val="00621883"/>
    <w:rsid w:val="0062348A"/>
    <w:rsid w:val="00623CD5"/>
    <w:rsid w:val="0062400D"/>
    <w:rsid w:val="006259F8"/>
    <w:rsid w:val="0062609D"/>
    <w:rsid w:val="00627DCA"/>
    <w:rsid w:val="00631630"/>
    <w:rsid w:val="00633DF0"/>
    <w:rsid w:val="006346FC"/>
    <w:rsid w:val="006418AA"/>
    <w:rsid w:val="00641BC8"/>
    <w:rsid w:val="00641E47"/>
    <w:rsid w:val="00641EB6"/>
    <w:rsid w:val="006464F4"/>
    <w:rsid w:val="00651754"/>
    <w:rsid w:val="00651ED4"/>
    <w:rsid w:val="00652A00"/>
    <w:rsid w:val="0065377B"/>
    <w:rsid w:val="0065437B"/>
    <w:rsid w:val="006543E7"/>
    <w:rsid w:val="0065527D"/>
    <w:rsid w:val="0065701E"/>
    <w:rsid w:val="006619DB"/>
    <w:rsid w:val="0066403A"/>
    <w:rsid w:val="006721CA"/>
    <w:rsid w:val="006727B3"/>
    <w:rsid w:val="00676303"/>
    <w:rsid w:val="006771A3"/>
    <w:rsid w:val="006807C4"/>
    <w:rsid w:val="0068269C"/>
    <w:rsid w:val="00682B01"/>
    <w:rsid w:val="00687853"/>
    <w:rsid w:val="00687D37"/>
    <w:rsid w:val="006918D0"/>
    <w:rsid w:val="00691F1F"/>
    <w:rsid w:val="00693AD1"/>
    <w:rsid w:val="00695251"/>
    <w:rsid w:val="00696097"/>
    <w:rsid w:val="006A1708"/>
    <w:rsid w:val="006A2449"/>
    <w:rsid w:val="006A63A2"/>
    <w:rsid w:val="006A6F94"/>
    <w:rsid w:val="006B698B"/>
    <w:rsid w:val="006C15AB"/>
    <w:rsid w:val="006C186C"/>
    <w:rsid w:val="006C18E7"/>
    <w:rsid w:val="006C24A8"/>
    <w:rsid w:val="006C65B3"/>
    <w:rsid w:val="006C6F17"/>
    <w:rsid w:val="006C7F6D"/>
    <w:rsid w:val="006D11E0"/>
    <w:rsid w:val="006D2D6B"/>
    <w:rsid w:val="006D5851"/>
    <w:rsid w:val="006D616A"/>
    <w:rsid w:val="006D6D94"/>
    <w:rsid w:val="006D7387"/>
    <w:rsid w:val="006D7D80"/>
    <w:rsid w:val="006E2064"/>
    <w:rsid w:val="006E2270"/>
    <w:rsid w:val="006E3CCB"/>
    <w:rsid w:val="006E6E25"/>
    <w:rsid w:val="006E70E4"/>
    <w:rsid w:val="006F1328"/>
    <w:rsid w:val="006F2FB4"/>
    <w:rsid w:val="006F47A2"/>
    <w:rsid w:val="006F6095"/>
    <w:rsid w:val="006F644A"/>
    <w:rsid w:val="006F6B1E"/>
    <w:rsid w:val="0070049C"/>
    <w:rsid w:val="007010DE"/>
    <w:rsid w:val="00702066"/>
    <w:rsid w:val="007059D3"/>
    <w:rsid w:val="0070676B"/>
    <w:rsid w:val="00707F29"/>
    <w:rsid w:val="00711023"/>
    <w:rsid w:val="00711E86"/>
    <w:rsid w:val="00713072"/>
    <w:rsid w:val="007135AC"/>
    <w:rsid w:val="00714299"/>
    <w:rsid w:val="00720AC5"/>
    <w:rsid w:val="00721846"/>
    <w:rsid w:val="00724416"/>
    <w:rsid w:val="00725E53"/>
    <w:rsid w:val="00726092"/>
    <w:rsid w:val="00734463"/>
    <w:rsid w:val="0073501C"/>
    <w:rsid w:val="00740255"/>
    <w:rsid w:val="0074055B"/>
    <w:rsid w:val="00741980"/>
    <w:rsid w:val="00742B53"/>
    <w:rsid w:val="0074315C"/>
    <w:rsid w:val="00743EE8"/>
    <w:rsid w:val="007473B0"/>
    <w:rsid w:val="00753689"/>
    <w:rsid w:val="00755971"/>
    <w:rsid w:val="00760578"/>
    <w:rsid w:val="0076128F"/>
    <w:rsid w:val="00761F73"/>
    <w:rsid w:val="007634E4"/>
    <w:rsid w:val="00764130"/>
    <w:rsid w:val="007643A1"/>
    <w:rsid w:val="0076588F"/>
    <w:rsid w:val="00766486"/>
    <w:rsid w:val="00770623"/>
    <w:rsid w:val="00771C5F"/>
    <w:rsid w:val="00772BB3"/>
    <w:rsid w:val="00775407"/>
    <w:rsid w:val="0077597C"/>
    <w:rsid w:val="0077767B"/>
    <w:rsid w:val="0077794A"/>
    <w:rsid w:val="007801DD"/>
    <w:rsid w:val="007802CF"/>
    <w:rsid w:val="00781B6A"/>
    <w:rsid w:val="007822F2"/>
    <w:rsid w:val="00784C6E"/>
    <w:rsid w:val="00784FA2"/>
    <w:rsid w:val="00785512"/>
    <w:rsid w:val="00792135"/>
    <w:rsid w:val="00795140"/>
    <w:rsid w:val="007957BF"/>
    <w:rsid w:val="0079598E"/>
    <w:rsid w:val="00795FFD"/>
    <w:rsid w:val="007A0542"/>
    <w:rsid w:val="007B04D1"/>
    <w:rsid w:val="007B0EC4"/>
    <w:rsid w:val="007B4186"/>
    <w:rsid w:val="007C2CAF"/>
    <w:rsid w:val="007C7B85"/>
    <w:rsid w:val="007D052F"/>
    <w:rsid w:val="007D14FB"/>
    <w:rsid w:val="007D3E84"/>
    <w:rsid w:val="007D4889"/>
    <w:rsid w:val="007E3952"/>
    <w:rsid w:val="007E65C6"/>
    <w:rsid w:val="007F009F"/>
    <w:rsid w:val="007F097C"/>
    <w:rsid w:val="007F32B5"/>
    <w:rsid w:val="007F4276"/>
    <w:rsid w:val="007F4B89"/>
    <w:rsid w:val="007F65AD"/>
    <w:rsid w:val="007F665B"/>
    <w:rsid w:val="007F7528"/>
    <w:rsid w:val="007F7555"/>
    <w:rsid w:val="00800972"/>
    <w:rsid w:val="00802E6D"/>
    <w:rsid w:val="00804798"/>
    <w:rsid w:val="00810046"/>
    <w:rsid w:val="008100DF"/>
    <w:rsid w:val="0081144B"/>
    <w:rsid w:val="00811C86"/>
    <w:rsid w:val="00812203"/>
    <w:rsid w:val="0081620B"/>
    <w:rsid w:val="008163E5"/>
    <w:rsid w:val="00816EEC"/>
    <w:rsid w:val="00817708"/>
    <w:rsid w:val="00821F84"/>
    <w:rsid w:val="00825136"/>
    <w:rsid w:val="0082563B"/>
    <w:rsid w:val="008262C1"/>
    <w:rsid w:val="00827702"/>
    <w:rsid w:val="008335C4"/>
    <w:rsid w:val="00836E15"/>
    <w:rsid w:val="00837B82"/>
    <w:rsid w:val="008404D5"/>
    <w:rsid w:val="00842017"/>
    <w:rsid w:val="00844E65"/>
    <w:rsid w:val="00845566"/>
    <w:rsid w:val="00845774"/>
    <w:rsid w:val="00847A2E"/>
    <w:rsid w:val="00853ECD"/>
    <w:rsid w:val="008543BD"/>
    <w:rsid w:val="00857987"/>
    <w:rsid w:val="00861508"/>
    <w:rsid w:val="008646C4"/>
    <w:rsid w:val="00865722"/>
    <w:rsid w:val="008658AE"/>
    <w:rsid w:val="00865DD7"/>
    <w:rsid w:val="00866073"/>
    <w:rsid w:val="00867E6A"/>
    <w:rsid w:val="00874123"/>
    <w:rsid w:val="00875411"/>
    <w:rsid w:val="00881540"/>
    <w:rsid w:val="00883996"/>
    <w:rsid w:val="0088538D"/>
    <w:rsid w:val="00887506"/>
    <w:rsid w:val="0089077D"/>
    <w:rsid w:val="00895653"/>
    <w:rsid w:val="00896112"/>
    <w:rsid w:val="00896F52"/>
    <w:rsid w:val="008A2993"/>
    <w:rsid w:val="008A4A8C"/>
    <w:rsid w:val="008B14CE"/>
    <w:rsid w:val="008B1E5E"/>
    <w:rsid w:val="008B23CA"/>
    <w:rsid w:val="008B28B3"/>
    <w:rsid w:val="008B3AFF"/>
    <w:rsid w:val="008B5E02"/>
    <w:rsid w:val="008B67C6"/>
    <w:rsid w:val="008B7625"/>
    <w:rsid w:val="008C2DF0"/>
    <w:rsid w:val="008C65A3"/>
    <w:rsid w:val="008D2820"/>
    <w:rsid w:val="008D3AE4"/>
    <w:rsid w:val="008D42CE"/>
    <w:rsid w:val="008D4438"/>
    <w:rsid w:val="008E0D4F"/>
    <w:rsid w:val="008E121D"/>
    <w:rsid w:val="008E2156"/>
    <w:rsid w:val="008E215D"/>
    <w:rsid w:val="008E3F1D"/>
    <w:rsid w:val="008E4F9D"/>
    <w:rsid w:val="008F01DC"/>
    <w:rsid w:val="008F4A6E"/>
    <w:rsid w:val="008F7FBA"/>
    <w:rsid w:val="009004D4"/>
    <w:rsid w:val="009018E6"/>
    <w:rsid w:val="00901B0F"/>
    <w:rsid w:val="00902BDA"/>
    <w:rsid w:val="00904170"/>
    <w:rsid w:val="00905525"/>
    <w:rsid w:val="009056AF"/>
    <w:rsid w:val="009056CD"/>
    <w:rsid w:val="009059AF"/>
    <w:rsid w:val="00910A76"/>
    <w:rsid w:val="00910D5A"/>
    <w:rsid w:val="00913C2A"/>
    <w:rsid w:val="00916813"/>
    <w:rsid w:val="00916AA4"/>
    <w:rsid w:val="009224FE"/>
    <w:rsid w:val="00922ECC"/>
    <w:rsid w:val="009244AA"/>
    <w:rsid w:val="009256A2"/>
    <w:rsid w:val="00931112"/>
    <w:rsid w:val="00931261"/>
    <w:rsid w:val="0093333C"/>
    <w:rsid w:val="00933BB2"/>
    <w:rsid w:val="00934880"/>
    <w:rsid w:val="009400EB"/>
    <w:rsid w:val="00943121"/>
    <w:rsid w:val="00943BDF"/>
    <w:rsid w:val="009444AA"/>
    <w:rsid w:val="0094761D"/>
    <w:rsid w:val="00963464"/>
    <w:rsid w:val="00967552"/>
    <w:rsid w:val="00967FB4"/>
    <w:rsid w:val="00970482"/>
    <w:rsid w:val="0097218E"/>
    <w:rsid w:val="009762DA"/>
    <w:rsid w:val="009811CB"/>
    <w:rsid w:val="009829DF"/>
    <w:rsid w:val="00985AE9"/>
    <w:rsid w:val="00985C2F"/>
    <w:rsid w:val="00986199"/>
    <w:rsid w:val="009930FB"/>
    <w:rsid w:val="00996961"/>
    <w:rsid w:val="009A2311"/>
    <w:rsid w:val="009A3923"/>
    <w:rsid w:val="009A41FC"/>
    <w:rsid w:val="009A7156"/>
    <w:rsid w:val="009B15EF"/>
    <w:rsid w:val="009B4C9E"/>
    <w:rsid w:val="009B5D7A"/>
    <w:rsid w:val="009B676C"/>
    <w:rsid w:val="009B7BD1"/>
    <w:rsid w:val="009C2B2D"/>
    <w:rsid w:val="009C68EC"/>
    <w:rsid w:val="009D02DF"/>
    <w:rsid w:val="009D188F"/>
    <w:rsid w:val="009D455D"/>
    <w:rsid w:val="009E70F4"/>
    <w:rsid w:val="009F6B1E"/>
    <w:rsid w:val="00A00A9B"/>
    <w:rsid w:val="00A03185"/>
    <w:rsid w:val="00A0541A"/>
    <w:rsid w:val="00A07891"/>
    <w:rsid w:val="00A07EA8"/>
    <w:rsid w:val="00A101A1"/>
    <w:rsid w:val="00A109DB"/>
    <w:rsid w:val="00A11E98"/>
    <w:rsid w:val="00A13D96"/>
    <w:rsid w:val="00A16634"/>
    <w:rsid w:val="00A168EC"/>
    <w:rsid w:val="00A21C4F"/>
    <w:rsid w:val="00A2341B"/>
    <w:rsid w:val="00A24BDF"/>
    <w:rsid w:val="00A253C8"/>
    <w:rsid w:val="00A308A7"/>
    <w:rsid w:val="00A336D6"/>
    <w:rsid w:val="00A37655"/>
    <w:rsid w:val="00A43D4B"/>
    <w:rsid w:val="00A44E3B"/>
    <w:rsid w:val="00A4721D"/>
    <w:rsid w:val="00A52290"/>
    <w:rsid w:val="00A5486B"/>
    <w:rsid w:val="00A60EAB"/>
    <w:rsid w:val="00A63CEA"/>
    <w:rsid w:val="00A660AB"/>
    <w:rsid w:val="00A66BAA"/>
    <w:rsid w:val="00A70673"/>
    <w:rsid w:val="00A72D41"/>
    <w:rsid w:val="00A744D3"/>
    <w:rsid w:val="00A75E32"/>
    <w:rsid w:val="00A767EA"/>
    <w:rsid w:val="00A81D22"/>
    <w:rsid w:val="00A82A76"/>
    <w:rsid w:val="00A846C4"/>
    <w:rsid w:val="00A850A0"/>
    <w:rsid w:val="00A86EA8"/>
    <w:rsid w:val="00A920AD"/>
    <w:rsid w:val="00A93D65"/>
    <w:rsid w:val="00A9434B"/>
    <w:rsid w:val="00A9504F"/>
    <w:rsid w:val="00AA14E6"/>
    <w:rsid w:val="00AA1A9E"/>
    <w:rsid w:val="00AA3841"/>
    <w:rsid w:val="00AA478A"/>
    <w:rsid w:val="00AB1DAA"/>
    <w:rsid w:val="00AB4503"/>
    <w:rsid w:val="00AB4AF8"/>
    <w:rsid w:val="00AB72F4"/>
    <w:rsid w:val="00AB7EC1"/>
    <w:rsid w:val="00AC10FF"/>
    <w:rsid w:val="00AC2D2C"/>
    <w:rsid w:val="00AC3228"/>
    <w:rsid w:val="00AC49A3"/>
    <w:rsid w:val="00AC6AB9"/>
    <w:rsid w:val="00AC7D98"/>
    <w:rsid w:val="00AD2773"/>
    <w:rsid w:val="00AD6167"/>
    <w:rsid w:val="00AD70D9"/>
    <w:rsid w:val="00AE1B0F"/>
    <w:rsid w:val="00AE28E1"/>
    <w:rsid w:val="00AE3F1B"/>
    <w:rsid w:val="00AE4340"/>
    <w:rsid w:val="00AE5790"/>
    <w:rsid w:val="00AE57A2"/>
    <w:rsid w:val="00AE5B0D"/>
    <w:rsid w:val="00AE5D8E"/>
    <w:rsid w:val="00AE6120"/>
    <w:rsid w:val="00AE6885"/>
    <w:rsid w:val="00AE6E21"/>
    <w:rsid w:val="00AE7263"/>
    <w:rsid w:val="00AF1788"/>
    <w:rsid w:val="00AF200D"/>
    <w:rsid w:val="00AF2765"/>
    <w:rsid w:val="00AF2C1D"/>
    <w:rsid w:val="00AF4B03"/>
    <w:rsid w:val="00B01130"/>
    <w:rsid w:val="00B06FDA"/>
    <w:rsid w:val="00B12F01"/>
    <w:rsid w:val="00B14632"/>
    <w:rsid w:val="00B2075E"/>
    <w:rsid w:val="00B26B90"/>
    <w:rsid w:val="00B30579"/>
    <w:rsid w:val="00B32927"/>
    <w:rsid w:val="00B368C3"/>
    <w:rsid w:val="00B36A4B"/>
    <w:rsid w:val="00B37B9B"/>
    <w:rsid w:val="00B404DF"/>
    <w:rsid w:val="00B42425"/>
    <w:rsid w:val="00B432DE"/>
    <w:rsid w:val="00B43D45"/>
    <w:rsid w:val="00B462E2"/>
    <w:rsid w:val="00B535CC"/>
    <w:rsid w:val="00B54A32"/>
    <w:rsid w:val="00B57B36"/>
    <w:rsid w:val="00B57EF2"/>
    <w:rsid w:val="00B608D9"/>
    <w:rsid w:val="00B61FA9"/>
    <w:rsid w:val="00B645BE"/>
    <w:rsid w:val="00B65669"/>
    <w:rsid w:val="00B702EE"/>
    <w:rsid w:val="00B72D75"/>
    <w:rsid w:val="00B73F28"/>
    <w:rsid w:val="00B75303"/>
    <w:rsid w:val="00B84691"/>
    <w:rsid w:val="00B84739"/>
    <w:rsid w:val="00B85F7B"/>
    <w:rsid w:val="00B86ECF"/>
    <w:rsid w:val="00B90794"/>
    <w:rsid w:val="00B91728"/>
    <w:rsid w:val="00B92D13"/>
    <w:rsid w:val="00B956E6"/>
    <w:rsid w:val="00B96110"/>
    <w:rsid w:val="00BA09A4"/>
    <w:rsid w:val="00BA3CEC"/>
    <w:rsid w:val="00BA718D"/>
    <w:rsid w:val="00BA76D4"/>
    <w:rsid w:val="00BA7A12"/>
    <w:rsid w:val="00BB0CCE"/>
    <w:rsid w:val="00BB2C7E"/>
    <w:rsid w:val="00BB385F"/>
    <w:rsid w:val="00BB4339"/>
    <w:rsid w:val="00BB46A6"/>
    <w:rsid w:val="00BB4772"/>
    <w:rsid w:val="00BB4C09"/>
    <w:rsid w:val="00BB5761"/>
    <w:rsid w:val="00BC0F93"/>
    <w:rsid w:val="00BC104E"/>
    <w:rsid w:val="00BC3C43"/>
    <w:rsid w:val="00BC5D60"/>
    <w:rsid w:val="00BC63E5"/>
    <w:rsid w:val="00BC6FD3"/>
    <w:rsid w:val="00BC78FA"/>
    <w:rsid w:val="00BC7F95"/>
    <w:rsid w:val="00BD0409"/>
    <w:rsid w:val="00BD09CF"/>
    <w:rsid w:val="00BD1B0B"/>
    <w:rsid w:val="00BD5A5E"/>
    <w:rsid w:val="00BE0BCF"/>
    <w:rsid w:val="00BE3798"/>
    <w:rsid w:val="00BF131D"/>
    <w:rsid w:val="00BF2782"/>
    <w:rsid w:val="00BF649E"/>
    <w:rsid w:val="00BF7134"/>
    <w:rsid w:val="00BF758A"/>
    <w:rsid w:val="00BF7F88"/>
    <w:rsid w:val="00C00CD1"/>
    <w:rsid w:val="00C02E77"/>
    <w:rsid w:val="00C0652C"/>
    <w:rsid w:val="00C07D78"/>
    <w:rsid w:val="00C10BF3"/>
    <w:rsid w:val="00C152F1"/>
    <w:rsid w:val="00C15424"/>
    <w:rsid w:val="00C168F7"/>
    <w:rsid w:val="00C1764D"/>
    <w:rsid w:val="00C221E2"/>
    <w:rsid w:val="00C22966"/>
    <w:rsid w:val="00C22F3A"/>
    <w:rsid w:val="00C258A9"/>
    <w:rsid w:val="00C26DBA"/>
    <w:rsid w:val="00C309FC"/>
    <w:rsid w:val="00C32672"/>
    <w:rsid w:val="00C32EBF"/>
    <w:rsid w:val="00C33776"/>
    <w:rsid w:val="00C357B3"/>
    <w:rsid w:val="00C35BDA"/>
    <w:rsid w:val="00C36401"/>
    <w:rsid w:val="00C37D7D"/>
    <w:rsid w:val="00C40CEB"/>
    <w:rsid w:val="00C41408"/>
    <w:rsid w:val="00C4285E"/>
    <w:rsid w:val="00C479CA"/>
    <w:rsid w:val="00C47D79"/>
    <w:rsid w:val="00C523C2"/>
    <w:rsid w:val="00C57249"/>
    <w:rsid w:val="00C60A1B"/>
    <w:rsid w:val="00C60BE6"/>
    <w:rsid w:val="00C643D1"/>
    <w:rsid w:val="00C646EA"/>
    <w:rsid w:val="00C66094"/>
    <w:rsid w:val="00C66C02"/>
    <w:rsid w:val="00C7213D"/>
    <w:rsid w:val="00C73EA6"/>
    <w:rsid w:val="00C75CDA"/>
    <w:rsid w:val="00C75F3B"/>
    <w:rsid w:val="00C774A7"/>
    <w:rsid w:val="00C80029"/>
    <w:rsid w:val="00C81938"/>
    <w:rsid w:val="00C83569"/>
    <w:rsid w:val="00C9363B"/>
    <w:rsid w:val="00C938DA"/>
    <w:rsid w:val="00C95D3F"/>
    <w:rsid w:val="00CA103E"/>
    <w:rsid w:val="00CA3612"/>
    <w:rsid w:val="00CA38C5"/>
    <w:rsid w:val="00CA3DD0"/>
    <w:rsid w:val="00CA450E"/>
    <w:rsid w:val="00CA7A2B"/>
    <w:rsid w:val="00CB0A9D"/>
    <w:rsid w:val="00CB2E37"/>
    <w:rsid w:val="00CB32B7"/>
    <w:rsid w:val="00CB3AE8"/>
    <w:rsid w:val="00CB3BE4"/>
    <w:rsid w:val="00CB68E0"/>
    <w:rsid w:val="00CB7E6C"/>
    <w:rsid w:val="00CC40BE"/>
    <w:rsid w:val="00CC5633"/>
    <w:rsid w:val="00CC5A45"/>
    <w:rsid w:val="00CC63AA"/>
    <w:rsid w:val="00CC7128"/>
    <w:rsid w:val="00CD1747"/>
    <w:rsid w:val="00CD363A"/>
    <w:rsid w:val="00CD3AFB"/>
    <w:rsid w:val="00CD42D3"/>
    <w:rsid w:val="00CD43A1"/>
    <w:rsid w:val="00CD77CA"/>
    <w:rsid w:val="00CE0307"/>
    <w:rsid w:val="00CE23A1"/>
    <w:rsid w:val="00CE3D03"/>
    <w:rsid w:val="00CE6C21"/>
    <w:rsid w:val="00CF040B"/>
    <w:rsid w:val="00CF07D4"/>
    <w:rsid w:val="00CF1F44"/>
    <w:rsid w:val="00CF47BB"/>
    <w:rsid w:val="00CF4CDC"/>
    <w:rsid w:val="00CF5353"/>
    <w:rsid w:val="00CF69EE"/>
    <w:rsid w:val="00D0006C"/>
    <w:rsid w:val="00D0115D"/>
    <w:rsid w:val="00D033EB"/>
    <w:rsid w:val="00D04BB9"/>
    <w:rsid w:val="00D0531C"/>
    <w:rsid w:val="00D129A6"/>
    <w:rsid w:val="00D12D07"/>
    <w:rsid w:val="00D12EBC"/>
    <w:rsid w:val="00D17CAF"/>
    <w:rsid w:val="00D2006B"/>
    <w:rsid w:val="00D224D1"/>
    <w:rsid w:val="00D23750"/>
    <w:rsid w:val="00D2503E"/>
    <w:rsid w:val="00D254FA"/>
    <w:rsid w:val="00D27346"/>
    <w:rsid w:val="00D27FFC"/>
    <w:rsid w:val="00D324AE"/>
    <w:rsid w:val="00D32B64"/>
    <w:rsid w:val="00D333E2"/>
    <w:rsid w:val="00D41828"/>
    <w:rsid w:val="00D461EA"/>
    <w:rsid w:val="00D47B98"/>
    <w:rsid w:val="00D50EA9"/>
    <w:rsid w:val="00D54101"/>
    <w:rsid w:val="00D55544"/>
    <w:rsid w:val="00D5644B"/>
    <w:rsid w:val="00D6034B"/>
    <w:rsid w:val="00D6157D"/>
    <w:rsid w:val="00D6302F"/>
    <w:rsid w:val="00D66EC6"/>
    <w:rsid w:val="00D731EF"/>
    <w:rsid w:val="00D754E2"/>
    <w:rsid w:val="00D75525"/>
    <w:rsid w:val="00D758F1"/>
    <w:rsid w:val="00D75B0D"/>
    <w:rsid w:val="00D770EB"/>
    <w:rsid w:val="00D77D3F"/>
    <w:rsid w:val="00D8128B"/>
    <w:rsid w:val="00D823A2"/>
    <w:rsid w:val="00D83913"/>
    <w:rsid w:val="00D83DB5"/>
    <w:rsid w:val="00D85D69"/>
    <w:rsid w:val="00D866EE"/>
    <w:rsid w:val="00D87AC5"/>
    <w:rsid w:val="00D92EF5"/>
    <w:rsid w:val="00D9551D"/>
    <w:rsid w:val="00D9662F"/>
    <w:rsid w:val="00DA1D9F"/>
    <w:rsid w:val="00DA401B"/>
    <w:rsid w:val="00DA483C"/>
    <w:rsid w:val="00DA4D12"/>
    <w:rsid w:val="00DA6662"/>
    <w:rsid w:val="00DA7ABD"/>
    <w:rsid w:val="00DB0DA3"/>
    <w:rsid w:val="00DB1FB2"/>
    <w:rsid w:val="00DC2FF8"/>
    <w:rsid w:val="00DC3596"/>
    <w:rsid w:val="00DC3EDE"/>
    <w:rsid w:val="00DC4399"/>
    <w:rsid w:val="00DC4AFD"/>
    <w:rsid w:val="00DC5A9D"/>
    <w:rsid w:val="00DC6599"/>
    <w:rsid w:val="00DD24CA"/>
    <w:rsid w:val="00DD2ED4"/>
    <w:rsid w:val="00DD67AF"/>
    <w:rsid w:val="00DD6B4D"/>
    <w:rsid w:val="00DE09BB"/>
    <w:rsid w:val="00DE1957"/>
    <w:rsid w:val="00DE5119"/>
    <w:rsid w:val="00DE6E8D"/>
    <w:rsid w:val="00DF00A3"/>
    <w:rsid w:val="00DF5229"/>
    <w:rsid w:val="00DF6E0C"/>
    <w:rsid w:val="00DF7ABA"/>
    <w:rsid w:val="00E001E6"/>
    <w:rsid w:val="00E007F0"/>
    <w:rsid w:val="00E1097A"/>
    <w:rsid w:val="00E11D6D"/>
    <w:rsid w:val="00E12013"/>
    <w:rsid w:val="00E151E4"/>
    <w:rsid w:val="00E15C7C"/>
    <w:rsid w:val="00E210B5"/>
    <w:rsid w:val="00E24310"/>
    <w:rsid w:val="00E245BB"/>
    <w:rsid w:val="00E26745"/>
    <w:rsid w:val="00E300F5"/>
    <w:rsid w:val="00E33368"/>
    <w:rsid w:val="00E343A3"/>
    <w:rsid w:val="00E36278"/>
    <w:rsid w:val="00E3690F"/>
    <w:rsid w:val="00E37CB2"/>
    <w:rsid w:val="00E40D86"/>
    <w:rsid w:val="00E455B8"/>
    <w:rsid w:val="00E501E0"/>
    <w:rsid w:val="00E524F8"/>
    <w:rsid w:val="00E529B7"/>
    <w:rsid w:val="00E5442C"/>
    <w:rsid w:val="00E5642F"/>
    <w:rsid w:val="00E56BBC"/>
    <w:rsid w:val="00E56C54"/>
    <w:rsid w:val="00E6163B"/>
    <w:rsid w:val="00E67866"/>
    <w:rsid w:val="00E721B1"/>
    <w:rsid w:val="00E72974"/>
    <w:rsid w:val="00E731E3"/>
    <w:rsid w:val="00E746B3"/>
    <w:rsid w:val="00E759F3"/>
    <w:rsid w:val="00E75C4E"/>
    <w:rsid w:val="00E777A3"/>
    <w:rsid w:val="00E8006D"/>
    <w:rsid w:val="00E83920"/>
    <w:rsid w:val="00E87EB0"/>
    <w:rsid w:val="00E90C5F"/>
    <w:rsid w:val="00E932F0"/>
    <w:rsid w:val="00E945E1"/>
    <w:rsid w:val="00E968DA"/>
    <w:rsid w:val="00E96964"/>
    <w:rsid w:val="00EA0FD7"/>
    <w:rsid w:val="00EA52CF"/>
    <w:rsid w:val="00EA587A"/>
    <w:rsid w:val="00EB1BC1"/>
    <w:rsid w:val="00EB6FF3"/>
    <w:rsid w:val="00EC1B67"/>
    <w:rsid w:val="00EC2CA1"/>
    <w:rsid w:val="00EC35E0"/>
    <w:rsid w:val="00EC47F4"/>
    <w:rsid w:val="00ED3C7B"/>
    <w:rsid w:val="00ED4646"/>
    <w:rsid w:val="00ED5630"/>
    <w:rsid w:val="00EE2A5F"/>
    <w:rsid w:val="00EE5041"/>
    <w:rsid w:val="00EE6677"/>
    <w:rsid w:val="00EF111B"/>
    <w:rsid w:val="00EF554F"/>
    <w:rsid w:val="00EF7560"/>
    <w:rsid w:val="00F03030"/>
    <w:rsid w:val="00F04EA1"/>
    <w:rsid w:val="00F04F22"/>
    <w:rsid w:val="00F07FCC"/>
    <w:rsid w:val="00F11A62"/>
    <w:rsid w:val="00F12B7E"/>
    <w:rsid w:val="00F1322E"/>
    <w:rsid w:val="00F13498"/>
    <w:rsid w:val="00F13891"/>
    <w:rsid w:val="00F158D8"/>
    <w:rsid w:val="00F15E64"/>
    <w:rsid w:val="00F172C6"/>
    <w:rsid w:val="00F21249"/>
    <w:rsid w:val="00F2301C"/>
    <w:rsid w:val="00F23222"/>
    <w:rsid w:val="00F23989"/>
    <w:rsid w:val="00F23C03"/>
    <w:rsid w:val="00F23E51"/>
    <w:rsid w:val="00F267EE"/>
    <w:rsid w:val="00F268F2"/>
    <w:rsid w:val="00F27485"/>
    <w:rsid w:val="00F36348"/>
    <w:rsid w:val="00F40203"/>
    <w:rsid w:val="00F4115E"/>
    <w:rsid w:val="00F528E4"/>
    <w:rsid w:val="00F53A19"/>
    <w:rsid w:val="00F540C9"/>
    <w:rsid w:val="00F54790"/>
    <w:rsid w:val="00F548E7"/>
    <w:rsid w:val="00F562D8"/>
    <w:rsid w:val="00F6193B"/>
    <w:rsid w:val="00F62C5E"/>
    <w:rsid w:val="00F659F8"/>
    <w:rsid w:val="00F66305"/>
    <w:rsid w:val="00F67850"/>
    <w:rsid w:val="00F711A9"/>
    <w:rsid w:val="00F721F6"/>
    <w:rsid w:val="00F72515"/>
    <w:rsid w:val="00F74291"/>
    <w:rsid w:val="00F745FC"/>
    <w:rsid w:val="00F757A4"/>
    <w:rsid w:val="00F75AA7"/>
    <w:rsid w:val="00F76102"/>
    <w:rsid w:val="00F820EE"/>
    <w:rsid w:val="00F85961"/>
    <w:rsid w:val="00F86E10"/>
    <w:rsid w:val="00F8725E"/>
    <w:rsid w:val="00F91665"/>
    <w:rsid w:val="00F9197D"/>
    <w:rsid w:val="00F91ACF"/>
    <w:rsid w:val="00F91C40"/>
    <w:rsid w:val="00F94CE6"/>
    <w:rsid w:val="00F95FC3"/>
    <w:rsid w:val="00F96285"/>
    <w:rsid w:val="00FA249F"/>
    <w:rsid w:val="00FA4C81"/>
    <w:rsid w:val="00FA5612"/>
    <w:rsid w:val="00FA5706"/>
    <w:rsid w:val="00FA75EB"/>
    <w:rsid w:val="00FB7408"/>
    <w:rsid w:val="00FB772D"/>
    <w:rsid w:val="00FC669F"/>
    <w:rsid w:val="00FC759E"/>
    <w:rsid w:val="00FD0652"/>
    <w:rsid w:val="00FD71C2"/>
    <w:rsid w:val="00FE07C8"/>
    <w:rsid w:val="00FE197E"/>
    <w:rsid w:val="00FE1EFE"/>
    <w:rsid w:val="00FE3C4B"/>
    <w:rsid w:val="00FE7DF9"/>
    <w:rsid w:val="00FF4788"/>
    <w:rsid w:val="00FF53D6"/>
    <w:rsid w:val="00FF61E1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9C5F"/>
  <w15:chartTrackingRefBased/>
  <w15:docId w15:val="{2D9E2FC7-4E84-7748-AAEA-AFEA4A800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5BB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64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43D1"/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4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4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43D1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27485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455B8"/>
    <w:rPr>
      <w:rFonts w:ascii="Calibri" w:eastAsia="Times New Roman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4393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34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1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E6E25"/>
  </w:style>
  <w:style w:type="character" w:styleId="Hyperlink">
    <w:name w:val="Hyperlink"/>
    <w:basedOn w:val="DefaultParagraphFont"/>
    <w:uiPriority w:val="99"/>
    <w:unhideWhenUsed/>
    <w:rsid w:val="00BC6FD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572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724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284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_"/>
    <w:basedOn w:val="DefaultParagraphFont"/>
    <w:rsid w:val="00252BD0"/>
  </w:style>
  <w:style w:type="character" w:customStyle="1" w:styleId="ff1">
    <w:name w:val="ff1"/>
    <w:basedOn w:val="DefaultParagraphFont"/>
    <w:rsid w:val="00252BD0"/>
  </w:style>
  <w:style w:type="paragraph" w:styleId="Bibliography">
    <w:name w:val="Bibliography"/>
    <w:basedOn w:val="Normal"/>
    <w:next w:val="Normal"/>
    <w:uiPriority w:val="37"/>
    <w:semiHidden/>
    <w:unhideWhenUsed/>
    <w:rsid w:val="009B7BD1"/>
    <w:rPr>
      <w:rFonts w:eastAsiaTheme="minorHAnsi"/>
    </w:rPr>
  </w:style>
  <w:style w:type="character" w:customStyle="1" w:styleId="gmail-apple-converted-space">
    <w:name w:val="gmail-apple-converted-space"/>
    <w:basedOn w:val="DefaultParagraphFont"/>
    <w:rsid w:val="00D54101"/>
  </w:style>
  <w:style w:type="character" w:styleId="UnresolvedMention">
    <w:name w:val="Unresolved Mention"/>
    <w:basedOn w:val="DefaultParagraphFont"/>
    <w:uiPriority w:val="99"/>
    <w:semiHidden/>
    <w:unhideWhenUsed/>
    <w:rsid w:val="00C93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4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reosurvey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psychologytoday.com/us/blog/the-game-changers/202107/hope-in-the-face-adversit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f.io/ea43c/?view_only=9f002001c5474ff4b486c40d420981d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B0603A-C953-457C-B969-7258FB54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5551</Words>
  <Characters>31647</Characters>
  <Application>Microsoft Office Word</Application>
  <DocSecurity>0</DocSecurity>
  <Lines>263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Cheyenne M. Bates</dc:creator>
  <cp:keywords/>
  <dc:description/>
  <cp:lastModifiedBy>Cheyenne M. Bates</cp:lastModifiedBy>
  <cp:revision>5</cp:revision>
  <dcterms:created xsi:type="dcterms:W3CDTF">2022-06-27T20:02:00Z</dcterms:created>
  <dcterms:modified xsi:type="dcterms:W3CDTF">2022-07-27T15:55:00Z</dcterms:modified>
</cp:coreProperties>
</file>